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theme/themeOverride1.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charts/chart4.xml" ContentType="application/vnd.openxmlformats-officedocument.drawingml.chart+xml"/>
  <Override PartName="/word/theme/themeOverride2.xml" ContentType="application/vnd.openxmlformats-officedocument.themeOverride+xml"/>
  <Override PartName="/word/charts/chart5.xml" ContentType="application/vnd.openxmlformats-officedocument.drawingml.chart+xml"/>
  <Override PartName="/word/drawings/drawing3.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2ECE" w:rsidRPr="00DD43C5" w:rsidRDefault="009C2ECE" w:rsidP="009C2ECE">
      <w:pPr>
        <w:spacing w:line="240" w:lineRule="auto"/>
        <w:contextualSpacing/>
        <w:jc w:val="center"/>
        <w:rPr>
          <w:rFonts w:ascii="Times New Roman" w:hAnsi="Times New Roman" w:cs="Times New Roman"/>
          <w:sz w:val="24"/>
          <w:szCs w:val="24"/>
        </w:rPr>
      </w:pPr>
      <w:r w:rsidRPr="00DD43C5">
        <w:rPr>
          <w:rFonts w:ascii="Times New Roman" w:hAnsi="Times New Roman" w:cs="Times New Roman"/>
          <w:sz w:val="24"/>
          <w:szCs w:val="24"/>
        </w:rPr>
        <w:t>Genetic Variability for Biomass Yield, Yield Components, and Ethanol Yield among Half-sibs of Switchgrass</w:t>
      </w:r>
    </w:p>
    <w:p w:rsidR="009C2ECE" w:rsidRPr="00DD43C5" w:rsidRDefault="009C2ECE" w:rsidP="00233A71">
      <w:pPr>
        <w:spacing w:line="480" w:lineRule="auto"/>
        <w:contextualSpacing/>
        <w:jc w:val="center"/>
        <w:rPr>
          <w:rFonts w:ascii="Times New Roman" w:hAnsi="Times New Roman" w:cs="Times New Roman"/>
          <w:b/>
          <w:sz w:val="24"/>
          <w:szCs w:val="24"/>
        </w:rPr>
      </w:pPr>
    </w:p>
    <w:p w:rsidR="009C2ECE" w:rsidRPr="00DD43C5" w:rsidRDefault="009C2ECE" w:rsidP="00233A71">
      <w:pPr>
        <w:spacing w:line="480" w:lineRule="auto"/>
        <w:contextualSpacing/>
        <w:jc w:val="center"/>
        <w:rPr>
          <w:rFonts w:ascii="Times New Roman" w:hAnsi="Times New Roman" w:cs="Times New Roman"/>
          <w:b/>
          <w:sz w:val="24"/>
          <w:szCs w:val="24"/>
        </w:rPr>
      </w:pPr>
    </w:p>
    <w:p w:rsidR="009C2ECE" w:rsidRPr="00DD43C5" w:rsidRDefault="009C2ECE" w:rsidP="00233A71">
      <w:pPr>
        <w:spacing w:line="480" w:lineRule="auto"/>
        <w:contextualSpacing/>
        <w:jc w:val="center"/>
        <w:rPr>
          <w:rFonts w:ascii="Times New Roman" w:hAnsi="Times New Roman" w:cs="Times New Roman"/>
          <w:b/>
          <w:sz w:val="24"/>
          <w:szCs w:val="24"/>
        </w:rPr>
      </w:pPr>
    </w:p>
    <w:p w:rsidR="009C2ECE" w:rsidRPr="00DD43C5" w:rsidRDefault="009C2ECE" w:rsidP="00233A71">
      <w:pPr>
        <w:spacing w:line="480" w:lineRule="auto"/>
        <w:contextualSpacing/>
        <w:jc w:val="center"/>
        <w:rPr>
          <w:rFonts w:ascii="Times New Roman" w:hAnsi="Times New Roman" w:cs="Times New Roman"/>
          <w:b/>
          <w:sz w:val="24"/>
          <w:szCs w:val="24"/>
        </w:rPr>
      </w:pPr>
    </w:p>
    <w:p w:rsidR="009C2ECE" w:rsidRPr="00DD43C5" w:rsidRDefault="009C2ECE" w:rsidP="00233A71">
      <w:pPr>
        <w:spacing w:line="480" w:lineRule="auto"/>
        <w:contextualSpacing/>
        <w:jc w:val="center"/>
        <w:rPr>
          <w:rFonts w:ascii="Times New Roman" w:hAnsi="Times New Roman" w:cs="Times New Roman"/>
          <w:b/>
          <w:sz w:val="24"/>
          <w:szCs w:val="24"/>
        </w:rPr>
      </w:pPr>
    </w:p>
    <w:p w:rsidR="009C2ECE" w:rsidRDefault="009C2ECE" w:rsidP="00233A71">
      <w:pPr>
        <w:spacing w:line="480" w:lineRule="auto"/>
        <w:contextualSpacing/>
        <w:jc w:val="center"/>
        <w:rPr>
          <w:rFonts w:ascii="Times New Roman" w:hAnsi="Times New Roman" w:cs="Times New Roman"/>
          <w:b/>
          <w:sz w:val="24"/>
          <w:szCs w:val="24"/>
        </w:rPr>
      </w:pPr>
    </w:p>
    <w:p w:rsidR="00DD43C5" w:rsidRPr="00DD43C5" w:rsidRDefault="00DD43C5" w:rsidP="00233A71">
      <w:pPr>
        <w:spacing w:line="480" w:lineRule="auto"/>
        <w:contextualSpacing/>
        <w:jc w:val="center"/>
        <w:rPr>
          <w:rFonts w:ascii="Times New Roman" w:hAnsi="Times New Roman" w:cs="Times New Roman"/>
          <w:b/>
          <w:sz w:val="24"/>
          <w:szCs w:val="24"/>
        </w:rPr>
      </w:pPr>
    </w:p>
    <w:p w:rsidR="009C2ECE" w:rsidRPr="00DD43C5" w:rsidRDefault="009C2ECE" w:rsidP="009C2ECE">
      <w:pPr>
        <w:spacing w:line="240" w:lineRule="auto"/>
        <w:contextualSpacing/>
        <w:jc w:val="center"/>
        <w:rPr>
          <w:rFonts w:ascii="Times New Roman" w:hAnsi="Times New Roman" w:cs="Times New Roman"/>
          <w:sz w:val="24"/>
          <w:szCs w:val="24"/>
        </w:rPr>
      </w:pPr>
      <w:r w:rsidRPr="00DD43C5">
        <w:rPr>
          <w:rFonts w:ascii="Times New Roman" w:hAnsi="Times New Roman" w:cs="Times New Roman"/>
          <w:sz w:val="24"/>
          <w:szCs w:val="24"/>
        </w:rPr>
        <w:t>A Thesis</w:t>
      </w:r>
      <w:r w:rsidR="0002055A">
        <w:rPr>
          <w:rFonts w:ascii="Times New Roman" w:hAnsi="Times New Roman" w:cs="Times New Roman"/>
          <w:sz w:val="24"/>
          <w:szCs w:val="24"/>
        </w:rPr>
        <w:t xml:space="preserve"> </w:t>
      </w:r>
      <w:r w:rsidRPr="00DD43C5">
        <w:rPr>
          <w:rFonts w:ascii="Times New Roman" w:hAnsi="Times New Roman" w:cs="Times New Roman"/>
          <w:sz w:val="24"/>
          <w:szCs w:val="24"/>
        </w:rPr>
        <w:t>Presented for the</w:t>
      </w:r>
    </w:p>
    <w:p w:rsidR="009C2ECE" w:rsidRPr="00DD43C5" w:rsidRDefault="009C2ECE" w:rsidP="009C2ECE">
      <w:pPr>
        <w:spacing w:line="240" w:lineRule="auto"/>
        <w:contextualSpacing/>
        <w:jc w:val="center"/>
        <w:rPr>
          <w:rFonts w:ascii="Times New Roman" w:hAnsi="Times New Roman" w:cs="Times New Roman"/>
          <w:sz w:val="24"/>
          <w:szCs w:val="24"/>
        </w:rPr>
      </w:pPr>
      <w:r w:rsidRPr="00DD43C5">
        <w:rPr>
          <w:rFonts w:ascii="Times New Roman" w:hAnsi="Times New Roman" w:cs="Times New Roman"/>
          <w:sz w:val="24"/>
          <w:szCs w:val="24"/>
        </w:rPr>
        <w:t>Master of Science</w:t>
      </w:r>
    </w:p>
    <w:p w:rsidR="009C2ECE" w:rsidRPr="00DD43C5" w:rsidRDefault="009C2ECE" w:rsidP="009C2ECE">
      <w:pPr>
        <w:spacing w:line="240" w:lineRule="auto"/>
        <w:contextualSpacing/>
        <w:jc w:val="center"/>
        <w:rPr>
          <w:rFonts w:ascii="Times New Roman" w:hAnsi="Times New Roman" w:cs="Times New Roman"/>
          <w:sz w:val="24"/>
          <w:szCs w:val="24"/>
        </w:rPr>
      </w:pPr>
      <w:r w:rsidRPr="00DD43C5">
        <w:rPr>
          <w:rFonts w:ascii="Times New Roman" w:hAnsi="Times New Roman" w:cs="Times New Roman"/>
          <w:sz w:val="24"/>
          <w:szCs w:val="24"/>
        </w:rPr>
        <w:t>Degree</w:t>
      </w:r>
    </w:p>
    <w:p w:rsidR="009C2ECE" w:rsidRPr="00DD43C5" w:rsidRDefault="009C2ECE" w:rsidP="009C2ECE">
      <w:pPr>
        <w:spacing w:line="240" w:lineRule="auto"/>
        <w:contextualSpacing/>
        <w:jc w:val="center"/>
        <w:rPr>
          <w:rFonts w:ascii="Times New Roman" w:hAnsi="Times New Roman" w:cs="Times New Roman"/>
          <w:sz w:val="24"/>
          <w:szCs w:val="24"/>
        </w:rPr>
      </w:pPr>
      <w:r w:rsidRPr="00DD43C5">
        <w:rPr>
          <w:rFonts w:ascii="Times New Roman" w:hAnsi="Times New Roman" w:cs="Times New Roman"/>
          <w:sz w:val="24"/>
          <w:szCs w:val="24"/>
        </w:rPr>
        <w:t>The University of Tennessee, Knoxville</w:t>
      </w:r>
    </w:p>
    <w:p w:rsidR="009C2ECE" w:rsidRPr="00DD43C5" w:rsidRDefault="009C2ECE" w:rsidP="009C2ECE">
      <w:pPr>
        <w:spacing w:line="240" w:lineRule="auto"/>
        <w:contextualSpacing/>
        <w:jc w:val="center"/>
        <w:rPr>
          <w:rFonts w:ascii="Times New Roman" w:hAnsi="Times New Roman" w:cs="Times New Roman"/>
          <w:sz w:val="24"/>
          <w:szCs w:val="24"/>
        </w:rPr>
      </w:pPr>
    </w:p>
    <w:p w:rsidR="009C2ECE" w:rsidRPr="00DD43C5" w:rsidRDefault="009C2ECE" w:rsidP="009C2ECE">
      <w:pPr>
        <w:spacing w:line="240" w:lineRule="auto"/>
        <w:contextualSpacing/>
        <w:jc w:val="center"/>
        <w:rPr>
          <w:rFonts w:ascii="Times New Roman" w:hAnsi="Times New Roman" w:cs="Times New Roman"/>
          <w:sz w:val="24"/>
          <w:szCs w:val="24"/>
        </w:rPr>
      </w:pPr>
    </w:p>
    <w:p w:rsidR="009C2ECE" w:rsidRPr="00DD43C5" w:rsidRDefault="009C2ECE" w:rsidP="009C2ECE">
      <w:pPr>
        <w:spacing w:line="240" w:lineRule="auto"/>
        <w:contextualSpacing/>
        <w:jc w:val="center"/>
        <w:rPr>
          <w:rFonts w:ascii="Times New Roman" w:hAnsi="Times New Roman" w:cs="Times New Roman"/>
          <w:sz w:val="24"/>
          <w:szCs w:val="24"/>
        </w:rPr>
      </w:pPr>
    </w:p>
    <w:p w:rsidR="009C2ECE" w:rsidRPr="00DD43C5" w:rsidRDefault="009C2ECE" w:rsidP="009C2ECE">
      <w:pPr>
        <w:spacing w:line="240" w:lineRule="auto"/>
        <w:contextualSpacing/>
        <w:jc w:val="center"/>
        <w:rPr>
          <w:rFonts w:ascii="Times New Roman" w:hAnsi="Times New Roman" w:cs="Times New Roman"/>
          <w:sz w:val="24"/>
          <w:szCs w:val="24"/>
        </w:rPr>
      </w:pPr>
    </w:p>
    <w:p w:rsidR="009C2ECE" w:rsidRPr="00DD43C5" w:rsidRDefault="009C2ECE" w:rsidP="009C2ECE">
      <w:pPr>
        <w:spacing w:line="240" w:lineRule="auto"/>
        <w:contextualSpacing/>
        <w:jc w:val="center"/>
        <w:rPr>
          <w:rFonts w:ascii="Times New Roman" w:hAnsi="Times New Roman" w:cs="Times New Roman"/>
          <w:sz w:val="24"/>
          <w:szCs w:val="24"/>
        </w:rPr>
      </w:pPr>
    </w:p>
    <w:p w:rsidR="009C2ECE" w:rsidRPr="00DD43C5" w:rsidRDefault="009C2ECE" w:rsidP="009C2ECE">
      <w:pPr>
        <w:spacing w:line="240" w:lineRule="auto"/>
        <w:contextualSpacing/>
        <w:jc w:val="center"/>
        <w:rPr>
          <w:rFonts w:ascii="Times New Roman" w:hAnsi="Times New Roman" w:cs="Times New Roman"/>
          <w:sz w:val="24"/>
          <w:szCs w:val="24"/>
        </w:rPr>
      </w:pPr>
    </w:p>
    <w:p w:rsidR="009C2ECE" w:rsidRPr="00DD43C5" w:rsidRDefault="009C2ECE" w:rsidP="009C2ECE">
      <w:pPr>
        <w:spacing w:line="240" w:lineRule="auto"/>
        <w:contextualSpacing/>
        <w:jc w:val="center"/>
        <w:rPr>
          <w:rFonts w:ascii="Times New Roman" w:hAnsi="Times New Roman" w:cs="Times New Roman"/>
          <w:sz w:val="24"/>
          <w:szCs w:val="24"/>
        </w:rPr>
      </w:pPr>
    </w:p>
    <w:p w:rsidR="009C2ECE" w:rsidRPr="00DD43C5" w:rsidRDefault="009C2ECE" w:rsidP="009C2ECE">
      <w:pPr>
        <w:spacing w:line="240" w:lineRule="auto"/>
        <w:contextualSpacing/>
        <w:jc w:val="center"/>
        <w:rPr>
          <w:rFonts w:ascii="Times New Roman" w:hAnsi="Times New Roman" w:cs="Times New Roman"/>
          <w:sz w:val="24"/>
          <w:szCs w:val="24"/>
        </w:rPr>
      </w:pPr>
    </w:p>
    <w:p w:rsidR="009C2ECE" w:rsidRPr="00DD43C5" w:rsidRDefault="009C2ECE" w:rsidP="009C2ECE">
      <w:pPr>
        <w:spacing w:line="240" w:lineRule="auto"/>
        <w:contextualSpacing/>
        <w:jc w:val="center"/>
        <w:rPr>
          <w:rFonts w:ascii="Times New Roman" w:hAnsi="Times New Roman" w:cs="Times New Roman"/>
          <w:sz w:val="24"/>
          <w:szCs w:val="24"/>
        </w:rPr>
      </w:pPr>
    </w:p>
    <w:p w:rsidR="009C2ECE" w:rsidRPr="00DD43C5" w:rsidRDefault="009C2ECE" w:rsidP="009C2ECE">
      <w:pPr>
        <w:spacing w:line="240" w:lineRule="auto"/>
        <w:contextualSpacing/>
        <w:jc w:val="center"/>
        <w:rPr>
          <w:rFonts w:ascii="Times New Roman" w:hAnsi="Times New Roman" w:cs="Times New Roman"/>
          <w:sz w:val="24"/>
          <w:szCs w:val="24"/>
        </w:rPr>
      </w:pPr>
    </w:p>
    <w:p w:rsidR="009C2ECE" w:rsidRPr="00DD43C5" w:rsidRDefault="009C2ECE" w:rsidP="009C2ECE">
      <w:pPr>
        <w:spacing w:line="240" w:lineRule="auto"/>
        <w:contextualSpacing/>
        <w:jc w:val="center"/>
        <w:rPr>
          <w:rFonts w:ascii="Times New Roman" w:hAnsi="Times New Roman" w:cs="Times New Roman"/>
          <w:sz w:val="24"/>
          <w:szCs w:val="24"/>
        </w:rPr>
      </w:pPr>
    </w:p>
    <w:p w:rsidR="009C2ECE" w:rsidRPr="00DD43C5" w:rsidRDefault="009C2ECE" w:rsidP="009C2ECE">
      <w:pPr>
        <w:spacing w:line="240" w:lineRule="auto"/>
        <w:contextualSpacing/>
        <w:jc w:val="center"/>
        <w:rPr>
          <w:rFonts w:ascii="Times New Roman" w:hAnsi="Times New Roman" w:cs="Times New Roman"/>
          <w:sz w:val="24"/>
          <w:szCs w:val="24"/>
        </w:rPr>
      </w:pPr>
    </w:p>
    <w:p w:rsidR="009C2ECE" w:rsidRPr="00DD43C5" w:rsidRDefault="009C2ECE" w:rsidP="009C2ECE">
      <w:pPr>
        <w:spacing w:line="240" w:lineRule="auto"/>
        <w:contextualSpacing/>
        <w:jc w:val="center"/>
        <w:rPr>
          <w:rFonts w:ascii="Times New Roman" w:hAnsi="Times New Roman" w:cs="Times New Roman"/>
          <w:sz w:val="24"/>
          <w:szCs w:val="24"/>
        </w:rPr>
      </w:pPr>
    </w:p>
    <w:p w:rsidR="009C2ECE" w:rsidRPr="00DD43C5" w:rsidRDefault="009C2ECE" w:rsidP="009C2ECE">
      <w:pPr>
        <w:spacing w:line="240" w:lineRule="auto"/>
        <w:contextualSpacing/>
        <w:jc w:val="center"/>
        <w:rPr>
          <w:rFonts w:ascii="Times New Roman" w:hAnsi="Times New Roman" w:cs="Times New Roman"/>
          <w:sz w:val="24"/>
          <w:szCs w:val="24"/>
        </w:rPr>
      </w:pPr>
    </w:p>
    <w:p w:rsidR="009C2ECE" w:rsidRDefault="009C2ECE" w:rsidP="009C2ECE">
      <w:pPr>
        <w:spacing w:line="240" w:lineRule="auto"/>
        <w:contextualSpacing/>
        <w:jc w:val="center"/>
        <w:rPr>
          <w:rFonts w:ascii="Times New Roman" w:hAnsi="Times New Roman" w:cs="Times New Roman"/>
          <w:sz w:val="24"/>
          <w:szCs w:val="24"/>
        </w:rPr>
      </w:pPr>
    </w:p>
    <w:p w:rsidR="00DD43C5" w:rsidRDefault="00DD43C5" w:rsidP="009C2ECE">
      <w:pPr>
        <w:spacing w:line="240" w:lineRule="auto"/>
        <w:contextualSpacing/>
        <w:jc w:val="center"/>
        <w:rPr>
          <w:rFonts w:ascii="Times New Roman" w:hAnsi="Times New Roman" w:cs="Times New Roman"/>
          <w:sz w:val="24"/>
          <w:szCs w:val="24"/>
        </w:rPr>
      </w:pPr>
    </w:p>
    <w:p w:rsidR="00DD43C5" w:rsidRDefault="00DD43C5" w:rsidP="009C2ECE">
      <w:pPr>
        <w:spacing w:line="240" w:lineRule="auto"/>
        <w:contextualSpacing/>
        <w:jc w:val="center"/>
        <w:rPr>
          <w:rFonts w:ascii="Times New Roman" w:hAnsi="Times New Roman" w:cs="Times New Roman"/>
          <w:sz w:val="24"/>
          <w:szCs w:val="24"/>
        </w:rPr>
      </w:pPr>
    </w:p>
    <w:p w:rsidR="00DD43C5" w:rsidRDefault="00DD43C5" w:rsidP="009C2ECE">
      <w:pPr>
        <w:spacing w:line="240" w:lineRule="auto"/>
        <w:contextualSpacing/>
        <w:jc w:val="center"/>
        <w:rPr>
          <w:rFonts w:ascii="Times New Roman" w:hAnsi="Times New Roman" w:cs="Times New Roman"/>
          <w:sz w:val="24"/>
          <w:szCs w:val="24"/>
        </w:rPr>
      </w:pPr>
    </w:p>
    <w:p w:rsidR="00DD43C5" w:rsidRDefault="00DD43C5" w:rsidP="009C2ECE">
      <w:pPr>
        <w:spacing w:line="240" w:lineRule="auto"/>
        <w:contextualSpacing/>
        <w:jc w:val="center"/>
        <w:rPr>
          <w:rFonts w:ascii="Times New Roman" w:hAnsi="Times New Roman" w:cs="Times New Roman"/>
          <w:sz w:val="24"/>
          <w:szCs w:val="24"/>
        </w:rPr>
      </w:pPr>
    </w:p>
    <w:p w:rsidR="00DD43C5" w:rsidRDefault="00DD43C5" w:rsidP="009C2ECE">
      <w:pPr>
        <w:spacing w:line="240" w:lineRule="auto"/>
        <w:contextualSpacing/>
        <w:jc w:val="center"/>
        <w:rPr>
          <w:rFonts w:ascii="Times New Roman" w:hAnsi="Times New Roman" w:cs="Times New Roman"/>
          <w:sz w:val="24"/>
          <w:szCs w:val="24"/>
        </w:rPr>
      </w:pPr>
    </w:p>
    <w:p w:rsidR="00DD43C5" w:rsidRPr="00DD43C5" w:rsidRDefault="00DD43C5" w:rsidP="009C2ECE">
      <w:pPr>
        <w:spacing w:line="240" w:lineRule="auto"/>
        <w:contextualSpacing/>
        <w:jc w:val="center"/>
        <w:rPr>
          <w:rFonts w:ascii="Times New Roman" w:hAnsi="Times New Roman" w:cs="Times New Roman"/>
          <w:sz w:val="24"/>
          <w:szCs w:val="24"/>
        </w:rPr>
      </w:pPr>
    </w:p>
    <w:p w:rsidR="009C2ECE" w:rsidRPr="00DD43C5" w:rsidRDefault="009C2ECE" w:rsidP="009C2ECE">
      <w:pPr>
        <w:spacing w:line="240" w:lineRule="auto"/>
        <w:contextualSpacing/>
        <w:jc w:val="center"/>
        <w:rPr>
          <w:rFonts w:ascii="Times New Roman" w:hAnsi="Times New Roman" w:cs="Times New Roman"/>
          <w:sz w:val="24"/>
          <w:szCs w:val="24"/>
        </w:rPr>
      </w:pPr>
      <w:proofErr w:type="spellStart"/>
      <w:r w:rsidRPr="00DD43C5">
        <w:rPr>
          <w:rFonts w:ascii="Times New Roman" w:hAnsi="Times New Roman" w:cs="Times New Roman"/>
          <w:sz w:val="24"/>
          <w:szCs w:val="24"/>
        </w:rPr>
        <w:t>Eifion</w:t>
      </w:r>
      <w:proofErr w:type="spellEnd"/>
      <w:r w:rsidRPr="00DD43C5">
        <w:rPr>
          <w:rFonts w:ascii="Times New Roman" w:hAnsi="Times New Roman" w:cs="Times New Roman"/>
          <w:sz w:val="24"/>
          <w:szCs w:val="24"/>
        </w:rPr>
        <w:t xml:space="preserve"> </w:t>
      </w:r>
      <w:proofErr w:type="spellStart"/>
      <w:r w:rsidRPr="00DD43C5">
        <w:rPr>
          <w:rFonts w:ascii="Times New Roman" w:hAnsi="Times New Roman" w:cs="Times New Roman"/>
          <w:sz w:val="24"/>
          <w:szCs w:val="24"/>
        </w:rPr>
        <w:t>Wyn</w:t>
      </w:r>
      <w:proofErr w:type="spellEnd"/>
      <w:r w:rsidRPr="00DD43C5">
        <w:rPr>
          <w:rFonts w:ascii="Times New Roman" w:hAnsi="Times New Roman" w:cs="Times New Roman"/>
          <w:sz w:val="24"/>
          <w:szCs w:val="24"/>
        </w:rPr>
        <w:t xml:space="preserve"> Hughes</w:t>
      </w:r>
    </w:p>
    <w:p w:rsidR="009C2ECE" w:rsidRPr="00DD43C5" w:rsidRDefault="0002055A" w:rsidP="009C2ECE">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May</w:t>
      </w:r>
      <w:r w:rsidR="00DD43C5" w:rsidRPr="00DD43C5">
        <w:rPr>
          <w:rFonts w:ascii="Times New Roman" w:hAnsi="Times New Roman" w:cs="Times New Roman"/>
          <w:sz w:val="24"/>
          <w:szCs w:val="24"/>
        </w:rPr>
        <w:t xml:space="preserve"> 2014</w:t>
      </w:r>
    </w:p>
    <w:p w:rsidR="009C2ECE" w:rsidRDefault="009C2ECE" w:rsidP="00233A71">
      <w:pPr>
        <w:spacing w:line="480" w:lineRule="auto"/>
        <w:contextualSpacing/>
        <w:jc w:val="center"/>
        <w:rPr>
          <w:rFonts w:ascii="Times New Roman" w:hAnsi="Times New Roman" w:cs="Times New Roman"/>
          <w:b/>
          <w:sz w:val="28"/>
          <w:szCs w:val="28"/>
        </w:rPr>
      </w:pPr>
    </w:p>
    <w:p w:rsidR="00451237" w:rsidRDefault="00451237" w:rsidP="00451237">
      <w:pPr>
        <w:spacing w:line="480" w:lineRule="auto"/>
        <w:contextualSpacing/>
        <w:rPr>
          <w:rFonts w:ascii="Times New Roman" w:hAnsi="Times New Roman" w:cs="Times New Roman"/>
          <w:b/>
          <w:sz w:val="28"/>
          <w:szCs w:val="28"/>
        </w:rPr>
        <w:sectPr w:rsidR="00451237" w:rsidSect="00451237">
          <w:footerReference w:type="default" r:id="rId8"/>
          <w:pgSz w:w="12240" w:h="15840"/>
          <w:pgMar w:top="1440" w:right="1440" w:bottom="1440" w:left="1440" w:header="720" w:footer="720" w:gutter="0"/>
          <w:pgNumType w:fmt="lowerRoman" w:start="1"/>
          <w:cols w:space="720"/>
          <w:titlePg/>
          <w:docGrid w:linePitch="360"/>
        </w:sectPr>
      </w:pPr>
    </w:p>
    <w:p w:rsidR="009C2ECE" w:rsidRDefault="009C2ECE" w:rsidP="00233A71">
      <w:pPr>
        <w:spacing w:line="480" w:lineRule="auto"/>
        <w:contextualSpacing/>
        <w:jc w:val="center"/>
        <w:rPr>
          <w:rFonts w:ascii="Times New Roman" w:hAnsi="Times New Roman" w:cs="Times New Roman"/>
          <w:b/>
          <w:sz w:val="28"/>
          <w:szCs w:val="28"/>
        </w:rPr>
      </w:pPr>
      <w:r>
        <w:rPr>
          <w:rFonts w:ascii="Times New Roman" w:hAnsi="Times New Roman" w:cs="Times New Roman"/>
          <w:b/>
          <w:sz w:val="28"/>
          <w:szCs w:val="28"/>
        </w:rPr>
        <w:lastRenderedPageBreak/>
        <w:t>Dedication</w:t>
      </w:r>
    </w:p>
    <w:p w:rsidR="009C2ECE" w:rsidRPr="00961580" w:rsidRDefault="00D01B3F" w:rsidP="00D01B3F">
      <w:pPr>
        <w:spacing w:line="480" w:lineRule="auto"/>
        <w:contextualSpacing/>
        <w:rPr>
          <w:rFonts w:ascii="Times New Roman" w:hAnsi="Times New Roman" w:cs="Times New Roman"/>
          <w:sz w:val="24"/>
          <w:szCs w:val="24"/>
        </w:rPr>
      </w:pPr>
      <w:r w:rsidRPr="00961580">
        <w:rPr>
          <w:rFonts w:ascii="Times New Roman" w:hAnsi="Times New Roman" w:cs="Times New Roman"/>
          <w:sz w:val="24"/>
          <w:szCs w:val="24"/>
        </w:rPr>
        <w:t xml:space="preserve">This thesis is dedicated to my role model, my hero, </w:t>
      </w:r>
      <w:r w:rsidR="00DB2BA4" w:rsidRPr="00961580">
        <w:rPr>
          <w:rFonts w:ascii="Times New Roman" w:hAnsi="Times New Roman" w:cs="Times New Roman"/>
          <w:sz w:val="24"/>
          <w:szCs w:val="24"/>
        </w:rPr>
        <w:t xml:space="preserve">and </w:t>
      </w:r>
      <w:r w:rsidRPr="00961580">
        <w:rPr>
          <w:rFonts w:ascii="Times New Roman" w:hAnsi="Times New Roman" w:cs="Times New Roman"/>
          <w:sz w:val="24"/>
          <w:szCs w:val="24"/>
        </w:rPr>
        <w:t xml:space="preserve">my father, Glyn Hughes.  Your </w:t>
      </w:r>
      <w:r w:rsidR="009C0CF3" w:rsidRPr="00961580">
        <w:rPr>
          <w:rFonts w:ascii="Times New Roman" w:hAnsi="Times New Roman" w:cs="Times New Roman"/>
          <w:sz w:val="24"/>
          <w:szCs w:val="24"/>
        </w:rPr>
        <w:t xml:space="preserve">endless </w:t>
      </w:r>
      <w:r w:rsidRPr="00961580">
        <w:rPr>
          <w:rFonts w:ascii="Times New Roman" w:hAnsi="Times New Roman" w:cs="Times New Roman"/>
          <w:sz w:val="24"/>
          <w:szCs w:val="24"/>
        </w:rPr>
        <w:t xml:space="preserve">dedication to both your family and work is something I aim to channel in all of my future endeavors.  </w:t>
      </w:r>
      <w:r w:rsidR="00524BA3" w:rsidRPr="00961580">
        <w:rPr>
          <w:rFonts w:ascii="Times New Roman" w:hAnsi="Times New Roman" w:cs="Times New Roman"/>
          <w:sz w:val="24"/>
          <w:szCs w:val="24"/>
        </w:rPr>
        <w:t>Dad</w:t>
      </w:r>
      <w:r w:rsidR="0090074B" w:rsidRPr="00961580">
        <w:rPr>
          <w:rFonts w:ascii="Times New Roman" w:hAnsi="Times New Roman" w:cs="Times New Roman"/>
          <w:i/>
          <w:sz w:val="24"/>
          <w:szCs w:val="24"/>
        </w:rPr>
        <w:t>, diolch am bobeth!</w:t>
      </w:r>
      <w:r w:rsidRPr="00961580">
        <w:rPr>
          <w:rFonts w:ascii="Times New Roman" w:hAnsi="Times New Roman" w:cs="Times New Roman"/>
          <w:i/>
          <w:sz w:val="24"/>
          <w:szCs w:val="24"/>
        </w:rPr>
        <w:t xml:space="preserve"> </w:t>
      </w:r>
      <w:r w:rsidR="0090074B" w:rsidRPr="00961580">
        <w:rPr>
          <w:rFonts w:ascii="Times New Roman" w:hAnsi="Times New Roman" w:cs="Times New Roman"/>
          <w:i/>
          <w:sz w:val="24"/>
          <w:szCs w:val="24"/>
        </w:rPr>
        <w:t>Caru ti</w:t>
      </w:r>
      <w:r w:rsidRPr="00961580">
        <w:rPr>
          <w:rFonts w:ascii="Times New Roman" w:hAnsi="Times New Roman" w:cs="Times New Roman"/>
          <w:i/>
          <w:sz w:val="24"/>
          <w:szCs w:val="24"/>
        </w:rPr>
        <w:t>!</w:t>
      </w:r>
      <w:r w:rsidRPr="00961580">
        <w:rPr>
          <w:rFonts w:ascii="Times New Roman" w:hAnsi="Times New Roman" w:cs="Times New Roman"/>
          <w:sz w:val="24"/>
          <w:szCs w:val="24"/>
        </w:rPr>
        <w:t xml:space="preserve">      </w:t>
      </w:r>
    </w:p>
    <w:p w:rsidR="009C2ECE" w:rsidRDefault="009C2ECE" w:rsidP="00233A71">
      <w:pPr>
        <w:spacing w:line="480" w:lineRule="auto"/>
        <w:contextualSpacing/>
        <w:jc w:val="center"/>
        <w:rPr>
          <w:rFonts w:ascii="Times New Roman" w:hAnsi="Times New Roman" w:cs="Times New Roman"/>
          <w:b/>
          <w:sz w:val="28"/>
          <w:szCs w:val="28"/>
        </w:rPr>
      </w:pPr>
    </w:p>
    <w:p w:rsidR="009C2ECE" w:rsidRDefault="009C2ECE" w:rsidP="00233A71">
      <w:pPr>
        <w:spacing w:line="480" w:lineRule="auto"/>
        <w:contextualSpacing/>
        <w:jc w:val="center"/>
        <w:rPr>
          <w:rFonts w:ascii="Times New Roman" w:hAnsi="Times New Roman" w:cs="Times New Roman"/>
          <w:b/>
          <w:sz w:val="28"/>
          <w:szCs w:val="28"/>
        </w:rPr>
      </w:pPr>
      <w:bookmarkStart w:id="0" w:name="_GoBack"/>
      <w:bookmarkEnd w:id="0"/>
    </w:p>
    <w:p w:rsidR="009C2ECE" w:rsidRDefault="009C2ECE" w:rsidP="00233A71">
      <w:pPr>
        <w:spacing w:line="480" w:lineRule="auto"/>
        <w:contextualSpacing/>
        <w:jc w:val="center"/>
        <w:rPr>
          <w:rFonts w:ascii="Times New Roman" w:hAnsi="Times New Roman" w:cs="Times New Roman"/>
          <w:b/>
          <w:sz w:val="28"/>
          <w:szCs w:val="28"/>
        </w:rPr>
      </w:pPr>
    </w:p>
    <w:p w:rsidR="009C2ECE" w:rsidRDefault="009C2ECE" w:rsidP="00233A71">
      <w:pPr>
        <w:spacing w:line="480" w:lineRule="auto"/>
        <w:contextualSpacing/>
        <w:jc w:val="center"/>
        <w:rPr>
          <w:rFonts w:ascii="Times New Roman" w:hAnsi="Times New Roman" w:cs="Times New Roman"/>
          <w:b/>
          <w:sz w:val="28"/>
          <w:szCs w:val="28"/>
        </w:rPr>
      </w:pPr>
    </w:p>
    <w:p w:rsidR="009C2ECE" w:rsidRDefault="009C2ECE" w:rsidP="00233A71">
      <w:pPr>
        <w:spacing w:line="480" w:lineRule="auto"/>
        <w:contextualSpacing/>
        <w:jc w:val="center"/>
        <w:rPr>
          <w:rFonts w:ascii="Times New Roman" w:hAnsi="Times New Roman" w:cs="Times New Roman"/>
          <w:b/>
          <w:sz w:val="28"/>
          <w:szCs w:val="28"/>
        </w:rPr>
      </w:pPr>
    </w:p>
    <w:p w:rsidR="009C2ECE" w:rsidRDefault="009C2ECE" w:rsidP="00233A71">
      <w:pPr>
        <w:spacing w:line="480" w:lineRule="auto"/>
        <w:contextualSpacing/>
        <w:jc w:val="center"/>
        <w:rPr>
          <w:rFonts w:ascii="Times New Roman" w:hAnsi="Times New Roman" w:cs="Times New Roman"/>
          <w:b/>
          <w:sz w:val="28"/>
          <w:szCs w:val="28"/>
        </w:rPr>
      </w:pPr>
    </w:p>
    <w:p w:rsidR="009C2ECE" w:rsidRDefault="009C2ECE" w:rsidP="00233A71">
      <w:pPr>
        <w:spacing w:line="480" w:lineRule="auto"/>
        <w:contextualSpacing/>
        <w:jc w:val="center"/>
        <w:rPr>
          <w:rFonts w:ascii="Times New Roman" w:hAnsi="Times New Roman" w:cs="Times New Roman"/>
          <w:b/>
          <w:sz w:val="28"/>
          <w:szCs w:val="28"/>
        </w:rPr>
      </w:pPr>
    </w:p>
    <w:p w:rsidR="009C2ECE" w:rsidRDefault="009C2ECE" w:rsidP="00233A71">
      <w:pPr>
        <w:spacing w:line="480" w:lineRule="auto"/>
        <w:contextualSpacing/>
        <w:jc w:val="center"/>
        <w:rPr>
          <w:rFonts w:ascii="Times New Roman" w:hAnsi="Times New Roman" w:cs="Times New Roman"/>
          <w:b/>
          <w:sz w:val="28"/>
          <w:szCs w:val="28"/>
        </w:rPr>
      </w:pPr>
    </w:p>
    <w:p w:rsidR="009C2ECE" w:rsidRDefault="009C2ECE" w:rsidP="00233A71">
      <w:pPr>
        <w:spacing w:line="480" w:lineRule="auto"/>
        <w:contextualSpacing/>
        <w:jc w:val="center"/>
        <w:rPr>
          <w:rFonts w:ascii="Times New Roman" w:hAnsi="Times New Roman" w:cs="Times New Roman"/>
          <w:b/>
          <w:sz w:val="28"/>
          <w:szCs w:val="28"/>
        </w:rPr>
      </w:pPr>
    </w:p>
    <w:p w:rsidR="009C2ECE" w:rsidRDefault="009C2ECE" w:rsidP="00233A71">
      <w:pPr>
        <w:spacing w:line="480" w:lineRule="auto"/>
        <w:contextualSpacing/>
        <w:jc w:val="center"/>
        <w:rPr>
          <w:rFonts w:ascii="Times New Roman" w:hAnsi="Times New Roman" w:cs="Times New Roman"/>
          <w:b/>
          <w:sz w:val="28"/>
          <w:szCs w:val="28"/>
        </w:rPr>
      </w:pPr>
    </w:p>
    <w:p w:rsidR="009C2ECE" w:rsidRDefault="009C2ECE" w:rsidP="00233A71">
      <w:pPr>
        <w:spacing w:line="480" w:lineRule="auto"/>
        <w:contextualSpacing/>
        <w:jc w:val="center"/>
        <w:rPr>
          <w:rFonts w:ascii="Times New Roman" w:hAnsi="Times New Roman" w:cs="Times New Roman"/>
          <w:b/>
          <w:sz w:val="28"/>
          <w:szCs w:val="28"/>
        </w:rPr>
      </w:pPr>
    </w:p>
    <w:p w:rsidR="009C2ECE" w:rsidRDefault="009C2ECE" w:rsidP="00233A71">
      <w:pPr>
        <w:spacing w:line="480" w:lineRule="auto"/>
        <w:contextualSpacing/>
        <w:jc w:val="center"/>
        <w:rPr>
          <w:rFonts w:ascii="Times New Roman" w:hAnsi="Times New Roman" w:cs="Times New Roman"/>
          <w:b/>
          <w:sz w:val="28"/>
          <w:szCs w:val="28"/>
        </w:rPr>
      </w:pPr>
    </w:p>
    <w:p w:rsidR="009C2ECE" w:rsidRDefault="009C2ECE" w:rsidP="00233A71">
      <w:pPr>
        <w:spacing w:line="480" w:lineRule="auto"/>
        <w:contextualSpacing/>
        <w:jc w:val="center"/>
        <w:rPr>
          <w:rFonts w:ascii="Times New Roman" w:hAnsi="Times New Roman" w:cs="Times New Roman"/>
          <w:b/>
          <w:sz w:val="28"/>
          <w:szCs w:val="28"/>
        </w:rPr>
      </w:pPr>
    </w:p>
    <w:p w:rsidR="009C2ECE" w:rsidRDefault="009C2ECE" w:rsidP="00233A71">
      <w:pPr>
        <w:spacing w:line="480" w:lineRule="auto"/>
        <w:contextualSpacing/>
        <w:jc w:val="center"/>
        <w:rPr>
          <w:rFonts w:ascii="Times New Roman" w:hAnsi="Times New Roman" w:cs="Times New Roman"/>
          <w:b/>
          <w:sz w:val="28"/>
          <w:szCs w:val="28"/>
        </w:rPr>
      </w:pPr>
    </w:p>
    <w:p w:rsidR="00961580" w:rsidRDefault="00961580" w:rsidP="00233A71">
      <w:pPr>
        <w:spacing w:line="480" w:lineRule="auto"/>
        <w:contextualSpacing/>
        <w:jc w:val="center"/>
        <w:rPr>
          <w:rFonts w:ascii="Times New Roman" w:hAnsi="Times New Roman" w:cs="Times New Roman"/>
          <w:b/>
          <w:sz w:val="28"/>
          <w:szCs w:val="28"/>
        </w:rPr>
      </w:pPr>
    </w:p>
    <w:p w:rsidR="009C2ECE" w:rsidRDefault="009C2ECE" w:rsidP="00233A71">
      <w:pPr>
        <w:spacing w:line="480" w:lineRule="auto"/>
        <w:contextualSpacing/>
        <w:jc w:val="center"/>
        <w:rPr>
          <w:rFonts w:ascii="Times New Roman" w:hAnsi="Times New Roman" w:cs="Times New Roman"/>
          <w:b/>
          <w:sz w:val="28"/>
          <w:szCs w:val="28"/>
        </w:rPr>
      </w:pPr>
    </w:p>
    <w:p w:rsidR="00451237" w:rsidRDefault="00451237" w:rsidP="00451237">
      <w:pPr>
        <w:spacing w:line="480" w:lineRule="auto"/>
        <w:contextualSpacing/>
        <w:rPr>
          <w:rFonts w:ascii="Times New Roman" w:hAnsi="Times New Roman" w:cs="Times New Roman"/>
          <w:b/>
          <w:sz w:val="28"/>
          <w:szCs w:val="28"/>
        </w:rPr>
      </w:pPr>
    </w:p>
    <w:p w:rsidR="009C2ECE" w:rsidRDefault="009C2ECE" w:rsidP="00233A71">
      <w:pPr>
        <w:spacing w:line="480" w:lineRule="auto"/>
        <w:contextualSpacing/>
        <w:jc w:val="center"/>
        <w:rPr>
          <w:rFonts w:ascii="Times New Roman" w:hAnsi="Times New Roman" w:cs="Times New Roman"/>
          <w:b/>
          <w:sz w:val="28"/>
          <w:szCs w:val="28"/>
        </w:rPr>
      </w:pPr>
      <w:r>
        <w:rPr>
          <w:rFonts w:ascii="Times New Roman" w:hAnsi="Times New Roman" w:cs="Times New Roman"/>
          <w:b/>
          <w:sz w:val="28"/>
          <w:szCs w:val="28"/>
        </w:rPr>
        <w:lastRenderedPageBreak/>
        <w:t>Acknowledgements</w:t>
      </w:r>
    </w:p>
    <w:p w:rsidR="009C2ECE" w:rsidRPr="00961580" w:rsidRDefault="003B3002" w:rsidP="003B3002">
      <w:pPr>
        <w:spacing w:line="480" w:lineRule="auto"/>
        <w:contextualSpacing/>
        <w:rPr>
          <w:rFonts w:ascii="Times New Roman" w:hAnsi="Times New Roman" w:cs="Times New Roman"/>
          <w:sz w:val="24"/>
          <w:szCs w:val="24"/>
        </w:rPr>
      </w:pPr>
      <w:r>
        <w:rPr>
          <w:rFonts w:ascii="Times New Roman" w:hAnsi="Times New Roman" w:cs="Times New Roman"/>
          <w:sz w:val="28"/>
          <w:szCs w:val="28"/>
        </w:rPr>
        <w:tab/>
      </w:r>
      <w:r w:rsidRPr="00961580">
        <w:rPr>
          <w:rFonts w:ascii="Times New Roman" w:hAnsi="Times New Roman" w:cs="Times New Roman"/>
          <w:sz w:val="24"/>
          <w:szCs w:val="24"/>
        </w:rPr>
        <w:t xml:space="preserve">I would like to thank my mother, Denise Hughes, for </w:t>
      </w:r>
      <w:r w:rsidR="00D01B3F" w:rsidRPr="00961580">
        <w:rPr>
          <w:rFonts w:ascii="Times New Roman" w:hAnsi="Times New Roman" w:cs="Times New Roman"/>
          <w:sz w:val="24"/>
          <w:szCs w:val="24"/>
        </w:rPr>
        <w:t>her</w:t>
      </w:r>
      <w:r w:rsidRPr="00961580">
        <w:rPr>
          <w:rFonts w:ascii="Times New Roman" w:hAnsi="Times New Roman" w:cs="Times New Roman"/>
          <w:sz w:val="24"/>
          <w:szCs w:val="24"/>
        </w:rPr>
        <w:t xml:space="preserve"> unrivaled support </w:t>
      </w:r>
      <w:r w:rsidR="00D01B3F" w:rsidRPr="00961580">
        <w:rPr>
          <w:rFonts w:ascii="Times New Roman" w:hAnsi="Times New Roman" w:cs="Times New Roman"/>
          <w:sz w:val="24"/>
          <w:szCs w:val="24"/>
        </w:rPr>
        <w:t xml:space="preserve">not only during my graduate program but throughout my entire life.  </w:t>
      </w:r>
      <w:r w:rsidRPr="00961580">
        <w:rPr>
          <w:rFonts w:ascii="Times New Roman" w:hAnsi="Times New Roman" w:cs="Times New Roman"/>
          <w:sz w:val="24"/>
          <w:szCs w:val="24"/>
        </w:rPr>
        <w:t xml:space="preserve">I would also like to thank both of my sisters, </w:t>
      </w:r>
      <w:proofErr w:type="spellStart"/>
      <w:r w:rsidRPr="00961580">
        <w:rPr>
          <w:rFonts w:ascii="Times New Roman" w:hAnsi="Times New Roman" w:cs="Times New Roman"/>
          <w:sz w:val="24"/>
          <w:szCs w:val="24"/>
        </w:rPr>
        <w:t>Eirianwen</w:t>
      </w:r>
      <w:proofErr w:type="spellEnd"/>
      <w:r w:rsidRPr="00961580">
        <w:rPr>
          <w:rFonts w:ascii="Times New Roman" w:hAnsi="Times New Roman" w:cs="Times New Roman"/>
          <w:sz w:val="24"/>
          <w:szCs w:val="24"/>
        </w:rPr>
        <w:t xml:space="preserve"> and </w:t>
      </w:r>
      <w:proofErr w:type="spellStart"/>
      <w:r w:rsidRPr="00961580">
        <w:rPr>
          <w:rFonts w:ascii="Times New Roman" w:hAnsi="Times New Roman" w:cs="Times New Roman"/>
          <w:sz w:val="24"/>
          <w:szCs w:val="24"/>
        </w:rPr>
        <w:t>Teleri</w:t>
      </w:r>
      <w:proofErr w:type="spellEnd"/>
      <w:r w:rsidRPr="00961580">
        <w:rPr>
          <w:rFonts w:ascii="Times New Roman" w:hAnsi="Times New Roman" w:cs="Times New Roman"/>
          <w:sz w:val="24"/>
          <w:szCs w:val="24"/>
        </w:rPr>
        <w:t xml:space="preserve"> Hughes, for all their support and encouragement.</w:t>
      </w:r>
    </w:p>
    <w:p w:rsidR="009C2ECE" w:rsidRPr="00961580" w:rsidRDefault="003B3002" w:rsidP="003B3002">
      <w:pPr>
        <w:spacing w:line="480" w:lineRule="auto"/>
        <w:contextualSpacing/>
        <w:rPr>
          <w:rFonts w:ascii="Times New Roman" w:hAnsi="Times New Roman" w:cs="Times New Roman"/>
          <w:sz w:val="24"/>
          <w:szCs w:val="24"/>
        </w:rPr>
      </w:pPr>
      <w:r w:rsidRPr="00961580">
        <w:rPr>
          <w:rFonts w:ascii="Times New Roman" w:hAnsi="Times New Roman" w:cs="Times New Roman"/>
          <w:sz w:val="24"/>
          <w:szCs w:val="24"/>
        </w:rPr>
        <w:tab/>
        <w:t>I would like to thank my major professor, Dr. Fred Allen, for presenting me with this opportunity.  His patience and direction kept me on course throughout my master’s program.  I would like to also thank my committee members Dr. Hem Bhandari, Dr. Arnold Saxton, and Dr. Dennis West for kindly serving on my master’s committee and guiding my thesis to completion.</w:t>
      </w:r>
    </w:p>
    <w:p w:rsidR="009C2ECE" w:rsidRPr="00961580" w:rsidRDefault="003B3002" w:rsidP="003B3002">
      <w:pPr>
        <w:spacing w:line="480" w:lineRule="auto"/>
        <w:contextualSpacing/>
        <w:rPr>
          <w:rFonts w:ascii="Times New Roman" w:hAnsi="Times New Roman" w:cs="Times New Roman"/>
          <w:sz w:val="24"/>
          <w:szCs w:val="24"/>
        </w:rPr>
      </w:pPr>
      <w:r w:rsidRPr="00961580">
        <w:rPr>
          <w:rFonts w:ascii="Times New Roman" w:hAnsi="Times New Roman" w:cs="Times New Roman"/>
          <w:sz w:val="24"/>
          <w:szCs w:val="24"/>
        </w:rPr>
        <w:tab/>
        <w:t>I would finally like to thank my graduate</w:t>
      </w:r>
      <w:r w:rsidR="00524BA3" w:rsidRPr="00961580">
        <w:rPr>
          <w:rFonts w:ascii="Times New Roman" w:hAnsi="Times New Roman" w:cs="Times New Roman"/>
          <w:sz w:val="24"/>
          <w:szCs w:val="24"/>
        </w:rPr>
        <w:t xml:space="preserve"> student</w:t>
      </w:r>
      <w:r w:rsidR="00861892" w:rsidRPr="00961580">
        <w:rPr>
          <w:rFonts w:ascii="Times New Roman" w:hAnsi="Times New Roman" w:cs="Times New Roman"/>
          <w:sz w:val="24"/>
          <w:szCs w:val="24"/>
        </w:rPr>
        <w:t xml:space="preserve"> colleagues</w:t>
      </w:r>
      <w:r w:rsidR="00524BA3" w:rsidRPr="00961580">
        <w:rPr>
          <w:rFonts w:ascii="Times New Roman" w:hAnsi="Times New Roman" w:cs="Times New Roman"/>
          <w:sz w:val="24"/>
          <w:szCs w:val="24"/>
        </w:rPr>
        <w:t xml:space="preserve">, hourly workers, and </w:t>
      </w:r>
      <w:r w:rsidRPr="00961580">
        <w:rPr>
          <w:rFonts w:ascii="Times New Roman" w:hAnsi="Times New Roman" w:cs="Times New Roman"/>
          <w:sz w:val="24"/>
          <w:szCs w:val="24"/>
        </w:rPr>
        <w:t>farm</w:t>
      </w:r>
      <w:r w:rsidR="00861892" w:rsidRPr="00961580">
        <w:rPr>
          <w:rFonts w:ascii="Times New Roman" w:hAnsi="Times New Roman" w:cs="Times New Roman"/>
          <w:sz w:val="24"/>
          <w:szCs w:val="24"/>
        </w:rPr>
        <w:t xml:space="preserve"> crew member</w:t>
      </w:r>
      <w:r w:rsidRPr="00961580">
        <w:rPr>
          <w:rFonts w:ascii="Times New Roman" w:hAnsi="Times New Roman" w:cs="Times New Roman"/>
          <w:sz w:val="24"/>
          <w:szCs w:val="24"/>
        </w:rPr>
        <w:t xml:space="preserve">, </w:t>
      </w:r>
      <w:proofErr w:type="gramStart"/>
      <w:r w:rsidRPr="00961580">
        <w:rPr>
          <w:rFonts w:ascii="Times New Roman" w:hAnsi="Times New Roman" w:cs="Times New Roman"/>
          <w:sz w:val="24"/>
          <w:szCs w:val="24"/>
        </w:rPr>
        <w:t>who’s</w:t>
      </w:r>
      <w:proofErr w:type="gramEnd"/>
      <w:r w:rsidRPr="00961580">
        <w:rPr>
          <w:rFonts w:ascii="Times New Roman" w:hAnsi="Times New Roman" w:cs="Times New Roman"/>
          <w:sz w:val="24"/>
          <w:szCs w:val="24"/>
        </w:rPr>
        <w:t xml:space="preserve"> help was the backbone of this research.</w:t>
      </w:r>
    </w:p>
    <w:p w:rsidR="009C2ECE" w:rsidRDefault="009C2ECE" w:rsidP="00233A71">
      <w:pPr>
        <w:spacing w:line="480" w:lineRule="auto"/>
        <w:contextualSpacing/>
        <w:jc w:val="center"/>
        <w:rPr>
          <w:rFonts w:ascii="Times New Roman" w:hAnsi="Times New Roman" w:cs="Times New Roman"/>
          <w:b/>
          <w:sz w:val="28"/>
          <w:szCs w:val="28"/>
        </w:rPr>
      </w:pPr>
    </w:p>
    <w:p w:rsidR="009C2ECE" w:rsidRDefault="009C2ECE" w:rsidP="00233A71">
      <w:pPr>
        <w:spacing w:line="480" w:lineRule="auto"/>
        <w:contextualSpacing/>
        <w:jc w:val="center"/>
        <w:rPr>
          <w:rFonts w:ascii="Times New Roman" w:hAnsi="Times New Roman" w:cs="Times New Roman"/>
          <w:b/>
          <w:sz w:val="28"/>
          <w:szCs w:val="28"/>
        </w:rPr>
      </w:pPr>
    </w:p>
    <w:p w:rsidR="009C2ECE" w:rsidRDefault="009C2ECE" w:rsidP="00233A71">
      <w:pPr>
        <w:spacing w:line="480" w:lineRule="auto"/>
        <w:contextualSpacing/>
        <w:jc w:val="center"/>
        <w:rPr>
          <w:rFonts w:ascii="Times New Roman" w:hAnsi="Times New Roman" w:cs="Times New Roman"/>
          <w:b/>
          <w:sz w:val="28"/>
          <w:szCs w:val="28"/>
        </w:rPr>
      </w:pPr>
    </w:p>
    <w:p w:rsidR="009C2ECE" w:rsidRDefault="009C2ECE" w:rsidP="00233A71">
      <w:pPr>
        <w:spacing w:line="480" w:lineRule="auto"/>
        <w:contextualSpacing/>
        <w:jc w:val="center"/>
        <w:rPr>
          <w:rFonts w:ascii="Times New Roman" w:hAnsi="Times New Roman" w:cs="Times New Roman"/>
          <w:b/>
          <w:sz w:val="28"/>
          <w:szCs w:val="28"/>
        </w:rPr>
      </w:pPr>
    </w:p>
    <w:p w:rsidR="009C2ECE" w:rsidRDefault="009C2ECE" w:rsidP="00233A71">
      <w:pPr>
        <w:spacing w:line="480" w:lineRule="auto"/>
        <w:contextualSpacing/>
        <w:jc w:val="center"/>
        <w:rPr>
          <w:rFonts w:ascii="Times New Roman" w:hAnsi="Times New Roman" w:cs="Times New Roman"/>
          <w:b/>
          <w:sz w:val="28"/>
          <w:szCs w:val="28"/>
        </w:rPr>
      </w:pPr>
    </w:p>
    <w:p w:rsidR="009C2ECE" w:rsidRDefault="009C2ECE" w:rsidP="00233A71">
      <w:pPr>
        <w:spacing w:line="480" w:lineRule="auto"/>
        <w:contextualSpacing/>
        <w:jc w:val="center"/>
        <w:rPr>
          <w:rFonts w:ascii="Times New Roman" w:hAnsi="Times New Roman" w:cs="Times New Roman"/>
          <w:b/>
          <w:sz w:val="28"/>
          <w:szCs w:val="28"/>
        </w:rPr>
      </w:pPr>
    </w:p>
    <w:p w:rsidR="009C2ECE" w:rsidRDefault="009C2ECE" w:rsidP="00233A71">
      <w:pPr>
        <w:spacing w:line="480" w:lineRule="auto"/>
        <w:contextualSpacing/>
        <w:jc w:val="center"/>
        <w:rPr>
          <w:rFonts w:ascii="Times New Roman" w:hAnsi="Times New Roman" w:cs="Times New Roman"/>
          <w:b/>
          <w:sz w:val="28"/>
          <w:szCs w:val="28"/>
        </w:rPr>
      </w:pPr>
    </w:p>
    <w:p w:rsidR="009C2ECE" w:rsidRDefault="009C2ECE" w:rsidP="00524BA3">
      <w:pPr>
        <w:spacing w:line="480" w:lineRule="auto"/>
        <w:contextualSpacing/>
        <w:rPr>
          <w:rFonts w:ascii="Times New Roman" w:hAnsi="Times New Roman" w:cs="Times New Roman"/>
          <w:b/>
          <w:sz w:val="28"/>
          <w:szCs w:val="28"/>
        </w:rPr>
      </w:pPr>
    </w:p>
    <w:p w:rsidR="00961580" w:rsidRDefault="00961580" w:rsidP="00524BA3">
      <w:pPr>
        <w:spacing w:line="480" w:lineRule="auto"/>
        <w:contextualSpacing/>
        <w:rPr>
          <w:rFonts w:ascii="Times New Roman" w:hAnsi="Times New Roman" w:cs="Times New Roman"/>
          <w:b/>
          <w:sz w:val="28"/>
          <w:szCs w:val="28"/>
        </w:rPr>
      </w:pPr>
    </w:p>
    <w:p w:rsidR="00961580" w:rsidRDefault="00961580" w:rsidP="00524BA3">
      <w:pPr>
        <w:spacing w:line="480" w:lineRule="auto"/>
        <w:contextualSpacing/>
        <w:rPr>
          <w:rFonts w:ascii="Times New Roman" w:hAnsi="Times New Roman" w:cs="Times New Roman"/>
          <w:b/>
          <w:sz w:val="28"/>
          <w:szCs w:val="28"/>
        </w:rPr>
      </w:pPr>
    </w:p>
    <w:p w:rsidR="00961580" w:rsidRDefault="00961580" w:rsidP="00524BA3">
      <w:pPr>
        <w:spacing w:line="480" w:lineRule="auto"/>
        <w:contextualSpacing/>
        <w:rPr>
          <w:rFonts w:ascii="Times New Roman" w:hAnsi="Times New Roman" w:cs="Times New Roman"/>
          <w:b/>
          <w:sz w:val="28"/>
          <w:szCs w:val="28"/>
        </w:rPr>
      </w:pPr>
    </w:p>
    <w:p w:rsidR="00233A71" w:rsidRPr="00AB72DC" w:rsidRDefault="00233A71" w:rsidP="00233A71">
      <w:pPr>
        <w:spacing w:line="480" w:lineRule="auto"/>
        <w:contextualSpacing/>
        <w:jc w:val="center"/>
        <w:rPr>
          <w:rFonts w:ascii="Times New Roman" w:hAnsi="Times New Roman" w:cs="Times New Roman"/>
          <w:b/>
          <w:sz w:val="28"/>
          <w:szCs w:val="28"/>
        </w:rPr>
      </w:pPr>
      <w:r w:rsidRPr="00AB72DC">
        <w:rPr>
          <w:rFonts w:ascii="Times New Roman" w:hAnsi="Times New Roman" w:cs="Times New Roman"/>
          <w:b/>
          <w:sz w:val="28"/>
          <w:szCs w:val="28"/>
        </w:rPr>
        <w:lastRenderedPageBreak/>
        <w:t>Abstract</w:t>
      </w:r>
    </w:p>
    <w:p w:rsidR="00160E0A" w:rsidRDefault="00160E0A" w:rsidP="00160E0A">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To develop renewable fuels into an economically feasible alternative to fossil fuels, bioenergy crops will need to progress linearly with technological advancements in biofuel conversion efficiency.  This can be accomplished at the field research and development level by continued improvement of selection methodologies to produce superior high biomass yielding switchgrass </w:t>
      </w:r>
      <w:r w:rsidRPr="009D4606">
        <w:rPr>
          <w:rFonts w:ascii="Times New Roman" w:hAnsi="Times New Roman" w:cs="Times New Roman"/>
          <w:sz w:val="24"/>
          <w:szCs w:val="24"/>
        </w:rPr>
        <w:t>(</w:t>
      </w:r>
      <w:r w:rsidRPr="009D4606">
        <w:rPr>
          <w:rFonts w:ascii="Times New Roman" w:hAnsi="Times New Roman" w:cs="Times New Roman"/>
          <w:i/>
          <w:sz w:val="24"/>
          <w:szCs w:val="24"/>
        </w:rPr>
        <w:t xml:space="preserve">Panicum virgatum </w:t>
      </w:r>
      <w:r w:rsidRPr="009D4606">
        <w:rPr>
          <w:rFonts w:ascii="Times New Roman" w:hAnsi="Times New Roman" w:cs="Times New Roman"/>
          <w:sz w:val="24"/>
          <w:szCs w:val="24"/>
        </w:rPr>
        <w:t>L.)</w:t>
      </w:r>
      <w:r>
        <w:rPr>
          <w:rFonts w:ascii="Times New Roman" w:hAnsi="Times New Roman" w:cs="Times New Roman"/>
          <w:sz w:val="24"/>
          <w:szCs w:val="24"/>
        </w:rPr>
        <w:t xml:space="preserve"> varieties.  </w:t>
      </w:r>
      <w:r w:rsidRPr="00625B46">
        <w:rPr>
          <w:rFonts w:ascii="Times New Roman" w:hAnsi="Times New Roman" w:cs="Times New Roman"/>
          <w:sz w:val="24"/>
          <w:szCs w:val="24"/>
        </w:rPr>
        <w:t xml:space="preserve">The objective of this research </w:t>
      </w:r>
      <w:r>
        <w:rPr>
          <w:rFonts w:ascii="Times New Roman" w:hAnsi="Times New Roman" w:cs="Times New Roman"/>
          <w:sz w:val="24"/>
          <w:szCs w:val="24"/>
        </w:rPr>
        <w:t>was</w:t>
      </w:r>
      <w:r w:rsidRPr="00625B46">
        <w:rPr>
          <w:rFonts w:ascii="Times New Roman" w:hAnsi="Times New Roman" w:cs="Times New Roman"/>
          <w:sz w:val="24"/>
          <w:szCs w:val="24"/>
        </w:rPr>
        <w:t xml:space="preserve"> to quantify biomass and ethanol yield performance of F</w:t>
      </w:r>
      <w:r w:rsidRPr="00625B46">
        <w:rPr>
          <w:rFonts w:ascii="Times New Roman" w:hAnsi="Times New Roman" w:cs="Times New Roman"/>
          <w:sz w:val="24"/>
          <w:szCs w:val="24"/>
          <w:vertAlign w:val="subscript"/>
        </w:rPr>
        <w:t>1</w:t>
      </w:r>
      <w:r>
        <w:rPr>
          <w:rFonts w:ascii="Times New Roman" w:hAnsi="Times New Roman" w:cs="Times New Roman"/>
          <w:sz w:val="24"/>
          <w:szCs w:val="24"/>
        </w:rPr>
        <w:t xml:space="preserve"> half-sib populations</w:t>
      </w:r>
      <w:r w:rsidRPr="00625B46">
        <w:rPr>
          <w:rFonts w:ascii="Times New Roman" w:hAnsi="Times New Roman" w:cs="Times New Roman"/>
          <w:sz w:val="24"/>
          <w:szCs w:val="24"/>
        </w:rPr>
        <w:t xml:space="preserve"> from four parental sources that can be utilized in future selections for switchgrass grown as a bioenergy crop.  </w:t>
      </w:r>
    </w:p>
    <w:p w:rsidR="00160E0A" w:rsidRPr="00950F4C" w:rsidRDefault="00160E0A" w:rsidP="00160E0A">
      <w:pPr>
        <w:spacing w:line="480" w:lineRule="auto"/>
        <w:ind w:firstLine="720"/>
        <w:contextualSpacing/>
        <w:rPr>
          <w:rFonts w:ascii="Times New Roman" w:hAnsi="Times New Roman" w:cs="Times New Roman"/>
          <w:sz w:val="24"/>
          <w:szCs w:val="24"/>
        </w:rPr>
      </w:pPr>
      <w:r w:rsidRPr="00950F4C">
        <w:rPr>
          <w:rFonts w:ascii="Times New Roman" w:hAnsi="Times New Roman" w:cs="Times New Roman"/>
          <w:sz w:val="24"/>
          <w:szCs w:val="24"/>
        </w:rPr>
        <w:t>The four parental lines used in this study were PI 421999 (AR), PI 607837 (TX), PI 421552 (Cimarron), and Exp. # NSL-2001-1 (OK).  The polycross nursery consisted of 14 randomly assigned, seed-derived plants of each parent.  Ten half-sib progeny were produced from each of the 14 parent plants for a total of</w:t>
      </w:r>
      <w:r>
        <w:rPr>
          <w:rFonts w:ascii="Times New Roman" w:hAnsi="Times New Roman" w:cs="Times New Roman"/>
          <w:sz w:val="24"/>
          <w:szCs w:val="24"/>
        </w:rPr>
        <w:t xml:space="preserve"> 140 half-sib progeny for each population</w:t>
      </w:r>
      <w:r w:rsidRPr="00950F4C">
        <w:rPr>
          <w:rFonts w:ascii="Times New Roman" w:hAnsi="Times New Roman" w:cs="Times New Roman"/>
          <w:sz w:val="24"/>
          <w:szCs w:val="24"/>
        </w:rPr>
        <w:t>.  The parents and half-sibs were evaluated at the East Tennessee Research and Education Center (ETREC), Holston Unit in Knoxville.  Ev</w:t>
      </w:r>
      <w:r>
        <w:rPr>
          <w:rFonts w:ascii="Times New Roman" w:hAnsi="Times New Roman" w:cs="Times New Roman"/>
          <w:sz w:val="24"/>
          <w:szCs w:val="24"/>
        </w:rPr>
        <w:t>aluations were based on a fall one</w:t>
      </w:r>
      <w:r w:rsidRPr="00950F4C">
        <w:rPr>
          <w:rFonts w:ascii="Times New Roman" w:hAnsi="Times New Roman" w:cs="Times New Roman"/>
          <w:sz w:val="24"/>
          <w:szCs w:val="24"/>
        </w:rPr>
        <w:t xml:space="preserve">-cut biomass system </w:t>
      </w:r>
      <w:r>
        <w:rPr>
          <w:rFonts w:ascii="Times New Roman" w:hAnsi="Times New Roman" w:cs="Times New Roman"/>
          <w:sz w:val="24"/>
          <w:szCs w:val="24"/>
        </w:rPr>
        <w:t xml:space="preserve">in 2010 – 2011 </w:t>
      </w:r>
      <w:r w:rsidRPr="00950F4C">
        <w:rPr>
          <w:rFonts w:ascii="Times New Roman" w:hAnsi="Times New Roman" w:cs="Times New Roman"/>
          <w:sz w:val="24"/>
          <w:szCs w:val="24"/>
        </w:rPr>
        <w:t>versus a fall biomass harvest following a spring forage harvest system</w:t>
      </w:r>
      <w:r>
        <w:rPr>
          <w:rFonts w:ascii="Times New Roman" w:hAnsi="Times New Roman" w:cs="Times New Roman"/>
          <w:sz w:val="24"/>
          <w:szCs w:val="24"/>
        </w:rPr>
        <w:t xml:space="preserve"> in 2012 - 2013.  </w:t>
      </w:r>
      <w:r w:rsidRPr="00950F4C">
        <w:rPr>
          <w:rFonts w:ascii="Times New Roman" w:hAnsi="Times New Roman" w:cs="Times New Roman"/>
          <w:sz w:val="24"/>
          <w:szCs w:val="24"/>
        </w:rPr>
        <w:t xml:space="preserve">Samples of the above ground biomass harvest for each plant were collected every year and analyzed for ethanol </w:t>
      </w:r>
      <w:r w:rsidR="000A146E">
        <w:rPr>
          <w:rFonts w:ascii="Times New Roman" w:hAnsi="Times New Roman" w:cs="Times New Roman"/>
          <w:sz w:val="24"/>
          <w:szCs w:val="24"/>
        </w:rPr>
        <w:t>production</w:t>
      </w:r>
      <w:r w:rsidRPr="00950F4C">
        <w:rPr>
          <w:rFonts w:ascii="Times New Roman" w:hAnsi="Times New Roman" w:cs="Times New Roman"/>
          <w:sz w:val="24"/>
          <w:szCs w:val="24"/>
        </w:rPr>
        <w:t>.  Agronomic trait ratings</w:t>
      </w:r>
      <w:r>
        <w:rPr>
          <w:rFonts w:ascii="Times New Roman" w:hAnsi="Times New Roman" w:cs="Times New Roman"/>
          <w:sz w:val="24"/>
          <w:szCs w:val="24"/>
        </w:rPr>
        <w:t xml:space="preserve"> (plant height, tiller count, tiller size, leaf angle, leaf width, and bloom score)</w:t>
      </w:r>
      <w:r w:rsidRPr="00950F4C">
        <w:rPr>
          <w:rFonts w:ascii="Times New Roman" w:hAnsi="Times New Roman" w:cs="Times New Roman"/>
          <w:sz w:val="24"/>
          <w:szCs w:val="24"/>
        </w:rPr>
        <w:t xml:space="preserve"> were conducted</w:t>
      </w:r>
      <w:r>
        <w:rPr>
          <w:rFonts w:ascii="Times New Roman" w:hAnsi="Times New Roman" w:cs="Times New Roman"/>
          <w:sz w:val="24"/>
          <w:szCs w:val="24"/>
        </w:rPr>
        <w:t xml:space="preserve"> either</w:t>
      </w:r>
      <w:r w:rsidRPr="00950F4C">
        <w:rPr>
          <w:rFonts w:ascii="Times New Roman" w:hAnsi="Times New Roman" w:cs="Times New Roman"/>
          <w:sz w:val="24"/>
          <w:szCs w:val="24"/>
        </w:rPr>
        <w:t xml:space="preserve"> </w:t>
      </w:r>
      <w:r>
        <w:rPr>
          <w:rFonts w:ascii="Times New Roman" w:hAnsi="Times New Roman" w:cs="Times New Roman"/>
          <w:sz w:val="24"/>
          <w:szCs w:val="24"/>
        </w:rPr>
        <w:t>at maturity</w:t>
      </w:r>
      <w:r w:rsidRPr="00950F4C">
        <w:rPr>
          <w:rFonts w:ascii="Times New Roman" w:hAnsi="Times New Roman" w:cs="Times New Roman"/>
          <w:sz w:val="24"/>
          <w:szCs w:val="24"/>
        </w:rPr>
        <w:t xml:space="preserve"> before harvest </w:t>
      </w:r>
      <w:r>
        <w:rPr>
          <w:rFonts w:ascii="Times New Roman" w:hAnsi="Times New Roman" w:cs="Times New Roman"/>
          <w:sz w:val="24"/>
          <w:szCs w:val="24"/>
        </w:rPr>
        <w:t xml:space="preserve">or </w:t>
      </w:r>
      <w:r w:rsidRPr="00950F4C">
        <w:rPr>
          <w:rFonts w:ascii="Times New Roman" w:hAnsi="Times New Roman" w:cs="Times New Roman"/>
          <w:sz w:val="24"/>
          <w:szCs w:val="24"/>
        </w:rPr>
        <w:t xml:space="preserve">during </w:t>
      </w:r>
      <w:r>
        <w:rPr>
          <w:rFonts w:ascii="Times New Roman" w:hAnsi="Times New Roman" w:cs="Times New Roman"/>
          <w:sz w:val="24"/>
          <w:szCs w:val="24"/>
        </w:rPr>
        <w:t>the growing season</w:t>
      </w:r>
      <w:r w:rsidRPr="00950F4C">
        <w:rPr>
          <w:rFonts w:ascii="Times New Roman" w:hAnsi="Times New Roman" w:cs="Times New Roman"/>
          <w:sz w:val="24"/>
          <w:szCs w:val="24"/>
        </w:rPr>
        <w:t xml:space="preserve">.  </w:t>
      </w:r>
    </w:p>
    <w:p w:rsidR="00160E0A" w:rsidRDefault="00160E0A" w:rsidP="00160E0A">
      <w:pPr>
        <w:spacing w:line="480" w:lineRule="auto"/>
        <w:ind w:firstLine="720"/>
        <w:contextualSpacing/>
        <w:rPr>
          <w:rFonts w:ascii="Times New Roman" w:hAnsi="Times New Roman" w:cs="Times New Roman"/>
          <w:sz w:val="24"/>
          <w:szCs w:val="24"/>
        </w:rPr>
      </w:pPr>
      <w:r w:rsidRPr="00CE05EC">
        <w:rPr>
          <w:rFonts w:ascii="Times New Roman" w:hAnsi="Times New Roman" w:cs="Times New Roman"/>
          <w:sz w:val="24"/>
          <w:szCs w:val="24"/>
        </w:rPr>
        <w:t>Overall mean biomass yield was 1.04 kg plant</w:t>
      </w:r>
      <w:r w:rsidRPr="00CE05EC">
        <w:rPr>
          <w:rFonts w:ascii="Times New Roman" w:hAnsi="Times New Roman" w:cs="Times New Roman"/>
          <w:sz w:val="24"/>
          <w:szCs w:val="24"/>
          <w:vertAlign w:val="superscript"/>
        </w:rPr>
        <w:t>-1</w:t>
      </w:r>
      <w:r w:rsidRPr="00CE05EC">
        <w:rPr>
          <w:rFonts w:ascii="Times New Roman" w:hAnsi="Times New Roman" w:cs="Times New Roman"/>
          <w:sz w:val="24"/>
          <w:szCs w:val="24"/>
        </w:rPr>
        <w:t xml:space="preserve"> for all populations and years</w:t>
      </w:r>
      <w:r w:rsidRPr="008D7967">
        <w:rPr>
          <w:rFonts w:ascii="Times New Roman" w:hAnsi="Times New Roman" w:cs="Times New Roman"/>
          <w:sz w:val="24"/>
          <w:szCs w:val="24"/>
        </w:rPr>
        <w:t>, with average biomass yields among populations ranging from 0.57 to 2.12 kg plant</w:t>
      </w:r>
      <w:r w:rsidRPr="008D7967">
        <w:rPr>
          <w:rFonts w:ascii="Times New Roman" w:hAnsi="Times New Roman" w:cs="Times New Roman"/>
          <w:sz w:val="24"/>
          <w:szCs w:val="24"/>
          <w:vertAlign w:val="superscript"/>
        </w:rPr>
        <w:t>-1</w:t>
      </w:r>
      <w:r>
        <w:rPr>
          <w:rFonts w:ascii="Times New Roman" w:hAnsi="Times New Roman" w:cs="Times New Roman"/>
          <w:sz w:val="24"/>
          <w:szCs w:val="24"/>
        </w:rPr>
        <w:t>.</w:t>
      </w:r>
      <w:r w:rsidRPr="00CE05EC">
        <w:rPr>
          <w:rFonts w:ascii="Times New Roman" w:hAnsi="Times New Roman" w:cs="Times New Roman"/>
          <w:sz w:val="24"/>
          <w:szCs w:val="24"/>
        </w:rPr>
        <w:t xml:space="preserve"> </w:t>
      </w:r>
    </w:p>
    <w:p w:rsidR="00160E0A" w:rsidRPr="00625B46" w:rsidRDefault="00160E0A" w:rsidP="00160E0A">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 </w:t>
      </w:r>
      <w:r w:rsidRPr="00D02E8B">
        <w:rPr>
          <w:rFonts w:ascii="Times New Roman" w:hAnsi="Times New Roman" w:cs="Times New Roman"/>
          <w:sz w:val="24"/>
          <w:szCs w:val="24"/>
        </w:rPr>
        <w:t>Panmictic mid-parent heterosis was observed in two of the four years (2011 and 2012) of the study.</w:t>
      </w:r>
      <w:r>
        <w:rPr>
          <w:rFonts w:ascii="Times New Roman" w:hAnsi="Times New Roman" w:cs="Times New Roman"/>
          <w:sz w:val="24"/>
          <w:szCs w:val="24"/>
        </w:rPr>
        <w:t xml:space="preserve">  </w:t>
      </w:r>
      <w:r w:rsidRPr="00CE05EC">
        <w:rPr>
          <w:rFonts w:ascii="Times New Roman" w:hAnsi="Times New Roman" w:cs="Times New Roman"/>
          <w:sz w:val="24"/>
          <w:szCs w:val="24"/>
        </w:rPr>
        <w:t xml:space="preserve">Within half-sib sub-family genetic variances for 2010, 2011, 2012, and 2013 ranged from </w:t>
      </w:r>
      <w:r w:rsidRPr="00CE05EC">
        <w:rPr>
          <w:rFonts w:ascii="Times New Roman" w:hAnsi="Times New Roman" w:cs="Times New Roman"/>
          <w:sz w:val="24"/>
          <w:szCs w:val="24"/>
        </w:rPr>
        <w:lastRenderedPageBreak/>
        <w:t>0 to 0.10, 0.61</w:t>
      </w:r>
      <w:r>
        <w:rPr>
          <w:rFonts w:ascii="Times New Roman" w:hAnsi="Times New Roman" w:cs="Times New Roman"/>
          <w:sz w:val="24"/>
          <w:szCs w:val="24"/>
        </w:rPr>
        <w:t>, 0.44, and 0.06 respectively, and w</w:t>
      </w:r>
      <w:r w:rsidRPr="00CE05EC">
        <w:rPr>
          <w:rFonts w:ascii="Times New Roman" w:hAnsi="Times New Roman" w:cs="Times New Roman"/>
          <w:sz w:val="24"/>
          <w:szCs w:val="24"/>
        </w:rPr>
        <w:t>ithin family broad-sense heritability values ranged from 0 to 0.18, 0.38, 0.78, and 0.57</w:t>
      </w:r>
      <w:r>
        <w:rPr>
          <w:rFonts w:ascii="Times New Roman" w:hAnsi="Times New Roman" w:cs="Times New Roman"/>
          <w:sz w:val="24"/>
          <w:szCs w:val="24"/>
        </w:rPr>
        <w:t xml:space="preserve">.  </w:t>
      </w:r>
      <w:r w:rsidRPr="001B602C">
        <w:rPr>
          <w:rFonts w:ascii="Times New Roman" w:hAnsi="Times New Roman" w:cs="Times New Roman"/>
          <w:sz w:val="24"/>
          <w:szCs w:val="24"/>
        </w:rPr>
        <w:t xml:space="preserve">The largest </w:t>
      </w:r>
      <w:r>
        <w:rPr>
          <w:rFonts w:ascii="Times New Roman" w:hAnsi="Times New Roman" w:cs="Times New Roman"/>
          <w:sz w:val="24"/>
          <w:szCs w:val="24"/>
        </w:rPr>
        <w:t xml:space="preserve">significant </w:t>
      </w:r>
      <w:r w:rsidRPr="001B602C">
        <w:rPr>
          <w:rFonts w:ascii="Times New Roman" w:hAnsi="Times New Roman" w:cs="Times New Roman"/>
          <w:sz w:val="24"/>
          <w:szCs w:val="24"/>
        </w:rPr>
        <w:t xml:space="preserve">correlations between agronomic traits and biomass yield were observed </w:t>
      </w:r>
      <w:r>
        <w:rPr>
          <w:rFonts w:ascii="Times New Roman" w:hAnsi="Times New Roman" w:cs="Times New Roman"/>
          <w:sz w:val="24"/>
          <w:szCs w:val="24"/>
        </w:rPr>
        <w:t>for</w:t>
      </w:r>
      <w:r w:rsidRPr="001B602C">
        <w:rPr>
          <w:rFonts w:ascii="Times New Roman" w:hAnsi="Times New Roman" w:cs="Times New Roman"/>
          <w:sz w:val="24"/>
          <w:szCs w:val="24"/>
        </w:rPr>
        <w:t xml:space="preserve"> plant height (r=0.65) and leaf width (r=0.36).</w:t>
      </w:r>
    </w:p>
    <w:p w:rsidR="00160E0A" w:rsidRPr="001C4E36" w:rsidRDefault="00160E0A" w:rsidP="00160E0A">
      <w:pPr>
        <w:spacing w:line="480" w:lineRule="auto"/>
        <w:ind w:firstLine="720"/>
        <w:contextualSpacing/>
        <w:rPr>
          <w:rFonts w:ascii="Times New Roman" w:hAnsi="Times New Roman" w:cs="Times New Roman"/>
          <w:sz w:val="24"/>
          <w:szCs w:val="24"/>
        </w:rPr>
      </w:pPr>
      <w:r w:rsidRPr="00CE05EC">
        <w:rPr>
          <w:rFonts w:ascii="Times New Roman" w:hAnsi="Times New Roman" w:cs="Times New Roman"/>
          <w:sz w:val="24"/>
          <w:szCs w:val="24"/>
        </w:rPr>
        <w:t xml:space="preserve">  </w:t>
      </w:r>
      <w:r w:rsidRPr="001C4E36">
        <w:rPr>
          <w:rFonts w:ascii="Times New Roman" w:hAnsi="Times New Roman" w:cs="Times New Roman"/>
          <w:sz w:val="24"/>
          <w:szCs w:val="24"/>
        </w:rPr>
        <w:t xml:space="preserve">Overall </w:t>
      </w:r>
      <w:r>
        <w:rPr>
          <w:rFonts w:ascii="Times New Roman" w:hAnsi="Times New Roman" w:cs="Times New Roman"/>
          <w:sz w:val="24"/>
          <w:szCs w:val="24"/>
        </w:rPr>
        <w:t>estimated</w:t>
      </w:r>
      <w:r w:rsidRPr="001C4E36">
        <w:rPr>
          <w:rFonts w:ascii="Times New Roman" w:hAnsi="Times New Roman" w:cs="Times New Roman"/>
          <w:sz w:val="24"/>
          <w:szCs w:val="24"/>
        </w:rPr>
        <w:t xml:space="preserve"> ethanol yield was 0.27 L ethanol plant</w:t>
      </w:r>
      <w:r w:rsidRPr="001C4E36">
        <w:rPr>
          <w:rFonts w:ascii="Times New Roman" w:hAnsi="Times New Roman" w:cs="Times New Roman"/>
          <w:sz w:val="24"/>
          <w:szCs w:val="24"/>
          <w:vertAlign w:val="superscript"/>
        </w:rPr>
        <w:t>-1</w:t>
      </w:r>
      <w:r w:rsidRPr="001C4E36">
        <w:rPr>
          <w:rFonts w:ascii="Times New Roman" w:hAnsi="Times New Roman" w:cs="Times New Roman"/>
          <w:sz w:val="24"/>
          <w:szCs w:val="24"/>
        </w:rPr>
        <w:t xml:space="preserve"> across years and populations with </w:t>
      </w:r>
      <w:r>
        <w:rPr>
          <w:rFonts w:ascii="Times New Roman" w:hAnsi="Times New Roman" w:cs="Times New Roman"/>
          <w:sz w:val="24"/>
          <w:szCs w:val="24"/>
        </w:rPr>
        <w:t>means</w:t>
      </w:r>
      <w:r w:rsidRPr="001C4E36">
        <w:rPr>
          <w:rFonts w:ascii="Times New Roman" w:hAnsi="Times New Roman" w:cs="Times New Roman"/>
          <w:sz w:val="24"/>
          <w:szCs w:val="24"/>
        </w:rPr>
        <w:t xml:space="preserve"> ranging from 0.004L to 1.32 L plant</w:t>
      </w:r>
      <w:r w:rsidRPr="001C4E36">
        <w:rPr>
          <w:rFonts w:ascii="Times New Roman" w:hAnsi="Times New Roman" w:cs="Times New Roman"/>
          <w:sz w:val="24"/>
          <w:szCs w:val="24"/>
          <w:vertAlign w:val="superscript"/>
        </w:rPr>
        <w:t>-1</w:t>
      </w:r>
      <w:r>
        <w:rPr>
          <w:rFonts w:ascii="Times New Roman" w:hAnsi="Times New Roman" w:cs="Times New Roman"/>
          <w:sz w:val="24"/>
          <w:szCs w:val="24"/>
        </w:rPr>
        <w:t xml:space="preserve">. </w:t>
      </w:r>
      <w:r w:rsidRPr="001C4E36">
        <w:rPr>
          <w:rFonts w:ascii="Times New Roman" w:hAnsi="Times New Roman" w:cs="Times New Roman"/>
          <w:sz w:val="24"/>
          <w:szCs w:val="24"/>
        </w:rPr>
        <w:t xml:space="preserve"> Average ethanol yield from cellulose was 144 L Mt</w:t>
      </w:r>
      <w:r w:rsidRPr="001C4E36">
        <w:rPr>
          <w:rFonts w:ascii="Times New Roman" w:hAnsi="Times New Roman" w:cs="Times New Roman"/>
          <w:sz w:val="24"/>
          <w:szCs w:val="24"/>
          <w:vertAlign w:val="superscript"/>
        </w:rPr>
        <w:t xml:space="preserve">-1 </w:t>
      </w:r>
      <w:r w:rsidRPr="001C4E36">
        <w:rPr>
          <w:rFonts w:ascii="Times New Roman" w:hAnsi="Times New Roman" w:cs="Times New Roman"/>
          <w:sz w:val="24"/>
          <w:szCs w:val="24"/>
        </w:rPr>
        <w:t>DM while 111L Mt</w:t>
      </w:r>
      <w:r w:rsidRPr="001C4E36">
        <w:rPr>
          <w:rFonts w:ascii="Times New Roman" w:hAnsi="Times New Roman" w:cs="Times New Roman"/>
          <w:sz w:val="24"/>
          <w:szCs w:val="24"/>
        </w:rPr>
        <w:softHyphen/>
      </w:r>
      <w:r w:rsidRPr="001C4E36">
        <w:rPr>
          <w:rFonts w:ascii="Times New Roman" w:hAnsi="Times New Roman" w:cs="Times New Roman"/>
          <w:sz w:val="24"/>
          <w:szCs w:val="24"/>
          <w:vertAlign w:val="superscript"/>
        </w:rPr>
        <w:t>-1</w:t>
      </w:r>
      <w:r w:rsidRPr="001C4E36">
        <w:rPr>
          <w:rFonts w:ascii="Times New Roman" w:hAnsi="Times New Roman" w:cs="Times New Roman"/>
          <w:sz w:val="24"/>
          <w:szCs w:val="24"/>
        </w:rPr>
        <w:t xml:space="preserve"> DM from hemicellulo</w:t>
      </w:r>
      <w:r>
        <w:rPr>
          <w:rFonts w:ascii="Times New Roman" w:hAnsi="Times New Roman" w:cs="Times New Roman"/>
          <w:sz w:val="24"/>
          <w:szCs w:val="24"/>
        </w:rPr>
        <w:t xml:space="preserve">se.  Mean lignin content was 76 </w:t>
      </w:r>
      <w:r w:rsidRPr="001C4E36">
        <w:rPr>
          <w:rFonts w:ascii="Times New Roman" w:hAnsi="Times New Roman" w:cs="Times New Roman"/>
          <w:sz w:val="24"/>
          <w:szCs w:val="24"/>
        </w:rPr>
        <w:t xml:space="preserve">g lignin kg </w:t>
      </w:r>
      <w:r>
        <w:rPr>
          <w:rFonts w:ascii="Times New Roman" w:hAnsi="Times New Roman" w:cs="Times New Roman"/>
          <w:sz w:val="24"/>
          <w:szCs w:val="24"/>
        </w:rPr>
        <w:t>DM</w:t>
      </w:r>
      <w:r w:rsidRPr="001C4E36">
        <w:rPr>
          <w:rFonts w:ascii="Times New Roman" w:hAnsi="Times New Roman" w:cs="Times New Roman"/>
          <w:sz w:val="24"/>
          <w:szCs w:val="24"/>
          <w:vertAlign w:val="superscript"/>
        </w:rPr>
        <w:t>-1</w:t>
      </w:r>
      <w:r w:rsidRPr="001C4E36">
        <w:rPr>
          <w:rFonts w:ascii="Times New Roman" w:hAnsi="Times New Roman" w:cs="Times New Roman"/>
          <w:sz w:val="24"/>
          <w:szCs w:val="24"/>
        </w:rPr>
        <w:t xml:space="preserve">.  Separated leaves and stems in 2012 indicated greater ethanol yields </w:t>
      </w:r>
      <w:r>
        <w:rPr>
          <w:rFonts w:ascii="Times New Roman" w:hAnsi="Times New Roman" w:cs="Times New Roman"/>
          <w:sz w:val="24"/>
          <w:szCs w:val="24"/>
        </w:rPr>
        <w:t>from</w:t>
      </w:r>
      <w:r w:rsidRPr="001C4E36">
        <w:rPr>
          <w:rFonts w:ascii="Times New Roman" w:hAnsi="Times New Roman" w:cs="Times New Roman"/>
          <w:sz w:val="24"/>
          <w:szCs w:val="24"/>
        </w:rPr>
        <w:t xml:space="preserve"> </w:t>
      </w:r>
      <w:r>
        <w:rPr>
          <w:rFonts w:ascii="Times New Roman" w:hAnsi="Times New Roman" w:cs="Times New Roman"/>
          <w:sz w:val="24"/>
          <w:szCs w:val="24"/>
        </w:rPr>
        <w:t>stems</w:t>
      </w:r>
      <w:r w:rsidRPr="001C4E36">
        <w:rPr>
          <w:rFonts w:ascii="Times New Roman" w:hAnsi="Times New Roman" w:cs="Times New Roman"/>
          <w:sz w:val="24"/>
          <w:szCs w:val="24"/>
        </w:rPr>
        <w:t xml:space="preserve"> than </w:t>
      </w:r>
      <w:r>
        <w:rPr>
          <w:rFonts w:ascii="Times New Roman" w:hAnsi="Times New Roman" w:cs="Times New Roman"/>
          <w:sz w:val="24"/>
          <w:szCs w:val="24"/>
        </w:rPr>
        <w:t>from</w:t>
      </w:r>
      <w:r w:rsidRPr="001C4E36">
        <w:rPr>
          <w:rFonts w:ascii="Times New Roman" w:hAnsi="Times New Roman" w:cs="Times New Roman"/>
          <w:sz w:val="24"/>
          <w:szCs w:val="24"/>
        </w:rPr>
        <w:t xml:space="preserve"> </w:t>
      </w:r>
      <w:r>
        <w:rPr>
          <w:rFonts w:ascii="Times New Roman" w:hAnsi="Times New Roman" w:cs="Times New Roman"/>
          <w:sz w:val="24"/>
          <w:szCs w:val="24"/>
        </w:rPr>
        <w:t>leaves</w:t>
      </w:r>
      <w:r w:rsidRPr="001C4E36">
        <w:rPr>
          <w:rFonts w:ascii="Times New Roman" w:hAnsi="Times New Roman" w:cs="Times New Roman"/>
          <w:sz w:val="24"/>
          <w:szCs w:val="24"/>
        </w:rPr>
        <w:t xml:space="preserve">.  The leaves contained higher percentages of cellulose (41-42%)  than the stems (40-42%), while the stems were comprised of higher percentages of both hemicellulose (43-44%)  and lignin (6.0 – 6.1%) </w:t>
      </w:r>
      <w:r>
        <w:rPr>
          <w:rFonts w:ascii="Times New Roman" w:hAnsi="Times New Roman" w:cs="Times New Roman"/>
          <w:sz w:val="24"/>
          <w:szCs w:val="24"/>
        </w:rPr>
        <w:t>compared to</w:t>
      </w:r>
      <w:r w:rsidRPr="001C4E36">
        <w:rPr>
          <w:rFonts w:ascii="Times New Roman" w:hAnsi="Times New Roman" w:cs="Times New Roman"/>
          <w:sz w:val="24"/>
          <w:szCs w:val="24"/>
        </w:rPr>
        <w:t xml:space="preserve"> leaves (39% and 3.9-4.1%</w:t>
      </w:r>
      <w:r>
        <w:rPr>
          <w:rFonts w:ascii="Times New Roman" w:hAnsi="Times New Roman" w:cs="Times New Roman"/>
          <w:sz w:val="24"/>
          <w:szCs w:val="24"/>
        </w:rPr>
        <w:t xml:space="preserve">, </w:t>
      </w:r>
      <w:r w:rsidRPr="001C4E36">
        <w:rPr>
          <w:rFonts w:ascii="Times New Roman" w:hAnsi="Times New Roman" w:cs="Times New Roman"/>
          <w:sz w:val="24"/>
          <w:szCs w:val="24"/>
        </w:rPr>
        <w:t xml:space="preserve"> respectively).</w:t>
      </w:r>
    </w:p>
    <w:p w:rsidR="00233A71" w:rsidRDefault="00233A71" w:rsidP="00DA7B86">
      <w:pPr>
        <w:rPr>
          <w:rFonts w:ascii="Times New Roman" w:hAnsi="Times New Roman" w:cs="Times New Roman"/>
          <w:sz w:val="24"/>
          <w:szCs w:val="24"/>
        </w:rPr>
      </w:pPr>
    </w:p>
    <w:p w:rsidR="00160E0A" w:rsidRDefault="00160E0A" w:rsidP="00DA7B86">
      <w:pPr>
        <w:rPr>
          <w:rFonts w:ascii="Times New Roman" w:hAnsi="Times New Roman" w:cs="Times New Roman"/>
          <w:sz w:val="24"/>
          <w:szCs w:val="24"/>
        </w:rPr>
      </w:pPr>
    </w:p>
    <w:p w:rsidR="00160E0A" w:rsidRDefault="00160E0A" w:rsidP="00DA7B86">
      <w:pPr>
        <w:rPr>
          <w:rFonts w:ascii="Times New Roman" w:hAnsi="Times New Roman" w:cs="Times New Roman"/>
          <w:sz w:val="24"/>
          <w:szCs w:val="24"/>
        </w:rPr>
      </w:pPr>
    </w:p>
    <w:p w:rsidR="00160E0A" w:rsidRDefault="00160E0A" w:rsidP="00DA7B86">
      <w:pPr>
        <w:rPr>
          <w:rFonts w:ascii="Times New Roman" w:hAnsi="Times New Roman" w:cs="Times New Roman"/>
          <w:sz w:val="24"/>
          <w:szCs w:val="24"/>
        </w:rPr>
      </w:pPr>
    </w:p>
    <w:p w:rsidR="00160E0A" w:rsidRDefault="00160E0A" w:rsidP="00DA7B86">
      <w:pPr>
        <w:rPr>
          <w:rFonts w:ascii="Times New Roman" w:hAnsi="Times New Roman" w:cs="Times New Roman"/>
          <w:sz w:val="24"/>
          <w:szCs w:val="24"/>
        </w:rPr>
      </w:pPr>
    </w:p>
    <w:p w:rsidR="00160E0A" w:rsidRDefault="00160E0A" w:rsidP="00DA7B86">
      <w:pPr>
        <w:rPr>
          <w:rFonts w:ascii="Times New Roman" w:hAnsi="Times New Roman" w:cs="Times New Roman"/>
          <w:sz w:val="24"/>
          <w:szCs w:val="24"/>
        </w:rPr>
      </w:pPr>
    </w:p>
    <w:p w:rsidR="00160E0A" w:rsidRDefault="00160E0A" w:rsidP="00DA7B86">
      <w:pPr>
        <w:rPr>
          <w:rFonts w:ascii="Times New Roman" w:hAnsi="Times New Roman" w:cs="Times New Roman"/>
          <w:sz w:val="24"/>
          <w:szCs w:val="24"/>
        </w:rPr>
      </w:pPr>
    </w:p>
    <w:p w:rsidR="00160E0A" w:rsidRDefault="00160E0A" w:rsidP="00DA7B86">
      <w:pPr>
        <w:rPr>
          <w:rFonts w:ascii="Times New Roman" w:hAnsi="Times New Roman" w:cs="Times New Roman"/>
          <w:sz w:val="24"/>
          <w:szCs w:val="24"/>
        </w:rPr>
      </w:pPr>
    </w:p>
    <w:p w:rsidR="00160E0A" w:rsidRDefault="00160E0A" w:rsidP="00DA7B86">
      <w:pPr>
        <w:rPr>
          <w:rFonts w:ascii="Times New Roman" w:hAnsi="Times New Roman" w:cs="Times New Roman"/>
          <w:sz w:val="24"/>
          <w:szCs w:val="24"/>
        </w:rPr>
      </w:pPr>
    </w:p>
    <w:p w:rsidR="00160E0A" w:rsidRDefault="00160E0A" w:rsidP="00DA7B86">
      <w:pPr>
        <w:rPr>
          <w:rFonts w:ascii="Times New Roman" w:hAnsi="Times New Roman" w:cs="Times New Roman"/>
          <w:sz w:val="24"/>
          <w:szCs w:val="24"/>
        </w:rPr>
      </w:pPr>
    </w:p>
    <w:p w:rsidR="00160E0A" w:rsidRDefault="00160E0A" w:rsidP="00DA7B86">
      <w:pPr>
        <w:rPr>
          <w:rFonts w:ascii="Times New Roman" w:hAnsi="Times New Roman" w:cs="Times New Roman"/>
          <w:b/>
          <w:sz w:val="28"/>
          <w:szCs w:val="28"/>
        </w:rPr>
      </w:pPr>
    </w:p>
    <w:p w:rsidR="00233A71" w:rsidRDefault="00233A71" w:rsidP="00AC1CE8">
      <w:pPr>
        <w:jc w:val="center"/>
        <w:rPr>
          <w:rFonts w:ascii="Times New Roman" w:hAnsi="Times New Roman" w:cs="Times New Roman"/>
          <w:b/>
          <w:sz w:val="28"/>
          <w:szCs w:val="28"/>
        </w:rPr>
      </w:pPr>
    </w:p>
    <w:p w:rsidR="00D02E8B" w:rsidRDefault="00D02E8B" w:rsidP="00AA1221">
      <w:pPr>
        <w:rPr>
          <w:rFonts w:ascii="Times New Roman" w:hAnsi="Times New Roman" w:cs="Times New Roman"/>
          <w:b/>
          <w:sz w:val="28"/>
          <w:szCs w:val="28"/>
        </w:rPr>
      </w:pPr>
    </w:p>
    <w:p w:rsidR="00AC1CE8" w:rsidRDefault="00AC1CE8" w:rsidP="00B95CB1">
      <w:pPr>
        <w:spacing w:line="240" w:lineRule="auto"/>
        <w:contextualSpacing/>
        <w:jc w:val="center"/>
        <w:rPr>
          <w:rFonts w:ascii="Times New Roman" w:hAnsi="Times New Roman" w:cs="Times New Roman"/>
          <w:b/>
          <w:sz w:val="28"/>
          <w:szCs w:val="28"/>
        </w:rPr>
      </w:pPr>
      <w:r w:rsidRPr="00D83592">
        <w:rPr>
          <w:rFonts w:ascii="Times New Roman" w:hAnsi="Times New Roman" w:cs="Times New Roman"/>
          <w:b/>
          <w:sz w:val="28"/>
          <w:szCs w:val="28"/>
        </w:rPr>
        <w:lastRenderedPageBreak/>
        <w:t>Table of Contents</w:t>
      </w:r>
    </w:p>
    <w:p w:rsidR="00B95CB1" w:rsidRDefault="00B95CB1" w:rsidP="00B95CB1">
      <w:pPr>
        <w:spacing w:line="240" w:lineRule="auto"/>
        <w:contextualSpacing/>
        <w:rPr>
          <w:rFonts w:ascii="Times New Roman" w:hAnsi="Times New Roman" w:cs="Times New Roman"/>
          <w:b/>
          <w:sz w:val="24"/>
          <w:szCs w:val="24"/>
        </w:rPr>
      </w:pPr>
    </w:p>
    <w:p w:rsidR="00876C79" w:rsidRDefault="00876C79" w:rsidP="0019755C">
      <w:pPr>
        <w:spacing w:line="240" w:lineRule="auto"/>
        <w:rPr>
          <w:rFonts w:ascii="Times New Roman" w:hAnsi="Times New Roman" w:cs="Times New Roman"/>
          <w:sz w:val="24"/>
          <w:szCs w:val="24"/>
        </w:rPr>
      </w:pPr>
    </w:p>
    <w:p w:rsidR="0019755C" w:rsidRPr="00876C79" w:rsidRDefault="00876C79" w:rsidP="00876C79">
      <w:pPr>
        <w:spacing w:line="240" w:lineRule="auto"/>
        <w:rPr>
          <w:rFonts w:ascii="Times New Roman" w:hAnsi="Times New Roman" w:cs="Times New Roman"/>
          <w:sz w:val="24"/>
          <w:szCs w:val="24"/>
        </w:rPr>
      </w:pPr>
      <w:r>
        <w:rPr>
          <w:rFonts w:ascii="Times New Roman" w:hAnsi="Times New Roman" w:cs="Times New Roman"/>
          <w:sz w:val="24"/>
          <w:szCs w:val="24"/>
        </w:rPr>
        <w:t xml:space="preserve">Chapter I:  Introduction </w:t>
      </w:r>
      <w:r w:rsidR="0019755C" w:rsidRPr="00876C79">
        <w:rPr>
          <w:rFonts w:ascii="Times New Roman" w:hAnsi="Times New Roman" w:cs="Times New Roman"/>
          <w:sz w:val="24"/>
          <w:szCs w:val="24"/>
        </w:rPr>
        <w:t>…………………………………</w:t>
      </w:r>
      <w:r w:rsidR="00E84BA1">
        <w:rPr>
          <w:rFonts w:ascii="Times New Roman" w:hAnsi="Times New Roman" w:cs="Times New Roman"/>
          <w:sz w:val="24"/>
          <w:szCs w:val="24"/>
        </w:rPr>
        <w:t>………………………………</w:t>
      </w:r>
      <w:r w:rsidR="003B7061">
        <w:rPr>
          <w:rFonts w:ascii="Times New Roman" w:hAnsi="Times New Roman" w:cs="Times New Roman"/>
          <w:sz w:val="24"/>
          <w:szCs w:val="24"/>
        </w:rPr>
        <w:t>………</w:t>
      </w:r>
      <w:r w:rsidR="002452EF" w:rsidRPr="00876C79">
        <w:rPr>
          <w:rFonts w:ascii="Times New Roman" w:hAnsi="Times New Roman" w:cs="Times New Roman"/>
          <w:sz w:val="24"/>
          <w:szCs w:val="24"/>
        </w:rPr>
        <w:t>.</w:t>
      </w:r>
      <w:r w:rsidR="003B7061">
        <w:rPr>
          <w:rFonts w:ascii="Times New Roman" w:hAnsi="Times New Roman" w:cs="Times New Roman"/>
          <w:sz w:val="24"/>
          <w:szCs w:val="24"/>
        </w:rPr>
        <w:t>.1</w:t>
      </w:r>
    </w:p>
    <w:p w:rsidR="0019755C" w:rsidRPr="00E84BA1" w:rsidRDefault="00E84BA1" w:rsidP="00E84BA1">
      <w:pPr>
        <w:spacing w:line="240" w:lineRule="auto"/>
        <w:rPr>
          <w:rFonts w:ascii="Times New Roman" w:hAnsi="Times New Roman" w:cs="Times New Roman"/>
          <w:sz w:val="24"/>
          <w:szCs w:val="24"/>
        </w:rPr>
      </w:pPr>
      <w:r>
        <w:rPr>
          <w:rFonts w:ascii="Times New Roman" w:hAnsi="Times New Roman" w:cs="Times New Roman"/>
          <w:sz w:val="24"/>
          <w:szCs w:val="24"/>
        </w:rPr>
        <w:t>Chapter II: Literature Review…………………………………………………………………</w:t>
      </w:r>
      <w:r w:rsidR="003B7061">
        <w:rPr>
          <w:rFonts w:ascii="Times New Roman" w:hAnsi="Times New Roman" w:cs="Times New Roman"/>
          <w:sz w:val="24"/>
          <w:szCs w:val="24"/>
        </w:rPr>
        <w:t>…..3</w:t>
      </w:r>
    </w:p>
    <w:p w:rsidR="00AC1CE8" w:rsidRPr="00876C79" w:rsidRDefault="00876C79" w:rsidP="00876C79">
      <w:pPr>
        <w:spacing w:line="240" w:lineRule="auto"/>
        <w:rPr>
          <w:rFonts w:ascii="Times New Roman" w:hAnsi="Times New Roman" w:cs="Times New Roman"/>
          <w:sz w:val="24"/>
          <w:szCs w:val="24"/>
        </w:rPr>
      </w:pPr>
      <w:r>
        <w:rPr>
          <w:rFonts w:ascii="Times New Roman" w:hAnsi="Times New Roman" w:cs="Times New Roman"/>
          <w:sz w:val="24"/>
          <w:szCs w:val="24"/>
        </w:rPr>
        <w:t>Chapter  II</w:t>
      </w:r>
      <w:r w:rsidR="00E84BA1">
        <w:rPr>
          <w:rFonts w:ascii="Times New Roman" w:hAnsi="Times New Roman" w:cs="Times New Roman"/>
          <w:sz w:val="24"/>
          <w:szCs w:val="24"/>
        </w:rPr>
        <w:t>I</w:t>
      </w:r>
      <w:r>
        <w:rPr>
          <w:rFonts w:ascii="Times New Roman" w:hAnsi="Times New Roman" w:cs="Times New Roman"/>
          <w:sz w:val="24"/>
          <w:szCs w:val="24"/>
        </w:rPr>
        <w:t>: Materials and Methods</w:t>
      </w:r>
      <w:r w:rsidR="00CD2BC5" w:rsidRPr="00876C79">
        <w:rPr>
          <w:rFonts w:ascii="Times New Roman" w:hAnsi="Times New Roman" w:cs="Times New Roman"/>
          <w:sz w:val="24"/>
          <w:szCs w:val="24"/>
        </w:rPr>
        <w:t>………………………………………………………</w:t>
      </w:r>
      <w:r w:rsidR="009041AB">
        <w:rPr>
          <w:rFonts w:ascii="Times New Roman" w:hAnsi="Times New Roman" w:cs="Times New Roman"/>
          <w:sz w:val="24"/>
          <w:szCs w:val="24"/>
        </w:rPr>
        <w:t>…….14</w:t>
      </w:r>
    </w:p>
    <w:p w:rsidR="001604D9" w:rsidRDefault="001604D9" w:rsidP="00B95CB1">
      <w:pPr>
        <w:pStyle w:val="ListParagraph"/>
        <w:numPr>
          <w:ilvl w:val="1"/>
          <w:numId w:val="2"/>
        </w:numPr>
        <w:spacing w:line="240" w:lineRule="auto"/>
        <w:rPr>
          <w:rFonts w:ascii="Times New Roman" w:hAnsi="Times New Roman" w:cs="Times New Roman"/>
          <w:sz w:val="24"/>
          <w:szCs w:val="24"/>
        </w:rPr>
      </w:pPr>
      <w:r w:rsidRPr="001604D9">
        <w:rPr>
          <w:rFonts w:ascii="Times New Roman" w:hAnsi="Times New Roman" w:cs="Times New Roman"/>
          <w:sz w:val="24"/>
          <w:szCs w:val="24"/>
        </w:rPr>
        <w:t>Background Information on Plant Material</w:t>
      </w:r>
      <w:r w:rsidR="002452EF">
        <w:rPr>
          <w:rFonts w:ascii="Times New Roman" w:hAnsi="Times New Roman" w:cs="Times New Roman"/>
          <w:sz w:val="24"/>
          <w:szCs w:val="24"/>
        </w:rPr>
        <w:t>………………………………………….</w:t>
      </w:r>
      <w:r w:rsidR="00B33151">
        <w:rPr>
          <w:rFonts w:ascii="Times New Roman" w:hAnsi="Times New Roman" w:cs="Times New Roman"/>
          <w:sz w:val="24"/>
          <w:szCs w:val="24"/>
        </w:rPr>
        <w:t>14</w:t>
      </w:r>
    </w:p>
    <w:p w:rsidR="001604D9" w:rsidRDefault="001604D9" w:rsidP="00B95CB1">
      <w:pPr>
        <w:pStyle w:val="ListParagraph"/>
        <w:numPr>
          <w:ilvl w:val="1"/>
          <w:numId w:val="2"/>
        </w:numPr>
        <w:spacing w:line="240" w:lineRule="auto"/>
        <w:rPr>
          <w:rFonts w:ascii="Times New Roman" w:hAnsi="Times New Roman" w:cs="Times New Roman"/>
          <w:sz w:val="24"/>
          <w:szCs w:val="24"/>
        </w:rPr>
      </w:pPr>
      <w:r w:rsidRPr="001604D9">
        <w:rPr>
          <w:rFonts w:ascii="Times New Roman" w:hAnsi="Times New Roman" w:cs="Times New Roman"/>
          <w:sz w:val="24"/>
          <w:szCs w:val="24"/>
        </w:rPr>
        <w:t>Sample Harvesting and Processing</w:t>
      </w:r>
      <w:r w:rsidR="002452EF">
        <w:rPr>
          <w:rFonts w:ascii="Times New Roman" w:hAnsi="Times New Roman" w:cs="Times New Roman"/>
          <w:sz w:val="24"/>
          <w:szCs w:val="24"/>
        </w:rPr>
        <w:t>…………………………………………………..</w:t>
      </w:r>
      <w:r w:rsidR="00B33151">
        <w:rPr>
          <w:rFonts w:ascii="Times New Roman" w:hAnsi="Times New Roman" w:cs="Times New Roman"/>
          <w:sz w:val="24"/>
          <w:szCs w:val="24"/>
        </w:rPr>
        <w:t>15</w:t>
      </w:r>
    </w:p>
    <w:p w:rsidR="001604D9" w:rsidRDefault="001604D9" w:rsidP="00B95CB1">
      <w:pPr>
        <w:pStyle w:val="ListParagraph"/>
        <w:numPr>
          <w:ilvl w:val="1"/>
          <w:numId w:val="2"/>
        </w:numPr>
        <w:spacing w:line="240" w:lineRule="auto"/>
        <w:rPr>
          <w:rFonts w:ascii="Times New Roman" w:hAnsi="Times New Roman" w:cs="Times New Roman"/>
          <w:sz w:val="24"/>
          <w:szCs w:val="24"/>
        </w:rPr>
      </w:pPr>
      <w:r w:rsidRPr="001604D9">
        <w:rPr>
          <w:rFonts w:ascii="Times New Roman" w:hAnsi="Times New Roman" w:cs="Times New Roman"/>
          <w:sz w:val="24"/>
          <w:szCs w:val="24"/>
        </w:rPr>
        <w:t>Ethanol Analysis</w:t>
      </w:r>
      <w:r w:rsidR="00CD2BC5">
        <w:rPr>
          <w:rFonts w:ascii="Times New Roman" w:hAnsi="Times New Roman" w:cs="Times New Roman"/>
          <w:sz w:val="24"/>
          <w:szCs w:val="24"/>
        </w:rPr>
        <w:t>……………………………………………………………………</w:t>
      </w:r>
      <w:r w:rsidR="002452EF">
        <w:rPr>
          <w:rFonts w:ascii="Times New Roman" w:hAnsi="Times New Roman" w:cs="Times New Roman"/>
          <w:sz w:val="24"/>
          <w:szCs w:val="24"/>
        </w:rPr>
        <w:t>..</w:t>
      </w:r>
      <w:r w:rsidR="00B33151">
        <w:rPr>
          <w:rFonts w:ascii="Times New Roman" w:hAnsi="Times New Roman" w:cs="Times New Roman"/>
          <w:sz w:val="24"/>
          <w:szCs w:val="24"/>
        </w:rPr>
        <w:t>16</w:t>
      </w:r>
    </w:p>
    <w:p w:rsidR="001604D9" w:rsidRDefault="001604D9" w:rsidP="00B95CB1">
      <w:pPr>
        <w:pStyle w:val="ListParagraph"/>
        <w:numPr>
          <w:ilvl w:val="1"/>
          <w:numId w:val="2"/>
        </w:numPr>
        <w:spacing w:line="240" w:lineRule="auto"/>
        <w:rPr>
          <w:rFonts w:ascii="Times New Roman" w:hAnsi="Times New Roman" w:cs="Times New Roman"/>
          <w:sz w:val="24"/>
          <w:szCs w:val="24"/>
        </w:rPr>
      </w:pPr>
      <w:r w:rsidRPr="001604D9">
        <w:rPr>
          <w:rFonts w:ascii="Times New Roman" w:hAnsi="Times New Roman" w:cs="Times New Roman"/>
          <w:sz w:val="24"/>
          <w:szCs w:val="24"/>
        </w:rPr>
        <w:t>Trait Analysis</w:t>
      </w:r>
      <w:r w:rsidR="002452EF">
        <w:rPr>
          <w:rFonts w:ascii="Times New Roman" w:hAnsi="Times New Roman" w:cs="Times New Roman"/>
          <w:sz w:val="24"/>
          <w:szCs w:val="24"/>
        </w:rPr>
        <w:t>………………………………………………………………………...</w:t>
      </w:r>
      <w:r w:rsidR="00B33151">
        <w:rPr>
          <w:rFonts w:ascii="Times New Roman" w:hAnsi="Times New Roman" w:cs="Times New Roman"/>
          <w:sz w:val="24"/>
          <w:szCs w:val="24"/>
        </w:rPr>
        <w:t>17</w:t>
      </w:r>
    </w:p>
    <w:p w:rsidR="001604D9" w:rsidRPr="00D83592" w:rsidRDefault="001604D9" w:rsidP="00B95CB1">
      <w:pPr>
        <w:pStyle w:val="ListParagraph"/>
        <w:numPr>
          <w:ilvl w:val="1"/>
          <w:numId w:val="2"/>
        </w:numPr>
        <w:spacing w:line="240" w:lineRule="auto"/>
        <w:rPr>
          <w:rFonts w:ascii="Times New Roman" w:hAnsi="Times New Roman" w:cs="Times New Roman"/>
          <w:sz w:val="24"/>
          <w:szCs w:val="24"/>
        </w:rPr>
      </w:pPr>
      <w:r>
        <w:rPr>
          <w:rFonts w:ascii="Times New Roman" w:hAnsi="Times New Roman" w:cs="Times New Roman"/>
          <w:sz w:val="24"/>
          <w:szCs w:val="24"/>
        </w:rPr>
        <w:t>Statistical Analysis</w:t>
      </w:r>
      <w:r w:rsidR="00CD2BC5">
        <w:rPr>
          <w:rFonts w:ascii="Times New Roman" w:hAnsi="Times New Roman" w:cs="Times New Roman"/>
          <w:sz w:val="24"/>
          <w:szCs w:val="24"/>
        </w:rPr>
        <w:t>…………………………………………………………………</w:t>
      </w:r>
      <w:r w:rsidR="002452EF">
        <w:rPr>
          <w:rFonts w:ascii="Times New Roman" w:hAnsi="Times New Roman" w:cs="Times New Roman"/>
          <w:sz w:val="24"/>
          <w:szCs w:val="24"/>
        </w:rPr>
        <w:t>...</w:t>
      </w:r>
      <w:r w:rsidR="00B33151">
        <w:rPr>
          <w:rFonts w:ascii="Times New Roman" w:hAnsi="Times New Roman" w:cs="Times New Roman"/>
          <w:sz w:val="24"/>
          <w:szCs w:val="24"/>
        </w:rPr>
        <w:t>17</w:t>
      </w:r>
    </w:p>
    <w:p w:rsidR="00AC1CE8" w:rsidRPr="00D83592" w:rsidRDefault="00AC1CE8" w:rsidP="00B95CB1">
      <w:pPr>
        <w:pStyle w:val="ListParagraph"/>
        <w:spacing w:line="240" w:lineRule="auto"/>
        <w:ind w:left="1080"/>
        <w:rPr>
          <w:rFonts w:ascii="Times New Roman" w:hAnsi="Times New Roman" w:cs="Times New Roman"/>
          <w:sz w:val="24"/>
          <w:szCs w:val="24"/>
        </w:rPr>
      </w:pPr>
    </w:p>
    <w:p w:rsidR="00AC1CE8" w:rsidRPr="00876C79" w:rsidRDefault="00E84BA1" w:rsidP="00876C79">
      <w:pPr>
        <w:spacing w:line="240" w:lineRule="auto"/>
        <w:rPr>
          <w:rFonts w:ascii="Times New Roman" w:hAnsi="Times New Roman" w:cs="Times New Roman"/>
          <w:sz w:val="24"/>
          <w:szCs w:val="24"/>
        </w:rPr>
      </w:pPr>
      <w:r>
        <w:rPr>
          <w:rFonts w:ascii="Times New Roman" w:hAnsi="Times New Roman" w:cs="Times New Roman"/>
          <w:sz w:val="24"/>
          <w:szCs w:val="24"/>
        </w:rPr>
        <w:t>Chapter IV</w:t>
      </w:r>
      <w:r w:rsidR="00876C79">
        <w:rPr>
          <w:rFonts w:ascii="Times New Roman" w:hAnsi="Times New Roman" w:cs="Times New Roman"/>
          <w:sz w:val="24"/>
          <w:szCs w:val="24"/>
        </w:rPr>
        <w:t>: Results and Discussion………………………………</w:t>
      </w:r>
      <w:r w:rsidR="00CD2BC5" w:rsidRPr="00876C79">
        <w:rPr>
          <w:rFonts w:ascii="Times New Roman" w:hAnsi="Times New Roman" w:cs="Times New Roman"/>
          <w:sz w:val="24"/>
          <w:szCs w:val="24"/>
        </w:rPr>
        <w:t>………………………</w:t>
      </w:r>
      <w:r w:rsidR="00876C79">
        <w:rPr>
          <w:rFonts w:ascii="Times New Roman" w:hAnsi="Times New Roman" w:cs="Times New Roman"/>
          <w:sz w:val="24"/>
          <w:szCs w:val="24"/>
        </w:rPr>
        <w:t>..</w:t>
      </w:r>
      <w:r w:rsidR="00CD2BC5" w:rsidRPr="00876C79">
        <w:rPr>
          <w:rFonts w:ascii="Times New Roman" w:hAnsi="Times New Roman" w:cs="Times New Roman"/>
          <w:sz w:val="24"/>
          <w:szCs w:val="24"/>
        </w:rPr>
        <w:t>…</w:t>
      </w:r>
      <w:r w:rsidR="002452EF" w:rsidRPr="00876C79">
        <w:rPr>
          <w:rFonts w:ascii="Times New Roman" w:hAnsi="Times New Roman" w:cs="Times New Roman"/>
          <w:sz w:val="24"/>
          <w:szCs w:val="24"/>
        </w:rPr>
        <w:t>…</w:t>
      </w:r>
      <w:r w:rsidR="00B33151">
        <w:rPr>
          <w:rFonts w:ascii="Times New Roman" w:hAnsi="Times New Roman" w:cs="Times New Roman"/>
          <w:sz w:val="24"/>
          <w:szCs w:val="24"/>
        </w:rPr>
        <w:t>21</w:t>
      </w:r>
    </w:p>
    <w:p w:rsidR="00193CDD" w:rsidRPr="00193CDD" w:rsidRDefault="00193CDD" w:rsidP="00B95CB1">
      <w:pPr>
        <w:pStyle w:val="ListParagraph"/>
        <w:numPr>
          <w:ilvl w:val="1"/>
          <w:numId w:val="2"/>
        </w:numPr>
        <w:spacing w:line="240" w:lineRule="auto"/>
        <w:rPr>
          <w:rFonts w:ascii="Times New Roman" w:hAnsi="Times New Roman" w:cs="Times New Roman"/>
          <w:sz w:val="24"/>
          <w:szCs w:val="24"/>
        </w:rPr>
      </w:pPr>
      <w:r w:rsidRPr="00193CDD">
        <w:rPr>
          <w:rFonts w:ascii="Times New Roman" w:hAnsi="Times New Roman" w:cs="Times New Roman"/>
          <w:sz w:val="24"/>
          <w:szCs w:val="24"/>
        </w:rPr>
        <w:t>Biomass Yield</w:t>
      </w:r>
      <w:r>
        <w:rPr>
          <w:rFonts w:ascii="Times New Roman" w:hAnsi="Times New Roman" w:cs="Times New Roman"/>
          <w:sz w:val="24"/>
          <w:szCs w:val="24"/>
        </w:rPr>
        <w:t>……………………………………………………………………</w:t>
      </w:r>
      <w:r w:rsidR="002452EF">
        <w:rPr>
          <w:rFonts w:ascii="Times New Roman" w:hAnsi="Times New Roman" w:cs="Times New Roman"/>
          <w:sz w:val="24"/>
          <w:szCs w:val="24"/>
        </w:rPr>
        <w:t>..…</w:t>
      </w:r>
      <w:r w:rsidR="00B33151">
        <w:rPr>
          <w:rFonts w:ascii="Times New Roman" w:hAnsi="Times New Roman" w:cs="Times New Roman"/>
          <w:sz w:val="24"/>
          <w:szCs w:val="24"/>
        </w:rPr>
        <w:t>21</w:t>
      </w:r>
    </w:p>
    <w:p w:rsidR="00193CDD" w:rsidRPr="00193CDD" w:rsidRDefault="002452EF" w:rsidP="00B95CB1">
      <w:pPr>
        <w:pStyle w:val="ListParagraph"/>
        <w:numPr>
          <w:ilvl w:val="1"/>
          <w:numId w:val="2"/>
        </w:numPr>
        <w:spacing w:line="240" w:lineRule="auto"/>
        <w:rPr>
          <w:rFonts w:ascii="Times New Roman" w:hAnsi="Times New Roman" w:cs="Times New Roman"/>
          <w:sz w:val="24"/>
          <w:szCs w:val="24"/>
        </w:rPr>
      </w:pPr>
      <w:r>
        <w:rPr>
          <w:rFonts w:ascii="Times New Roman" w:hAnsi="Times New Roman" w:cs="Times New Roman"/>
          <w:sz w:val="24"/>
          <w:szCs w:val="24"/>
        </w:rPr>
        <w:t>Heterosis</w:t>
      </w:r>
      <w:r w:rsidR="00193CDD">
        <w:rPr>
          <w:rFonts w:ascii="Times New Roman" w:hAnsi="Times New Roman" w:cs="Times New Roman"/>
          <w:sz w:val="24"/>
          <w:szCs w:val="24"/>
        </w:rPr>
        <w:t>………………………………………………………………………</w:t>
      </w:r>
      <w:r w:rsidR="00F26739">
        <w:rPr>
          <w:rFonts w:ascii="Times New Roman" w:hAnsi="Times New Roman" w:cs="Times New Roman"/>
          <w:sz w:val="24"/>
          <w:szCs w:val="24"/>
        </w:rPr>
        <w:t>…</w:t>
      </w:r>
      <w:r>
        <w:rPr>
          <w:rFonts w:ascii="Times New Roman" w:hAnsi="Times New Roman" w:cs="Times New Roman"/>
          <w:sz w:val="24"/>
          <w:szCs w:val="24"/>
        </w:rPr>
        <w:t>...</w:t>
      </w:r>
      <w:r w:rsidR="00F26739">
        <w:rPr>
          <w:rFonts w:ascii="Times New Roman" w:hAnsi="Times New Roman" w:cs="Times New Roman"/>
          <w:sz w:val="24"/>
          <w:szCs w:val="24"/>
        </w:rPr>
        <w:t>...</w:t>
      </w:r>
      <w:r w:rsidR="00B33151">
        <w:rPr>
          <w:rFonts w:ascii="Times New Roman" w:hAnsi="Times New Roman" w:cs="Times New Roman"/>
          <w:sz w:val="24"/>
          <w:szCs w:val="24"/>
        </w:rPr>
        <w:t>23</w:t>
      </w:r>
    </w:p>
    <w:p w:rsidR="00193CDD" w:rsidRPr="00193CDD" w:rsidRDefault="00193CDD" w:rsidP="00B95CB1">
      <w:pPr>
        <w:pStyle w:val="ListParagraph"/>
        <w:numPr>
          <w:ilvl w:val="1"/>
          <w:numId w:val="2"/>
        </w:numPr>
        <w:spacing w:line="240" w:lineRule="auto"/>
        <w:rPr>
          <w:rFonts w:ascii="Times New Roman" w:hAnsi="Times New Roman" w:cs="Times New Roman"/>
          <w:sz w:val="24"/>
          <w:szCs w:val="24"/>
        </w:rPr>
      </w:pPr>
      <w:r w:rsidRPr="00193CDD">
        <w:rPr>
          <w:rFonts w:ascii="Times New Roman" w:hAnsi="Times New Roman" w:cs="Times New Roman"/>
          <w:sz w:val="24"/>
          <w:szCs w:val="24"/>
        </w:rPr>
        <w:t xml:space="preserve">Genetic Variation </w:t>
      </w:r>
      <w:r w:rsidR="002452EF">
        <w:rPr>
          <w:rFonts w:ascii="Times New Roman" w:hAnsi="Times New Roman" w:cs="Times New Roman"/>
          <w:sz w:val="24"/>
          <w:szCs w:val="24"/>
        </w:rPr>
        <w:t>……………………………………………………………………</w:t>
      </w:r>
      <w:r w:rsidR="00B33151">
        <w:rPr>
          <w:rFonts w:ascii="Times New Roman" w:hAnsi="Times New Roman" w:cs="Times New Roman"/>
          <w:sz w:val="24"/>
          <w:szCs w:val="24"/>
        </w:rPr>
        <w:t>24</w:t>
      </w:r>
    </w:p>
    <w:p w:rsidR="00193CDD" w:rsidRDefault="00193CDD" w:rsidP="00B95CB1">
      <w:pPr>
        <w:pStyle w:val="ListParagraph"/>
        <w:numPr>
          <w:ilvl w:val="1"/>
          <w:numId w:val="2"/>
        </w:numPr>
        <w:spacing w:line="240" w:lineRule="auto"/>
        <w:rPr>
          <w:rFonts w:ascii="Times New Roman" w:hAnsi="Times New Roman" w:cs="Times New Roman"/>
          <w:sz w:val="24"/>
          <w:szCs w:val="24"/>
        </w:rPr>
      </w:pPr>
      <w:r w:rsidRPr="00193CDD">
        <w:rPr>
          <w:rFonts w:ascii="Times New Roman" w:hAnsi="Times New Roman" w:cs="Times New Roman"/>
          <w:sz w:val="24"/>
          <w:szCs w:val="24"/>
        </w:rPr>
        <w:t>Heritability</w:t>
      </w:r>
      <w:r>
        <w:rPr>
          <w:rFonts w:ascii="Times New Roman" w:hAnsi="Times New Roman" w:cs="Times New Roman"/>
          <w:sz w:val="24"/>
          <w:szCs w:val="24"/>
        </w:rPr>
        <w:t>…………………………………………………………………………</w:t>
      </w:r>
      <w:r w:rsidR="002452EF">
        <w:rPr>
          <w:rFonts w:ascii="Times New Roman" w:hAnsi="Times New Roman" w:cs="Times New Roman"/>
          <w:sz w:val="24"/>
          <w:szCs w:val="24"/>
        </w:rPr>
        <w:t>...</w:t>
      </w:r>
      <w:r w:rsidR="00B33151">
        <w:rPr>
          <w:rFonts w:ascii="Times New Roman" w:hAnsi="Times New Roman" w:cs="Times New Roman"/>
          <w:sz w:val="24"/>
          <w:szCs w:val="24"/>
        </w:rPr>
        <w:t>25</w:t>
      </w:r>
    </w:p>
    <w:p w:rsidR="002452EF" w:rsidRPr="00193CDD" w:rsidRDefault="002452EF" w:rsidP="00B95CB1">
      <w:pPr>
        <w:pStyle w:val="ListParagraph"/>
        <w:numPr>
          <w:ilvl w:val="1"/>
          <w:numId w:val="2"/>
        </w:numPr>
        <w:spacing w:line="240" w:lineRule="auto"/>
        <w:rPr>
          <w:rFonts w:ascii="Times New Roman" w:hAnsi="Times New Roman" w:cs="Times New Roman"/>
          <w:sz w:val="24"/>
          <w:szCs w:val="24"/>
        </w:rPr>
      </w:pPr>
      <w:r>
        <w:rPr>
          <w:rFonts w:ascii="Times New Roman" w:hAnsi="Times New Roman" w:cs="Times New Roman"/>
          <w:sz w:val="24"/>
          <w:szCs w:val="24"/>
        </w:rPr>
        <w:t>Agronomic Traits………………………………………………………………….…</w:t>
      </w:r>
      <w:r w:rsidR="00B33151">
        <w:rPr>
          <w:rFonts w:ascii="Times New Roman" w:hAnsi="Times New Roman" w:cs="Times New Roman"/>
          <w:sz w:val="24"/>
          <w:szCs w:val="24"/>
        </w:rPr>
        <w:t>26</w:t>
      </w:r>
    </w:p>
    <w:p w:rsidR="00193CDD" w:rsidRDefault="00193CDD" w:rsidP="00B95CB1">
      <w:pPr>
        <w:pStyle w:val="ListParagraph"/>
        <w:numPr>
          <w:ilvl w:val="1"/>
          <w:numId w:val="2"/>
        </w:numPr>
        <w:spacing w:line="240" w:lineRule="auto"/>
        <w:rPr>
          <w:rFonts w:ascii="Times New Roman" w:hAnsi="Times New Roman" w:cs="Times New Roman"/>
          <w:sz w:val="24"/>
          <w:szCs w:val="24"/>
        </w:rPr>
      </w:pPr>
      <w:r w:rsidRPr="00193CDD">
        <w:rPr>
          <w:rFonts w:ascii="Times New Roman" w:hAnsi="Times New Roman" w:cs="Times New Roman"/>
          <w:sz w:val="24"/>
          <w:szCs w:val="24"/>
        </w:rPr>
        <w:t xml:space="preserve">Trait Correlations to </w:t>
      </w:r>
      <w:r w:rsidR="003567CE">
        <w:rPr>
          <w:rFonts w:ascii="Times New Roman" w:hAnsi="Times New Roman" w:cs="Times New Roman"/>
          <w:sz w:val="24"/>
          <w:szCs w:val="24"/>
        </w:rPr>
        <w:t xml:space="preserve">Biomass </w:t>
      </w:r>
      <w:r w:rsidRPr="00193CDD">
        <w:rPr>
          <w:rFonts w:ascii="Times New Roman" w:hAnsi="Times New Roman" w:cs="Times New Roman"/>
          <w:sz w:val="24"/>
          <w:szCs w:val="24"/>
        </w:rPr>
        <w:t>Yield</w:t>
      </w:r>
      <w:r w:rsidR="003567CE">
        <w:rPr>
          <w:rFonts w:ascii="Times New Roman" w:hAnsi="Times New Roman" w:cs="Times New Roman"/>
          <w:sz w:val="24"/>
          <w:szCs w:val="24"/>
        </w:rPr>
        <w:t>…………………………………………</w:t>
      </w:r>
      <w:r w:rsidR="002452EF">
        <w:rPr>
          <w:rFonts w:ascii="Times New Roman" w:hAnsi="Times New Roman" w:cs="Times New Roman"/>
          <w:sz w:val="24"/>
          <w:szCs w:val="24"/>
        </w:rPr>
        <w:t>……...</w:t>
      </w:r>
      <w:r w:rsidR="00F26739">
        <w:rPr>
          <w:rFonts w:ascii="Times New Roman" w:hAnsi="Times New Roman" w:cs="Times New Roman"/>
          <w:sz w:val="24"/>
          <w:szCs w:val="24"/>
        </w:rPr>
        <w:t>.</w:t>
      </w:r>
      <w:r w:rsidR="00B33151">
        <w:rPr>
          <w:rFonts w:ascii="Times New Roman" w:hAnsi="Times New Roman" w:cs="Times New Roman"/>
          <w:sz w:val="24"/>
          <w:szCs w:val="24"/>
        </w:rPr>
        <w:t>27</w:t>
      </w:r>
    </w:p>
    <w:p w:rsidR="002452EF" w:rsidRPr="00D83592" w:rsidRDefault="002452EF" w:rsidP="00B95CB1">
      <w:pPr>
        <w:pStyle w:val="ListParagraph"/>
        <w:numPr>
          <w:ilvl w:val="1"/>
          <w:numId w:val="2"/>
        </w:numPr>
        <w:spacing w:line="240" w:lineRule="auto"/>
        <w:rPr>
          <w:rFonts w:ascii="Times New Roman" w:hAnsi="Times New Roman" w:cs="Times New Roman"/>
          <w:sz w:val="24"/>
          <w:szCs w:val="24"/>
        </w:rPr>
      </w:pPr>
      <w:r>
        <w:rPr>
          <w:rFonts w:ascii="Times New Roman" w:hAnsi="Times New Roman" w:cs="Times New Roman"/>
          <w:sz w:val="24"/>
          <w:szCs w:val="24"/>
        </w:rPr>
        <w:t>Ethanol Yield………………………………………………………………………...</w:t>
      </w:r>
      <w:r w:rsidR="00B33151">
        <w:rPr>
          <w:rFonts w:ascii="Times New Roman" w:hAnsi="Times New Roman" w:cs="Times New Roman"/>
          <w:sz w:val="24"/>
          <w:szCs w:val="24"/>
        </w:rPr>
        <w:t>29</w:t>
      </w:r>
    </w:p>
    <w:p w:rsidR="00AC1CE8" w:rsidRPr="00D83592" w:rsidRDefault="00AC1CE8" w:rsidP="00B95CB1">
      <w:pPr>
        <w:pStyle w:val="ListParagraph"/>
        <w:spacing w:line="240" w:lineRule="auto"/>
        <w:ind w:left="1080"/>
        <w:rPr>
          <w:rFonts w:ascii="Times New Roman" w:hAnsi="Times New Roman" w:cs="Times New Roman"/>
          <w:sz w:val="24"/>
          <w:szCs w:val="24"/>
        </w:rPr>
      </w:pPr>
    </w:p>
    <w:p w:rsidR="00AC1CE8" w:rsidRDefault="00E84BA1" w:rsidP="00876C79">
      <w:pPr>
        <w:spacing w:line="240" w:lineRule="auto"/>
        <w:rPr>
          <w:rFonts w:ascii="Times New Roman" w:hAnsi="Times New Roman" w:cs="Times New Roman"/>
          <w:sz w:val="24"/>
          <w:szCs w:val="24"/>
        </w:rPr>
      </w:pPr>
      <w:r>
        <w:rPr>
          <w:rFonts w:ascii="Times New Roman" w:hAnsi="Times New Roman" w:cs="Times New Roman"/>
          <w:sz w:val="24"/>
          <w:szCs w:val="24"/>
        </w:rPr>
        <w:t xml:space="preserve">Chapter </w:t>
      </w:r>
      <w:r w:rsidR="00876C79">
        <w:rPr>
          <w:rFonts w:ascii="Times New Roman" w:hAnsi="Times New Roman" w:cs="Times New Roman"/>
          <w:sz w:val="24"/>
          <w:szCs w:val="24"/>
        </w:rPr>
        <w:t xml:space="preserve">V: </w:t>
      </w:r>
      <w:r w:rsidR="00AC1CE8" w:rsidRPr="00876C79">
        <w:rPr>
          <w:rFonts w:ascii="Times New Roman" w:hAnsi="Times New Roman" w:cs="Times New Roman"/>
          <w:sz w:val="24"/>
          <w:szCs w:val="24"/>
        </w:rPr>
        <w:t>Conclusions</w:t>
      </w:r>
      <w:proofErr w:type="gramStart"/>
      <w:r w:rsidR="00876C79" w:rsidRPr="00876C79">
        <w:rPr>
          <w:rFonts w:ascii="Times New Roman" w:hAnsi="Times New Roman" w:cs="Times New Roman"/>
          <w:sz w:val="24"/>
          <w:szCs w:val="24"/>
        </w:rPr>
        <w:t>………………………………</w:t>
      </w:r>
      <w:r w:rsidR="00CD2BC5" w:rsidRPr="00876C79">
        <w:rPr>
          <w:rFonts w:ascii="Times New Roman" w:hAnsi="Times New Roman" w:cs="Times New Roman"/>
          <w:sz w:val="24"/>
          <w:szCs w:val="24"/>
        </w:rPr>
        <w:t>………………</w:t>
      </w:r>
      <w:r w:rsidR="00876C79">
        <w:rPr>
          <w:rFonts w:ascii="Times New Roman" w:hAnsi="Times New Roman" w:cs="Times New Roman"/>
          <w:sz w:val="24"/>
          <w:szCs w:val="24"/>
        </w:rPr>
        <w:t>………………..</w:t>
      </w:r>
      <w:r w:rsidR="00CD2BC5" w:rsidRPr="00876C79">
        <w:rPr>
          <w:rFonts w:ascii="Times New Roman" w:hAnsi="Times New Roman" w:cs="Times New Roman"/>
          <w:sz w:val="24"/>
          <w:szCs w:val="24"/>
        </w:rPr>
        <w:t>…</w:t>
      </w:r>
      <w:r w:rsidR="002452EF" w:rsidRPr="00876C79">
        <w:rPr>
          <w:rFonts w:ascii="Times New Roman" w:hAnsi="Times New Roman" w:cs="Times New Roman"/>
          <w:sz w:val="24"/>
          <w:szCs w:val="24"/>
        </w:rPr>
        <w:t>…..</w:t>
      </w:r>
      <w:r w:rsidR="00CD2BC5" w:rsidRPr="00876C79">
        <w:rPr>
          <w:rFonts w:ascii="Times New Roman" w:hAnsi="Times New Roman" w:cs="Times New Roman"/>
          <w:sz w:val="24"/>
          <w:szCs w:val="24"/>
        </w:rPr>
        <w:t>…</w:t>
      </w:r>
      <w:r w:rsidR="00B33151">
        <w:rPr>
          <w:rFonts w:ascii="Times New Roman" w:hAnsi="Times New Roman" w:cs="Times New Roman"/>
          <w:sz w:val="24"/>
          <w:szCs w:val="24"/>
        </w:rPr>
        <w:t>.</w:t>
      </w:r>
      <w:proofErr w:type="gramEnd"/>
      <w:r w:rsidR="00B33151">
        <w:rPr>
          <w:rFonts w:ascii="Times New Roman" w:hAnsi="Times New Roman" w:cs="Times New Roman"/>
          <w:sz w:val="24"/>
          <w:szCs w:val="24"/>
        </w:rPr>
        <w:t>34</w:t>
      </w:r>
    </w:p>
    <w:p w:rsidR="00B95CB1" w:rsidRDefault="00AC1CE8" w:rsidP="00B95CB1">
      <w:pPr>
        <w:spacing w:line="240" w:lineRule="auto"/>
        <w:contextualSpacing/>
        <w:rPr>
          <w:rFonts w:ascii="Times New Roman" w:hAnsi="Times New Roman" w:cs="Times New Roman"/>
          <w:sz w:val="24"/>
          <w:szCs w:val="24"/>
        </w:rPr>
      </w:pPr>
      <w:r w:rsidRPr="0007471C">
        <w:rPr>
          <w:rFonts w:ascii="Times New Roman" w:hAnsi="Times New Roman" w:cs="Times New Roman"/>
          <w:sz w:val="24"/>
          <w:szCs w:val="24"/>
        </w:rPr>
        <w:t>Literature Cited</w:t>
      </w:r>
      <w:r w:rsidR="00CD2BC5" w:rsidRPr="0007471C">
        <w:rPr>
          <w:rFonts w:ascii="Times New Roman" w:hAnsi="Times New Roman" w:cs="Times New Roman"/>
          <w:sz w:val="24"/>
          <w:szCs w:val="24"/>
        </w:rPr>
        <w:t>……………………………………………………………………………</w:t>
      </w:r>
      <w:r w:rsidR="002452EF">
        <w:rPr>
          <w:rFonts w:ascii="Times New Roman" w:hAnsi="Times New Roman" w:cs="Times New Roman"/>
          <w:sz w:val="24"/>
          <w:szCs w:val="24"/>
        </w:rPr>
        <w:t>…..…</w:t>
      </w:r>
      <w:r w:rsidR="00B33151">
        <w:rPr>
          <w:rFonts w:ascii="Times New Roman" w:hAnsi="Times New Roman" w:cs="Times New Roman"/>
          <w:sz w:val="24"/>
          <w:szCs w:val="24"/>
        </w:rPr>
        <w:t>39</w:t>
      </w:r>
    </w:p>
    <w:p w:rsidR="00876C79" w:rsidRDefault="00876C79" w:rsidP="00B95CB1">
      <w:pPr>
        <w:spacing w:line="240" w:lineRule="auto"/>
        <w:contextualSpacing/>
        <w:rPr>
          <w:rFonts w:ascii="Times New Roman" w:hAnsi="Times New Roman" w:cs="Times New Roman"/>
          <w:sz w:val="24"/>
          <w:szCs w:val="24"/>
        </w:rPr>
      </w:pPr>
    </w:p>
    <w:p w:rsidR="00A661D4" w:rsidRDefault="00876C79" w:rsidP="00B95CB1">
      <w:pPr>
        <w:spacing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Appendix </w:t>
      </w:r>
      <w:r w:rsidR="002452EF">
        <w:rPr>
          <w:rFonts w:ascii="Times New Roman" w:hAnsi="Times New Roman" w:cs="Times New Roman"/>
          <w:sz w:val="24"/>
          <w:szCs w:val="24"/>
        </w:rPr>
        <w:t>…………………………………………………………………………………</w:t>
      </w:r>
      <w:r>
        <w:rPr>
          <w:rFonts w:ascii="Times New Roman" w:hAnsi="Times New Roman" w:cs="Times New Roman"/>
          <w:sz w:val="24"/>
          <w:szCs w:val="24"/>
        </w:rPr>
        <w:t>...</w:t>
      </w:r>
      <w:r w:rsidR="002452EF">
        <w:rPr>
          <w:rFonts w:ascii="Times New Roman" w:hAnsi="Times New Roman" w:cs="Times New Roman"/>
          <w:sz w:val="24"/>
          <w:szCs w:val="24"/>
        </w:rPr>
        <w:t>……</w:t>
      </w:r>
      <w:r w:rsidR="00B33151">
        <w:rPr>
          <w:rFonts w:ascii="Times New Roman" w:hAnsi="Times New Roman" w:cs="Times New Roman"/>
          <w:sz w:val="24"/>
          <w:szCs w:val="24"/>
        </w:rPr>
        <w:t>44</w:t>
      </w:r>
    </w:p>
    <w:p w:rsidR="00252594" w:rsidRDefault="00252594" w:rsidP="00B95CB1">
      <w:pPr>
        <w:spacing w:line="240" w:lineRule="auto"/>
        <w:contextualSpacing/>
        <w:rPr>
          <w:rFonts w:ascii="Times New Roman" w:hAnsi="Times New Roman" w:cs="Times New Roman"/>
          <w:sz w:val="24"/>
          <w:szCs w:val="24"/>
        </w:rPr>
      </w:pPr>
    </w:p>
    <w:p w:rsidR="00233A71" w:rsidRDefault="00252594" w:rsidP="002452EF">
      <w:pPr>
        <w:spacing w:line="240" w:lineRule="auto"/>
        <w:contextualSpacing/>
        <w:rPr>
          <w:rFonts w:ascii="Times New Roman" w:hAnsi="Times New Roman" w:cs="Times New Roman"/>
          <w:sz w:val="24"/>
          <w:szCs w:val="24"/>
        </w:rPr>
      </w:pPr>
      <w:r>
        <w:rPr>
          <w:rFonts w:ascii="Times New Roman" w:hAnsi="Times New Roman" w:cs="Times New Roman"/>
          <w:sz w:val="24"/>
          <w:szCs w:val="24"/>
        </w:rPr>
        <w:t>VITA</w:t>
      </w:r>
      <w:r w:rsidR="00CD2BC5" w:rsidRPr="0007471C">
        <w:rPr>
          <w:rFonts w:ascii="Times New Roman" w:hAnsi="Times New Roman" w:cs="Times New Roman"/>
          <w:sz w:val="24"/>
          <w:szCs w:val="24"/>
        </w:rPr>
        <w:t>………………………………………………………………………</w:t>
      </w:r>
      <w:r w:rsidR="002452EF">
        <w:rPr>
          <w:rFonts w:ascii="Times New Roman" w:hAnsi="Times New Roman" w:cs="Times New Roman"/>
          <w:sz w:val="24"/>
          <w:szCs w:val="24"/>
        </w:rPr>
        <w:t>…………</w:t>
      </w:r>
      <w:r w:rsidR="00876C79">
        <w:rPr>
          <w:rFonts w:ascii="Times New Roman" w:hAnsi="Times New Roman" w:cs="Times New Roman"/>
          <w:sz w:val="24"/>
          <w:szCs w:val="24"/>
        </w:rPr>
        <w:t>.</w:t>
      </w:r>
      <w:r w:rsidR="002452EF">
        <w:rPr>
          <w:rFonts w:ascii="Times New Roman" w:hAnsi="Times New Roman" w:cs="Times New Roman"/>
          <w:sz w:val="24"/>
          <w:szCs w:val="24"/>
        </w:rPr>
        <w:t>…….</w:t>
      </w:r>
      <w:r w:rsidR="00CD2BC5" w:rsidRPr="0007471C">
        <w:rPr>
          <w:rFonts w:ascii="Times New Roman" w:hAnsi="Times New Roman" w:cs="Times New Roman"/>
          <w:sz w:val="24"/>
          <w:szCs w:val="24"/>
        </w:rPr>
        <w:t>……</w:t>
      </w:r>
      <w:r w:rsidR="00B33151">
        <w:rPr>
          <w:rFonts w:ascii="Times New Roman" w:hAnsi="Times New Roman" w:cs="Times New Roman"/>
          <w:sz w:val="24"/>
          <w:szCs w:val="24"/>
        </w:rPr>
        <w:t>75</w:t>
      </w:r>
    </w:p>
    <w:p w:rsidR="00AB72DC" w:rsidRDefault="00AB72DC" w:rsidP="006A5F5F">
      <w:pPr>
        <w:rPr>
          <w:rFonts w:ascii="Times New Roman" w:hAnsi="Times New Roman" w:cs="Times New Roman"/>
          <w:sz w:val="24"/>
          <w:szCs w:val="24"/>
        </w:rPr>
      </w:pPr>
    </w:p>
    <w:p w:rsidR="00876C79" w:rsidRDefault="00876C79" w:rsidP="006A5F5F">
      <w:pPr>
        <w:rPr>
          <w:rFonts w:ascii="Times New Roman" w:hAnsi="Times New Roman" w:cs="Times New Roman"/>
          <w:sz w:val="24"/>
          <w:szCs w:val="24"/>
        </w:rPr>
      </w:pPr>
    </w:p>
    <w:p w:rsidR="00876C79" w:rsidRDefault="00876C79" w:rsidP="006A5F5F">
      <w:pPr>
        <w:rPr>
          <w:rFonts w:ascii="Times New Roman" w:hAnsi="Times New Roman" w:cs="Times New Roman"/>
          <w:sz w:val="24"/>
          <w:szCs w:val="24"/>
        </w:rPr>
      </w:pPr>
    </w:p>
    <w:p w:rsidR="00876C79" w:rsidRDefault="00876C79" w:rsidP="006A5F5F">
      <w:pPr>
        <w:rPr>
          <w:rFonts w:ascii="Times New Roman" w:hAnsi="Times New Roman" w:cs="Times New Roman"/>
          <w:sz w:val="24"/>
          <w:szCs w:val="24"/>
        </w:rPr>
      </w:pPr>
    </w:p>
    <w:p w:rsidR="00FC76CD" w:rsidRDefault="00FC76CD" w:rsidP="006A5F5F">
      <w:pPr>
        <w:rPr>
          <w:rFonts w:ascii="Times New Roman" w:hAnsi="Times New Roman" w:cs="Times New Roman"/>
          <w:sz w:val="24"/>
          <w:szCs w:val="24"/>
        </w:rPr>
      </w:pPr>
    </w:p>
    <w:p w:rsidR="00FC76CD" w:rsidRDefault="00FC76CD" w:rsidP="006A5F5F">
      <w:pPr>
        <w:rPr>
          <w:rFonts w:ascii="Times New Roman" w:hAnsi="Times New Roman" w:cs="Times New Roman"/>
          <w:sz w:val="24"/>
          <w:szCs w:val="24"/>
        </w:rPr>
      </w:pPr>
    </w:p>
    <w:p w:rsidR="00876C79" w:rsidRPr="00D83592" w:rsidRDefault="00876C79" w:rsidP="006A5F5F">
      <w:pPr>
        <w:rPr>
          <w:rFonts w:ascii="Times New Roman" w:hAnsi="Times New Roman" w:cs="Times New Roman"/>
          <w:sz w:val="24"/>
          <w:szCs w:val="24"/>
        </w:rPr>
      </w:pPr>
    </w:p>
    <w:p w:rsidR="006A5F5F" w:rsidRPr="004642FE" w:rsidRDefault="004642FE" w:rsidP="004642FE">
      <w:pPr>
        <w:spacing w:line="480" w:lineRule="auto"/>
        <w:contextualSpacing/>
        <w:jc w:val="center"/>
        <w:rPr>
          <w:rFonts w:ascii="Times New Roman" w:hAnsi="Times New Roman" w:cs="Times New Roman"/>
          <w:b/>
          <w:sz w:val="28"/>
          <w:szCs w:val="28"/>
        </w:rPr>
      </w:pPr>
      <w:r w:rsidRPr="004642FE">
        <w:rPr>
          <w:rFonts w:ascii="Times New Roman" w:hAnsi="Times New Roman" w:cs="Times New Roman"/>
          <w:b/>
          <w:sz w:val="28"/>
          <w:szCs w:val="28"/>
        </w:rPr>
        <w:lastRenderedPageBreak/>
        <w:t>List of Tables</w:t>
      </w:r>
    </w:p>
    <w:p w:rsidR="00063996" w:rsidRPr="00063996" w:rsidRDefault="00063996" w:rsidP="00063996">
      <w:pPr>
        <w:spacing w:line="240" w:lineRule="auto"/>
        <w:contextualSpacing/>
        <w:rPr>
          <w:rFonts w:ascii="Times New Roman" w:hAnsi="Times New Roman" w:cs="Times New Roman"/>
          <w:b/>
          <w:sz w:val="24"/>
          <w:szCs w:val="24"/>
        </w:rPr>
      </w:pPr>
    </w:p>
    <w:p w:rsidR="009B2B66" w:rsidRPr="009B2B66" w:rsidRDefault="009B2B66" w:rsidP="009B2B66">
      <w:pPr>
        <w:rPr>
          <w:rFonts w:ascii="Times New Roman" w:hAnsi="Times New Roman" w:cs="Times New Roman"/>
          <w:bCs/>
          <w:sz w:val="24"/>
          <w:szCs w:val="24"/>
        </w:rPr>
      </w:pPr>
      <w:r w:rsidRPr="009B2B66">
        <w:rPr>
          <w:rFonts w:ascii="Times New Roman" w:hAnsi="Times New Roman" w:cs="Times New Roman"/>
          <w:sz w:val="24"/>
          <w:szCs w:val="24"/>
        </w:rPr>
        <w:t xml:space="preserve">Table.1. Mean biomass yields </w:t>
      </w:r>
      <w:r w:rsidRPr="009B2B66">
        <w:rPr>
          <w:rFonts w:ascii="Times New Roman" w:hAnsi="Times New Roman" w:cs="Times New Roman"/>
          <w:bCs/>
          <w:sz w:val="24"/>
          <w:szCs w:val="24"/>
        </w:rPr>
        <w:t>(± std. error) for four switchgrass populations located at the East Tennessee Research and Education Center, Holston Unit, Knoxville, TN, 2010-2013</w:t>
      </w:r>
      <w:r w:rsidR="009C2ECE">
        <w:rPr>
          <w:rFonts w:ascii="Times New Roman" w:hAnsi="Times New Roman" w:cs="Times New Roman"/>
          <w:bCs/>
          <w:sz w:val="24"/>
          <w:szCs w:val="24"/>
        </w:rPr>
        <w:t>……</w:t>
      </w:r>
      <w:r w:rsidR="002452EF">
        <w:rPr>
          <w:rFonts w:ascii="Times New Roman" w:hAnsi="Times New Roman" w:cs="Times New Roman"/>
          <w:bCs/>
          <w:sz w:val="24"/>
          <w:szCs w:val="24"/>
        </w:rPr>
        <w:t>……</w:t>
      </w:r>
      <w:r w:rsidR="00B33151">
        <w:rPr>
          <w:rFonts w:ascii="Times New Roman" w:hAnsi="Times New Roman" w:cs="Times New Roman"/>
          <w:bCs/>
          <w:sz w:val="24"/>
          <w:szCs w:val="24"/>
        </w:rPr>
        <w:t>45</w:t>
      </w:r>
    </w:p>
    <w:p w:rsidR="0043626A" w:rsidRPr="0043626A" w:rsidRDefault="009B602A" w:rsidP="0043626A">
      <w:pPr>
        <w:rPr>
          <w:rFonts w:ascii="Times New Roman" w:hAnsi="Times New Roman" w:cs="Times New Roman"/>
          <w:sz w:val="24"/>
          <w:szCs w:val="24"/>
        </w:rPr>
      </w:pPr>
      <w:r>
        <w:rPr>
          <w:rFonts w:ascii="Times New Roman" w:hAnsi="Times New Roman" w:cs="Times New Roman"/>
          <w:sz w:val="24"/>
          <w:szCs w:val="24"/>
        </w:rPr>
        <w:t xml:space="preserve">Table.2. </w:t>
      </w:r>
      <w:r w:rsidR="0043626A" w:rsidRPr="0043626A">
        <w:rPr>
          <w:rFonts w:ascii="Times New Roman" w:hAnsi="Times New Roman" w:cs="Times New Roman"/>
          <w:sz w:val="24"/>
          <w:szCs w:val="24"/>
        </w:rPr>
        <w:t xml:space="preserve">Half-sib sub-family biomass yield outliers of populations </w:t>
      </w:r>
      <w:r w:rsidRPr="0043626A">
        <w:rPr>
          <w:rFonts w:ascii="Times New Roman" w:hAnsi="Times New Roman" w:cs="Times New Roman"/>
          <w:sz w:val="24"/>
          <w:szCs w:val="24"/>
        </w:rPr>
        <w:t>of PI421999</w:t>
      </w:r>
      <w:r w:rsidR="0043626A" w:rsidRPr="0043626A">
        <w:rPr>
          <w:rFonts w:ascii="Times New Roman" w:hAnsi="Times New Roman" w:cs="Times New Roman"/>
          <w:sz w:val="24"/>
          <w:szCs w:val="24"/>
        </w:rPr>
        <w:t xml:space="preserve"> (</w:t>
      </w:r>
      <w:r w:rsidR="0043626A" w:rsidRPr="0043626A">
        <w:rPr>
          <w:rFonts w:ascii="Times New Roman" w:hAnsi="Times New Roman" w:cs="Times New Roman"/>
          <w:b/>
          <w:sz w:val="24"/>
          <w:szCs w:val="24"/>
        </w:rPr>
        <w:t>AR</w:t>
      </w:r>
      <w:r w:rsidR="0043626A" w:rsidRPr="0043626A">
        <w:rPr>
          <w:rFonts w:ascii="Times New Roman" w:hAnsi="Times New Roman" w:cs="Times New Roman"/>
          <w:sz w:val="24"/>
          <w:szCs w:val="24"/>
        </w:rPr>
        <w:t>) and NSL-2001-1 (</w:t>
      </w:r>
      <w:r w:rsidR="0043626A" w:rsidRPr="0043626A">
        <w:rPr>
          <w:rFonts w:ascii="Times New Roman" w:hAnsi="Times New Roman" w:cs="Times New Roman"/>
          <w:b/>
          <w:sz w:val="24"/>
          <w:szCs w:val="24"/>
        </w:rPr>
        <w:t>OKN</w:t>
      </w:r>
      <w:r w:rsidR="0043626A" w:rsidRPr="0043626A">
        <w:rPr>
          <w:rFonts w:ascii="Times New Roman" w:hAnsi="Times New Roman" w:cs="Times New Roman"/>
          <w:sz w:val="24"/>
          <w:szCs w:val="24"/>
        </w:rPr>
        <w:t>) versus high-parent values 2010-2012</w:t>
      </w:r>
      <w:r w:rsidR="009C2ECE">
        <w:rPr>
          <w:rFonts w:ascii="Times New Roman" w:hAnsi="Times New Roman" w:cs="Times New Roman"/>
          <w:sz w:val="24"/>
          <w:szCs w:val="24"/>
        </w:rPr>
        <w:t>………………………………………</w:t>
      </w:r>
      <w:r>
        <w:rPr>
          <w:rFonts w:ascii="Times New Roman" w:hAnsi="Times New Roman" w:cs="Times New Roman"/>
          <w:sz w:val="24"/>
          <w:szCs w:val="24"/>
        </w:rPr>
        <w:t>…...</w:t>
      </w:r>
      <w:r w:rsidR="00B33151">
        <w:rPr>
          <w:rFonts w:ascii="Times New Roman" w:hAnsi="Times New Roman" w:cs="Times New Roman"/>
          <w:sz w:val="24"/>
          <w:szCs w:val="24"/>
        </w:rPr>
        <w:t>51</w:t>
      </w:r>
    </w:p>
    <w:p w:rsidR="0043626A" w:rsidRPr="0043626A" w:rsidRDefault="0043626A" w:rsidP="0043626A">
      <w:pPr>
        <w:rPr>
          <w:rFonts w:ascii="Times New Roman" w:hAnsi="Times New Roman" w:cs="Times New Roman"/>
          <w:sz w:val="24"/>
          <w:szCs w:val="24"/>
        </w:rPr>
      </w:pPr>
      <w:r w:rsidRPr="0043626A">
        <w:rPr>
          <w:rFonts w:ascii="Times New Roman" w:hAnsi="Times New Roman" w:cs="Times New Roman"/>
          <w:sz w:val="24"/>
          <w:szCs w:val="24"/>
        </w:rPr>
        <w:t>Table.3. Agronomic trait means of biomass yield, plant height, tiller count, tiller size, leaf angle, leaf width, and bloom score among F</w:t>
      </w:r>
      <w:r w:rsidRPr="0043626A">
        <w:rPr>
          <w:rFonts w:ascii="Times New Roman" w:hAnsi="Times New Roman" w:cs="Times New Roman"/>
          <w:sz w:val="24"/>
          <w:szCs w:val="24"/>
          <w:vertAlign w:val="subscript"/>
        </w:rPr>
        <w:t>1</w:t>
      </w:r>
      <w:r w:rsidRPr="0043626A">
        <w:rPr>
          <w:rFonts w:ascii="Times New Roman" w:hAnsi="Times New Roman" w:cs="Times New Roman"/>
          <w:sz w:val="24"/>
          <w:szCs w:val="24"/>
        </w:rPr>
        <w:t xml:space="preserve"> half-sib populations from 2010-2012</w:t>
      </w:r>
      <w:r w:rsidR="009C2ECE">
        <w:rPr>
          <w:rFonts w:ascii="Times New Roman" w:hAnsi="Times New Roman" w:cs="Times New Roman"/>
          <w:sz w:val="24"/>
          <w:szCs w:val="24"/>
        </w:rPr>
        <w:t>…………………</w:t>
      </w:r>
      <w:r w:rsidR="009B602A">
        <w:rPr>
          <w:rFonts w:ascii="Times New Roman" w:hAnsi="Times New Roman" w:cs="Times New Roman"/>
          <w:sz w:val="24"/>
          <w:szCs w:val="24"/>
        </w:rPr>
        <w:t>...</w:t>
      </w:r>
      <w:r w:rsidR="00B33151">
        <w:rPr>
          <w:rFonts w:ascii="Times New Roman" w:hAnsi="Times New Roman" w:cs="Times New Roman"/>
          <w:sz w:val="24"/>
          <w:szCs w:val="24"/>
        </w:rPr>
        <w:t>53</w:t>
      </w:r>
    </w:p>
    <w:p w:rsidR="0043626A" w:rsidRPr="0043626A" w:rsidRDefault="0043626A" w:rsidP="0043626A">
      <w:pPr>
        <w:rPr>
          <w:rFonts w:ascii="Times New Roman" w:hAnsi="Times New Roman" w:cs="Times New Roman"/>
          <w:sz w:val="24"/>
          <w:szCs w:val="24"/>
        </w:rPr>
      </w:pPr>
      <w:r w:rsidRPr="0043626A">
        <w:rPr>
          <w:rFonts w:ascii="Times New Roman" w:hAnsi="Times New Roman" w:cs="Times New Roman"/>
          <w:sz w:val="24"/>
          <w:szCs w:val="24"/>
        </w:rPr>
        <w:t>Table.4. Phenotypic correlation coefficients among biomass yield and yield components of four switchgrass populations located at the East Tennessee Research and Education Center, Holston Unit, Knoxville, TN, 2010-2012</w:t>
      </w:r>
      <w:r w:rsidR="009C2ECE">
        <w:rPr>
          <w:rFonts w:ascii="Times New Roman" w:hAnsi="Times New Roman" w:cs="Times New Roman"/>
          <w:sz w:val="24"/>
          <w:szCs w:val="24"/>
        </w:rPr>
        <w:t>…………………………………………………………………</w:t>
      </w:r>
      <w:r w:rsidR="00B33151">
        <w:rPr>
          <w:rFonts w:ascii="Times New Roman" w:hAnsi="Times New Roman" w:cs="Times New Roman"/>
          <w:sz w:val="24"/>
          <w:szCs w:val="24"/>
        </w:rPr>
        <w:t>57</w:t>
      </w:r>
    </w:p>
    <w:p w:rsidR="0043626A" w:rsidRPr="0043626A" w:rsidRDefault="0043626A" w:rsidP="0043626A">
      <w:pPr>
        <w:rPr>
          <w:rFonts w:ascii="Times New Roman" w:hAnsi="Times New Roman" w:cs="Times New Roman"/>
          <w:sz w:val="24"/>
          <w:szCs w:val="24"/>
        </w:rPr>
      </w:pPr>
      <w:r w:rsidRPr="0043626A">
        <w:rPr>
          <w:rFonts w:ascii="Times New Roman" w:hAnsi="Times New Roman" w:cs="Times New Roman"/>
          <w:sz w:val="24"/>
          <w:szCs w:val="24"/>
        </w:rPr>
        <w:t>Table.5. Phenotypic correlation coefficients among biomass yield and yield components of four switchgrass populations located at the East Tennessee Research and Education Center, Holston Unit, Knoxville, TN, 2011 (one-cut) vs. 2012 (two-cut)</w:t>
      </w:r>
      <w:r w:rsidR="009C2ECE">
        <w:rPr>
          <w:rFonts w:ascii="Times New Roman" w:hAnsi="Times New Roman" w:cs="Times New Roman"/>
          <w:sz w:val="24"/>
          <w:szCs w:val="24"/>
        </w:rPr>
        <w:t>………………………………………</w:t>
      </w:r>
      <w:r w:rsidR="009B602A">
        <w:rPr>
          <w:rFonts w:ascii="Times New Roman" w:hAnsi="Times New Roman" w:cs="Times New Roman"/>
          <w:sz w:val="24"/>
          <w:szCs w:val="24"/>
        </w:rPr>
        <w:t>...</w:t>
      </w:r>
      <w:r w:rsidR="00B33151">
        <w:rPr>
          <w:rFonts w:ascii="Times New Roman" w:hAnsi="Times New Roman" w:cs="Times New Roman"/>
          <w:sz w:val="24"/>
          <w:szCs w:val="24"/>
        </w:rPr>
        <w:t>58</w:t>
      </w:r>
    </w:p>
    <w:p w:rsidR="0043626A" w:rsidRPr="0043626A" w:rsidRDefault="0043626A" w:rsidP="0043626A">
      <w:pPr>
        <w:rPr>
          <w:rFonts w:ascii="Times New Roman" w:hAnsi="Times New Roman" w:cs="Times New Roman"/>
          <w:sz w:val="24"/>
          <w:szCs w:val="24"/>
        </w:rPr>
      </w:pPr>
      <w:r w:rsidRPr="0043626A">
        <w:rPr>
          <w:rFonts w:ascii="Times New Roman" w:hAnsi="Times New Roman" w:cs="Times New Roman"/>
          <w:sz w:val="24"/>
          <w:szCs w:val="24"/>
        </w:rPr>
        <w:t xml:space="preserve">Table.6. Average </w:t>
      </w:r>
      <w:r w:rsidR="00252594" w:rsidRPr="0043626A">
        <w:rPr>
          <w:rFonts w:ascii="Times New Roman" w:hAnsi="Times New Roman" w:cs="Times New Roman"/>
          <w:sz w:val="24"/>
          <w:szCs w:val="24"/>
        </w:rPr>
        <w:t>constituent</w:t>
      </w:r>
      <w:r w:rsidRPr="0043626A">
        <w:rPr>
          <w:rFonts w:ascii="Times New Roman" w:hAnsi="Times New Roman" w:cs="Times New Roman"/>
          <w:sz w:val="24"/>
          <w:szCs w:val="24"/>
        </w:rPr>
        <w:t xml:space="preserve"> concentration in percent of dry matter from harvested biomass from maternal populations from PI421999 (</w:t>
      </w:r>
      <w:r w:rsidRPr="0043626A">
        <w:rPr>
          <w:rFonts w:ascii="Times New Roman" w:hAnsi="Times New Roman" w:cs="Times New Roman"/>
          <w:b/>
          <w:sz w:val="24"/>
          <w:szCs w:val="24"/>
        </w:rPr>
        <w:t>AR</w:t>
      </w:r>
      <w:r w:rsidRPr="0043626A">
        <w:rPr>
          <w:rFonts w:ascii="Times New Roman" w:hAnsi="Times New Roman" w:cs="Times New Roman"/>
          <w:sz w:val="24"/>
          <w:szCs w:val="24"/>
        </w:rPr>
        <w:t>), NSL-2001-1 (</w:t>
      </w:r>
      <w:r w:rsidRPr="0043626A">
        <w:rPr>
          <w:rFonts w:ascii="Times New Roman" w:hAnsi="Times New Roman" w:cs="Times New Roman"/>
          <w:b/>
          <w:sz w:val="24"/>
          <w:szCs w:val="24"/>
        </w:rPr>
        <w:t>OKN</w:t>
      </w:r>
      <w:r w:rsidRPr="0043626A">
        <w:rPr>
          <w:rFonts w:ascii="Times New Roman" w:hAnsi="Times New Roman" w:cs="Times New Roman"/>
          <w:sz w:val="24"/>
          <w:szCs w:val="24"/>
        </w:rPr>
        <w:t>), Cimarron, SL-93-2001-1 (</w:t>
      </w:r>
      <w:r w:rsidRPr="0043626A">
        <w:rPr>
          <w:rFonts w:ascii="Times New Roman" w:hAnsi="Times New Roman" w:cs="Times New Roman"/>
          <w:b/>
          <w:sz w:val="24"/>
          <w:szCs w:val="24"/>
        </w:rPr>
        <w:t>OKS</w:t>
      </w:r>
      <w:r w:rsidRPr="0043626A">
        <w:rPr>
          <w:rFonts w:ascii="Times New Roman" w:hAnsi="Times New Roman" w:cs="Times New Roman"/>
          <w:sz w:val="24"/>
          <w:szCs w:val="24"/>
        </w:rPr>
        <w:t>), and PI607837 (</w:t>
      </w:r>
      <w:r w:rsidRPr="0043626A">
        <w:rPr>
          <w:rFonts w:ascii="Times New Roman" w:hAnsi="Times New Roman" w:cs="Times New Roman"/>
          <w:b/>
          <w:sz w:val="24"/>
          <w:szCs w:val="24"/>
        </w:rPr>
        <w:t>TX</w:t>
      </w:r>
      <w:r w:rsidRPr="0043626A">
        <w:rPr>
          <w:rFonts w:ascii="Times New Roman" w:hAnsi="Times New Roman" w:cs="Times New Roman"/>
          <w:sz w:val="24"/>
          <w:szCs w:val="24"/>
        </w:rPr>
        <w:t>) in 2010 – 2013</w:t>
      </w:r>
      <w:r w:rsidR="009C2ECE">
        <w:rPr>
          <w:rFonts w:ascii="Times New Roman" w:hAnsi="Times New Roman" w:cs="Times New Roman"/>
          <w:sz w:val="24"/>
          <w:szCs w:val="24"/>
        </w:rPr>
        <w:t>……………………………………………………..</w:t>
      </w:r>
      <w:r w:rsidR="00B33151">
        <w:rPr>
          <w:rFonts w:ascii="Times New Roman" w:hAnsi="Times New Roman" w:cs="Times New Roman"/>
          <w:sz w:val="24"/>
          <w:szCs w:val="24"/>
        </w:rPr>
        <w:t>59</w:t>
      </w:r>
    </w:p>
    <w:p w:rsidR="0043626A" w:rsidRPr="0043626A" w:rsidRDefault="0043626A" w:rsidP="0043626A">
      <w:pPr>
        <w:rPr>
          <w:rFonts w:ascii="Times New Roman" w:hAnsi="Times New Roman" w:cs="Times New Roman"/>
          <w:bCs/>
          <w:sz w:val="24"/>
          <w:szCs w:val="24"/>
        </w:rPr>
      </w:pPr>
      <w:r w:rsidRPr="0043626A">
        <w:rPr>
          <w:rFonts w:ascii="Times New Roman" w:hAnsi="Times New Roman" w:cs="Times New Roman"/>
          <w:bCs/>
          <w:sz w:val="24"/>
          <w:szCs w:val="24"/>
        </w:rPr>
        <w:t>Table.7. Mean ethanol yields (L plant</w:t>
      </w:r>
      <w:r w:rsidRPr="0043626A">
        <w:rPr>
          <w:rFonts w:ascii="Times New Roman" w:hAnsi="Times New Roman" w:cs="Times New Roman"/>
          <w:bCs/>
          <w:sz w:val="24"/>
          <w:szCs w:val="24"/>
          <w:vertAlign w:val="superscript"/>
        </w:rPr>
        <w:t>-1</w:t>
      </w:r>
      <w:r w:rsidRPr="0043626A">
        <w:rPr>
          <w:rFonts w:ascii="Times New Roman" w:hAnsi="Times New Roman" w:cs="Times New Roman"/>
          <w:bCs/>
          <w:sz w:val="24"/>
          <w:szCs w:val="24"/>
        </w:rPr>
        <w:t>) for four switchgrass populations located at the East Tennessee Research and Education Center, Holston Unit, Knoxville, TN, 2010-2013</w:t>
      </w:r>
      <w:r w:rsidR="009C2ECE">
        <w:rPr>
          <w:rFonts w:ascii="Times New Roman" w:hAnsi="Times New Roman" w:cs="Times New Roman"/>
          <w:bCs/>
          <w:sz w:val="24"/>
          <w:szCs w:val="24"/>
        </w:rPr>
        <w:t>……….</w:t>
      </w:r>
      <w:r w:rsidR="009B602A">
        <w:rPr>
          <w:rFonts w:ascii="Times New Roman" w:hAnsi="Times New Roman" w:cs="Times New Roman"/>
          <w:bCs/>
          <w:sz w:val="24"/>
          <w:szCs w:val="24"/>
        </w:rPr>
        <w:t>.</w:t>
      </w:r>
      <w:r w:rsidR="009C2ECE">
        <w:rPr>
          <w:rFonts w:ascii="Times New Roman" w:hAnsi="Times New Roman" w:cs="Times New Roman"/>
          <w:bCs/>
          <w:sz w:val="24"/>
          <w:szCs w:val="24"/>
        </w:rPr>
        <w:t>.</w:t>
      </w:r>
      <w:r w:rsidR="00B33151">
        <w:rPr>
          <w:rFonts w:ascii="Times New Roman" w:hAnsi="Times New Roman" w:cs="Times New Roman"/>
          <w:bCs/>
          <w:sz w:val="24"/>
          <w:szCs w:val="24"/>
        </w:rPr>
        <w:t>60</w:t>
      </w:r>
    </w:p>
    <w:p w:rsidR="0043626A" w:rsidRPr="0043626A" w:rsidRDefault="0043626A" w:rsidP="0043626A">
      <w:pPr>
        <w:rPr>
          <w:rFonts w:ascii="Times New Roman" w:hAnsi="Times New Roman" w:cs="Times New Roman"/>
          <w:sz w:val="24"/>
          <w:szCs w:val="24"/>
        </w:rPr>
      </w:pPr>
      <w:r w:rsidRPr="0043626A">
        <w:rPr>
          <w:rFonts w:ascii="Times New Roman" w:hAnsi="Times New Roman" w:cs="Times New Roman"/>
          <w:sz w:val="24"/>
          <w:szCs w:val="24"/>
        </w:rPr>
        <w:t>Table.8. Mean percentages of ADF, cellulose, NDF, hemicellulose, and lignin in leaves versus stems of four switchgrass populations evaluated at the East Tennessee Research and Education Center</w:t>
      </w:r>
      <w:r>
        <w:rPr>
          <w:rFonts w:ascii="Times New Roman" w:hAnsi="Times New Roman" w:cs="Times New Roman"/>
          <w:sz w:val="24"/>
          <w:szCs w:val="24"/>
        </w:rPr>
        <w:t xml:space="preserve"> (ETREC)</w:t>
      </w:r>
      <w:r w:rsidRPr="0043626A">
        <w:rPr>
          <w:rFonts w:ascii="Times New Roman" w:hAnsi="Times New Roman" w:cs="Times New Roman"/>
          <w:sz w:val="24"/>
          <w:szCs w:val="24"/>
        </w:rPr>
        <w:t>, Plant Sciences Unit, Knoxville, TN, 2012</w:t>
      </w:r>
      <w:r w:rsidR="009C2ECE">
        <w:rPr>
          <w:rFonts w:ascii="Times New Roman" w:hAnsi="Times New Roman" w:cs="Times New Roman"/>
          <w:sz w:val="24"/>
          <w:szCs w:val="24"/>
        </w:rPr>
        <w:t>………………………………….</w:t>
      </w:r>
      <w:r w:rsidR="009B602A">
        <w:rPr>
          <w:rFonts w:ascii="Times New Roman" w:hAnsi="Times New Roman" w:cs="Times New Roman"/>
          <w:sz w:val="24"/>
          <w:szCs w:val="24"/>
        </w:rPr>
        <w:t>..</w:t>
      </w:r>
      <w:r w:rsidR="009C2ECE">
        <w:rPr>
          <w:rFonts w:ascii="Times New Roman" w:hAnsi="Times New Roman" w:cs="Times New Roman"/>
          <w:sz w:val="24"/>
          <w:szCs w:val="24"/>
        </w:rPr>
        <w:t>.</w:t>
      </w:r>
      <w:r w:rsidR="00B33151">
        <w:rPr>
          <w:rFonts w:ascii="Times New Roman" w:hAnsi="Times New Roman" w:cs="Times New Roman"/>
          <w:sz w:val="24"/>
          <w:szCs w:val="24"/>
        </w:rPr>
        <w:t>66</w:t>
      </w:r>
    </w:p>
    <w:p w:rsidR="004642FE" w:rsidRDefault="0043626A" w:rsidP="006A5F5F">
      <w:pPr>
        <w:rPr>
          <w:rFonts w:ascii="Times New Roman" w:hAnsi="Times New Roman" w:cs="Times New Roman"/>
          <w:sz w:val="24"/>
          <w:szCs w:val="24"/>
        </w:rPr>
      </w:pPr>
      <w:r>
        <w:rPr>
          <w:rFonts w:ascii="Times New Roman" w:hAnsi="Times New Roman" w:cs="Times New Roman"/>
          <w:sz w:val="24"/>
          <w:szCs w:val="24"/>
        </w:rPr>
        <w:t xml:space="preserve">Table.9. </w:t>
      </w:r>
      <w:r w:rsidRPr="0043626A">
        <w:rPr>
          <w:rFonts w:ascii="Times New Roman" w:hAnsi="Times New Roman" w:cs="Times New Roman"/>
          <w:sz w:val="24"/>
          <w:szCs w:val="24"/>
        </w:rPr>
        <w:t xml:space="preserve">Mean biomass yields </w:t>
      </w:r>
      <w:r>
        <w:rPr>
          <w:rFonts w:ascii="Times New Roman" w:hAnsi="Times New Roman" w:cs="Times New Roman"/>
          <w:bCs/>
          <w:sz w:val="24"/>
          <w:szCs w:val="24"/>
        </w:rPr>
        <w:t>(± std. error) from leaves and stems for</w:t>
      </w:r>
      <w:r w:rsidRPr="0043626A">
        <w:rPr>
          <w:rFonts w:ascii="Times New Roman" w:hAnsi="Times New Roman" w:cs="Times New Roman"/>
          <w:bCs/>
          <w:sz w:val="24"/>
          <w:szCs w:val="24"/>
        </w:rPr>
        <w:t xml:space="preserve"> four switchgrass populations located at the East Tennessee Research and Education Center, Holston Unit, Knoxville, TN, </w:t>
      </w:r>
      <w:r>
        <w:rPr>
          <w:rFonts w:ascii="Times New Roman" w:hAnsi="Times New Roman" w:cs="Times New Roman"/>
          <w:bCs/>
          <w:sz w:val="24"/>
          <w:szCs w:val="24"/>
        </w:rPr>
        <w:t>2012</w:t>
      </w:r>
      <w:r w:rsidR="009C2ECE">
        <w:rPr>
          <w:rFonts w:ascii="Times New Roman" w:hAnsi="Times New Roman" w:cs="Times New Roman"/>
          <w:bCs/>
          <w:sz w:val="24"/>
          <w:szCs w:val="24"/>
        </w:rPr>
        <w:t>…………………………………………………………………………</w:t>
      </w:r>
      <w:r w:rsidR="009B602A">
        <w:rPr>
          <w:rFonts w:ascii="Times New Roman" w:hAnsi="Times New Roman" w:cs="Times New Roman"/>
          <w:bCs/>
          <w:sz w:val="24"/>
          <w:szCs w:val="24"/>
        </w:rPr>
        <w:t>…..</w:t>
      </w:r>
      <w:r w:rsidR="00B33151">
        <w:rPr>
          <w:rFonts w:ascii="Times New Roman" w:hAnsi="Times New Roman" w:cs="Times New Roman"/>
          <w:bCs/>
          <w:sz w:val="24"/>
          <w:szCs w:val="24"/>
        </w:rPr>
        <w:t>67</w:t>
      </w:r>
    </w:p>
    <w:p w:rsidR="00322115" w:rsidRPr="00063996" w:rsidRDefault="00063996" w:rsidP="006A5F5F">
      <w:pPr>
        <w:rPr>
          <w:rFonts w:ascii="Times New Roman" w:hAnsi="Times New Roman" w:cs="Times New Roman"/>
          <w:b/>
          <w:sz w:val="28"/>
          <w:szCs w:val="28"/>
        </w:rPr>
      </w:pPr>
      <w:r>
        <w:rPr>
          <w:rFonts w:ascii="Times New Roman" w:hAnsi="Times New Roman" w:cs="Times New Roman"/>
          <w:b/>
          <w:sz w:val="28"/>
          <w:szCs w:val="28"/>
        </w:rPr>
        <w:t>Appendix</w:t>
      </w:r>
    </w:p>
    <w:p w:rsidR="00322115" w:rsidRDefault="0019755C" w:rsidP="006A5F5F">
      <w:pPr>
        <w:rPr>
          <w:rFonts w:ascii="Times New Roman" w:hAnsi="Times New Roman" w:cs="Times New Roman"/>
          <w:sz w:val="24"/>
          <w:szCs w:val="24"/>
        </w:rPr>
      </w:pPr>
      <w:r w:rsidRPr="0019755C">
        <w:rPr>
          <w:rFonts w:ascii="Times New Roman" w:hAnsi="Times New Roman" w:cs="Times New Roman"/>
          <w:sz w:val="24"/>
          <w:szCs w:val="24"/>
        </w:rPr>
        <w:t>Tabe.1A.</w:t>
      </w:r>
      <w:r w:rsidR="009B602A">
        <w:rPr>
          <w:rFonts w:ascii="Times New Roman" w:hAnsi="Times New Roman" w:cs="Times New Roman"/>
          <w:sz w:val="24"/>
          <w:szCs w:val="24"/>
        </w:rPr>
        <w:t xml:space="preserve"> </w:t>
      </w:r>
      <w:r w:rsidRPr="0019755C">
        <w:rPr>
          <w:rFonts w:ascii="Times New Roman" w:hAnsi="Times New Roman" w:cs="Times New Roman"/>
          <w:sz w:val="24"/>
          <w:szCs w:val="24"/>
        </w:rPr>
        <w:t>Populations of F</w:t>
      </w:r>
      <w:r w:rsidRPr="0019755C">
        <w:rPr>
          <w:rFonts w:ascii="Times New Roman" w:hAnsi="Times New Roman" w:cs="Times New Roman"/>
          <w:sz w:val="24"/>
          <w:szCs w:val="24"/>
          <w:vertAlign w:val="subscript"/>
        </w:rPr>
        <w:t>1</w:t>
      </w:r>
      <w:r w:rsidR="009B602A">
        <w:rPr>
          <w:rFonts w:ascii="Times New Roman" w:hAnsi="Times New Roman" w:cs="Times New Roman"/>
          <w:sz w:val="24"/>
          <w:szCs w:val="24"/>
        </w:rPr>
        <w:t xml:space="preserve"> half-sib progeny…………………………………………………….</w:t>
      </w:r>
      <w:r w:rsidR="00B33151">
        <w:rPr>
          <w:rFonts w:ascii="Times New Roman" w:hAnsi="Times New Roman" w:cs="Times New Roman"/>
          <w:sz w:val="24"/>
          <w:szCs w:val="24"/>
        </w:rPr>
        <w:t>72</w:t>
      </w:r>
    </w:p>
    <w:p w:rsidR="0019755C" w:rsidRPr="0019755C" w:rsidRDefault="0019755C" w:rsidP="0019755C">
      <w:pPr>
        <w:rPr>
          <w:rFonts w:ascii="Times New Roman" w:hAnsi="Times New Roman" w:cs="Times New Roman"/>
          <w:sz w:val="24"/>
          <w:szCs w:val="24"/>
        </w:rPr>
      </w:pPr>
      <w:r w:rsidRPr="0019755C">
        <w:rPr>
          <w:rFonts w:ascii="Times New Roman" w:hAnsi="Times New Roman" w:cs="Times New Roman"/>
          <w:sz w:val="24"/>
          <w:szCs w:val="24"/>
        </w:rPr>
        <w:t>Table 2A</w:t>
      </w:r>
      <w:r w:rsidR="009B602A">
        <w:rPr>
          <w:rFonts w:ascii="Times New Roman" w:hAnsi="Times New Roman" w:cs="Times New Roman"/>
          <w:sz w:val="24"/>
          <w:szCs w:val="24"/>
        </w:rPr>
        <w:t>.Timeline of h</w:t>
      </w:r>
      <w:r w:rsidRPr="0019755C">
        <w:rPr>
          <w:rFonts w:ascii="Times New Roman" w:hAnsi="Times New Roman" w:cs="Times New Roman"/>
          <w:sz w:val="24"/>
          <w:szCs w:val="24"/>
        </w:rPr>
        <w:t>arvest for the F</w:t>
      </w:r>
      <w:r w:rsidRPr="0019755C">
        <w:rPr>
          <w:rFonts w:ascii="Times New Roman" w:hAnsi="Times New Roman" w:cs="Times New Roman"/>
          <w:sz w:val="24"/>
          <w:szCs w:val="24"/>
          <w:vertAlign w:val="subscript"/>
        </w:rPr>
        <w:t>1</w:t>
      </w:r>
      <w:r w:rsidRPr="0019755C">
        <w:rPr>
          <w:rFonts w:ascii="Times New Roman" w:hAnsi="Times New Roman" w:cs="Times New Roman"/>
          <w:sz w:val="24"/>
          <w:szCs w:val="24"/>
        </w:rPr>
        <w:t xml:space="preserve"> nursery located at the East Tennessee Research and Education Center, Holston Unit</w:t>
      </w:r>
      <w:r w:rsidR="009B602A">
        <w:rPr>
          <w:rFonts w:ascii="Times New Roman" w:hAnsi="Times New Roman" w:cs="Times New Roman"/>
          <w:sz w:val="24"/>
          <w:szCs w:val="24"/>
        </w:rPr>
        <w:t>………………………………………………………………….</w:t>
      </w:r>
      <w:r w:rsidR="00B33151">
        <w:rPr>
          <w:rFonts w:ascii="Times New Roman" w:hAnsi="Times New Roman" w:cs="Times New Roman"/>
          <w:sz w:val="24"/>
          <w:szCs w:val="24"/>
        </w:rPr>
        <w:t>73</w:t>
      </w:r>
    </w:p>
    <w:p w:rsidR="0019755C" w:rsidRPr="0019755C" w:rsidRDefault="0019755C" w:rsidP="0019755C">
      <w:pPr>
        <w:rPr>
          <w:rFonts w:ascii="Times New Roman" w:hAnsi="Times New Roman" w:cs="Times New Roman"/>
          <w:sz w:val="24"/>
          <w:szCs w:val="24"/>
        </w:rPr>
      </w:pPr>
      <w:r w:rsidRPr="0019755C">
        <w:rPr>
          <w:rFonts w:ascii="Times New Roman" w:hAnsi="Times New Roman" w:cs="Times New Roman"/>
          <w:sz w:val="24"/>
          <w:szCs w:val="24"/>
        </w:rPr>
        <w:t>Table 3A</w:t>
      </w:r>
      <w:r w:rsidR="009B602A">
        <w:rPr>
          <w:rFonts w:ascii="Times New Roman" w:hAnsi="Times New Roman" w:cs="Times New Roman"/>
          <w:sz w:val="24"/>
          <w:szCs w:val="24"/>
        </w:rPr>
        <w:t>.Timeline of h</w:t>
      </w:r>
      <w:r w:rsidRPr="0019755C">
        <w:rPr>
          <w:rFonts w:ascii="Times New Roman" w:hAnsi="Times New Roman" w:cs="Times New Roman"/>
          <w:sz w:val="24"/>
          <w:szCs w:val="24"/>
        </w:rPr>
        <w:t>arvest for the Polycross nursery located at the East Tennessee Research and Education Center, Plant Sciences Unit</w:t>
      </w:r>
      <w:r w:rsidR="009B602A">
        <w:rPr>
          <w:rFonts w:ascii="Times New Roman" w:hAnsi="Times New Roman" w:cs="Times New Roman"/>
          <w:sz w:val="24"/>
          <w:szCs w:val="24"/>
        </w:rPr>
        <w:t>……………………………………………………....</w:t>
      </w:r>
      <w:r w:rsidR="00B33151">
        <w:rPr>
          <w:rFonts w:ascii="Times New Roman" w:hAnsi="Times New Roman" w:cs="Times New Roman"/>
          <w:sz w:val="24"/>
          <w:szCs w:val="24"/>
        </w:rPr>
        <w:t>73</w:t>
      </w:r>
    </w:p>
    <w:p w:rsidR="0019755C" w:rsidRPr="0019755C" w:rsidRDefault="0019755C" w:rsidP="0019755C">
      <w:pPr>
        <w:rPr>
          <w:rFonts w:ascii="Times New Roman" w:hAnsi="Times New Roman" w:cs="Times New Roman"/>
          <w:sz w:val="24"/>
          <w:szCs w:val="24"/>
        </w:rPr>
      </w:pPr>
      <w:r w:rsidRPr="0019755C">
        <w:rPr>
          <w:rFonts w:ascii="Times New Roman" w:hAnsi="Times New Roman" w:cs="Times New Roman"/>
          <w:sz w:val="24"/>
          <w:szCs w:val="24"/>
        </w:rPr>
        <w:lastRenderedPageBreak/>
        <w:t>Table 4A</w:t>
      </w:r>
      <w:r w:rsidR="009B602A">
        <w:rPr>
          <w:rFonts w:ascii="Times New Roman" w:hAnsi="Times New Roman" w:cs="Times New Roman"/>
          <w:sz w:val="24"/>
          <w:szCs w:val="24"/>
        </w:rPr>
        <w:t>.Phenotypic trait m</w:t>
      </w:r>
      <w:r w:rsidRPr="0019755C">
        <w:rPr>
          <w:rFonts w:ascii="Times New Roman" w:hAnsi="Times New Roman" w:cs="Times New Roman"/>
          <w:sz w:val="24"/>
          <w:szCs w:val="24"/>
        </w:rPr>
        <w:t>easurements</w:t>
      </w:r>
      <w:r w:rsidR="009B602A">
        <w:rPr>
          <w:rFonts w:ascii="Times New Roman" w:hAnsi="Times New Roman" w:cs="Times New Roman"/>
          <w:sz w:val="24"/>
          <w:szCs w:val="24"/>
        </w:rPr>
        <w:t>……………………………………………………...</w:t>
      </w:r>
      <w:r w:rsidR="00B33151">
        <w:rPr>
          <w:rFonts w:ascii="Times New Roman" w:hAnsi="Times New Roman" w:cs="Times New Roman"/>
          <w:sz w:val="24"/>
          <w:szCs w:val="24"/>
        </w:rPr>
        <w:t>...74</w:t>
      </w:r>
    </w:p>
    <w:p w:rsidR="00322115" w:rsidRDefault="00322115" w:rsidP="006A5F5F">
      <w:pPr>
        <w:rPr>
          <w:rFonts w:ascii="Times New Roman" w:hAnsi="Times New Roman" w:cs="Times New Roman"/>
          <w:sz w:val="24"/>
          <w:szCs w:val="24"/>
        </w:rPr>
      </w:pPr>
    </w:p>
    <w:p w:rsidR="0019755C" w:rsidRDefault="0019755C" w:rsidP="006A5F5F">
      <w:pPr>
        <w:rPr>
          <w:rFonts w:ascii="Times New Roman" w:hAnsi="Times New Roman" w:cs="Times New Roman"/>
          <w:sz w:val="24"/>
          <w:szCs w:val="24"/>
        </w:rPr>
      </w:pPr>
    </w:p>
    <w:p w:rsidR="0019755C" w:rsidRDefault="0019755C" w:rsidP="006A5F5F">
      <w:pPr>
        <w:rPr>
          <w:rFonts w:ascii="Times New Roman" w:hAnsi="Times New Roman" w:cs="Times New Roman"/>
          <w:sz w:val="24"/>
          <w:szCs w:val="24"/>
        </w:rPr>
      </w:pPr>
    </w:p>
    <w:p w:rsidR="0019755C" w:rsidRDefault="0019755C" w:rsidP="006A5F5F">
      <w:pPr>
        <w:rPr>
          <w:rFonts w:ascii="Times New Roman" w:hAnsi="Times New Roman" w:cs="Times New Roman"/>
          <w:sz w:val="24"/>
          <w:szCs w:val="24"/>
        </w:rPr>
      </w:pPr>
    </w:p>
    <w:p w:rsidR="0019755C" w:rsidRDefault="0019755C" w:rsidP="006A5F5F">
      <w:pPr>
        <w:rPr>
          <w:rFonts w:ascii="Times New Roman" w:hAnsi="Times New Roman" w:cs="Times New Roman"/>
          <w:sz w:val="24"/>
          <w:szCs w:val="24"/>
        </w:rPr>
      </w:pPr>
    </w:p>
    <w:p w:rsidR="0019755C" w:rsidRDefault="0019755C" w:rsidP="006A5F5F">
      <w:pPr>
        <w:rPr>
          <w:rFonts w:ascii="Times New Roman" w:hAnsi="Times New Roman" w:cs="Times New Roman"/>
          <w:sz w:val="24"/>
          <w:szCs w:val="24"/>
        </w:rPr>
      </w:pPr>
    </w:p>
    <w:p w:rsidR="0019755C" w:rsidRDefault="0019755C" w:rsidP="006A5F5F">
      <w:pPr>
        <w:rPr>
          <w:rFonts w:ascii="Times New Roman" w:hAnsi="Times New Roman" w:cs="Times New Roman"/>
          <w:sz w:val="24"/>
          <w:szCs w:val="24"/>
        </w:rPr>
      </w:pPr>
    </w:p>
    <w:p w:rsidR="0019755C" w:rsidRDefault="0019755C" w:rsidP="006A5F5F">
      <w:pPr>
        <w:rPr>
          <w:rFonts w:ascii="Times New Roman" w:hAnsi="Times New Roman" w:cs="Times New Roman"/>
          <w:sz w:val="24"/>
          <w:szCs w:val="24"/>
        </w:rPr>
      </w:pPr>
    </w:p>
    <w:p w:rsidR="0019755C" w:rsidRDefault="0019755C" w:rsidP="006A5F5F">
      <w:pPr>
        <w:rPr>
          <w:rFonts w:ascii="Times New Roman" w:hAnsi="Times New Roman" w:cs="Times New Roman"/>
          <w:sz w:val="24"/>
          <w:szCs w:val="24"/>
        </w:rPr>
      </w:pPr>
    </w:p>
    <w:p w:rsidR="0019755C" w:rsidRDefault="0019755C" w:rsidP="006A5F5F">
      <w:pPr>
        <w:rPr>
          <w:rFonts w:ascii="Times New Roman" w:hAnsi="Times New Roman" w:cs="Times New Roman"/>
          <w:sz w:val="24"/>
          <w:szCs w:val="24"/>
        </w:rPr>
      </w:pPr>
    </w:p>
    <w:p w:rsidR="0019755C" w:rsidRDefault="0019755C" w:rsidP="006A5F5F">
      <w:pPr>
        <w:rPr>
          <w:rFonts w:ascii="Times New Roman" w:hAnsi="Times New Roman" w:cs="Times New Roman"/>
          <w:sz w:val="24"/>
          <w:szCs w:val="24"/>
        </w:rPr>
      </w:pPr>
    </w:p>
    <w:p w:rsidR="0019755C" w:rsidRDefault="0019755C" w:rsidP="006A5F5F">
      <w:pPr>
        <w:rPr>
          <w:rFonts w:ascii="Times New Roman" w:hAnsi="Times New Roman" w:cs="Times New Roman"/>
          <w:sz w:val="24"/>
          <w:szCs w:val="24"/>
        </w:rPr>
      </w:pPr>
    </w:p>
    <w:p w:rsidR="0019755C" w:rsidRDefault="0019755C" w:rsidP="006A5F5F">
      <w:pPr>
        <w:rPr>
          <w:rFonts w:ascii="Times New Roman" w:hAnsi="Times New Roman" w:cs="Times New Roman"/>
          <w:sz w:val="24"/>
          <w:szCs w:val="24"/>
        </w:rPr>
      </w:pPr>
    </w:p>
    <w:p w:rsidR="0019755C" w:rsidRDefault="0019755C" w:rsidP="006A5F5F">
      <w:pPr>
        <w:rPr>
          <w:rFonts w:ascii="Times New Roman" w:hAnsi="Times New Roman" w:cs="Times New Roman"/>
          <w:sz w:val="24"/>
          <w:szCs w:val="24"/>
        </w:rPr>
      </w:pPr>
    </w:p>
    <w:p w:rsidR="0019755C" w:rsidRDefault="0019755C" w:rsidP="006A5F5F">
      <w:pPr>
        <w:rPr>
          <w:rFonts w:ascii="Times New Roman" w:hAnsi="Times New Roman" w:cs="Times New Roman"/>
          <w:sz w:val="24"/>
          <w:szCs w:val="24"/>
        </w:rPr>
      </w:pPr>
    </w:p>
    <w:p w:rsidR="0019755C" w:rsidRDefault="0019755C" w:rsidP="006A5F5F">
      <w:pPr>
        <w:rPr>
          <w:rFonts w:ascii="Times New Roman" w:hAnsi="Times New Roman" w:cs="Times New Roman"/>
          <w:sz w:val="24"/>
          <w:szCs w:val="24"/>
        </w:rPr>
      </w:pPr>
    </w:p>
    <w:p w:rsidR="0019755C" w:rsidRDefault="0019755C" w:rsidP="006A5F5F">
      <w:pPr>
        <w:rPr>
          <w:rFonts w:ascii="Times New Roman" w:hAnsi="Times New Roman" w:cs="Times New Roman"/>
          <w:sz w:val="24"/>
          <w:szCs w:val="24"/>
        </w:rPr>
      </w:pPr>
    </w:p>
    <w:p w:rsidR="0019755C" w:rsidRDefault="0019755C" w:rsidP="006A5F5F">
      <w:pPr>
        <w:rPr>
          <w:rFonts w:ascii="Times New Roman" w:hAnsi="Times New Roman" w:cs="Times New Roman"/>
          <w:sz w:val="24"/>
          <w:szCs w:val="24"/>
        </w:rPr>
      </w:pPr>
    </w:p>
    <w:p w:rsidR="0019755C" w:rsidRDefault="0019755C" w:rsidP="006A5F5F">
      <w:pPr>
        <w:rPr>
          <w:rFonts w:ascii="Times New Roman" w:hAnsi="Times New Roman" w:cs="Times New Roman"/>
          <w:sz w:val="24"/>
          <w:szCs w:val="24"/>
        </w:rPr>
      </w:pPr>
    </w:p>
    <w:p w:rsidR="0019755C" w:rsidRDefault="0019755C" w:rsidP="006A5F5F">
      <w:pPr>
        <w:rPr>
          <w:rFonts w:ascii="Times New Roman" w:hAnsi="Times New Roman" w:cs="Times New Roman"/>
          <w:sz w:val="24"/>
          <w:szCs w:val="24"/>
        </w:rPr>
      </w:pPr>
    </w:p>
    <w:p w:rsidR="00876C79" w:rsidRDefault="00876C79" w:rsidP="006A5F5F">
      <w:pPr>
        <w:rPr>
          <w:rFonts w:ascii="Times New Roman" w:hAnsi="Times New Roman" w:cs="Times New Roman"/>
          <w:sz w:val="24"/>
          <w:szCs w:val="24"/>
        </w:rPr>
      </w:pPr>
    </w:p>
    <w:p w:rsidR="00CB521F" w:rsidRDefault="00CB521F" w:rsidP="006A5F5F">
      <w:pPr>
        <w:rPr>
          <w:rFonts w:ascii="Times New Roman" w:hAnsi="Times New Roman" w:cs="Times New Roman"/>
          <w:sz w:val="24"/>
          <w:szCs w:val="24"/>
        </w:rPr>
      </w:pPr>
    </w:p>
    <w:p w:rsidR="00CB521F" w:rsidRDefault="00CB521F" w:rsidP="006A5F5F">
      <w:pPr>
        <w:rPr>
          <w:rFonts w:ascii="Times New Roman" w:hAnsi="Times New Roman" w:cs="Times New Roman"/>
          <w:sz w:val="24"/>
          <w:szCs w:val="24"/>
        </w:rPr>
      </w:pPr>
    </w:p>
    <w:p w:rsidR="004642FE" w:rsidRDefault="004642FE" w:rsidP="006A5F5F">
      <w:pPr>
        <w:rPr>
          <w:rFonts w:ascii="Times New Roman" w:hAnsi="Times New Roman" w:cs="Times New Roman"/>
          <w:sz w:val="24"/>
          <w:szCs w:val="24"/>
        </w:rPr>
      </w:pPr>
    </w:p>
    <w:p w:rsidR="004642FE" w:rsidRPr="00AB72DC" w:rsidRDefault="004642FE" w:rsidP="004642FE">
      <w:pPr>
        <w:spacing w:line="480" w:lineRule="auto"/>
        <w:contextualSpacing/>
        <w:jc w:val="center"/>
        <w:rPr>
          <w:rFonts w:ascii="Times New Roman" w:hAnsi="Times New Roman" w:cs="Times New Roman"/>
          <w:b/>
          <w:sz w:val="28"/>
          <w:szCs w:val="28"/>
        </w:rPr>
      </w:pPr>
      <w:r w:rsidRPr="00AB72DC">
        <w:rPr>
          <w:rFonts w:ascii="Times New Roman" w:hAnsi="Times New Roman" w:cs="Times New Roman"/>
          <w:b/>
          <w:sz w:val="28"/>
          <w:szCs w:val="28"/>
        </w:rPr>
        <w:lastRenderedPageBreak/>
        <w:t>List of Figures</w:t>
      </w:r>
    </w:p>
    <w:p w:rsidR="00063996" w:rsidRDefault="00063996" w:rsidP="00063996">
      <w:pPr>
        <w:spacing w:line="240" w:lineRule="auto"/>
        <w:contextualSpacing/>
        <w:rPr>
          <w:rFonts w:ascii="Times New Roman" w:hAnsi="Times New Roman" w:cs="Times New Roman"/>
          <w:b/>
          <w:sz w:val="24"/>
          <w:szCs w:val="24"/>
        </w:rPr>
      </w:pPr>
    </w:p>
    <w:p w:rsidR="009B2B66" w:rsidRPr="009B2B66" w:rsidRDefault="009B2B66" w:rsidP="009B2B66">
      <w:pPr>
        <w:rPr>
          <w:rFonts w:ascii="Times New Roman" w:hAnsi="Times New Roman" w:cs="Times New Roman"/>
          <w:sz w:val="24"/>
          <w:szCs w:val="24"/>
        </w:rPr>
      </w:pPr>
      <w:r w:rsidRPr="009B2B66">
        <w:rPr>
          <w:rFonts w:ascii="Times New Roman" w:hAnsi="Times New Roman" w:cs="Times New Roman"/>
          <w:sz w:val="24"/>
          <w:szCs w:val="24"/>
        </w:rPr>
        <w:t>Fig.1. Box plots of biomass yields among F</w:t>
      </w:r>
      <w:r w:rsidRPr="009B2B66">
        <w:rPr>
          <w:rFonts w:ascii="Times New Roman" w:hAnsi="Times New Roman" w:cs="Times New Roman"/>
          <w:sz w:val="24"/>
          <w:szCs w:val="24"/>
          <w:vertAlign w:val="subscript"/>
        </w:rPr>
        <w:t>1</w:t>
      </w:r>
      <w:r w:rsidRPr="009B2B66">
        <w:rPr>
          <w:rFonts w:ascii="Times New Roman" w:hAnsi="Times New Roman" w:cs="Times New Roman"/>
          <w:sz w:val="24"/>
          <w:szCs w:val="24"/>
        </w:rPr>
        <w:t xml:space="preserve"> half-sib populations of PI421999 (</w:t>
      </w:r>
      <w:r w:rsidRPr="009B2B66">
        <w:rPr>
          <w:rFonts w:ascii="Times New Roman" w:hAnsi="Times New Roman" w:cs="Times New Roman"/>
          <w:b/>
          <w:sz w:val="24"/>
          <w:szCs w:val="24"/>
        </w:rPr>
        <w:t>AR</w:t>
      </w:r>
      <w:r w:rsidRPr="009B2B66">
        <w:rPr>
          <w:rFonts w:ascii="Times New Roman" w:hAnsi="Times New Roman" w:cs="Times New Roman"/>
          <w:sz w:val="24"/>
          <w:szCs w:val="24"/>
        </w:rPr>
        <w:t>), NSL-2001-1 (</w:t>
      </w:r>
      <w:r w:rsidRPr="009B2B66">
        <w:rPr>
          <w:rFonts w:ascii="Times New Roman" w:hAnsi="Times New Roman" w:cs="Times New Roman"/>
          <w:b/>
          <w:sz w:val="24"/>
          <w:szCs w:val="24"/>
        </w:rPr>
        <w:t>OKN</w:t>
      </w:r>
      <w:r w:rsidRPr="009B2B66">
        <w:rPr>
          <w:rFonts w:ascii="Times New Roman" w:hAnsi="Times New Roman" w:cs="Times New Roman"/>
          <w:sz w:val="24"/>
          <w:szCs w:val="24"/>
        </w:rPr>
        <w:t>), Cimarron (</w:t>
      </w:r>
      <w:r w:rsidRPr="009B2B66">
        <w:rPr>
          <w:rFonts w:ascii="Times New Roman" w:hAnsi="Times New Roman" w:cs="Times New Roman"/>
          <w:b/>
          <w:sz w:val="24"/>
          <w:szCs w:val="24"/>
        </w:rPr>
        <w:t>OKS</w:t>
      </w:r>
      <w:r w:rsidRPr="009B2B66">
        <w:rPr>
          <w:rFonts w:ascii="Times New Roman" w:hAnsi="Times New Roman" w:cs="Times New Roman"/>
          <w:sz w:val="24"/>
          <w:szCs w:val="24"/>
        </w:rPr>
        <w:t>), and PI607837 (</w:t>
      </w:r>
      <w:r w:rsidRPr="009B2B66">
        <w:rPr>
          <w:rFonts w:ascii="Times New Roman" w:hAnsi="Times New Roman" w:cs="Times New Roman"/>
          <w:b/>
          <w:sz w:val="24"/>
          <w:szCs w:val="24"/>
        </w:rPr>
        <w:t>TX</w:t>
      </w:r>
      <w:r w:rsidR="009C2ECE">
        <w:rPr>
          <w:rFonts w:ascii="Times New Roman" w:hAnsi="Times New Roman" w:cs="Times New Roman"/>
          <w:sz w:val="24"/>
          <w:szCs w:val="24"/>
        </w:rPr>
        <w:t xml:space="preserve">) in 2010, 2011, </w:t>
      </w:r>
      <w:r w:rsidR="00AD0F80">
        <w:rPr>
          <w:rFonts w:ascii="Times New Roman" w:hAnsi="Times New Roman" w:cs="Times New Roman"/>
          <w:sz w:val="24"/>
          <w:szCs w:val="24"/>
        </w:rPr>
        <w:t>2012,</w:t>
      </w:r>
      <w:r w:rsidR="009C2ECE">
        <w:rPr>
          <w:rFonts w:ascii="Times New Roman" w:hAnsi="Times New Roman" w:cs="Times New Roman"/>
          <w:sz w:val="24"/>
          <w:szCs w:val="24"/>
        </w:rPr>
        <w:t xml:space="preserve"> and 2013</w:t>
      </w:r>
      <w:r w:rsidRPr="009B2B66">
        <w:rPr>
          <w:rFonts w:ascii="Times New Roman" w:hAnsi="Times New Roman" w:cs="Times New Roman"/>
          <w:sz w:val="24"/>
          <w:szCs w:val="24"/>
        </w:rPr>
        <w:t xml:space="preserve">. The 2010 and 2011 values are from a one-cut fall biomass harvest, whereas the 2012 and 2013 values are from a fall biomass harvest following a forage harvest. </w:t>
      </w:r>
      <w:r w:rsidR="0043626A">
        <w:rPr>
          <w:rFonts w:ascii="Times New Roman" w:hAnsi="Times New Roman" w:cs="Times New Roman"/>
          <w:sz w:val="24"/>
          <w:szCs w:val="24"/>
        </w:rPr>
        <w:t>…………</w:t>
      </w:r>
      <w:r w:rsidR="009C2ECE">
        <w:rPr>
          <w:rFonts w:ascii="Times New Roman" w:hAnsi="Times New Roman" w:cs="Times New Roman"/>
          <w:sz w:val="24"/>
          <w:szCs w:val="24"/>
        </w:rPr>
        <w:t>………………………………….</w:t>
      </w:r>
      <w:r w:rsidR="002452EF">
        <w:rPr>
          <w:rFonts w:ascii="Times New Roman" w:hAnsi="Times New Roman" w:cs="Times New Roman"/>
          <w:sz w:val="24"/>
          <w:szCs w:val="24"/>
        </w:rPr>
        <w:t>..</w:t>
      </w:r>
      <w:r w:rsidR="009C2ECE">
        <w:rPr>
          <w:rFonts w:ascii="Times New Roman" w:hAnsi="Times New Roman" w:cs="Times New Roman"/>
          <w:sz w:val="24"/>
          <w:szCs w:val="24"/>
        </w:rPr>
        <w:t>.</w:t>
      </w:r>
      <w:r w:rsidR="00B33151">
        <w:rPr>
          <w:rFonts w:ascii="Times New Roman" w:hAnsi="Times New Roman" w:cs="Times New Roman"/>
          <w:sz w:val="24"/>
          <w:szCs w:val="24"/>
        </w:rPr>
        <w:t>46</w:t>
      </w:r>
    </w:p>
    <w:p w:rsidR="009B602A" w:rsidRDefault="009B2B66" w:rsidP="009B602A">
      <w:pPr>
        <w:spacing w:line="240" w:lineRule="auto"/>
        <w:contextualSpacing/>
        <w:rPr>
          <w:rFonts w:ascii="Times New Roman" w:hAnsi="Times New Roman" w:cs="Times New Roman"/>
          <w:sz w:val="24"/>
          <w:szCs w:val="24"/>
        </w:rPr>
      </w:pPr>
      <w:r w:rsidRPr="009B2B66">
        <w:rPr>
          <w:rFonts w:ascii="Times New Roman" w:hAnsi="Times New Roman" w:cs="Times New Roman"/>
          <w:sz w:val="24"/>
          <w:szCs w:val="24"/>
        </w:rPr>
        <w:t>Fig.2. Box plots of biomass yields among F</w:t>
      </w:r>
      <w:r w:rsidRPr="009B2B66">
        <w:rPr>
          <w:rFonts w:ascii="Times New Roman" w:hAnsi="Times New Roman" w:cs="Times New Roman"/>
          <w:sz w:val="24"/>
          <w:szCs w:val="24"/>
          <w:vertAlign w:val="subscript"/>
        </w:rPr>
        <w:t>1</w:t>
      </w:r>
      <w:r w:rsidRPr="009B2B66">
        <w:rPr>
          <w:rFonts w:ascii="Times New Roman" w:hAnsi="Times New Roman" w:cs="Times New Roman"/>
          <w:sz w:val="24"/>
          <w:szCs w:val="24"/>
        </w:rPr>
        <w:t xml:space="preserve"> half-sib sub-families of PI421999 (</w:t>
      </w:r>
      <w:r w:rsidRPr="009B2B66">
        <w:rPr>
          <w:rFonts w:ascii="Times New Roman" w:hAnsi="Times New Roman" w:cs="Times New Roman"/>
          <w:b/>
          <w:sz w:val="24"/>
          <w:szCs w:val="24"/>
        </w:rPr>
        <w:t>AR</w:t>
      </w:r>
      <w:r w:rsidRPr="009B2B66">
        <w:rPr>
          <w:rFonts w:ascii="Times New Roman" w:hAnsi="Times New Roman" w:cs="Times New Roman"/>
          <w:sz w:val="24"/>
          <w:szCs w:val="24"/>
        </w:rPr>
        <w:t>) in 2010, 2011</w:t>
      </w:r>
      <w:r w:rsidR="009C2ECE">
        <w:rPr>
          <w:rFonts w:ascii="Times New Roman" w:hAnsi="Times New Roman" w:cs="Times New Roman"/>
          <w:sz w:val="24"/>
          <w:szCs w:val="24"/>
        </w:rPr>
        <w:t>, 2012, and 2013</w:t>
      </w:r>
      <w:r w:rsidRPr="009B2B66">
        <w:rPr>
          <w:rFonts w:ascii="Times New Roman" w:hAnsi="Times New Roman" w:cs="Times New Roman"/>
          <w:sz w:val="24"/>
          <w:szCs w:val="24"/>
        </w:rPr>
        <w:t>.  The 2010 and 2011 values are from a one-cut fall biomass harvest, whereas the 2012 and 2013 values are from a fall biomass harvest following a forage harvest</w:t>
      </w:r>
      <w:r w:rsidR="002452EF">
        <w:rPr>
          <w:rFonts w:ascii="Times New Roman" w:hAnsi="Times New Roman" w:cs="Times New Roman"/>
          <w:sz w:val="24"/>
          <w:szCs w:val="24"/>
        </w:rPr>
        <w:t>.</w:t>
      </w:r>
      <w:r w:rsidRPr="009B2B66">
        <w:rPr>
          <w:rFonts w:ascii="Times New Roman" w:hAnsi="Times New Roman" w:cs="Times New Roman"/>
          <w:sz w:val="24"/>
          <w:szCs w:val="24"/>
        </w:rPr>
        <w:t xml:space="preserve"> </w:t>
      </w:r>
    </w:p>
    <w:p w:rsidR="009B2B66" w:rsidRPr="009B2B66" w:rsidRDefault="009B602A" w:rsidP="009B602A">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00B33151">
        <w:rPr>
          <w:rFonts w:ascii="Times New Roman" w:hAnsi="Times New Roman" w:cs="Times New Roman"/>
          <w:sz w:val="24"/>
          <w:szCs w:val="24"/>
        </w:rPr>
        <w:t>47</w:t>
      </w:r>
    </w:p>
    <w:p w:rsidR="009B2B66" w:rsidRPr="009B2B66" w:rsidRDefault="009B2B66" w:rsidP="009B2B66">
      <w:pPr>
        <w:rPr>
          <w:rFonts w:ascii="Times New Roman" w:hAnsi="Times New Roman" w:cs="Times New Roman"/>
          <w:sz w:val="24"/>
          <w:szCs w:val="24"/>
        </w:rPr>
      </w:pPr>
      <w:r w:rsidRPr="009B2B66">
        <w:rPr>
          <w:rFonts w:ascii="Times New Roman" w:hAnsi="Times New Roman" w:cs="Times New Roman"/>
          <w:sz w:val="24"/>
          <w:szCs w:val="24"/>
        </w:rPr>
        <w:t>Fig.3. Box plots of biomass yields of F</w:t>
      </w:r>
      <w:r w:rsidRPr="009B2B66">
        <w:rPr>
          <w:rFonts w:ascii="Times New Roman" w:hAnsi="Times New Roman" w:cs="Times New Roman"/>
          <w:sz w:val="24"/>
          <w:szCs w:val="24"/>
          <w:vertAlign w:val="subscript"/>
        </w:rPr>
        <w:t>1</w:t>
      </w:r>
      <w:r w:rsidRPr="009B2B66">
        <w:rPr>
          <w:rFonts w:ascii="Times New Roman" w:hAnsi="Times New Roman" w:cs="Times New Roman"/>
          <w:sz w:val="24"/>
          <w:szCs w:val="24"/>
        </w:rPr>
        <w:t xml:space="preserve"> half-sib sub-families of PI421999 (</w:t>
      </w:r>
      <w:r w:rsidRPr="009B2B66">
        <w:rPr>
          <w:rFonts w:ascii="Times New Roman" w:hAnsi="Times New Roman" w:cs="Times New Roman"/>
          <w:b/>
          <w:sz w:val="24"/>
          <w:szCs w:val="24"/>
        </w:rPr>
        <w:t>AR</w:t>
      </w:r>
      <w:r w:rsidR="009C2ECE">
        <w:rPr>
          <w:rFonts w:ascii="Times New Roman" w:hAnsi="Times New Roman" w:cs="Times New Roman"/>
          <w:sz w:val="24"/>
          <w:szCs w:val="24"/>
        </w:rPr>
        <w:t xml:space="preserve">), </w:t>
      </w:r>
      <w:r w:rsidRPr="009B2B66">
        <w:rPr>
          <w:rFonts w:ascii="Times New Roman" w:hAnsi="Times New Roman" w:cs="Times New Roman"/>
          <w:sz w:val="24"/>
          <w:szCs w:val="24"/>
        </w:rPr>
        <w:t>PI607837 (</w:t>
      </w:r>
      <w:r w:rsidRPr="009B2B66">
        <w:rPr>
          <w:rFonts w:ascii="Times New Roman" w:hAnsi="Times New Roman" w:cs="Times New Roman"/>
          <w:b/>
          <w:sz w:val="24"/>
          <w:szCs w:val="24"/>
        </w:rPr>
        <w:t>TX</w:t>
      </w:r>
      <w:r w:rsidR="009C2ECE">
        <w:rPr>
          <w:rFonts w:ascii="Times New Roman" w:hAnsi="Times New Roman" w:cs="Times New Roman"/>
          <w:sz w:val="24"/>
          <w:szCs w:val="24"/>
        </w:rPr>
        <w:t>)</w:t>
      </w:r>
      <w:r w:rsidRPr="009B2B66">
        <w:rPr>
          <w:rFonts w:ascii="Times New Roman" w:hAnsi="Times New Roman" w:cs="Times New Roman"/>
          <w:sz w:val="24"/>
          <w:szCs w:val="24"/>
        </w:rPr>
        <w:t>, NSL-2001-1 (</w:t>
      </w:r>
      <w:r w:rsidRPr="009B2B66">
        <w:rPr>
          <w:rFonts w:ascii="Times New Roman" w:hAnsi="Times New Roman" w:cs="Times New Roman"/>
          <w:b/>
          <w:sz w:val="24"/>
          <w:szCs w:val="24"/>
        </w:rPr>
        <w:t>OKN</w:t>
      </w:r>
      <w:r w:rsidR="009C2ECE">
        <w:rPr>
          <w:rFonts w:ascii="Times New Roman" w:hAnsi="Times New Roman" w:cs="Times New Roman"/>
          <w:sz w:val="24"/>
          <w:szCs w:val="24"/>
        </w:rPr>
        <w:t>)</w:t>
      </w:r>
      <w:r w:rsidRPr="009B2B66">
        <w:rPr>
          <w:rFonts w:ascii="Times New Roman" w:hAnsi="Times New Roman" w:cs="Times New Roman"/>
          <w:sz w:val="24"/>
          <w:szCs w:val="24"/>
        </w:rPr>
        <w:t>, and Cimarron (</w:t>
      </w:r>
      <w:r w:rsidRPr="009B2B66">
        <w:rPr>
          <w:rFonts w:ascii="Times New Roman" w:hAnsi="Times New Roman" w:cs="Times New Roman"/>
          <w:b/>
          <w:sz w:val="24"/>
          <w:szCs w:val="24"/>
        </w:rPr>
        <w:t>OKS</w:t>
      </w:r>
      <w:r w:rsidR="009C2ECE">
        <w:rPr>
          <w:rFonts w:ascii="Times New Roman" w:hAnsi="Times New Roman" w:cs="Times New Roman"/>
          <w:sz w:val="24"/>
          <w:szCs w:val="24"/>
        </w:rPr>
        <w:t>)</w:t>
      </w:r>
      <w:r w:rsidRPr="009B2B66">
        <w:rPr>
          <w:rFonts w:ascii="Times New Roman" w:hAnsi="Times New Roman" w:cs="Times New Roman"/>
          <w:sz w:val="24"/>
          <w:szCs w:val="24"/>
        </w:rPr>
        <w:t xml:space="preserve"> harvested under a on</w:t>
      </w:r>
      <w:r w:rsidR="009C2ECE">
        <w:rPr>
          <w:rFonts w:ascii="Times New Roman" w:hAnsi="Times New Roman" w:cs="Times New Roman"/>
          <w:sz w:val="24"/>
          <w:szCs w:val="24"/>
        </w:rPr>
        <w:t>e-cut harvest system, 2010-2011………………………………………………………………………………………………</w:t>
      </w:r>
      <w:r w:rsidR="00B33151">
        <w:rPr>
          <w:rFonts w:ascii="Times New Roman" w:hAnsi="Times New Roman" w:cs="Times New Roman"/>
          <w:sz w:val="24"/>
          <w:szCs w:val="24"/>
        </w:rPr>
        <w:t>48</w:t>
      </w:r>
    </w:p>
    <w:p w:rsidR="009B2B66" w:rsidRPr="009B2B66" w:rsidRDefault="009B2B66" w:rsidP="009B2B66">
      <w:pPr>
        <w:rPr>
          <w:rFonts w:ascii="Times New Roman" w:hAnsi="Times New Roman" w:cs="Times New Roman"/>
          <w:sz w:val="24"/>
          <w:szCs w:val="24"/>
        </w:rPr>
      </w:pPr>
      <w:r w:rsidRPr="009B2B66">
        <w:rPr>
          <w:rFonts w:ascii="Times New Roman" w:hAnsi="Times New Roman" w:cs="Times New Roman"/>
          <w:sz w:val="24"/>
          <w:szCs w:val="24"/>
        </w:rPr>
        <w:t>Fig.4. Box plots of biomass yields of F</w:t>
      </w:r>
      <w:r w:rsidRPr="009B2B66">
        <w:rPr>
          <w:rFonts w:ascii="Times New Roman" w:hAnsi="Times New Roman" w:cs="Times New Roman"/>
          <w:sz w:val="24"/>
          <w:szCs w:val="24"/>
          <w:vertAlign w:val="subscript"/>
        </w:rPr>
        <w:t>1</w:t>
      </w:r>
      <w:r w:rsidRPr="009B2B66">
        <w:rPr>
          <w:rFonts w:ascii="Times New Roman" w:hAnsi="Times New Roman" w:cs="Times New Roman"/>
          <w:sz w:val="24"/>
          <w:szCs w:val="24"/>
        </w:rPr>
        <w:t xml:space="preserve"> half-sib sub-families of PI421999 (</w:t>
      </w:r>
      <w:r w:rsidRPr="009B2B66">
        <w:rPr>
          <w:rFonts w:ascii="Times New Roman" w:hAnsi="Times New Roman" w:cs="Times New Roman"/>
          <w:b/>
          <w:sz w:val="24"/>
          <w:szCs w:val="24"/>
        </w:rPr>
        <w:t>AR</w:t>
      </w:r>
      <w:r w:rsidR="009C2ECE">
        <w:rPr>
          <w:rFonts w:ascii="Times New Roman" w:hAnsi="Times New Roman" w:cs="Times New Roman"/>
          <w:sz w:val="24"/>
          <w:szCs w:val="24"/>
        </w:rPr>
        <w:t>)</w:t>
      </w:r>
      <w:r w:rsidRPr="009B2B66">
        <w:rPr>
          <w:rFonts w:ascii="Times New Roman" w:hAnsi="Times New Roman" w:cs="Times New Roman"/>
          <w:sz w:val="24"/>
          <w:szCs w:val="24"/>
        </w:rPr>
        <w:t>, PI607837 (</w:t>
      </w:r>
      <w:r w:rsidRPr="009B2B66">
        <w:rPr>
          <w:rFonts w:ascii="Times New Roman" w:hAnsi="Times New Roman" w:cs="Times New Roman"/>
          <w:b/>
          <w:sz w:val="24"/>
          <w:szCs w:val="24"/>
        </w:rPr>
        <w:t>TX</w:t>
      </w:r>
      <w:r w:rsidR="009C2ECE">
        <w:rPr>
          <w:rFonts w:ascii="Times New Roman" w:hAnsi="Times New Roman" w:cs="Times New Roman"/>
          <w:sz w:val="24"/>
          <w:szCs w:val="24"/>
        </w:rPr>
        <w:t>)</w:t>
      </w:r>
      <w:r w:rsidRPr="009B2B66">
        <w:rPr>
          <w:rFonts w:ascii="Times New Roman" w:hAnsi="Times New Roman" w:cs="Times New Roman"/>
          <w:sz w:val="24"/>
          <w:szCs w:val="24"/>
        </w:rPr>
        <w:t>, NSL-2001-1 (</w:t>
      </w:r>
      <w:r w:rsidRPr="009B2B66">
        <w:rPr>
          <w:rFonts w:ascii="Times New Roman" w:hAnsi="Times New Roman" w:cs="Times New Roman"/>
          <w:b/>
          <w:sz w:val="24"/>
          <w:szCs w:val="24"/>
        </w:rPr>
        <w:t>OKN</w:t>
      </w:r>
      <w:r w:rsidR="009C2ECE">
        <w:rPr>
          <w:rFonts w:ascii="Times New Roman" w:hAnsi="Times New Roman" w:cs="Times New Roman"/>
          <w:sz w:val="24"/>
          <w:szCs w:val="24"/>
        </w:rPr>
        <w:t>)</w:t>
      </w:r>
      <w:r w:rsidRPr="009B2B66">
        <w:rPr>
          <w:rFonts w:ascii="Times New Roman" w:hAnsi="Times New Roman" w:cs="Times New Roman"/>
          <w:sz w:val="24"/>
          <w:szCs w:val="24"/>
        </w:rPr>
        <w:t>, and Cimarron (</w:t>
      </w:r>
      <w:r w:rsidRPr="009B2B66">
        <w:rPr>
          <w:rFonts w:ascii="Times New Roman" w:hAnsi="Times New Roman" w:cs="Times New Roman"/>
          <w:b/>
          <w:sz w:val="24"/>
          <w:szCs w:val="24"/>
        </w:rPr>
        <w:t>OKS</w:t>
      </w:r>
      <w:r w:rsidR="009C2ECE">
        <w:rPr>
          <w:rFonts w:ascii="Times New Roman" w:hAnsi="Times New Roman" w:cs="Times New Roman"/>
          <w:sz w:val="24"/>
          <w:szCs w:val="24"/>
        </w:rPr>
        <w:t xml:space="preserve">) </w:t>
      </w:r>
      <w:r w:rsidRPr="009B2B66">
        <w:rPr>
          <w:rFonts w:ascii="Times New Roman" w:hAnsi="Times New Roman" w:cs="Times New Roman"/>
          <w:sz w:val="24"/>
          <w:szCs w:val="24"/>
        </w:rPr>
        <w:t>following a spring forage harvest, 2012-</w:t>
      </w:r>
      <w:r w:rsidR="00AD0F80" w:rsidRPr="009B2B66">
        <w:rPr>
          <w:rFonts w:ascii="Times New Roman" w:hAnsi="Times New Roman" w:cs="Times New Roman"/>
          <w:sz w:val="24"/>
          <w:szCs w:val="24"/>
        </w:rPr>
        <w:t xml:space="preserve">2013. </w:t>
      </w:r>
      <w:r w:rsidR="009C2ECE">
        <w:rPr>
          <w:rFonts w:ascii="Times New Roman" w:hAnsi="Times New Roman" w:cs="Times New Roman"/>
          <w:sz w:val="24"/>
          <w:szCs w:val="24"/>
        </w:rPr>
        <w:t>…</w:t>
      </w:r>
      <w:r w:rsidR="009B602A">
        <w:rPr>
          <w:rFonts w:ascii="Times New Roman" w:hAnsi="Times New Roman" w:cs="Times New Roman"/>
          <w:sz w:val="24"/>
          <w:szCs w:val="24"/>
        </w:rPr>
        <w:t>..</w:t>
      </w:r>
      <w:r w:rsidR="009C2ECE">
        <w:rPr>
          <w:rFonts w:ascii="Times New Roman" w:hAnsi="Times New Roman" w:cs="Times New Roman"/>
          <w:sz w:val="24"/>
          <w:szCs w:val="24"/>
        </w:rPr>
        <w:t>.</w:t>
      </w:r>
      <w:r w:rsidR="00B33151">
        <w:rPr>
          <w:rFonts w:ascii="Times New Roman" w:hAnsi="Times New Roman" w:cs="Times New Roman"/>
          <w:sz w:val="24"/>
          <w:szCs w:val="24"/>
        </w:rPr>
        <w:t>49</w:t>
      </w:r>
    </w:p>
    <w:p w:rsidR="009B2B66" w:rsidRPr="009B2B66" w:rsidRDefault="009B2B66" w:rsidP="009B2B66">
      <w:pPr>
        <w:rPr>
          <w:rFonts w:ascii="Times New Roman" w:hAnsi="Times New Roman" w:cs="Times New Roman"/>
          <w:sz w:val="24"/>
          <w:szCs w:val="24"/>
        </w:rPr>
      </w:pPr>
      <w:r w:rsidRPr="009B2B66">
        <w:rPr>
          <w:rFonts w:ascii="Times New Roman" w:hAnsi="Times New Roman" w:cs="Times New Roman"/>
          <w:sz w:val="24"/>
          <w:szCs w:val="24"/>
        </w:rPr>
        <w:t>Fig.5.Evaluation of the F</w:t>
      </w:r>
      <w:r w:rsidRPr="009B2B66">
        <w:rPr>
          <w:rFonts w:ascii="Times New Roman" w:hAnsi="Times New Roman" w:cs="Times New Roman"/>
          <w:sz w:val="24"/>
          <w:szCs w:val="24"/>
          <w:vertAlign w:val="subscript"/>
        </w:rPr>
        <w:t>1</w:t>
      </w:r>
      <w:r w:rsidRPr="009B2B66">
        <w:rPr>
          <w:rFonts w:ascii="Times New Roman" w:hAnsi="Times New Roman" w:cs="Times New Roman"/>
          <w:sz w:val="24"/>
          <w:szCs w:val="24"/>
        </w:rPr>
        <w:t xml:space="preserve"> half-sib population means for biomass yield with the mid-parent and high-parent means for heterosis under a</w:t>
      </w:r>
      <w:r w:rsidR="009C2ECE">
        <w:rPr>
          <w:rFonts w:ascii="Times New Roman" w:hAnsi="Times New Roman" w:cs="Times New Roman"/>
          <w:sz w:val="24"/>
          <w:szCs w:val="24"/>
        </w:rPr>
        <w:t xml:space="preserve"> one-cut (2011) and two-cut [2012 and 2013</w:t>
      </w:r>
      <w:r w:rsidRPr="009B2B66">
        <w:rPr>
          <w:rFonts w:ascii="Times New Roman" w:hAnsi="Times New Roman" w:cs="Times New Roman"/>
          <w:sz w:val="24"/>
          <w:szCs w:val="24"/>
        </w:rPr>
        <w:t>] harvest system</w:t>
      </w:r>
      <w:r w:rsidR="009C2ECE">
        <w:rPr>
          <w:rFonts w:ascii="Times New Roman" w:hAnsi="Times New Roman" w:cs="Times New Roman"/>
          <w:sz w:val="24"/>
          <w:szCs w:val="24"/>
        </w:rPr>
        <w:t>……………………………………………………………………………………………</w:t>
      </w:r>
      <w:r w:rsidR="00B33151">
        <w:rPr>
          <w:rFonts w:ascii="Times New Roman" w:hAnsi="Times New Roman" w:cs="Times New Roman"/>
          <w:sz w:val="24"/>
          <w:szCs w:val="24"/>
        </w:rPr>
        <w:t>50</w:t>
      </w:r>
    </w:p>
    <w:p w:rsidR="0043626A" w:rsidRPr="0043626A" w:rsidRDefault="0043626A" w:rsidP="0043626A">
      <w:pPr>
        <w:rPr>
          <w:rFonts w:ascii="Times New Roman" w:hAnsi="Times New Roman" w:cs="Times New Roman"/>
          <w:bCs/>
          <w:sz w:val="24"/>
          <w:szCs w:val="24"/>
        </w:rPr>
      </w:pPr>
      <w:r w:rsidRPr="0043626A">
        <w:rPr>
          <w:rFonts w:ascii="Times New Roman" w:hAnsi="Times New Roman" w:cs="Times New Roman"/>
          <w:bCs/>
          <w:sz w:val="24"/>
          <w:szCs w:val="24"/>
        </w:rPr>
        <w:t>Fig.6.Within- and among-family genetic variance estimates for biomass yield of four switchgrass populations located at the East Tennessee Research and Education Center, Holston Unit, Knoxville, TN, 2010-2013</w:t>
      </w:r>
      <w:r w:rsidR="009C2ECE">
        <w:rPr>
          <w:rFonts w:ascii="Times New Roman" w:hAnsi="Times New Roman" w:cs="Times New Roman"/>
          <w:bCs/>
          <w:sz w:val="24"/>
          <w:szCs w:val="24"/>
        </w:rPr>
        <w:t>……………………………………………………………………</w:t>
      </w:r>
      <w:r w:rsidR="009B602A">
        <w:rPr>
          <w:rFonts w:ascii="Times New Roman" w:hAnsi="Times New Roman" w:cs="Times New Roman"/>
          <w:bCs/>
          <w:sz w:val="24"/>
          <w:szCs w:val="24"/>
        </w:rPr>
        <w:t>….</w:t>
      </w:r>
      <w:r w:rsidR="00B33151">
        <w:rPr>
          <w:rFonts w:ascii="Times New Roman" w:hAnsi="Times New Roman" w:cs="Times New Roman"/>
          <w:bCs/>
          <w:sz w:val="24"/>
          <w:szCs w:val="24"/>
        </w:rPr>
        <w:t>52</w:t>
      </w:r>
    </w:p>
    <w:p w:rsidR="0043626A" w:rsidRPr="0043626A" w:rsidRDefault="0043626A" w:rsidP="0043626A">
      <w:pPr>
        <w:rPr>
          <w:rFonts w:ascii="Times New Roman" w:hAnsi="Times New Roman" w:cs="Times New Roman"/>
          <w:bCs/>
          <w:sz w:val="24"/>
          <w:szCs w:val="24"/>
        </w:rPr>
      </w:pPr>
      <w:r w:rsidRPr="0043626A">
        <w:rPr>
          <w:rFonts w:ascii="Times New Roman" w:hAnsi="Times New Roman" w:cs="Times New Roman"/>
          <w:bCs/>
          <w:sz w:val="24"/>
          <w:szCs w:val="24"/>
        </w:rPr>
        <w:t>Fig.7. Among-family broad-sense heritability estimates for biomass yield of four switchgrass populations located at the East Tennessee Research and Education Center, Holston Unit, Knoxville, TN, 2010-2013</w:t>
      </w:r>
      <w:r w:rsidR="009C2ECE">
        <w:rPr>
          <w:rFonts w:ascii="Times New Roman" w:hAnsi="Times New Roman" w:cs="Times New Roman"/>
          <w:bCs/>
          <w:sz w:val="24"/>
          <w:szCs w:val="24"/>
        </w:rPr>
        <w:t>………………………………………………………………………</w:t>
      </w:r>
      <w:r w:rsidR="009B602A">
        <w:rPr>
          <w:rFonts w:ascii="Times New Roman" w:hAnsi="Times New Roman" w:cs="Times New Roman"/>
          <w:bCs/>
          <w:sz w:val="24"/>
          <w:szCs w:val="24"/>
        </w:rPr>
        <w:t>.</w:t>
      </w:r>
      <w:r w:rsidR="00B33151">
        <w:rPr>
          <w:rFonts w:ascii="Times New Roman" w:hAnsi="Times New Roman" w:cs="Times New Roman"/>
          <w:bCs/>
          <w:sz w:val="24"/>
          <w:szCs w:val="24"/>
        </w:rPr>
        <w:t>52</w:t>
      </w:r>
    </w:p>
    <w:p w:rsidR="0043626A" w:rsidRPr="0043626A" w:rsidRDefault="0043626A" w:rsidP="0043626A">
      <w:pPr>
        <w:rPr>
          <w:rFonts w:ascii="Times New Roman" w:hAnsi="Times New Roman" w:cs="Times New Roman"/>
          <w:sz w:val="24"/>
          <w:szCs w:val="24"/>
        </w:rPr>
      </w:pPr>
      <w:r w:rsidRPr="0043626A">
        <w:rPr>
          <w:rFonts w:ascii="Times New Roman" w:hAnsi="Times New Roman" w:cs="Times New Roman"/>
          <w:sz w:val="24"/>
          <w:szCs w:val="24"/>
        </w:rPr>
        <w:t>Fig.8. Average plant height (cm) among F</w:t>
      </w:r>
      <w:r w:rsidRPr="0043626A">
        <w:rPr>
          <w:rFonts w:ascii="Times New Roman" w:hAnsi="Times New Roman" w:cs="Times New Roman"/>
          <w:sz w:val="24"/>
          <w:szCs w:val="24"/>
          <w:vertAlign w:val="subscript"/>
        </w:rPr>
        <w:t>1</w:t>
      </w:r>
      <w:r w:rsidRPr="0043626A">
        <w:rPr>
          <w:rFonts w:ascii="Times New Roman" w:hAnsi="Times New Roman" w:cs="Times New Roman"/>
          <w:sz w:val="24"/>
          <w:szCs w:val="24"/>
          <w:vertAlign w:val="subscript"/>
        </w:rPr>
        <w:softHyphen/>
        <w:t xml:space="preserve"> </w:t>
      </w:r>
      <w:r w:rsidRPr="0043626A">
        <w:rPr>
          <w:rFonts w:ascii="Times New Roman" w:hAnsi="Times New Roman" w:cs="Times New Roman"/>
          <w:sz w:val="24"/>
          <w:szCs w:val="24"/>
        </w:rPr>
        <w:t>half-sib populations of PI421999 (</w:t>
      </w:r>
      <w:r w:rsidRPr="0043626A">
        <w:rPr>
          <w:rFonts w:ascii="Times New Roman" w:hAnsi="Times New Roman" w:cs="Times New Roman"/>
          <w:b/>
          <w:sz w:val="24"/>
          <w:szCs w:val="24"/>
        </w:rPr>
        <w:t>AR</w:t>
      </w:r>
      <w:r w:rsidRPr="0043626A">
        <w:rPr>
          <w:rFonts w:ascii="Times New Roman" w:hAnsi="Times New Roman" w:cs="Times New Roman"/>
          <w:sz w:val="24"/>
          <w:szCs w:val="24"/>
        </w:rPr>
        <w:t>), NSL-2001-1 (</w:t>
      </w:r>
      <w:r w:rsidRPr="0043626A">
        <w:rPr>
          <w:rFonts w:ascii="Times New Roman" w:hAnsi="Times New Roman" w:cs="Times New Roman"/>
          <w:b/>
          <w:sz w:val="24"/>
          <w:szCs w:val="24"/>
        </w:rPr>
        <w:t>OKN</w:t>
      </w:r>
      <w:r w:rsidRPr="0043626A">
        <w:rPr>
          <w:rFonts w:ascii="Times New Roman" w:hAnsi="Times New Roman" w:cs="Times New Roman"/>
          <w:sz w:val="24"/>
          <w:szCs w:val="24"/>
        </w:rPr>
        <w:t>), Cimarron, SL-93-2001-1 (</w:t>
      </w:r>
      <w:r w:rsidRPr="0043626A">
        <w:rPr>
          <w:rFonts w:ascii="Times New Roman" w:hAnsi="Times New Roman" w:cs="Times New Roman"/>
          <w:b/>
          <w:sz w:val="24"/>
          <w:szCs w:val="24"/>
        </w:rPr>
        <w:t>OKS</w:t>
      </w:r>
      <w:r w:rsidRPr="0043626A">
        <w:rPr>
          <w:rFonts w:ascii="Times New Roman" w:hAnsi="Times New Roman" w:cs="Times New Roman"/>
          <w:sz w:val="24"/>
          <w:szCs w:val="24"/>
        </w:rPr>
        <w:t>), and PI607837 (</w:t>
      </w:r>
      <w:r w:rsidRPr="0043626A">
        <w:rPr>
          <w:rFonts w:ascii="Times New Roman" w:hAnsi="Times New Roman" w:cs="Times New Roman"/>
          <w:b/>
          <w:sz w:val="24"/>
          <w:szCs w:val="24"/>
        </w:rPr>
        <w:t>TX</w:t>
      </w:r>
      <w:r w:rsidRPr="0043626A">
        <w:rPr>
          <w:rFonts w:ascii="Times New Roman" w:hAnsi="Times New Roman" w:cs="Times New Roman"/>
          <w:sz w:val="24"/>
          <w:szCs w:val="24"/>
        </w:rPr>
        <w:t>) from 2010 – 2012</w:t>
      </w:r>
      <w:r w:rsidR="009C2ECE">
        <w:rPr>
          <w:rFonts w:ascii="Times New Roman" w:hAnsi="Times New Roman" w:cs="Times New Roman"/>
          <w:sz w:val="24"/>
          <w:szCs w:val="24"/>
        </w:rPr>
        <w:t>……………</w:t>
      </w:r>
      <w:r w:rsidR="009B602A">
        <w:rPr>
          <w:rFonts w:ascii="Times New Roman" w:hAnsi="Times New Roman" w:cs="Times New Roman"/>
          <w:sz w:val="24"/>
          <w:szCs w:val="24"/>
        </w:rPr>
        <w:t>..</w:t>
      </w:r>
      <w:r w:rsidR="00B33151">
        <w:rPr>
          <w:rFonts w:ascii="Times New Roman" w:hAnsi="Times New Roman" w:cs="Times New Roman"/>
          <w:sz w:val="24"/>
          <w:szCs w:val="24"/>
        </w:rPr>
        <w:t>54</w:t>
      </w:r>
    </w:p>
    <w:p w:rsidR="0043626A" w:rsidRPr="0043626A" w:rsidRDefault="0043626A" w:rsidP="0043626A">
      <w:pPr>
        <w:rPr>
          <w:rFonts w:ascii="Times New Roman" w:hAnsi="Times New Roman" w:cs="Times New Roman"/>
          <w:sz w:val="24"/>
          <w:szCs w:val="24"/>
        </w:rPr>
      </w:pPr>
      <w:r w:rsidRPr="0043626A">
        <w:rPr>
          <w:rFonts w:ascii="Times New Roman" w:hAnsi="Times New Roman" w:cs="Times New Roman"/>
          <w:sz w:val="24"/>
          <w:szCs w:val="24"/>
        </w:rPr>
        <w:t>Fig.9. Box plots of counts among F</w:t>
      </w:r>
      <w:r w:rsidRPr="0043626A">
        <w:rPr>
          <w:rFonts w:ascii="Times New Roman" w:hAnsi="Times New Roman" w:cs="Times New Roman"/>
          <w:sz w:val="24"/>
          <w:szCs w:val="24"/>
          <w:vertAlign w:val="subscript"/>
        </w:rPr>
        <w:t>1</w:t>
      </w:r>
      <w:r w:rsidRPr="0043626A">
        <w:rPr>
          <w:rFonts w:ascii="Times New Roman" w:hAnsi="Times New Roman" w:cs="Times New Roman"/>
          <w:sz w:val="24"/>
          <w:szCs w:val="24"/>
        </w:rPr>
        <w:t xml:space="preserve"> half-sib populations of PI421999 (</w:t>
      </w:r>
      <w:r w:rsidRPr="0043626A">
        <w:rPr>
          <w:rFonts w:ascii="Times New Roman" w:hAnsi="Times New Roman" w:cs="Times New Roman"/>
          <w:b/>
          <w:sz w:val="24"/>
          <w:szCs w:val="24"/>
        </w:rPr>
        <w:t>AR</w:t>
      </w:r>
      <w:r w:rsidRPr="0043626A">
        <w:rPr>
          <w:rFonts w:ascii="Times New Roman" w:hAnsi="Times New Roman" w:cs="Times New Roman"/>
          <w:sz w:val="24"/>
          <w:szCs w:val="24"/>
        </w:rPr>
        <w:t>), NSL-2001-1 (</w:t>
      </w:r>
      <w:r w:rsidRPr="0043626A">
        <w:rPr>
          <w:rFonts w:ascii="Times New Roman" w:hAnsi="Times New Roman" w:cs="Times New Roman"/>
          <w:b/>
          <w:sz w:val="24"/>
          <w:szCs w:val="24"/>
        </w:rPr>
        <w:t>OKN</w:t>
      </w:r>
      <w:r w:rsidRPr="0043626A">
        <w:rPr>
          <w:rFonts w:ascii="Times New Roman" w:hAnsi="Times New Roman" w:cs="Times New Roman"/>
          <w:sz w:val="24"/>
          <w:szCs w:val="24"/>
        </w:rPr>
        <w:t>), Cimarron, SL-93-2001-1 (</w:t>
      </w:r>
      <w:r w:rsidRPr="0043626A">
        <w:rPr>
          <w:rFonts w:ascii="Times New Roman" w:hAnsi="Times New Roman" w:cs="Times New Roman"/>
          <w:b/>
          <w:sz w:val="24"/>
          <w:szCs w:val="24"/>
        </w:rPr>
        <w:t>OKS</w:t>
      </w:r>
      <w:r w:rsidRPr="0043626A">
        <w:rPr>
          <w:rFonts w:ascii="Times New Roman" w:hAnsi="Times New Roman" w:cs="Times New Roman"/>
          <w:sz w:val="24"/>
          <w:szCs w:val="24"/>
        </w:rPr>
        <w:t>), and PI607837 (</w:t>
      </w:r>
      <w:r w:rsidRPr="0043626A">
        <w:rPr>
          <w:rFonts w:ascii="Times New Roman" w:hAnsi="Times New Roman" w:cs="Times New Roman"/>
          <w:b/>
          <w:sz w:val="24"/>
          <w:szCs w:val="24"/>
        </w:rPr>
        <w:t>TX</w:t>
      </w:r>
      <w:r w:rsidRPr="0043626A">
        <w:rPr>
          <w:rFonts w:ascii="Times New Roman" w:hAnsi="Times New Roman" w:cs="Times New Roman"/>
          <w:sz w:val="24"/>
          <w:szCs w:val="24"/>
        </w:rPr>
        <w:t>) in 201</w:t>
      </w:r>
      <w:r w:rsidR="009C2ECE">
        <w:rPr>
          <w:rFonts w:ascii="Times New Roman" w:hAnsi="Times New Roman" w:cs="Times New Roman"/>
          <w:sz w:val="24"/>
          <w:szCs w:val="24"/>
        </w:rPr>
        <w:t>0, 2011, and 2012</w:t>
      </w:r>
      <w:r w:rsidRPr="0043626A">
        <w:rPr>
          <w:rFonts w:ascii="Times New Roman" w:hAnsi="Times New Roman" w:cs="Times New Roman"/>
          <w:sz w:val="24"/>
          <w:szCs w:val="24"/>
        </w:rPr>
        <w:t xml:space="preserve">. </w:t>
      </w:r>
      <w:r w:rsidR="009C2ECE">
        <w:rPr>
          <w:rFonts w:ascii="Times New Roman" w:hAnsi="Times New Roman" w:cs="Times New Roman"/>
          <w:sz w:val="24"/>
          <w:szCs w:val="24"/>
        </w:rPr>
        <w:t>……</w:t>
      </w:r>
      <w:r w:rsidR="009B602A">
        <w:rPr>
          <w:rFonts w:ascii="Times New Roman" w:hAnsi="Times New Roman" w:cs="Times New Roman"/>
          <w:sz w:val="24"/>
          <w:szCs w:val="24"/>
        </w:rPr>
        <w:t>..</w:t>
      </w:r>
      <w:r w:rsidR="00B33151">
        <w:rPr>
          <w:rFonts w:ascii="Times New Roman" w:hAnsi="Times New Roman" w:cs="Times New Roman"/>
          <w:sz w:val="24"/>
          <w:szCs w:val="24"/>
        </w:rPr>
        <w:t>55</w:t>
      </w:r>
    </w:p>
    <w:p w:rsidR="0043626A" w:rsidRPr="0043626A" w:rsidRDefault="0043626A" w:rsidP="0043626A">
      <w:pPr>
        <w:rPr>
          <w:rFonts w:ascii="Times New Roman" w:hAnsi="Times New Roman" w:cs="Times New Roman"/>
          <w:sz w:val="24"/>
          <w:szCs w:val="24"/>
        </w:rPr>
      </w:pPr>
      <w:r w:rsidRPr="0043626A">
        <w:rPr>
          <w:rFonts w:ascii="Times New Roman" w:hAnsi="Times New Roman" w:cs="Times New Roman"/>
          <w:sz w:val="24"/>
          <w:szCs w:val="24"/>
        </w:rPr>
        <w:t>Fig.10. Average tiller size (cm) and leaf width (cm) among F</w:t>
      </w:r>
      <w:r w:rsidRPr="0043626A">
        <w:rPr>
          <w:rFonts w:ascii="Times New Roman" w:hAnsi="Times New Roman" w:cs="Times New Roman"/>
          <w:sz w:val="24"/>
          <w:szCs w:val="24"/>
          <w:vertAlign w:val="subscript"/>
        </w:rPr>
        <w:t>1</w:t>
      </w:r>
      <w:r w:rsidRPr="0043626A">
        <w:rPr>
          <w:rFonts w:ascii="Times New Roman" w:hAnsi="Times New Roman" w:cs="Times New Roman"/>
          <w:sz w:val="24"/>
          <w:szCs w:val="24"/>
          <w:vertAlign w:val="subscript"/>
        </w:rPr>
        <w:softHyphen/>
        <w:t xml:space="preserve"> </w:t>
      </w:r>
      <w:r w:rsidRPr="0043626A">
        <w:rPr>
          <w:rFonts w:ascii="Times New Roman" w:hAnsi="Times New Roman" w:cs="Times New Roman"/>
          <w:sz w:val="24"/>
          <w:szCs w:val="24"/>
        </w:rPr>
        <w:t>half-sib populations of PI421999 (</w:t>
      </w:r>
      <w:r w:rsidRPr="0043626A">
        <w:rPr>
          <w:rFonts w:ascii="Times New Roman" w:hAnsi="Times New Roman" w:cs="Times New Roman"/>
          <w:b/>
          <w:sz w:val="24"/>
          <w:szCs w:val="24"/>
        </w:rPr>
        <w:t>AR</w:t>
      </w:r>
      <w:r w:rsidRPr="0043626A">
        <w:rPr>
          <w:rFonts w:ascii="Times New Roman" w:hAnsi="Times New Roman" w:cs="Times New Roman"/>
          <w:sz w:val="24"/>
          <w:szCs w:val="24"/>
        </w:rPr>
        <w:t>), NSL-2001-1 (</w:t>
      </w:r>
      <w:r w:rsidRPr="0043626A">
        <w:rPr>
          <w:rFonts w:ascii="Times New Roman" w:hAnsi="Times New Roman" w:cs="Times New Roman"/>
          <w:b/>
          <w:sz w:val="24"/>
          <w:szCs w:val="24"/>
        </w:rPr>
        <w:t>OKN</w:t>
      </w:r>
      <w:r w:rsidRPr="0043626A">
        <w:rPr>
          <w:rFonts w:ascii="Times New Roman" w:hAnsi="Times New Roman" w:cs="Times New Roman"/>
          <w:sz w:val="24"/>
          <w:szCs w:val="24"/>
        </w:rPr>
        <w:t>), Cimarron, SL-93-2001-1 (</w:t>
      </w:r>
      <w:r w:rsidRPr="0043626A">
        <w:rPr>
          <w:rFonts w:ascii="Times New Roman" w:hAnsi="Times New Roman" w:cs="Times New Roman"/>
          <w:b/>
          <w:sz w:val="24"/>
          <w:szCs w:val="24"/>
        </w:rPr>
        <w:t>OKS</w:t>
      </w:r>
      <w:r w:rsidRPr="0043626A">
        <w:rPr>
          <w:rFonts w:ascii="Times New Roman" w:hAnsi="Times New Roman" w:cs="Times New Roman"/>
          <w:sz w:val="24"/>
          <w:szCs w:val="24"/>
        </w:rPr>
        <w:t>), and PI607837 (</w:t>
      </w:r>
      <w:r w:rsidRPr="0043626A">
        <w:rPr>
          <w:rFonts w:ascii="Times New Roman" w:hAnsi="Times New Roman" w:cs="Times New Roman"/>
          <w:b/>
          <w:sz w:val="24"/>
          <w:szCs w:val="24"/>
        </w:rPr>
        <w:t>TX</w:t>
      </w:r>
      <w:r w:rsidRPr="0043626A">
        <w:rPr>
          <w:rFonts w:ascii="Times New Roman" w:hAnsi="Times New Roman" w:cs="Times New Roman"/>
          <w:sz w:val="24"/>
          <w:szCs w:val="24"/>
        </w:rPr>
        <w:t>) from 2010 – 2012</w:t>
      </w:r>
      <w:r w:rsidR="009C2ECE">
        <w:rPr>
          <w:rFonts w:ascii="Times New Roman" w:hAnsi="Times New Roman" w:cs="Times New Roman"/>
          <w:sz w:val="24"/>
          <w:szCs w:val="24"/>
        </w:rPr>
        <w:t>……………………………………………………………………………………………</w:t>
      </w:r>
      <w:r w:rsidR="009B602A">
        <w:rPr>
          <w:rFonts w:ascii="Times New Roman" w:hAnsi="Times New Roman" w:cs="Times New Roman"/>
          <w:sz w:val="24"/>
          <w:szCs w:val="24"/>
        </w:rPr>
        <w:t>...</w:t>
      </w:r>
      <w:r w:rsidR="009C2ECE">
        <w:rPr>
          <w:rFonts w:ascii="Times New Roman" w:hAnsi="Times New Roman" w:cs="Times New Roman"/>
          <w:sz w:val="24"/>
          <w:szCs w:val="24"/>
        </w:rPr>
        <w:t>.</w:t>
      </w:r>
      <w:r w:rsidR="00B33151">
        <w:rPr>
          <w:rFonts w:ascii="Times New Roman" w:hAnsi="Times New Roman" w:cs="Times New Roman"/>
          <w:sz w:val="24"/>
          <w:szCs w:val="24"/>
        </w:rPr>
        <w:t>56</w:t>
      </w:r>
    </w:p>
    <w:p w:rsidR="0043626A" w:rsidRPr="0043626A" w:rsidRDefault="0043626A" w:rsidP="0043626A">
      <w:pPr>
        <w:rPr>
          <w:rFonts w:ascii="Times New Roman" w:hAnsi="Times New Roman" w:cs="Times New Roman"/>
          <w:sz w:val="24"/>
          <w:szCs w:val="24"/>
        </w:rPr>
      </w:pPr>
      <w:r w:rsidRPr="0043626A">
        <w:rPr>
          <w:rFonts w:ascii="Times New Roman" w:hAnsi="Times New Roman" w:cs="Times New Roman"/>
          <w:sz w:val="24"/>
          <w:szCs w:val="24"/>
        </w:rPr>
        <w:t>Fig.11. Average predicted ethanol yield (L Mt</w:t>
      </w:r>
      <w:r w:rsidRPr="0043626A">
        <w:rPr>
          <w:rFonts w:ascii="Times New Roman" w:hAnsi="Times New Roman" w:cs="Times New Roman"/>
          <w:sz w:val="24"/>
          <w:szCs w:val="24"/>
          <w:vertAlign w:val="superscript"/>
        </w:rPr>
        <w:t>-1</w:t>
      </w:r>
      <w:r w:rsidRPr="0043626A">
        <w:rPr>
          <w:rFonts w:ascii="Times New Roman" w:hAnsi="Times New Roman" w:cs="Times New Roman"/>
          <w:sz w:val="24"/>
          <w:szCs w:val="24"/>
        </w:rPr>
        <w:t xml:space="preserve"> DM) from cellulose and hemicellulose harvested under a one- (2010 and 2011) and two-cut system (2012 and 2013) of four switchgrass populations. </w:t>
      </w:r>
      <w:r w:rsidR="009C2ECE">
        <w:rPr>
          <w:rFonts w:ascii="Times New Roman" w:hAnsi="Times New Roman" w:cs="Times New Roman"/>
          <w:sz w:val="24"/>
          <w:szCs w:val="24"/>
        </w:rPr>
        <w:t>…………………………………………………………………………………</w:t>
      </w:r>
      <w:r w:rsidR="009B602A">
        <w:rPr>
          <w:rFonts w:ascii="Times New Roman" w:hAnsi="Times New Roman" w:cs="Times New Roman"/>
          <w:sz w:val="24"/>
          <w:szCs w:val="24"/>
        </w:rPr>
        <w:t>…..</w:t>
      </w:r>
      <w:r w:rsidR="009C2ECE">
        <w:rPr>
          <w:rFonts w:ascii="Times New Roman" w:hAnsi="Times New Roman" w:cs="Times New Roman"/>
          <w:sz w:val="24"/>
          <w:szCs w:val="24"/>
        </w:rPr>
        <w:t>.</w:t>
      </w:r>
      <w:r w:rsidR="00B33151">
        <w:rPr>
          <w:rFonts w:ascii="Times New Roman" w:hAnsi="Times New Roman" w:cs="Times New Roman"/>
          <w:sz w:val="24"/>
          <w:szCs w:val="24"/>
        </w:rPr>
        <w:t>61</w:t>
      </w:r>
    </w:p>
    <w:p w:rsidR="0043626A" w:rsidRPr="0043626A" w:rsidRDefault="0043626A" w:rsidP="0043626A">
      <w:pPr>
        <w:rPr>
          <w:rFonts w:ascii="Times New Roman" w:hAnsi="Times New Roman" w:cs="Times New Roman"/>
          <w:sz w:val="24"/>
          <w:szCs w:val="24"/>
        </w:rPr>
      </w:pPr>
      <w:r w:rsidRPr="0043626A">
        <w:rPr>
          <w:rFonts w:ascii="Times New Roman" w:hAnsi="Times New Roman" w:cs="Times New Roman"/>
          <w:sz w:val="24"/>
          <w:szCs w:val="24"/>
        </w:rPr>
        <w:lastRenderedPageBreak/>
        <w:t>Fig.12. Box plots of predicted ethanol yields of F</w:t>
      </w:r>
      <w:r w:rsidRPr="0043626A">
        <w:rPr>
          <w:rFonts w:ascii="Times New Roman" w:hAnsi="Times New Roman" w:cs="Times New Roman"/>
          <w:sz w:val="24"/>
          <w:szCs w:val="24"/>
          <w:vertAlign w:val="subscript"/>
        </w:rPr>
        <w:t>1</w:t>
      </w:r>
      <w:r w:rsidRPr="0043626A">
        <w:rPr>
          <w:rFonts w:ascii="Times New Roman" w:hAnsi="Times New Roman" w:cs="Times New Roman"/>
          <w:sz w:val="24"/>
          <w:szCs w:val="24"/>
        </w:rPr>
        <w:t xml:space="preserve"> half-sib sub-families of PI421999 (</w:t>
      </w:r>
      <w:r w:rsidRPr="0043626A">
        <w:rPr>
          <w:rFonts w:ascii="Times New Roman" w:hAnsi="Times New Roman" w:cs="Times New Roman"/>
          <w:b/>
          <w:sz w:val="24"/>
          <w:szCs w:val="24"/>
        </w:rPr>
        <w:t>AR</w:t>
      </w:r>
      <w:r w:rsidR="009C2ECE">
        <w:rPr>
          <w:rFonts w:ascii="Times New Roman" w:hAnsi="Times New Roman" w:cs="Times New Roman"/>
          <w:sz w:val="24"/>
          <w:szCs w:val="24"/>
        </w:rPr>
        <w:t>)</w:t>
      </w:r>
      <w:r w:rsidRPr="0043626A">
        <w:rPr>
          <w:rFonts w:ascii="Times New Roman" w:hAnsi="Times New Roman" w:cs="Times New Roman"/>
          <w:sz w:val="24"/>
          <w:szCs w:val="24"/>
        </w:rPr>
        <w:t>, PI607837 (</w:t>
      </w:r>
      <w:r w:rsidRPr="0043626A">
        <w:rPr>
          <w:rFonts w:ascii="Times New Roman" w:hAnsi="Times New Roman" w:cs="Times New Roman"/>
          <w:b/>
          <w:sz w:val="24"/>
          <w:szCs w:val="24"/>
        </w:rPr>
        <w:t>TX</w:t>
      </w:r>
      <w:r w:rsidR="009C2ECE">
        <w:rPr>
          <w:rFonts w:ascii="Times New Roman" w:hAnsi="Times New Roman" w:cs="Times New Roman"/>
          <w:sz w:val="24"/>
          <w:szCs w:val="24"/>
        </w:rPr>
        <w:t>)</w:t>
      </w:r>
      <w:r w:rsidRPr="0043626A">
        <w:rPr>
          <w:rFonts w:ascii="Times New Roman" w:hAnsi="Times New Roman" w:cs="Times New Roman"/>
          <w:sz w:val="24"/>
          <w:szCs w:val="24"/>
        </w:rPr>
        <w:t>, NSL-2001-1 (</w:t>
      </w:r>
      <w:r w:rsidRPr="0043626A">
        <w:rPr>
          <w:rFonts w:ascii="Times New Roman" w:hAnsi="Times New Roman" w:cs="Times New Roman"/>
          <w:b/>
          <w:sz w:val="24"/>
          <w:szCs w:val="24"/>
        </w:rPr>
        <w:t>OKN</w:t>
      </w:r>
      <w:r w:rsidR="009C2ECE">
        <w:rPr>
          <w:rFonts w:ascii="Times New Roman" w:hAnsi="Times New Roman" w:cs="Times New Roman"/>
          <w:sz w:val="24"/>
          <w:szCs w:val="24"/>
        </w:rPr>
        <w:t>)</w:t>
      </w:r>
      <w:r w:rsidRPr="0043626A">
        <w:rPr>
          <w:rFonts w:ascii="Times New Roman" w:hAnsi="Times New Roman" w:cs="Times New Roman"/>
          <w:sz w:val="24"/>
          <w:szCs w:val="24"/>
        </w:rPr>
        <w:t>, and Cimarron (</w:t>
      </w:r>
      <w:r w:rsidRPr="0043626A">
        <w:rPr>
          <w:rFonts w:ascii="Times New Roman" w:hAnsi="Times New Roman" w:cs="Times New Roman"/>
          <w:b/>
          <w:sz w:val="24"/>
          <w:szCs w:val="24"/>
        </w:rPr>
        <w:t>OKS</w:t>
      </w:r>
      <w:r w:rsidR="009C2ECE">
        <w:rPr>
          <w:rFonts w:ascii="Times New Roman" w:hAnsi="Times New Roman" w:cs="Times New Roman"/>
          <w:sz w:val="24"/>
          <w:szCs w:val="24"/>
        </w:rPr>
        <w:t>)</w:t>
      </w:r>
      <w:r w:rsidRPr="0043626A">
        <w:rPr>
          <w:rFonts w:ascii="Times New Roman" w:hAnsi="Times New Roman" w:cs="Times New Roman"/>
          <w:sz w:val="24"/>
          <w:szCs w:val="24"/>
        </w:rPr>
        <w:t xml:space="preserve"> harvested under a one-cut harvest system, 2010-2011 . </w:t>
      </w:r>
      <w:r w:rsidR="009C2ECE">
        <w:rPr>
          <w:rFonts w:ascii="Times New Roman" w:hAnsi="Times New Roman" w:cs="Times New Roman"/>
          <w:sz w:val="24"/>
          <w:szCs w:val="24"/>
        </w:rPr>
        <w:t>………………………………………………………………………</w:t>
      </w:r>
      <w:r w:rsidR="009B602A">
        <w:rPr>
          <w:rFonts w:ascii="Times New Roman" w:hAnsi="Times New Roman" w:cs="Times New Roman"/>
          <w:sz w:val="24"/>
          <w:szCs w:val="24"/>
        </w:rPr>
        <w:t>……..</w:t>
      </w:r>
      <w:r w:rsidR="00B33151">
        <w:rPr>
          <w:rFonts w:ascii="Times New Roman" w:hAnsi="Times New Roman" w:cs="Times New Roman"/>
          <w:sz w:val="24"/>
          <w:szCs w:val="24"/>
        </w:rPr>
        <w:t>62</w:t>
      </w:r>
    </w:p>
    <w:p w:rsidR="0043626A" w:rsidRPr="0043626A" w:rsidRDefault="0043626A" w:rsidP="0043626A">
      <w:pPr>
        <w:rPr>
          <w:rFonts w:ascii="Times New Roman" w:hAnsi="Times New Roman" w:cs="Times New Roman"/>
          <w:sz w:val="24"/>
          <w:szCs w:val="24"/>
        </w:rPr>
      </w:pPr>
      <w:r w:rsidRPr="0043626A">
        <w:rPr>
          <w:rFonts w:ascii="Times New Roman" w:hAnsi="Times New Roman" w:cs="Times New Roman"/>
          <w:sz w:val="24"/>
          <w:szCs w:val="24"/>
        </w:rPr>
        <w:t>Fig.13. Box plots of predicted ethanol yields of F</w:t>
      </w:r>
      <w:r w:rsidRPr="0043626A">
        <w:rPr>
          <w:rFonts w:ascii="Times New Roman" w:hAnsi="Times New Roman" w:cs="Times New Roman"/>
          <w:sz w:val="24"/>
          <w:szCs w:val="24"/>
          <w:vertAlign w:val="subscript"/>
        </w:rPr>
        <w:t>1</w:t>
      </w:r>
      <w:r w:rsidRPr="0043626A">
        <w:rPr>
          <w:rFonts w:ascii="Times New Roman" w:hAnsi="Times New Roman" w:cs="Times New Roman"/>
          <w:sz w:val="24"/>
          <w:szCs w:val="24"/>
        </w:rPr>
        <w:t xml:space="preserve"> half-sib sub-families of PI421999 (</w:t>
      </w:r>
      <w:r w:rsidRPr="0043626A">
        <w:rPr>
          <w:rFonts w:ascii="Times New Roman" w:hAnsi="Times New Roman" w:cs="Times New Roman"/>
          <w:b/>
          <w:sz w:val="24"/>
          <w:szCs w:val="24"/>
        </w:rPr>
        <w:t>AR</w:t>
      </w:r>
      <w:r w:rsidR="009C2ECE">
        <w:rPr>
          <w:rFonts w:ascii="Times New Roman" w:hAnsi="Times New Roman" w:cs="Times New Roman"/>
          <w:sz w:val="24"/>
          <w:szCs w:val="24"/>
        </w:rPr>
        <w:t>)</w:t>
      </w:r>
      <w:r w:rsidRPr="0043626A">
        <w:rPr>
          <w:rFonts w:ascii="Times New Roman" w:hAnsi="Times New Roman" w:cs="Times New Roman"/>
          <w:sz w:val="24"/>
          <w:szCs w:val="24"/>
        </w:rPr>
        <w:t>, PI607837 (</w:t>
      </w:r>
      <w:r w:rsidRPr="0043626A">
        <w:rPr>
          <w:rFonts w:ascii="Times New Roman" w:hAnsi="Times New Roman" w:cs="Times New Roman"/>
          <w:b/>
          <w:sz w:val="24"/>
          <w:szCs w:val="24"/>
        </w:rPr>
        <w:t>TX</w:t>
      </w:r>
      <w:r w:rsidR="009C2ECE">
        <w:rPr>
          <w:rFonts w:ascii="Times New Roman" w:hAnsi="Times New Roman" w:cs="Times New Roman"/>
          <w:sz w:val="24"/>
          <w:szCs w:val="24"/>
        </w:rPr>
        <w:t>)</w:t>
      </w:r>
      <w:r w:rsidRPr="0043626A">
        <w:rPr>
          <w:rFonts w:ascii="Times New Roman" w:hAnsi="Times New Roman" w:cs="Times New Roman"/>
          <w:sz w:val="24"/>
          <w:szCs w:val="24"/>
        </w:rPr>
        <w:t>, NSL-2001-1 (</w:t>
      </w:r>
      <w:r w:rsidRPr="0043626A">
        <w:rPr>
          <w:rFonts w:ascii="Times New Roman" w:hAnsi="Times New Roman" w:cs="Times New Roman"/>
          <w:b/>
          <w:sz w:val="24"/>
          <w:szCs w:val="24"/>
        </w:rPr>
        <w:t>OKN</w:t>
      </w:r>
      <w:r w:rsidR="009C2ECE">
        <w:rPr>
          <w:rFonts w:ascii="Times New Roman" w:hAnsi="Times New Roman" w:cs="Times New Roman"/>
          <w:sz w:val="24"/>
          <w:szCs w:val="24"/>
        </w:rPr>
        <w:t xml:space="preserve">), and Cimarron </w:t>
      </w:r>
      <w:r w:rsidRPr="0043626A">
        <w:rPr>
          <w:rFonts w:ascii="Times New Roman" w:hAnsi="Times New Roman" w:cs="Times New Roman"/>
          <w:sz w:val="24"/>
          <w:szCs w:val="24"/>
        </w:rPr>
        <w:t>following a spring forage harvest, 2012-2013</w:t>
      </w:r>
      <w:r w:rsidR="009C2ECE">
        <w:rPr>
          <w:rFonts w:ascii="Times New Roman" w:hAnsi="Times New Roman" w:cs="Times New Roman"/>
          <w:sz w:val="24"/>
          <w:szCs w:val="24"/>
        </w:rPr>
        <w:t>…………………………………………………………………………………………</w:t>
      </w:r>
      <w:r w:rsidR="009B602A">
        <w:rPr>
          <w:rFonts w:ascii="Times New Roman" w:hAnsi="Times New Roman" w:cs="Times New Roman"/>
          <w:sz w:val="24"/>
          <w:szCs w:val="24"/>
        </w:rPr>
        <w:t>…...</w:t>
      </w:r>
      <w:r w:rsidR="009C2ECE">
        <w:rPr>
          <w:rFonts w:ascii="Times New Roman" w:hAnsi="Times New Roman" w:cs="Times New Roman"/>
          <w:sz w:val="24"/>
          <w:szCs w:val="24"/>
        </w:rPr>
        <w:t>.</w:t>
      </w:r>
      <w:r w:rsidR="00B33151">
        <w:rPr>
          <w:rFonts w:ascii="Times New Roman" w:hAnsi="Times New Roman" w:cs="Times New Roman"/>
          <w:sz w:val="24"/>
          <w:szCs w:val="24"/>
        </w:rPr>
        <w:t>63</w:t>
      </w:r>
    </w:p>
    <w:p w:rsidR="0043626A" w:rsidRPr="0043626A" w:rsidRDefault="0043626A" w:rsidP="0043626A">
      <w:pPr>
        <w:rPr>
          <w:rFonts w:ascii="Times New Roman" w:hAnsi="Times New Roman" w:cs="Times New Roman"/>
          <w:sz w:val="24"/>
          <w:szCs w:val="24"/>
        </w:rPr>
      </w:pPr>
      <w:r w:rsidRPr="0043626A">
        <w:rPr>
          <w:rFonts w:ascii="Times New Roman" w:hAnsi="Times New Roman" w:cs="Times New Roman"/>
          <w:sz w:val="24"/>
          <w:szCs w:val="24"/>
        </w:rPr>
        <w:t>Fig.14. Box plots of lignin content of F</w:t>
      </w:r>
      <w:r w:rsidRPr="0043626A">
        <w:rPr>
          <w:rFonts w:ascii="Times New Roman" w:hAnsi="Times New Roman" w:cs="Times New Roman"/>
          <w:sz w:val="24"/>
          <w:szCs w:val="24"/>
          <w:vertAlign w:val="subscript"/>
        </w:rPr>
        <w:t>1</w:t>
      </w:r>
      <w:r w:rsidRPr="0043626A">
        <w:rPr>
          <w:rFonts w:ascii="Times New Roman" w:hAnsi="Times New Roman" w:cs="Times New Roman"/>
          <w:sz w:val="24"/>
          <w:szCs w:val="24"/>
        </w:rPr>
        <w:t xml:space="preserve"> half-sib sub-families of PI421999 (</w:t>
      </w:r>
      <w:r w:rsidRPr="0043626A">
        <w:rPr>
          <w:rFonts w:ascii="Times New Roman" w:hAnsi="Times New Roman" w:cs="Times New Roman"/>
          <w:b/>
          <w:sz w:val="24"/>
          <w:szCs w:val="24"/>
        </w:rPr>
        <w:t>AR</w:t>
      </w:r>
      <w:r w:rsidR="009C2ECE">
        <w:rPr>
          <w:rFonts w:ascii="Times New Roman" w:hAnsi="Times New Roman" w:cs="Times New Roman"/>
          <w:sz w:val="24"/>
          <w:szCs w:val="24"/>
        </w:rPr>
        <w:t>)</w:t>
      </w:r>
      <w:r w:rsidRPr="0043626A">
        <w:rPr>
          <w:rFonts w:ascii="Times New Roman" w:hAnsi="Times New Roman" w:cs="Times New Roman"/>
          <w:sz w:val="24"/>
          <w:szCs w:val="24"/>
        </w:rPr>
        <w:t>, PI607837 (</w:t>
      </w:r>
      <w:r w:rsidRPr="0043626A">
        <w:rPr>
          <w:rFonts w:ascii="Times New Roman" w:hAnsi="Times New Roman" w:cs="Times New Roman"/>
          <w:b/>
          <w:sz w:val="24"/>
          <w:szCs w:val="24"/>
        </w:rPr>
        <w:t>TX</w:t>
      </w:r>
      <w:r w:rsidRPr="0043626A">
        <w:rPr>
          <w:rFonts w:ascii="Times New Roman" w:hAnsi="Times New Roman" w:cs="Times New Roman"/>
          <w:sz w:val="24"/>
          <w:szCs w:val="24"/>
        </w:rPr>
        <w:t>), NSL-2001-1 (</w:t>
      </w:r>
      <w:r w:rsidRPr="0043626A">
        <w:rPr>
          <w:rFonts w:ascii="Times New Roman" w:hAnsi="Times New Roman" w:cs="Times New Roman"/>
          <w:b/>
          <w:sz w:val="24"/>
          <w:szCs w:val="24"/>
        </w:rPr>
        <w:t>OKN</w:t>
      </w:r>
      <w:r w:rsidR="009C2ECE">
        <w:rPr>
          <w:rFonts w:ascii="Times New Roman" w:hAnsi="Times New Roman" w:cs="Times New Roman"/>
          <w:sz w:val="24"/>
          <w:szCs w:val="24"/>
        </w:rPr>
        <w:t>)</w:t>
      </w:r>
      <w:r w:rsidRPr="0043626A">
        <w:rPr>
          <w:rFonts w:ascii="Times New Roman" w:hAnsi="Times New Roman" w:cs="Times New Roman"/>
          <w:sz w:val="24"/>
          <w:szCs w:val="24"/>
        </w:rPr>
        <w:t>, and Cimarron (</w:t>
      </w:r>
      <w:r w:rsidRPr="0043626A">
        <w:rPr>
          <w:rFonts w:ascii="Times New Roman" w:hAnsi="Times New Roman" w:cs="Times New Roman"/>
          <w:b/>
          <w:sz w:val="24"/>
          <w:szCs w:val="24"/>
        </w:rPr>
        <w:t>OKS</w:t>
      </w:r>
      <w:r w:rsidR="009C2ECE">
        <w:rPr>
          <w:rFonts w:ascii="Times New Roman" w:hAnsi="Times New Roman" w:cs="Times New Roman"/>
          <w:sz w:val="24"/>
          <w:szCs w:val="24"/>
        </w:rPr>
        <w:t>)</w:t>
      </w:r>
      <w:r w:rsidRPr="0043626A">
        <w:rPr>
          <w:rFonts w:ascii="Times New Roman" w:hAnsi="Times New Roman" w:cs="Times New Roman"/>
          <w:sz w:val="24"/>
          <w:szCs w:val="24"/>
        </w:rPr>
        <w:t xml:space="preserve"> harvested under a one-cut harvest system, 2010-2011</w:t>
      </w:r>
      <w:r w:rsidR="009C2ECE">
        <w:rPr>
          <w:rFonts w:ascii="Times New Roman" w:hAnsi="Times New Roman" w:cs="Times New Roman"/>
          <w:sz w:val="24"/>
          <w:szCs w:val="24"/>
        </w:rPr>
        <w:t>…………………………………………………………………………………</w:t>
      </w:r>
      <w:r w:rsidR="009B602A">
        <w:rPr>
          <w:rFonts w:ascii="Times New Roman" w:hAnsi="Times New Roman" w:cs="Times New Roman"/>
          <w:sz w:val="24"/>
          <w:szCs w:val="24"/>
        </w:rPr>
        <w:t>……..</w:t>
      </w:r>
      <w:r w:rsidR="00B33151">
        <w:rPr>
          <w:rFonts w:ascii="Times New Roman" w:hAnsi="Times New Roman" w:cs="Times New Roman"/>
          <w:sz w:val="24"/>
          <w:szCs w:val="24"/>
        </w:rPr>
        <w:t>64</w:t>
      </w:r>
    </w:p>
    <w:p w:rsidR="0043626A" w:rsidRPr="0043626A" w:rsidRDefault="0043626A" w:rsidP="0043626A">
      <w:pPr>
        <w:rPr>
          <w:rFonts w:ascii="Times New Roman" w:hAnsi="Times New Roman" w:cs="Times New Roman"/>
          <w:sz w:val="24"/>
          <w:szCs w:val="24"/>
        </w:rPr>
      </w:pPr>
      <w:r w:rsidRPr="0043626A">
        <w:rPr>
          <w:rFonts w:ascii="Times New Roman" w:hAnsi="Times New Roman" w:cs="Times New Roman"/>
          <w:sz w:val="24"/>
          <w:szCs w:val="24"/>
        </w:rPr>
        <w:t>Fig.15. Box plots of lignin content of F</w:t>
      </w:r>
      <w:r w:rsidRPr="0043626A">
        <w:rPr>
          <w:rFonts w:ascii="Times New Roman" w:hAnsi="Times New Roman" w:cs="Times New Roman"/>
          <w:sz w:val="24"/>
          <w:szCs w:val="24"/>
          <w:vertAlign w:val="subscript"/>
        </w:rPr>
        <w:t>1</w:t>
      </w:r>
      <w:r w:rsidRPr="0043626A">
        <w:rPr>
          <w:rFonts w:ascii="Times New Roman" w:hAnsi="Times New Roman" w:cs="Times New Roman"/>
          <w:sz w:val="24"/>
          <w:szCs w:val="24"/>
        </w:rPr>
        <w:t xml:space="preserve"> half-sib sub-families of PI421999 (</w:t>
      </w:r>
      <w:r w:rsidRPr="0043626A">
        <w:rPr>
          <w:rFonts w:ascii="Times New Roman" w:hAnsi="Times New Roman" w:cs="Times New Roman"/>
          <w:b/>
          <w:sz w:val="24"/>
          <w:szCs w:val="24"/>
        </w:rPr>
        <w:t>AR</w:t>
      </w:r>
      <w:r w:rsidR="009C2ECE">
        <w:rPr>
          <w:rFonts w:ascii="Times New Roman" w:hAnsi="Times New Roman" w:cs="Times New Roman"/>
          <w:sz w:val="24"/>
          <w:szCs w:val="24"/>
        </w:rPr>
        <w:t>)</w:t>
      </w:r>
      <w:r w:rsidRPr="0043626A">
        <w:rPr>
          <w:rFonts w:ascii="Times New Roman" w:hAnsi="Times New Roman" w:cs="Times New Roman"/>
          <w:sz w:val="24"/>
          <w:szCs w:val="24"/>
        </w:rPr>
        <w:t>, PI607837 (</w:t>
      </w:r>
      <w:r w:rsidRPr="0043626A">
        <w:rPr>
          <w:rFonts w:ascii="Times New Roman" w:hAnsi="Times New Roman" w:cs="Times New Roman"/>
          <w:b/>
          <w:sz w:val="24"/>
          <w:szCs w:val="24"/>
        </w:rPr>
        <w:t>TX</w:t>
      </w:r>
      <w:r w:rsidR="009C2ECE">
        <w:rPr>
          <w:rFonts w:ascii="Times New Roman" w:hAnsi="Times New Roman" w:cs="Times New Roman"/>
          <w:sz w:val="24"/>
          <w:szCs w:val="24"/>
        </w:rPr>
        <w:t>)</w:t>
      </w:r>
      <w:r w:rsidRPr="0043626A">
        <w:rPr>
          <w:rFonts w:ascii="Times New Roman" w:hAnsi="Times New Roman" w:cs="Times New Roman"/>
          <w:sz w:val="24"/>
          <w:szCs w:val="24"/>
        </w:rPr>
        <w:t>, NSL-2001-1 (</w:t>
      </w:r>
      <w:r w:rsidRPr="0043626A">
        <w:rPr>
          <w:rFonts w:ascii="Times New Roman" w:hAnsi="Times New Roman" w:cs="Times New Roman"/>
          <w:b/>
          <w:sz w:val="24"/>
          <w:szCs w:val="24"/>
        </w:rPr>
        <w:t>OKN</w:t>
      </w:r>
      <w:r w:rsidR="009C2ECE">
        <w:rPr>
          <w:rFonts w:ascii="Times New Roman" w:hAnsi="Times New Roman" w:cs="Times New Roman"/>
          <w:sz w:val="24"/>
          <w:szCs w:val="24"/>
        </w:rPr>
        <w:t>)</w:t>
      </w:r>
      <w:r w:rsidRPr="0043626A">
        <w:rPr>
          <w:rFonts w:ascii="Times New Roman" w:hAnsi="Times New Roman" w:cs="Times New Roman"/>
          <w:sz w:val="24"/>
          <w:szCs w:val="24"/>
        </w:rPr>
        <w:t>, and Cimarron (</w:t>
      </w:r>
      <w:r w:rsidRPr="0043626A">
        <w:rPr>
          <w:rFonts w:ascii="Times New Roman" w:hAnsi="Times New Roman" w:cs="Times New Roman"/>
          <w:b/>
          <w:sz w:val="24"/>
          <w:szCs w:val="24"/>
        </w:rPr>
        <w:t>OKS</w:t>
      </w:r>
      <w:r w:rsidR="009C2ECE">
        <w:rPr>
          <w:rFonts w:ascii="Times New Roman" w:hAnsi="Times New Roman" w:cs="Times New Roman"/>
          <w:sz w:val="24"/>
          <w:szCs w:val="24"/>
        </w:rPr>
        <w:t xml:space="preserve">) </w:t>
      </w:r>
      <w:r w:rsidRPr="0043626A">
        <w:rPr>
          <w:rFonts w:ascii="Times New Roman" w:hAnsi="Times New Roman" w:cs="Times New Roman"/>
          <w:sz w:val="24"/>
          <w:szCs w:val="24"/>
        </w:rPr>
        <w:t>following a spring forage harvest, 2012</w:t>
      </w:r>
      <w:r w:rsidR="009B602A">
        <w:rPr>
          <w:rFonts w:ascii="Times New Roman" w:hAnsi="Times New Roman" w:cs="Times New Roman"/>
          <w:sz w:val="24"/>
          <w:szCs w:val="24"/>
        </w:rPr>
        <w:t xml:space="preserve"> </w:t>
      </w:r>
      <w:r w:rsidRPr="0043626A">
        <w:rPr>
          <w:rFonts w:ascii="Times New Roman" w:hAnsi="Times New Roman" w:cs="Times New Roman"/>
          <w:sz w:val="24"/>
          <w:szCs w:val="24"/>
        </w:rPr>
        <w:t>-</w:t>
      </w:r>
      <w:r w:rsidR="009B602A">
        <w:rPr>
          <w:rFonts w:ascii="Times New Roman" w:hAnsi="Times New Roman" w:cs="Times New Roman"/>
          <w:sz w:val="24"/>
          <w:szCs w:val="24"/>
        </w:rPr>
        <w:t xml:space="preserve"> </w:t>
      </w:r>
      <w:r w:rsidRPr="0043626A">
        <w:rPr>
          <w:rFonts w:ascii="Times New Roman" w:hAnsi="Times New Roman" w:cs="Times New Roman"/>
          <w:sz w:val="24"/>
          <w:szCs w:val="24"/>
        </w:rPr>
        <w:t>2013</w:t>
      </w:r>
      <w:r w:rsidR="009B602A">
        <w:rPr>
          <w:rFonts w:ascii="Times New Roman" w:hAnsi="Times New Roman" w:cs="Times New Roman"/>
          <w:sz w:val="24"/>
          <w:szCs w:val="24"/>
        </w:rPr>
        <w:t>……………………………………………………………………………………………....</w:t>
      </w:r>
      <w:r w:rsidR="00B33151">
        <w:rPr>
          <w:rFonts w:ascii="Times New Roman" w:hAnsi="Times New Roman" w:cs="Times New Roman"/>
          <w:sz w:val="24"/>
          <w:szCs w:val="24"/>
        </w:rPr>
        <w:t>65</w:t>
      </w:r>
    </w:p>
    <w:p w:rsidR="0043626A" w:rsidRPr="0043626A" w:rsidRDefault="0043626A" w:rsidP="0043626A">
      <w:pPr>
        <w:rPr>
          <w:rFonts w:ascii="Times New Roman" w:hAnsi="Times New Roman" w:cs="Times New Roman"/>
          <w:sz w:val="24"/>
          <w:szCs w:val="24"/>
        </w:rPr>
      </w:pPr>
      <w:r w:rsidRPr="0043626A">
        <w:rPr>
          <w:rFonts w:ascii="Times New Roman" w:hAnsi="Times New Roman" w:cs="Times New Roman"/>
          <w:sz w:val="24"/>
          <w:szCs w:val="24"/>
        </w:rPr>
        <w:t>Fig.16. Bar graphs of predicted ethanol yield from leaves versus stems of F</w:t>
      </w:r>
      <w:r w:rsidRPr="0043626A">
        <w:rPr>
          <w:rFonts w:ascii="Times New Roman" w:hAnsi="Times New Roman" w:cs="Times New Roman"/>
          <w:sz w:val="24"/>
          <w:szCs w:val="24"/>
          <w:vertAlign w:val="subscript"/>
        </w:rPr>
        <w:t>1</w:t>
      </w:r>
      <w:r w:rsidRPr="0043626A">
        <w:rPr>
          <w:rFonts w:ascii="Times New Roman" w:hAnsi="Times New Roman" w:cs="Times New Roman"/>
          <w:sz w:val="24"/>
          <w:szCs w:val="24"/>
        </w:rPr>
        <w:t xml:space="preserve"> half-sib sub-families of PI421999 (</w:t>
      </w:r>
      <w:r w:rsidRPr="0043626A">
        <w:rPr>
          <w:rFonts w:ascii="Times New Roman" w:hAnsi="Times New Roman" w:cs="Times New Roman"/>
          <w:b/>
          <w:sz w:val="24"/>
          <w:szCs w:val="24"/>
        </w:rPr>
        <w:t>AR</w:t>
      </w:r>
      <w:r w:rsidR="009C2ECE">
        <w:rPr>
          <w:rFonts w:ascii="Times New Roman" w:hAnsi="Times New Roman" w:cs="Times New Roman"/>
          <w:sz w:val="24"/>
          <w:szCs w:val="24"/>
        </w:rPr>
        <w:t>)</w:t>
      </w:r>
      <w:r w:rsidRPr="0043626A">
        <w:rPr>
          <w:rFonts w:ascii="Times New Roman" w:hAnsi="Times New Roman" w:cs="Times New Roman"/>
          <w:sz w:val="24"/>
          <w:szCs w:val="24"/>
        </w:rPr>
        <w:t>, PI607837 (</w:t>
      </w:r>
      <w:r w:rsidRPr="0043626A">
        <w:rPr>
          <w:rFonts w:ascii="Times New Roman" w:hAnsi="Times New Roman" w:cs="Times New Roman"/>
          <w:b/>
          <w:sz w:val="24"/>
          <w:szCs w:val="24"/>
        </w:rPr>
        <w:t>TX</w:t>
      </w:r>
      <w:r w:rsidR="009C2ECE">
        <w:rPr>
          <w:rFonts w:ascii="Times New Roman" w:hAnsi="Times New Roman" w:cs="Times New Roman"/>
          <w:sz w:val="24"/>
          <w:szCs w:val="24"/>
        </w:rPr>
        <w:t>)</w:t>
      </w:r>
      <w:r w:rsidRPr="0043626A">
        <w:rPr>
          <w:rFonts w:ascii="Times New Roman" w:hAnsi="Times New Roman" w:cs="Times New Roman"/>
          <w:sz w:val="24"/>
          <w:szCs w:val="24"/>
        </w:rPr>
        <w:t>, NSL-2001-1 (</w:t>
      </w:r>
      <w:r w:rsidRPr="0043626A">
        <w:rPr>
          <w:rFonts w:ascii="Times New Roman" w:hAnsi="Times New Roman" w:cs="Times New Roman"/>
          <w:b/>
          <w:sz w:val="24"/>
          <w:szCs w:val="24"/>
        </w:rPr>
        <w:t>OKN</w:t>
      </w:r>
      <w:r w:rsidR="009C2ECE">
        <w:rPr>
          <w:rFonts w:ascii="Times New Roman" w:hAnsi="Times New Roman" w:cs="Times New Roman"/>
          <w:sz w:val="24"/>
          <w:szCs w:val="24"/>
        </w:rPr>
        <w:t>)</w:t>
      </w:r>
      <w:r w:rsidRPr="0043626A">
        <w:rPr>
          <w:rFonts w:ascii="Times New Roman" w:hAnsi="Times New Roman" w:cs="Times New Roman"/>
          <w:sz w:val="24"/>
          <w:szCs w:val="24"/>
        </w:rPr>
        <w:t>, and Cimarron (</w:t>
      </w:r>
      <w:r w:rsidRPr="0043626A">
        <w:rPr>
          <w:rFonts w:ascii="Times New Roman" w:hAnsi="Times New Roman" w:cs="Times New Roman"/>
          <w:b/>
          <w:sz w:val="24"/>
          <w:szCs w:val="24"/>
        </w:rPr>
        <w:t>OKS</w:t>
      </w:r>
      <w:r w:rsidR="009C2ECE">
        <w:rPr>
          <w:rFonts w:ascii="Times New Roman" w:hAnsi="Times New Roman" w:cs="Times New Roman"/>
          <w:sz w:val="24"/>
          <w:szCs w:val="24"/>
        </w:rPr>
        <w:t>)</w:t>
      </w:r>
      <w:r w:rsidRPr="0043626A">
        <w:rPr>
          <w:rFonts w:ascii="Times New Roman" w:hAnsi="Times New Roman" w:cs="Times New Roman"/>
          <w:sz w:val="24"/>
          <w:szCs w:val="24"/>
        </w:rPr>
        <w:t xml:space="preserve"> following a spring forage harvest in 2012</w:t>
      </w:r>
      <w:r w:rsidR="009C2ECE">
        <w:rPr>
          <w:rFonts w:ascii="Times New Roman" w:hAnsi="Times New Roman" w:cs="Times New Roman"/>
          <w:sz w:val="24"/>
          <w:szCs w:val="24"/>
        </w:rPr>
        <w:t>…………………………………………………………………</w:t>
      </w:r>
      <w:r w:rsidR="009B602A">
        <w:rPr>
          <w:rFonts w:ascii="Times New Roman" w:hAnsi="Times New Roman" w:cs="Times New Roman"/>
          <w:sz w:val="24"/>
          <w:szCs w:val="24"/>
        </w:rPr>
        <w:t>….</w:t>
      </w:r>
      <w:r w:rsidR="00B33151">
        <w:rPr>
          <w:rFonts w:ascii="Times New Roman" w:hAnsi="Times New Roman" w:cs="Times New Roman"/>
          <w:sz w:val="24"/>
          <w:szCs w:val="24"/>
        </w:rPr>
        <w:t>68</w:t>
      </w:r>
    </w:p>
    <w:p w:rsidR="0043626A" w:rsidRPr="0043626A" w:rsidRDefault="0043626A" w:rsidP="0043626A">
      <w:pPr>
        <w:rPr>
          <w:rFonts w:ascii="Times New Roman" w:hAnsi="Times New Roman" w:cs="Times New Roman"/>
          <w:sz w:val="24"/>
          <w:szCs w:val="24"/>
        </w:rPr>
      </w:pPr>
      <w:r w:rsidRPr="0043626A">
        <w:rPr>
          <w:rFonts w:ascii="Times New Roman" w:hAnsi="Times New Roman" w:cs="Times New Roman"/>
          <w:sz w:val="24"/>
          <w:szCs w:val="24"/>
        </w:rPr>
        <w:t>Fig.17. Bar graphs of lignin content from leaves versus stems</w:t>
      </w:r>
      <w:r w:rsidR="00AD0F80">
        <w:rPr>
          <w:rFonts w:ascii="Times New Roman" w:hAnsi="Times New Roman" w:cs="Times New Roman"/>
          <w:sz w:val="24"/>
          <w:szCs w:val="24"/>
        </w:rPr>
        <w:t xml:space="preserve"> </w:t>
      </w:r>
      <w:r w:rsidRPr="0043626A">
        <w:rPr>
          <w:rFonts w:ascii="Times New Roman" w:hAnsi="Times New Roman" w:cs="Times New Roman"/>
          <w:sz w:val="24"/>
          <w:szCs w:val="24"/>
        </w:rPr>
        <w:t>of F</w:t>
      </w:r>
      <w:r w:rsidRPr="0043626A">
        <w:rPr>
          <w:rFonts w:ascii="Times New Roman" w:hAnsi="Times New Roman" w:cs="Times New Roman"/>
          <w:sz w:val="24"/>
          <w:szCs w:val="24"/>
          <w:vertAlign w:val="subscript"/>
        </w:rPr>
        <w:t>1</w:t>
      </w:r>
      <w:r w:rsidRPr="0043626A">
        <w:rPr>
          <w:rFonts w:ascii="Times New Roman" w:hAnsi="Times New Roman" w:cs="Times New Roman"/>
          <w:sz w:val="24"/>
          <w:szCs w:val="24"/>
        </w:rPr>
        <w:t xml:space="preserve"> half-sib sub-families of PI421999 (</w:t>
      </w:r>
      <w:r w:rsidRPr="0043626A">
        <w:rPr>
          <w:rFonts w:ascii="Times New Roman" w:hAnsi="Times New Roman" w:cs="Times New Roman"/>
          <w:b/>
          <w:sz w:val="24"/>
          <w:szCs w:val="24"/>
        </w:rPr>
        <w:t>AR</w:t>
      </w:r>
      <w:r w:rsidR="009C2ECE">
        <w:rPr>
          <w:rFonts w:ascii="Times New Roman" w:hAnsi="Times New Roman" w:cs="Times New Roman"/>
          <w:sz w:val="24"/>
          <w:szCs w:val="24"/>
        </w:rPr>
        <w:t>)</w:t>
      </w:r>
      <w:r w:rsidRPr="0043626A">
        <w:rPr>
          <w:rFonts w:ascii="Times New Roman" w:hAnsi="Times New Roman" w:cs="Times New Roman"/>
          <w:sz w:val="24"/>
          <w:szCs w:val="24"/>
        </w:rPr>
        <w:t>, PI607837 (</w:t>
      </w:r>
      <w:r w:rsidRPr="0043626A">
        <w:rPr>
          <w:rFonts w:ascii="Times New Roman" w:hAnsi="Times New Roman" w:cs="Times New Roman"/>
          <w:b/>
          <w:sz w:val="24"/>
          <w:szCs w:val="24"/>
        </w:rPr>
        <w:t>TX</w:t>
      </w:r>
      <w:r w:rsidR="009C2ECE">
        <w:rPr>
          <w:rFonts w:ascii="Times New Roman" w:hAnsi="Times New Roman" w:cs="Times New Roman"/>
          <w:sz w:val="24"/>
          <w:szCs w:val="24"/>
        </w:rPr>
        <w:t>)</w:t>
      </w:r>
      <w:r w:rsidRPr="0043626A">
        <w:rPr>
          <w:rFonts w:ascii="Times New Roman" w:hAnsi="Times New Roman" w:cs="Times New Roman"/>
          <w:sz w:val="24"/>
          <w:szCs w:val="24"/>
        </w:rPr>
        <w:t>, NSL-2001-1 (</w:t>
      </w:r>
      <w:r w:rsidRPr="0043626A">
        <w:rPr>
          <w:rFonts w:ascii="Times New Roman" w:hAnsi="Times New Roman" w:cs="Times New Roman"/>
          <w:b/>
          <w:sz w:val="24"/>
          <w:szCs w:val="24"/>
        </w:rPr>
        <w:t>OKN</w:t>
      </w:r>
      <w:r w:rsidR="009C2ECE">
        <w:rPr>
          <w:rFonts w:ascii="Times New Roman" w:hAnsi="Times New Roman" w:cs="Times New Roman"/>
          <w:sz w:val="24"/>
          <w:szCs w:val="24"/>
        </w:rPr>
        <w:t>)</w:t>
      </w:r>
      <w:r w:rsidRPr="0043626A">
        <w:rPr>
          <w:rFonts w:ascii="Times New Roman" w:hAnsi="Times New Roman" w:cs="Times New Roman"/>
          <w:sz w:val="24"/>
          <w:szCs w:val="24"/>
        </w:rPr>
        <w:t>, and Cimarron (</w:t>
      </w:r>
      <w:r w:rsidRPr="0043626A">
        <w:rPr>
          <w:rFonts w:ascii="Times New Roman" w:hAnsi="Times New Roman" w:cs="Times New Roman"/>
          <w:b/>
          <w:sz w:val="24"/>
          <w:szCs w:val="24"/>
        </w:rPr>
        <w:t>OKS</w:t>
      </w:r>
      <w:r w:rsidR="009C2ECE">
        <w:rPr>
          <w:rFonts w:ascii="Times New Roman" w:hAnsi="Times New Roman" w:cs="Times New Roman"/>
          <w:sz w:val="24"/>
          <w:szCs w:val="24"/>
        </w:rPr>
        <w:t>)</w:t>
      </w:r>
      <w:r w:rsidRPr="0043626A">
        <w:rPr>
          <w:rFonts w:ascii="Times New Roman" w:hAnsi="Times New Roman" w:cs="Times New Roman"/>
          <w:sz w:val="24"/>
          <w:szCs w:val="24"/>
        </w:rPr>
        <w:t xml:space="preserve"> following a spring forage harvest in 2012</w:t>
      </w:r>
      <w:r w:rsidR="009C2ECE">
        <w:rPr>
          <w:rFonts w:ascii="Times New Roman" w:hAnsi="Times New Roman" w:cs="Times New Roman"/>
          <w:sz w:val="24"/>
          <w:szCs w:val="24"/>
        </w:rPr>
        <w:t>…………………………………………………………………</w:t>
      </w:r>
      <w:r w:rsidR="009B602A">
        <w:rPr>
          <w:rFonts w:ascii="Times New Roman" w:hAnsi="Times New Roman" w:cs="Times New Roman"/>
          <w:sz w:val="24"/>
          <w:szCs w:val="24"/>
        </w:rPr>
        <w:t>…………</w:t>
      </w:r>
      <w:r w:rsidR="00B33151">
        <w:rPr>
          <w:rFonts w:ascii="Times New Roman" w:hAnsi="Times New Roman" w:cs="Times New Roman"/>
          <w:sz w:val="24"/>
          <w:szCs w:val="24"/>
        </w:rPr>
        <w:t>69</w:t>
      </w:r>
    </w:p>
    <w:p w:rsidR="004642FE" w:rsidRPr="00063996" w:rsidRDefault="00063996" w:rsidP="006A5F5F">
      <w:pPr>
        <w:rPr>
          <w:rFonts w:ascii="Times New Roman" w:hAnsi="Times New Roman" w:cs="Times New Roman"/>
          <w:b/>
          <w:sz w:val="28"/>
          <w:szCs w:val="28"/>
        </w:rPr>
      </w:pPr>
      <w:r>
        <w:rPr>
          <w:rFonts w:ascii="Times New Roman" w:hAnsi="Times New Roman" w:cs="Times New Roman"/>
          <w:b/>
          <w:sz w:val="28"/>
          <w:szCs w:val="28"/>
        </w:rPr>
        <w:t>Appendix</w:t>
      </w:r>
    </w:p>
    <w:p w:rsidR="00063996" w:rsidRPr="00063996" w:rsidRDefault="00063996" w:rsidP="00063996">
      <w:pPr>
        <w:rPr>
          <w:rFonts w:ascii="Times New Roman" w:hAnsi="Times New Roman" w:cs="Times New Roman"/>
          <w:sz w:val="24"/>
          <w:szCs w:val="24"/>
        </w:rPr>
      </w:pPr>
      <w:r w:rsidRPr="00063996">
        <w:rPr>
          <w:rFonts w:ascii="Times New Roman" w:hAnsi="Times New Roman" w:cs="Times New Roman"/>
          <w:sz w:val="24"/>
          <w:szCs w:val="24"/>
        </w:rPr>
        <w:t>Fig.1A. Map of the polycross nursery located at the East Tennessee Research and Education Center, Plant Sciences Unit, Knoxville, TN</w:t>
      </w:r>
      <w:r w:rsidR="009B602A">
        <w:rPr>
          <w:rFonts w:ascii="Times New Roman" w:hAnsi="Times New Roman" w:cs="Times New Roman"/>
          <w:sz w:val="24"/>
          <w:szCs w:val="24"/>
        </w:rPr>
        <w:t>……………………………………………………..</w:t>
      </w:r>
      <w:r w:rsidR="00B33151">
        <w:rPr>
          <w:rFonts w:ascii="Times New Roman" w:hAnsi="Times New Roman" w:cs="Times New Roman"/>
          <w:sz w:val="24"/>
          <w:szCs w:val="24"/>
        </w:rPr>
        <w:t>71</w:t>
      </w:r>
    </w:p>
    <w:p w:rsidR="00063996" w:rsidRPr="00063996" w:rsidRDefault="00063996" w:rsidP="00063996">
      <w:pPr>
        <w:rPr>
          <w:rFonts w:ascii="Times New Roman" w:hAnsi="Times New Roman" w:cs="Times New Roman"/>
          <w:sz w:val="24"/>
          <w:szCs w:val="24"/>
        </w:rPr>
      </w:pPr>
      <w:r w:rsidRPr="00063996">
        <w:rPr>
          <w:rFonts w:ascii="Times New Roman" w:hAnsi="Times New Roman" w:cs="Times New Roman"/>
          <w:sz w:val="24"/>
          <w:szCs w:val="24"/>
        </w:rPr>
        <w:t>Fig.2A. Map of the F1 nursery located at the East Tennessee Research and Education Center, Holston Unit, Knoxville, TN</w:t>
      </w:r>
      <w:r w:rsidR="009B602A">
        <w:rPr>
          <w:rFonts w:ascii="Times New Roman" w:hAnsi="Times New Roman" w:cs="Times New Roman"/>
          <w:sz w:val="24"/>
          <w:szCs w:val="24"/>
        </w:rPr>
        <w:t>…………………………………………………………………….</w:t>
      </w:r>
      <w:r w:rsidR="00B33151">
        <w:rPr>
          <w:rFonts w:ascii="Times New Roman" w:hAnsi="Times New Roman" w:cs="Times New Roman"/>
          <w:sz w:val="24"/>
          <w:szCs w:val="24"/>
        </w:rPr>
        <w:t>71</w:t>
      </w:r>
    </w:p>
    <w:p w:rsidR="004642FE" w:rsidRDefault="004642FE" w:rsidP="006A5F5F">
      <w:pPr>
        <w:rPr>
          <w:rFonts w:ascii="Times New Roman" w:hAnsi="Times New Roman" w:cs="Times New Roman"/>
          <w:sz w:val="24"/>
          <w:szCs w:val="24"/>
        </w:rPr>
      </w:pPr>
    </w:p>
    <w:p w:rsidR="004642FE" w:rsidRDefault="004642FE" w:rsidP="006A5F5F">
      <w:pPr>
        <w:rPr>
          <w:rFonts w:ascii="Times New Roman" w:hAnsi="Times New Roman" w:cs="Times New Roman"/>
          <w:sz w:val="24"/>
          <w:szCs w:val="24"/>
        </w:rPr>
      </w:pPr>
    </w:p>
    <w:p w:rsidR="004642FE" w:rsidRDefault="004642FE" w:rsidP="006A5F5F">
      <w:pPr>
        <w:rPr>
          <w:rFonts w:ascii="Times New Roman" w:hAnsi="Times New Roman" w:cs="Times New Roman"/>
          <w:sz w:val="24"/>
          <w:szCs w:val="24"/>
        </w:rPr>
      </w:pPr>
    </w:p>
    <w:p w:rsidR="00FC76CD" w:rsidRDefault="00FC76CD" w:rsidP="006A5F5F">
      <w:pPr>
        <w:rPr>
          <w:rFonts w:ascii="Times New Roman" w:hAnsi="Times New Roman" w:cs="Times New Roman"/>
          <w:sz w:val="24"/>
          <w:szCs w:val="24"/>
        </w:rPr>
      </w:pPr>
    </w:p>
    <w:p w:rsidR="00FC76CD" w:rsidRDefault="00FC76CD" w:rsidP="006A5F5F">
      <w:pPr>
        <w:rPr>
          <w:rFonts w:ascii="Times New Roman" w:hAnsi="Times New Roman" w:cs="Times New Roman"/>
          <w:sz w:val="24"/>
          <w:szCs w:val="24"/>
        </w:rPr>
      </w:pPr>
    </w:p>
    <w:p w:rsidR="00FC76CD" w:rsidRDefault="00FC76CD" w:rsidP="006A5F5F">
      <w:pPr>
        <w:rPr>
          <w:rFonts w:ascii="Times New Roman" w:hAnsi="Times New Roman" w:cs="Times New Roman"/>
          <w:sz w:val="24"/>
          <w:szCs w:val="24"/>
        </w:rPr>
      </w:pPr>
    </w:p>
    <w:p w:rsidR="00B215BC" w:rsidRDefault="00B215BC" w:rsidP="00D82874">
      <w:pPr>
        <w:rPr>
          <w:rFonts w:ascii="Times New Roman" w:hAnsi="Times New Roman" w:cs="Times New Roman"/>
          <w:b/>
          <w:sz w:val="24"/>
          <w:szCs w:val="24"/>
        </w:rPr>
        <w:sectPr w:rsidR="00B215BC" w:rsidSect="00B215BC">
          <w:pgSz w:w="12240" w:h="15840"/>
          <w:pgMar w:top="1440" w:right="1440" w:bottom="1440" w:left="1440" w:header="720" w:footer="720" w:gutter="0"/>
          <w:pgNumType w:fmt="lowerRoman" w:start="1"/>
          <w:cols w:space="720"/>
          <w:docGrid w:linePitch="360"/>
        </w:sectPr>
      </w:pPr>
    </w:p>
    <w:p w:rsidR="00451237" w:rsidRDefault="00451237" w:rsidP="00AB72DC">
      <w:pPr>
        <w:jc w:val="center"/>
        <w:rPr>
          <w:rFonts w:ascii="Times New Roman" w:hAnsi="Times New Roman" w:cs="Times New Roman"/>
          <w:b/>
          <w:sz w:val="28"/>
          <w:szCs w:val="28"/>
        </w:rPr>
      </w:pPr>
      <w:r>
        <w:rPr>
          <w:rFonts w:ascii="Times New Roman" w:hAnsi="Times New Roman" w:cs="Times New Roman"/>
          <w:b/>
          <w:sz w:val="28"/>
          <w:szCs w:val="28"/>
        </w:rPr>
        <w:lastRenderedPageBreak/>
        <w:t>Chapter I</w:t>
      </w:r>
    </w:p>
    <w:p w:rsidR="00E84BA1" w:rsidRDefault="00876521" w:rsidP="00AB72DC">
      <w:pPr>
        <w:jc w:val="center"/>
        <w:rPr>
          <w:rFonts w:ascii="Times New Roman" w:hAnsi="Times New Roman" w:cs="Times New Roman"/>
          <w:b/>
          <w:sz w:val="28"/>
          <w:szCs w:val="28"/>
        </w:rPr>
      </w:pPr>
      <w:r w:rsidRPr="00AB72DC">
        <w:rPr>
          <w:rFonts w:ascii="Times New Roman" w:hAnsi="Times New Roman" w:cs="Times New Roman"/>
          <w:b/>
          <w:sz w:val="28"/>
          <w:szCs w:val="28"/>
        </w:rPr>
        <w:t xml:space="preserve">Introduction </w:t>
      </w:r>
    </w:p>
    <w:p w:rsidR="00E84BA1" w:rsidRDefault="00E84BA1" w:rsidP="00E84BA1">
      <w:pPr>
        <w:spacing w:line="480" w:lineRule="auto"/>
        <w:contextualSpacing/>
        <w:rPr>
          <w:rFonts w:ascii="Times New Roman" w:hAnsi="Times New Roman" w:cs="Times New Roman"/>
          <w:sz w:val="24"/>
          <w:szCs w:val="24"/>
        </w:rPr>
      </w:pPr>
      <w:r w:rsidRPr="00876521">
        <w:rPr>
          <w:rFonts w:ascii="Times New Roman" w:hAnsi="Times New Roman" w:cs="Times New Roman"/>
          <w:sz w:val="24"/>
          <w:szCs w:val="24"/>
        </w:rPr>
        <w:t xml:space="preserve">Following the ‘energy crisis’ resulting from the embargo in 1973, by oil producing and exporting countries (OPEC), the Department of Energy (DOE) and Oak Ridge National Laboratory (ORNL) began researching renewable energy crops in the early 1980’s (Parrish et al, 2012). </w:t>
      </w:r>
      <w:r>
        <w:rPr>
          <w:rFonts w:ascii="Times New Roman" w:hAnsi="Times New Roman" w:cs="Times New Roman"/>
          <w:sz w:val="24"/>
          <w:szCs w:val="24"/>
        </w:rPr>
        <w:t xml:space="preserve"> </w:t>
      </w:r>
      <w:r w:rsidRPr="00693CCC">
        <w:rPr>
          <w:rFonts w:ascii="Times New Roman" w:hAnsi="Times New Roman" w:cs="Times New Roman"/>
          <w:sz w:val="24"/>
          <w:szCs w:val="24"/>
        </w:rPr>
        <w:t>Switchgrass, a North American native warm-season herbaceous C</w:t>
      </w:r>
      <w:r w:rsidRPr="00693CCC">
        <w:rPr>
          <w:rFonts w:ascii="Times New Roman" w:hAnsi="Times New Roman" w:cs="Times New Roman"/>
          <w:sz w:val="24"/>
          <w:szCs w:val="24"/>
          <w:vertAlign w:val="subscript"/>
        </w:rPr>
        <w:t>4</w:t>
      </w:r>
      <w:r w:rsidRPr="00693CCC">
        <w:rPr>
          <w:rFonts w:ascii="Times New Roman" w:hAnsi="Times New Roman" w:cs="Times New Roman"/>
          <w:sz w:val="24"/>
          <w:szCs w:val="24"/>
        </w:rPr>
        <w:t xml:space="preserve"> bunch grass, </w:t>
      </w:r>
      <w:r>
        <w:rPr>
          <w:rFonts w:ascii="Times New Roman" w:hAnsi="Times New Roman" w:cs="Times New Roman"/>
          <w:sz w:val="24"/>
          <w:szCs w:val="24"/>
        </w:rPr>
        <w:t>was chosen as the model species</w:t>
      </w:r>
      <w:r w:rsidR="00147173">
        <w:rPr>
          <w:rFonts w:ascii="Times New Roman" w:hAnsi="Times New Roman" w:cs="Times New Roman"/>
          <w:sz w:val="24"/>
          <w:szCs w:val="24"/>
        </w:rPr>
        <w:t xml:space="preserve"> among herbaceous species</w:t>
      </w:r>
      <w:r>
        <w:rPr>
          <w:rFonts w:ascii="Times New Roman" w:hAnsi="Times New Roman" w:cs="Times New Roman"/>
          <w:sz w:val="24"/>
          <w:szCs w:val="24"/>
        </w:rPr>
        <w:t xml:space="preserve"> for future research due to its </w:t>
      </w:r>
      <w:r w:rsidRPr="00693CCC">
        <w:rPr>
          <w:rFonts w:ascii="Times New Roman" w:hAnsi="Times New Roman" w:cs="Times New Roman"/>
          <w:sz w:val="24"/>
          <w:szCs w:val="24"/>
        </w:rPr>
        <w:t>ability to produce high biomass yields on marginal lands with low inputs (</w:t>
      </w:r>
      <w:proofErr w:type="spellStart"/>
      <w:r w:rsidRPr="00693CCC">
        <w:rPr>
          <w:rFonts w:ascii="Times New Roman" w:hAnsi="Times New Roman" w:cs="Times New Roman"/>
          <w:sz w:val="24"/>
          <w:szCs w:val="24"/>
        </w:rPr>
        <w:t>Casler</w:t>
      </w:r>
      <w:proofErr w:type="spellEnd"/>
      <w:r w:rsidRPr="00693CCC">
        <w:rPr>
          <w:rFonts w:ascii="Times New Roman" w:hAnsi="Times New Roman" w:cs="Times New Roman"/>
          <w:sz w:val="24"/>
          <w:szCs w:val="24"/>
        </w:rPr>
        <w:t>, 2012</w:t>
      </w:r>
      <w:r>
        <w:rPr>
          <w:rFonts w:ascii="Times New Roman" w:hAnsi="Times New Roman" w:cs="Times New Roman"/>
          <w:sz w:val="24"/>
          <w:szCs w:val="24"/>
        </w:rPr>
        <w:t xml:space="preserve">; </w:t>
      </w:r>
      <w:r w:rsidRPr="00876521">
        <w:rPr>
          <w:rFonts w:ascii="Times New Roman" w:hAnsi="Times New Roman" w:cs="Times New Roman"/>
          <w:sz w:val="24"/>
          <w:szCs w:val="24"/>
        </w:rPr>
        <w:t>Parrish et al, 2012</w:t>
      </w:r>
      <w:r>
        <w:rPr>
          <w:rFonts w:ascii="Times New Roman" w:hAnsi="Times New Roman" w:cs="Times New Roman"/>
          <w:sz w:val="24"/>
          <w:szCs w:val="24"/>
        </w:rPr>
        <w:t>)</w:t>
      </w:r>
      <w:r w:rsidRPr="00693CCC">
        <w:rPr>
          <w:rFonts w:ascii="Times New Roman" w:hAnsi="Times New Roman" w:cs="Times New Roman"/>
          <w:sz w:val="24"/>
          <w:szCs w:val="24"/>
        </w:rPr>
        <w:t>.</w:t>
      </w:r>
      <w:r>
        <w:rPr>
          <w:rFonts w:ascii="Times New Roman" w:hAnsi="Times New Roman" w:cs="Times New Roman"/>
          <w:sz w:val="24"/>
          <w:szCs w:val="24"/>
        </w:rPr>
        <w:t xml:space="preserve">  Though h</w:t>
      </w:r>
      <w:r w:rsidRPr="001604D9">
        <w:rPr>
          <w:rFonts w:ascii="Times New Roman" w:hAnsi="Times New Roman" w:cs="Times New Roman"/>
          <w:sz w:val="24"/>
          <w:szCs w:val="24"/>
        </w:rPr>
        <w:t xml:space="preserve">aving large </w:t>
      </w:r>
      <w:r>
        <w:rPr>
          <w:rFonts w:ascii="Times New Roman" w:hAnsi="Times New Roman" w:cs="Times New Roman"/>
          <w:sz w:val="24"/>
          <w:szCs w:val="24"/>
        </w:rPr>
        <w:t xml:space="preserve">amounts of </w:t>
      </w:r>
      <w:r w:rsidRPr="001604D9">
        <w:rPr>
          <w:rFonts w:ascii="Times New Roman" w:hAnsi="Times New Roman" w:cs="Times New Roman"/>
          <w:sz w:val="24"/>
          <w:szCs w:val="24"/>
        </w:rPr>
        <w:t xml:space="preserve">genetic diversity, switchgrass is </w:t>
      </w:r>
      <w:r>
        <w:rPr>
          <w:rFonts w:ascii="Times New Roman" w:hAnsi="Times New Roman" w:cs="Times New Roman"/>
          <w:sz w:val="24"/>
          <w:szCs w:val="24"/>
        </w:rPr>
        <w:t xml:space="preserve">generally </w:t>
      </w:r>
      <w:r w:rsidRPr="001604D9">
        <w:rPr>
          <w:rFonts w:ascii="Times New Roman" w:hAnsi="Times New Roman" w:cs="Times New Roman"/>
          <w:sz w:val="24"/>
          <w:szCs w:val="24"/>
        </w:rPr>
        <w:t xml:space="preserve">grouped into two ecotypes, lowland and upland.  </w:t>
      </w:r>
      <w:r>
        <w:rPr>
          <w:rFonts w:ascii="Times New Roman" w:hAnsi="Times New Roman" w:cs="Times New Roman"/>
          <w:sz w:val="24"/>
          <w:szCs w:val="24"/>
        </w:rPr>
        <w:t>Lowland types grow in more s</w:t>
      </w:r>
      <w:r w:rsidRPr="001604D9">
        <w:rPr>
          <w:rFonts w:ascii="Times New Roman" w:hAnsi="Times New Roman" w:cs="Times New Roman"/>
          <w:sz w:val="24"/>
          <w:szCs w:val="24"/>
        </w:rPr>
        <w:t>outhern r</w:t>
      </w:r>
      <w:r w:rsidR="00EB4F5D">
        <w:rPr>
          <w:rFonts w:ascii="Times New Roman" w:hAnsi="Times New Roman" w:cs="Times New Roman"/>
          <w:sz w:val="24"/>
          <w:szCs w:val="24"/>
        </w:rPr>
        <w:t>egions where it tends to be hotter</w:t>
      </w:r>
      <w:r w:rsidRPr="001604D9">
        <w:rPr>
          <w:rFonts w:ascii="Times New Roman" w:hAnsi="Times New Roman" w:cs="Times New Roman"/>
          <w:sz w:val="24"/>
          <w:szCs w:val="24"/>
        </w:rPr>
        <w:t>, while</w:t>
      </w:r>
      <w:r>
        <w:rPr>
          <w:rFonts w:ascii="Times New Roman" w:hAnsi="Times New Roman" w:cs="Times New Roman"/>
          <w:sz w:val="24"/>
          <w:szCs w:val="24"/>
        </w:rPr>
        <w:t xml:space="preserve"> upland varieties grow farther n</w:t>
      </w:r>
      <w:r w:rsidRPr="001604D9">
        <w:rPr>
          <w:rFonts w:ascii="Times New Roman" w:hAnsi="Times New Roman" w:cs="Times New Roman"/>
          <w:sz w:val="24"/>
          <w:szCs w:val="24"/>
        </w:rPr>
        <w:t xml:space="preserve">orth where the climate tends to be a little colder and drier </w:t>
      </w:r>
      <w:r w:rsidRPr="001604D9">
        <w:rPr>
          <w:rFonts w:ascii="Times New Roman" w:hAnsi="Times New Roman" w:cs="Times New Roman"/>
          <w:sz w:val="24"/>
          <w:szCs w:val="24"/>
        </w:rPr>
        <w:fldChar w:fldCharType="begin"/>
      </w:r>
      <w:r w:rsidRPr="001604D9">
        <w:rPr>
          <w:rFonts w:ascii="Times New Roman" w:hAnsi="Times New Roman" w:cs="Times New Roman"/>
          <w:sz w:val="24"/>
          <w:szCs w:val="24"/>
        </w:rPr>
        <w:instrText xml:space="preserve"> ADDIN EN.CITE &lt;EndNote&gt;&lt;Cite&gt;&lt;Author&gt;Wullschleger&lt;/Author&gt;&lt;Year&gt;2010&lt;/Year&gt;&lt;RecNum&gt;74&lt;/RecNum&gt;&lt;DisplayText&gt;(Wullschleger, Davis, et al., 2010)&lt;/DisplayText&gt;&lt;record&gt;&lt;rec-number&gt;74&lt;/rec-number&gt;&lt;foreign-keys&gt;&lt;key app="EN" db-id="pwtv50wajdzwwaetz0kpwps3vfz5exsaas5v"&gt;74&lt;/key&gt;&lt;/foreign-keys&gt;&lt;ref-type name="Journal Article"&gt;17&lt;/ref-type&gt;&lt;contributors&gt;&lt;authors&gt;&lt;author&gt;Wullschleger, S. D.&lt;/author&gt;&lt;author&gt;Davis, E. B.&lt;/author&gt;&lt;author&gt;Borsuk, M. E.&lt;/author&gt;&lt;author&gt;Gunderson, C. A.&lt;/author&gt;&lt;author&gt;Lynd, L. R.&lt;/author&gt;&lt;/authors&gt;&lt;/contributors&gt;&lt;titles&gt;&lt;title&gt;Biomass Production in Switchgrass across the United States: Database Description and Determinants of Yield All rights reserved. No part of this periodical may be reproduced or transmitted in any form or by any means, electronic or mechanical, including photocopying, recording, or any information storage and retrieval system, without permission in writing from the publisher&lt;/title&gt;&lt;secondary-title&gt;Agron. J.&lt;/secondary-title&gt;&lt;/titles&gt;&lt;periodical&gt;&lt;full-title&gt;Agron. J.&lt;/full-title&gt;&lt;/periodical&gt;&lt;pages&gt;1158-1168&lt;/pages&gt;&lt;volume&gt;102&lt;/volume&gt;&lt;number&gt;4&lt;/number&gt;&lt;dates&gt;&lt;year&gt;2010&lt;/year&gt;&lt;pub-dates&gt;&lt;date&gt;2010/7&lt;/date&gt;&lt;/pub-dates&gt;&lt;/dates&gt;&lt;urls&gt;&lt;related-urls&gt;&lt;url&gt;https://www.agronomy.org/publications/aj/abstracts/102/4/1158&lt;/url&gt;&lt;/related-urls&gt;&lt;/urls&gt;&lt;electronic-resource-num&gt;10.2134/agronj2010.0087&lt;/electronic-resource-num&gt;&lt;/record&gt;&lt;/Cite&gt;&lt;/EndNote&gt;</w:instrText>
      </w:r>
      <w:r w:rsidRPr="001604D9">
        <w:rPr>
          <w:rFonts w:ascii="Times New Roman" w:hAnsi="Times New Roman" w:cs="Times New Roman"/>
          <w:sz w:val="24"/>
          <w:szCs w:val="24"/>
        </w:rPr>
        <w:fldChar w:fldCharType="separate"/>
      </w:r>
      <w:r w:rsidRPr="001604D9">
        <w:rPr>
          <w:rFonts w:ascii="Times New Roman" w:hAnsi="Times New Roman" w:cs="Times New Roman"/>
          <w:sz w:val="24"/>
          <w:szCs w:val="24"/>
        </w:rPr>
        <w:t>(Wullschleger, et al., 2010)</w:t>
      </w:r>
      <w:r w:rsidRPr="001604D9">
        <w:rPr>
          <w:rFonts w:ascii="Times New Roman" w:hAnsi="Times New Roman" w:cs="Times New Roman"/>
          <w:sz w:val="24"/>
          <w:szCs w:val="24"/>
        </w:rPr>
        <w:fldChar w:fldCharType="end"/>
      </w:r>
      <w:r w:rsidRPr="001604D9">
        <w:rPr>
          <w:rFonts w:ascii="Times New Roman" w:hAnsi="Times New Roman" w:cs="Times New Roman"/>
          <w:sz w:val="24"/>
          <w:szCs w:val="24"/>
        </w:rPr>
        <w:t>.  Of the two</w:t>
      </w:r>
      <w:r>
        <w:rPr>
          <w:rFonts w:ascii="Times New Roman" w:hAnsi="Times New Roman" w:cs="Times New Roman"/>
          <w:sz w:val="24"/>
          <w:szCs w:val="24"/>
        </w:rPr>
        <w:t xml:space="preserve"> ecotypes</w:t>
      </w:r>
      <w:r w:rsidRPr="001604D9">
        <w:rPr>
          <w:rFonts w:ascii="Times New Roman" w:hAnsi="Times New Roman" w:cs="Times New Roman"/>
          <w:sz w:val="24"/>
          <w:szCs w:val="24"/>
        </w:rPr>
        <w:t xml:space="preserve">, the lowland varieties, primarily </w:t>
      </w:r>
      <w:r>
        <w:rPr>
          <w:rFonts w:ascii="Times New Roman" w:hAnsi="Times New Roman" w:cs="Times New Roman"/>
          <w:sz w:val="24"/>
          <w:szCs w:val="24"/>
        </w:rPr>
        <w:t>‘</w:t>
      </w:r>
      <w:r w:rsidRPr="001604D9">
        <w:rPr>
          <w:rFonts w:ascii="Times New Roman" w:hAnsi="Times New Roman" w:cs="Times New Roman"/>
          <w:sz w:val="24"/>
          <w:szCs w:val="24"/>
        </w:rPr>
        <w:t>Alamo</w:t>
      </w:r>
      <w:r>
        <w:rPr>
          <w:rFonts w:ascii="Times New Roman" w:hAnsi="Times New Roman" w:cs="Times New Roman"/>
          <w:sz w:val="24"/>
          <w:szCs w:val="24"/>
        </w:rPr>
        <w:t>’</w:t>
      </w:r>
      <w:r w:rsidRPr="001604D9">
        <w:rPr>
          <w:rFonts w:ascii="Times New Roman" w:hAnsi="Times New Roman" w:cs="Times New Roman"/>
          <w:sz w:val="24"/>
          <w:szCs w:val="24"/>
        </w:rPr>
        <w:t>, are the highest yielding and thus the best candidates for renewable energy research in Tennessee</w:t>
      </w:r>
      <w:r>
        <w:rPr>
          <w:rFonts w:ascii="Times New Roman" w:hAnsi="Times New Roman" w:cs="Times New Roman"/>
          <w:sz w:val="24"/>
          <w:szCs w:val="24"/>
        </w:rPr>
        <w:t xml:space="preserve"> and the Southeast</w:t>
      </w:r>
      <w:r w:rsidRPr="001604D9">
        <w:rPr>
          <w:rFonts w:ascii="Times New Roman" w:hAnsi="Times New Roman" w:cs="Times New Roman"/>
          <w:sz w:val="24"/>
          <w:szCs w:val="24"/>
        </w:rPr>
        <w:t xml:space="preserve"> </w:t>
      </w:r>
      <w:r w:rsidRPr="001604D9">
        <w:rPr>
          <w:rFonts w:ascii="Times New Roman" w:hAnsi="Times New Roman" w:cs="Times New Roman"/>
          <w:sz w:val="24"/>
          <w:szCs w:val="24"/>
        </w:rPr>
        <w:fldChar w:fldCharType="begin"/>
      </w:r>
      <w:r w:rsidRPr="001604D9">
        <w:rPr>
          <w:rFonts w:ascii="Times New Roman" w:hAnsi="Times New Roman" w:cs="Times New Roman"/>
          <w:sz w:val="24"/>
          <w:szCs w:val="24"/>
        </w:rPr>
        <w:instrText xml:space="preserve"> ADDIN EN.CITE &lt;EndNote&gt;&lt;Cite&gt;&lt;Author&gt;Wullschleger&lt;/Author&gt;&lt;Year&gt;2010&lt;/Year&gt;&lt;RecNum&gt;74&lt;/RecNum&gt;&lt;DisplayText&gt;(Wullschleger, Davis, et al., 2010)&lt;/DisplayText&gt;&lt;record&gt;&lt;rec-number&gt;74&lt;/rec-number&gt;&lt;foreign-keys&gt;&lt;key app="EN" db-id="pwtv50wajdzwwaetz0kpwps3vfz5exsaas5v"&gt;74&lt;/key&gt;&lt;/foreign-keys&gt;&lt;ref-type name="Journal Article"&gt;17&lt;/ref-type&gt;&lt;contributors&gt;&lt;authors&gt;&lt;author&gt;Wullschleger, S. D.&lt;/author&gt;&lt;author&gt;Davis, E. B.&lt;/author&gt;&lt;author&gt;Borsuk, M. E.&lt;/author&gt;&lt;author&gt;Gunderson, C. A.&lt;/author&gt;&lt;author&gt;Lynd, L. R.&lt;/author&gt;&lt;/authors&gt;&lt;/contributors&gt;&lt;titles&gt;&lt;title&gt;Biomass Production in Switchgrass across the United States: Database Description and Determinants of Yield All rights reserved. No part of this periodical may be reproduced or transmitted in any form or by any means, electronic or mechanical, including photocopying, recording, or any information storage and retrieval system, without permission in writing from the publisher&lt;/title&gt;&lt;secondary-title&gt;Agron. J.&lt;/secondary-title&gt;&lt;/titles&gt;&lt;periodical&gt;&lt;full-title&gt;Agron. J.&lt;/full-title&gt;&lt;/periodical&gt;&lt;pages&gt;1158-1168&lt;/pages&gt;&lt;volume&gt;102&lt;/volume&gt;&lt;number&gt;4&lt;/number&gt;&lt;dates&gt;&lt;year&gt;2010&lt;/year&gt;&lt;pub-dates&gt;&lt;date&gt;2010/7&lt;/date&gt;&lt;/pub-dates&gt;&lt;/dates&gt;&lt;urls&gt;&lt;related-urls&gt;&lt;url&gt;https://www.agronomy.org/publications/aj/abstracts/102/4/1158&lt;/url&gt;&lt;/related-urls&gt;&lt;/urls&gt;&lt;electronic-resource-num&gt;10.2134/agronj2010.0087&lt;/electronic-resource-num&gt;&lt;/record&gt;&lt;/Cite&gt;&lt;/EndNote&gt;</w:instrText>
      </w:r>
      <w:r w:rsidRPr="001604D9">
        <w:rPr>
          <w:rFonts w:ascii="Times New Roman" w:hAnsi="Times New Roman" w:cs="Times New Roman"/>
          <w:sz w:val="24"/>
          <w:szCs w:val="24"/>
        </w:rPr>
        <w:fldChar w:fldCharType="separate"/>
      </w:r>
      <w:r w:rsidRPr="001604D9">
        <w:rPr>
          <w:rFonts w:ascii="Times New Roman" w:hAnsi="Times New Roman" w:cs="Times New Roman"/>
          <w:sz w:val="24"/>
          <w:szCs w:val="24"/>
        </w:rPr>
        <w:t>(Wullschleger, et al., 2010)</w:t>
      </w:r>
      <w:r w:rsidRPr="001604D9">
        <w:rPr>
          <w:rFonts w:ascii="Times New Roman" w:hAnsi="Times New Roman" w:cs="Times New Roman"/>
          <w:sz w:val="24"/>
          <w:szCs w:val="24"/>
        </w:rPr>
        <w:fldChar w:fldCharType="end"/>
      </w:r>
      <w:r w:rsidRPr="001604D9">
        <w:rPr>
          <w:rFonts w:ascii="Times New Roman" w:hAnsi="Times New Roman" w:cs="Times New Roman"/>
          <w:sz w:val="24"/>
          <w:szCs w:val="24"/>
        </w:rPr>
        <w:t xml:space="preserve">.  Being mainly used as a forage crop prior to </w:t>
      </w:r>
      <w:r>
        <w:rPr>
          <w:rFonts w:ascii="Times New Roman" w:hAnsi="Times New Roman" w:cs="Times New Roman"/>
          <w:sz w:val="24"/>
          <w:szCs w:val="24"/>
        </w:rPr>
        <w:t>the</w:t>
      </w:r>
      <w:r w:rsidRPr="001604D9">
        <w:rPr>
          <w:rFonts w:ascii="Times New Roman" w:hAnsi="Times New Roman" w:cs="Times New Roman"/>
          <w:sz w:val="24"/>
          <w:szCs w:val="24"/>
        </w:rPr>
        <w:t xml:space="preserve"> focus as a bioenergy crop, the aims of switchgrass breeding efforts </w:t>
      </w:r>
      <w:r>
        <w:rPr>
          <w:rFonts w:ascii="Times New Roman" w:hAnsi="Times New Roman" w:cs="Times New Roman"/>
          <w:sz w:val="24"/>
          <w:szCs w:val="24"/>
        </w:rPr>
        <w:t>transitioned</w:t>
      </w:r>
      <w:r w:rsidRPr="001604D9">
        <w:rPr>
          <w:rFonts w:ascii="Times New Roman" w:hAnsi="Times New Roman" w:cs="Times New Roman"/>
          <w:sz w:val="24"/>
          <w:szCs w:val="24"/>
        </w:rPr>
        <w:t xml:space="preserve"> from nutrient forage </w:t>
      </w:r>
      <w:r>
        <w:rPr>
          <w:rFonts w:ascii="Times New Roman" w:hAnsi="Times New Roman" w:cs="Times New Roman"/>
          <w:sz w:val="24"/>
          <w:szCs w:val="24"/>
        </w:rPr>
        <w:t>quality</w:t>
      </w:r>
      <w:r w:rsidRPr="001604D9">
        <w:rPr>
          <w:rFonts w:ascii="Times New Roman" w:hAnsi="Times New Roman" w:cs="Times New Roman"/>
          <w:sz w:val="24"/>
          <w:szCs w:val="24"/>
        </w:rPr>
        <w:t xml:space="preserve"> to </w:t>
      </w:r>
      <w:r>
        <w:rPr>
          <w:rFonts w:ascii="Times New Roman" w:hAnsi="Times New Roman" w:cs="Times New Roman"/>
          <w:sz w:val="24"/>
          <w:szCs w:val="24"/>
        </w:rPr>
        <w:t xml:space="preserve">low ash, </w:t>
      </w:r>
      <w:r w:rsidRPr="001604D9">
        <w:rPr>
          <w:rFonts w:ascii="Times New Roman" w:hAnsi="Times New Roman" w:cs="Times New Roman"/>
          <w:sz w:val="24"/>
          <w:szCs w:val="24"/>
        </w:rPr>
        <w:t xml:space="preserve">high cellulosic content, </w:t>
      </w:r>
      <w:r>
        <w:rPr>
          <w:rFonts w:ascii="Times New Roman" w:hAnsi="Times New Roman" w:cs="Times New Roman"/>
          <w:sz w:val="24"/>
          <w:szCs w:val="24"/>
        </w:rPr>
        <w:t xml:space="preserve">and </w:t>
      </w:r>
      <w:r w:rsidRPr="001604D9">
        <w:rPr>
          <w:rFonts w:ascii="Times New Roman" w:hAnsi="Times New Roman" w:cs="Times New Roman"/>
          <w:sz w:val="24"/>
          <w:szCs w:val="24"/>
        </w:rPr>
        <w:t>high</w:t>
      </w:r>
      <w:r>
        <w:rPr>
          <w:rFonts w:ascii="Times New Roman" w:hAnsi="Times New Roman" w:cs="Times New Roman"/>
          <w:sz w:val="24"/>
          <w:szCs w:val="24"/>
        </w:rPr>
        <w:t xml:space="preserve"> biomass yield</w:t>
      </w:r>
      <w:r w:rsidRPr="001604D9">
        <w:rPr>
          <w:rFonts w:ascii="Times New Roman" w:hAnsi="Times New Roman" w:cs="Times New Roman"/>
          <w:sz w:val="24"/>
          <w:szCs w:val="24"/>
        </w:rPr>
        <w:t xml:space="preserve">.  </w:t>
      </w:r>
      <w:r w:rsidR="00EB4F5D">
        <w:rPr>
          <w:rFonts w:ascii="Times New Roman" w:hAnsi="Times New Roman" w:cs="Times New Roman"/>
          <w:sz w:val="24"/>
          <w:szCs w:val="24"/>
        </w:rPr>
        <w:t>One of t</w:t>
      </w:r>
      <w:r w:rsidRPr="001604D9">
        <w:rPr>
          <w:rFonts w:ascii="Times New Roman" w:hAnsi="Times New Roman" w:cs="Times New Roman"/>
          <w:sz w:val="24"/>
          <w:szCs w:val="24"/>
        </w:rPr>
        <w:t>he</w:t>
      </w:r>
      <w:r w:rsidR="00EB4F5D">
        <w:rPr>
          <w:rFonts w:ascii="Times New Roman" w:hAnsi="Times New Roman" w:cs="Times New Roman"/>
          <w:sz w:val="24"/>
          <w:szCs w:val="24"/>
        </w:rPr>
        <w:t xml:space="preserve"> primary</w:t>
      </w:r>
      <w:r w:rsidRPr="001604D9">
        <w:rPr>
          <w:rFonts w:ascii="Times New Roman" w:hAnsi="Times New Roman" w:cs="Times New Roman"/>
          <w:sz w:val="24"/>
          <w:szCs w:val="24"/>
        </w:rPr>
        <w:t xml:space="preserve"> type</w:t>
      </w:r>
      <w:r w:rsidR="00EB4F5D">
        <w:rPr>
          <w:rFonts w:ascii="Times New Roman" w:hAnsi="Times New Roman" w:cs="Times New Roman"/>
          <w:sz w:val="24"/>
          <w:szCs w:val="24"/>
        </w:rPr>
        <w:t>s</w:t>
      </w:r>
      <w:r w:rsidRPr="001604D9">
        <w:rPr>
          <w:rFonts w:ascii="Times New Roman" w:hAnsi="Times New Roman" w:cs="Times New Roman"/>
          <w:sz w:val="24"/>
          <w:szCs w:val="24"/>
        </w:rPr>
        <w:t xml:space="preserve"> of fuel that is extracted from switchgr</w:t>
      </w:r>
      <w:r w:rsidR="00EB4F5D">
        <w:rPr>
          <w:rFonts w:ascii="Times New Roman" w:hAnsi="Times New Roman" w:cs="Times New Roman"/>
          <w:sz w:val="24"/>
          <w:szCs w:val="24"/>
        </w:rPr>
        <w:t xml:space="preserve">ass is known as lignocellulosic </w:t>
      </w:r>
      <w:r w:rsidRPr="001604D9">
        <w:rPr>
          <w:rFonts w:ascii="Times New Roman" w:hAnsi="Times New Roman" w:cs="Times New Roman"/>
          <w:sz w:val="24"/>
          <w:szCs w:val="24"/>
        </w:rPr>
        <w:t xml:space="preserve">ethanol </w:t>
      </w:r>
      <w:r w:rsidRPr="001604D9">
        <w:rPr>
          <w:rFonts w:ascii="Times New Roman" w:hAnsi="Times New Roman" w:cs="Times New Roman"/>
          <w:sz w:val="24"/>
          <w:szCs w:val="24"/>
        </w:rPr>
        <w:fldChar w:fldCharType="begin"/>
      </w:r>
      <w:r w:rsidRPr="001604D9">
        <w:rPr>
          <w:rFonts w:ascii="Times New Roman" w:hAnsi="Times New Roman" w:cs="Times New Roman"/>
          <w:sz w:val="24"/>
          <w:szCs w:val="24"/>
        </w:rPr>
        <w:instrText xml:space="preserve"> ADDIN EN.CITE &lt;EndNote&gt;&lt;Cite&gt;&lt;Author&gt;Qualls&lt;/Author&gt;&lt;Year&gt;2012&lt;/Year&gt;&lt;RecNum&gt;51&lt;/RecNum&gt;&lt;DisplayText&gt;(Qualls, Jensen, et al., 2012)&lt;/DisplayText&gt;&lt;record&gt;&lt;rec-number&gt;51&lt;/rec-number&gt;&lt;foreign-keys&gt;&lt;key app="EN" db-id="pwtv50wajdzwwaetz0kpwps3vfz5exsaas5v"&gt;51&lt;/key&gt;&lt;/foreign-keys&gt;&lt;ref-type name="Journal Article"&gt;17&lt;/ref-type&gt;&lt;contributors&gt;&lt;authors&gt;&lt;author&gt;Qualls, D. Joshua&lt;/author&gt;&lt;author&gt;Jensen, Kimberly L.&lt;/author&gt;&lt;author&gt;Clark, Christopher D.&lt;/author&gt;&lt;author&gt;English, Burton C.&lt;/author&gt;&lt;author&gt;Larson, James A.&lt;/author&gt;&lt;author&gt;Yen, Steven T.&lt;/author&gt;&lt;/authors&gt;&lt;/contributors&gt;&lt;titles&gt;&lt;title&gt;Analysis of factors affecting willingness to produce switchgrass in the southeastern United States&lt;/title&gt;&lt;secondary-title&gt;Biomass and Bioenergy&lt;/secondary-title&gt;&lt;/titles&gt;&lt;periodical&gt;&lt;full-title&gt;Biomass and Bioenergy&lt;/full-title&gt;&lt;/periodical&gt;&lt;pages&gt;159-167&lt;/pages&gt;&lt;volume&gt;39&lt;/volume&gt;&lt;number&gt;0&lt;/number&gt;&lt;keywords&gt;&lt;keyword&gt;Ethanol&lt;/keyword&gt;&lt;keyword&gt;Energy crop adoption&lt;/keyword&gt;&lt;keyword&gt;Switchgrass&lt;/keyword&gt;&lt;keyword&gt;Biofuel&lt;/keyword&gt;&lt;keyword&gt;Cellulosic biomass&lt;/keyword&gt;&lt;/keywords&gt;&lt;dates&gt;&lt;year&gt;2012&lt;/year&gt;&lt;/dates&gt;&lt;isbn&gt;0961-9534&lt;/isbn&gt;&lt;urls&gt;&lt;related-urls&gt;&lt;url&gt;http://www.sciencedirect.com/science/article/pii/S0961953412000037&lt;/url&gt;&lt;/related-urls&gt;&lt;/urls&gt;&lt;electronic-resource-num&gt;10.1016/j.biombioe.2012.01.002&lt;/electronic-resource-num&gt;&lt;/record&gt;&lt;/Cite&gt;&lt;/EndNote&gt;</w:instrText>
      </w:r>
      <w:r w:rsidRPr="001604D9">
        <w:rPr>
          <w:rFonts w:ascii="Times New Roman" w:hAnsi="Times New Roman" w:cs="Times New Roman"/>
          <w:sz w:val="24"/>
          <w:szCs w:val="24"/>
        </w:rPr>
        <w:fldChar w:fldCharType="separate"/>
      </w:r>
      <w:r w:rsidRPr="001604D9">
        <w:rPr>
          <w:rFonts w:ascii="Times New Roman" w:hAnsi="Times New Roman" w:cs="Times New Roman"/>
          <w:sz w:val="24"/>
          <w:szCs w:val="24"/>
        </w:rPr>
        <w:t>(Qualls, et al., 2012)</w:t>
      </w:r>
      <w:r w:rsidRPr="001604D9">
        <w:rPr>
          <w:rFonts w:ascii="Times New Roman" w:hAnsi="Times New Roman" w:cs="Times New Roman"/>
          <w:sz w:val="24"/>
          <w:szCs w:val="24"/>
        </w:rPr>
        <w:fldChar w:fldCharType="end"/>
      </w:r>
      <w:r>
        <w:rPr>
          <w:rFonts w:ascii="Times New Roman" w:hAnsi="Times New Roman" w:cs="Times New Roman"/>
          <w:sz w:val="24"/>
          <w:szCs w:val="24"/>
        </w:rPr>
        <w:t>.  Research and funding</w:t>
      </w:r>
      <w:r w:rsidRPr="001604D9">
        <w:rPr>
          <w:rFonts w:ascii="Times New Roman" w:hAnsi="Times New Roman" w:cs="Times New Roman"/>
          <w:sz w:val="24"/>
          <w:szCs w:val="24"/>
        </w:rPr>
        <w:t xml:space="preserve"> for switchgrass as a  renewable energy crop </w:t>
      </w:r>
      <w:r>
        <w:rPr>
          <w:rFonts w:ascii="Times New Roman" w:hAnsi="Times New Roman" w:cs="Times New Roman"/>
          <w:sz w:val="24"/>
          <w:szCs w:val="24"/>
        </w:rPr>
        <w:t>greatly increased</w:t>
      </w:r>
      <w:r w:rsidRPr="001604D9">
        <w:rPr>
          <w:rFonts w:ascii="Times New Roman" w:hAnsi="Times New Roman" w:cs="Times New Roman"/>
          <w:sz w:val="24"/>
          <w:szCs w:val="24"/>
        </w:rPr>
        <w:t xml:space="preserve"> in 2007 after the introduction of the Energy Independence and Security Act </w:t>
      </w:r>
      <w:r>
        <w:rPr>
          <w:rFonts w:ascii="Times New Roman" w:hAnsi="Times New Roman" w:cs="Times New Roman"/>
          <w:sz w:val="24"/>
          <w:szCs w:val="24"/>
        </w:rPr>
        <w:t>(EISA) and issuing of the</w:t>
      </w:r>
      <w:r w:rsidRPr="001604D9">
        <w:rPr>
          <w:rFonts w:ascii="Times New Roman" w:hAnsi="Times New Roman" w:cs="Times New Roman"/>
          <w:sz w:val="24"/>
          <w:szCs w:val="24"/>
        </w:rPr>
        <w:t xml:space="preserve"> </w:t>
      </w:r>
      <w:r>
        <w:rPr>
          <w:rFonts w:ascii="Times New Roman" w:hAnsi="Times New Roman" w:cs="Times New Roman"/>
          <w:sz w:val="24"/>
          <w:szCs w:val="24"/>
        </w:rPr>
        <w:t>Renewable Fuel Act (RFA) which mandates that</w:t>
      </w:r>
      <w:r w:rsidRPr="001604D9">
        <w:rPr>
          <w:rFonts w:ascii="Times New Roman" w:hAnsi="Times New Roman" w:cs="Times New Roman"/>
          <w:sz w:val="24"/>
          <w:szCs w:val="24"/>
        </w:rPr>
        <w:t xml:space="preserve"> by the year 2022, 36 billion gallons of </w:t>
      </w:r>
      <w:r>
        <w:rPr>
          <w:rFonts w:ascii="Times New Roman" w:hAnsi="Times New Roman" w:cs="Times New Roman"/>
          <w:sz w:val="24"/>
          <w:szCs w:val="24"/>
        </w:rPr>
        <w:t xml:space="preserve">renewable </w:t>
      </w:r>
      <w:r w:rsidRPr="001604D9">
        <w:rPr>
          <w:rFonts w:ascii="Times New Roman" w:hAnsi="Times New Roman" w:cs="Times New Roman"/>
          <w:sz w:val="24"/>
          <w:szCs w:val="24"/>
        </w:rPr>
        <w:t>fuel are to be produced in the United States with at least 16 mil</w:t>
      </w:r>
      <w:r>
        <w:rPr>
          <w:rFonts w:ascii="Times New Roman" w:hAnsi="Times New Roman" w:cs="Times New Roman"/>
          <w:sz w:val="24"/>
          <w:szCs w:val="24"/>
        </w:rPr>
        <w:t xml:space="preserve">lion gallons coming from </w:t>
      </w:r>
      <w:r w:rsidRPr="001604D9">
        <w:rPr>
          <w:rFonts w:ascii="Times New Roman" w:hAnsi="Times New Roman" w:cs="Times New Roman"/>
          <w:sz w:val="24"/>
          <w:szCs w:val="24"/>
        </w:rPr>
        <w:t xml:space="preserve"> lignocellulosic source</w:t>
      </w:r>
      <w:r>
        <w:rPr>
          <w:rFonts w:ascii="Times New Roman" w:hAnsi="Times New Roman" w:cs="Times New Roman"/>
          <w:sz w:val="24"/>
          <w:szCs w:val="24"/>
        </w:rPr>
        <w:t>s</w:t>
      </w:r>
      <w:r w:rsidRPr="001604D9">
        <w:rPr>
          <w:rFonts w:ascii="Times New Roman" w:hAnsi="Times New Roman" w:cs="Times New Roman"/>
          <w:sz w:val="24"/>
          <w:szCs w:val="24"/>
        </w:rPr>
        <w:t xml:space="preserve"> </w:t>
      </w:r>
      <w:r w:rsidRPr="001604D9">
        <w:rPr>
          <w:rFonts w:ascii="Times New Roman" w:hAnsi="Times New Roman" w:cs="Times New Roman"/>
          <w:sz w:val="24"/>
          <w:szCs w:val="24"/>
        </w:rPr>
        <w:fldChar w:fldCharType="begin"/>
      </w:r>
      <w:r w:rsidRPr="001604D9">
        <w:rPr>
          <w:rFonts w:ascii="Times New Roman" w:hAnsi="Times New Roman" w:cs="Times New Roman"/>
          <w:sz w:val="24"/>
          <w:szCs w:val="24"/>
        </w:rPr>
        <w:instrText xml:space="preserve"> ADDIN EN.CITE &lt;EndNote&gt;&lt;Cite&gt;&lt;Author&gt;Qualls&lt;/Author&gt;&lt;Year&gt;2012&lt;/Year&gt;&lt;RecNum&gt;51&lt;/RecNum&gt;&lt;DisplayText&gt;(Qualls, Jensen, et al., 2012)&lt;/DisplayText&gt;&lt;record&gt;&lt;rec-number&gt;51&lt;/rec-number&gt;&lt;foreign-keys&gt;&lt;key app="EN" db-id="pwtv50wajdzwwaetz0kpwps3vfz5exsaas5v"&gt;51&lt;/key&gt;&lt;/foreign-keys&gt;&lt;ref-type name="Journal Article"&gt;17&lt;/ref-type&gt;&lt;contributors&gt;&lt;authors&gt;&lt;author&gt;Qualls, D. Joshua&lt;/author&gt;&lt;author&gt;Jensen, Kimberly L.&lt;/author&gt;&lt;author&gt;Clark, Christopher D.&lt;/author&gt;&lt;author&gt;English, Burton C.&lt;/author&gt;&lt;author&gt;Larson, James A.&lt;/author&gt;&lt;author&gt;Yen, Steven T.&lt;/author&gt;&lt;/authors&gt;&lt;/contributors&gt;&lt;titles&gt;&lt;title&gt;Analysis of factors affecting willingness to produce switchgrass in the southeastern United States&lt;/title&gt;&lt;secondary-title&gt;Biomass and Bioenergy&lt;/secondary-title&gt;&lt;/titles&gt;&lt;periodical&gt;&lt;full-title&gt;Biomass and Bioenergy&lt;/full-title&gt;&lt;/periodical&gt;&lt;pages&gt;159-167&lt;/pages&gt;&lt;volume&gt;39&lt;/volume&gt;&lt;number&gt;0&lt;/number&gt;&lt;keywords&gt;&lt;keyword&gt;Ethanol&lt;/keyword&gt;&lt;keyword&gt;Energy crop adoption&lt;/keyword&gt;&lt;keyword&gt;Switchgrass&lt;/keyword&gt;&lt;keyword&gt;Biofuel&lt;/keyword&gt;&lt;keyword&gt;Cellulosic biomass&lt;/keyword&gt;&lt;/keywords&gt;&lt;dates&gt;&lt;year&gt;2012&lt;/year&gt;&lt;/dates&gt;&lt;isbn&gt;0961-9534&lt;/isbn&gt;&lt;urls&gt;&lt;related-urls&gt;&lt;url&gt;http://www.sciencedirect.com/science/article/pii/S0961953412000037&lt;/url&gt;&lt;/related-urls&gt;&lt;/urls&gt;&lt;electronic-resource-num&gt;10.1016/j.biombioe.2012.01.002&lt;/electronic-resource-num&gt;&lt;/record&gt;&lt;/Cite&gt;&lt;/EndNote&gt;</w:instrText>
      </w:r>
      <w:r w:rsidRPr="001604D9">
        <w:rPr>
          <w:rFonts w:ascii="Times New Roman" w:hAnsi="Times New Roman" w:cs="Times New Roman"/>
          <w:sz w:val="24"/>
          <w:szCs w:val="24"/>
        </w:rPr>
        <w:fldChar w:fldCharType="separate"/>
      </w:r>
      <w:r w:rsidRPr="001604D9">
        <w:rPr>
          <w:rFonts w:ascii="Times New Roman" w:hAnsi="Times New Roman" w:cs="Times New Roman"/>
          <w:sz w:val="24"/>
          <w:szCs w:val="24"/>
        </w:rPr>
        <w:t>(Qualls, et al., 2012)</w:t>
      </w:r>
      <w:r w:rsidRPr="001604D9">
        <w:rPr>
          <w:rFonts w:ascii="Times New Roman" w:hAnsi="Times New Roman" w:cs="Times New Roman"/>
          <w:sz w:val="24"/>
          <w:szCs w:val="24"/>
        </w:rPr>
        <w:fldChar w:fldCharType="end"/>
      </w:r>
      <w:r w:rsidRPr="001604D9">
        <w:rPr>
          <w:rFonts w:ascii="Times New Roman" w:hAnsi="Times New Roman" w:cs="Times New Roman"/>
          <w:sz w:val="24"/>
          <w:szCs w:val="24"/>
        </w:rPr>
        <w:t xml:space="preserve">.  With current energy conversion limitations of switchgrass to useable energy, </w:t>
      </w:r>
      <w:r>
        <w:rPr>
          <w:rFonts w:ascii="Times New Roman" w:hAnsi="Times New Roman" w:cs="Times New Roman"/>
          <w:sz w:val="24"/>
          <w:szCs w:val="24"/>
        </w:rPr>
        <w:t>a large amount</w:t>
      </w:r>
      <w:r w:rsidRPr="001604D9">
        <w:rPr>
          <w:rFonts w:ascii="Times New Roman" w:hAnsi="Times New Roman" w:cs="Times New Roman"/>
          <w:sz w:val="24"/>
          <w:szCs w:val="24"/>
        </w:rPr>
        <w:t xml:space="preserve"> of switchgrass will need to be grown to meet </w:t>
      </w:r>
      <w:r w:rsidRPr="001604D9">
        <w:rPr>
          <w:rFonts w:ascii="Times New Roman" w:hAnsi="Times New Roman" w:cs="Times New Roman"/>
          <w:sz w:val="24"/>
          <w:szCs w:val="24"/>
        </w:rPr>
        <w:lastRenderedPageBreak/>
        <w:t xml:space="preserve">the demands of this initiative.  With </w:t>
      </w:r>
      <w:r>
        <w:rPr>
          <w:rFonts w:ascii="Times New Roman" w:hAnsi="Times New Roman" w:cs="Times New Roman"/>
          <w:sz w:val="24"/>
          <w:szCs w:val="24"/>
        </w:rPr>
        <w:t>the</w:t>
      </w:r>
      <w:r w:rsidRPr="001604D9">
        <w:rPr>
          <w:rFonts w:ascii="Times New Roman" w:hAnsi="Times New Roman" w:cs="Times New Roman"/>
          <w:sz w:val="24"/>
          <w:szCs w:val="24"/>
        </w:rPr>
        <w:t xml:space="preserve"> large </w:t>
      </w:r>
      <w:r>
        <w:rPr>
          <w:rFonts w:ascii="Times New Roman" w:hAnsi="Times New Roman" w:cs="Times New Roman"/>
          <w:sz w:val="24"/>
          <w:szCs w:val="24"/>
        </w:rPr>
        <w:t>land allocation</w:t>
      </w:r>
      <w:r w:rsidRPr="001604D9">
        <w:rPr>
          <w:rFonts w:ascii="Times New Roman" w:hAnsi="Times New Roman" w:cs="Times New Roman"/>
          <w:sz w:val="24"/>
          <w:szCs w:val="24"/>
        </w:rPr>
        <w:t xml:space="preserve"> needed for future research and development</w:t>
      </w:r>
      <w:r>
        <w:rPr>
          <w:rFonts w:ascii="Times New Roman" w:hAnsi="Times New Roman" w:cs="Times New Roman"/>
          <w:sz w:val="24"/>
          <w:szCs w:val="24"/>
        </w:rPr>
        <w:t xml:space="preserve"> to meet the 16 million gallons goal</w:t>
      </w:r>
      <w:r w:rsidRPr="001604D9">
        <w:rPr>
          <w:rFonts w:ascii="Times New Roman" w:hAnsi="Times New Roman" w:cs="Times New Roman"/>
          <w:sz w:val="24"/>
          <w:szCs w:val="24"/>
        </w:rPr>
        <w:t xml:space="preserve">, it is </w:t>
      </w:r>
      <w:r>
        <w:rPr>
          <w:rFonts w:ascii="Times New Roman" w:hAnsi="Times New Roman" w:cs="Times New Roman"/>
          <w:sz w:val="24"/>
          <w:szCs w:val="24"/>
        </w:rPr>
        <w:t>imperative</w:t>
      </w:r>
      <w:r w:rsidRPr="001604D9">
        <w:rPr>
          <w:rFonts w:ascii="Times New Roman" w:hAnsi="Times New Roman" w:cs="Times New Roman"/>
          <w:sz w:val="24"/>
          <w:szCs w:val="24"/>
        </w:rPr>
        <w:t xml:space="preserve"> to utilize switchgrass for as many purposes as possible to maximize its economic efficiency </w:t>
      </w:r>
      <w:r w:rsidRPr="001604D9">
        <w:rPr>
          <w:rFonts w:ascii="Times New Roman" w:hAnsi="Times New Roman" w:cs="Times New Roman"/>
          <w:sz w:val="24"/>
          <w:szCs w:val="24"/>
        </w:rPr>
        <w:fldChar w:fldCharType="begin"/>
      </w:r>
      <w:r w:rsidRPr="001604D9">
        <w:rPr>
          <w:rFonts w:ascii="Times New Roman" w:hAnsi="Times New Roman" w:cs="Times New Roman"/>
          <w:sz w:val="24"/>
          <w:szCs w:val="24"/>
        </w:rPr>
        <w:instrText xml:space="preserve"> ADDIN EN.CITE &lt;EndNote&gt;&lt;Cite&gt;&lt;Author&gt;Parrish&lt;/Author&gt;&lt;Year&gt;2005&lt;/Year&gt;&lt;RecNum&gt;22&lt;/RecNum&gt;&lt;DisplayText&gt;(Parrish and Fike, 2005)&lt;/DisplayText&gt;&lt;record&gt;&lt;rec-number&gt;22&lt;/rec-number&gt;&lt;foreign-keys&gt;&lt;key app="EN" db-id="pwtv50wajdzwwaetz0kpwps3vfz5exsaas5v"&gt;22&lt;/key&gt;&lt;/foreign-keys&gt;&lt;ref-type name="Journal Article"&gt;17&lt;/ref-type&gt;&lt;contributors&gt;&lt;authors&gt;&lt;author&gt;Parrish, David J.&lt;/author&gt;&lt;author&gt;Fike, John H.&lt;/author&gt;&lt;/authors&gt;&lt;/contributors&gt;&lt;titles&gt;&lt;title&gt;The Biology and Agronomy of Switchgrass for Biofuels&lt;/title&gt;&lt;secondary-title&gt;Critical Reviews in Plant Sciences&lt;/secondary-title&gt;&lt;/titles&gt;&lt;periodical&gt;&lt;full-title&gt;Critical Reviews in Plant Sciences&lt;/full-title&gt;&lt;/periodical&gt;&lt;pages&gt;423-459&lt;/pages&gt;&lt;volume&gt;24&lt;/volume&gt;&lt;number&gt;5-6&lt;/number&gt;&lt;dates&gt;&lt;year&gt;2005&lt;/year&gt;&lt;pub-dates&gt;&lt;date&gt;2005/09/01&lt;/date&gt;&lt;/pub-dates&gt;&lt;/dates&gt;&lt;publisher&gt;Taylor &amp;amp; Francis&lt;/publisher&gt;&lt;isbn&gt;0735-2689&lt;/isbn&gt;&lt;urls&gt;&lt;related-urls&gt;&lt;url&gt;http://dx.doi.org/10.1080/07352680500316433&lt;/url&gt;&lt;/related-urls&gt;&lt;/urls&gt;&lt;electronic-resource-num&gt;10.1080/07352680500316433&lt;/electronic-resource-num&gt;&lt;access-date&gt;2012/08/03&lt;/access-date&gt;&lt;/record&gt;&lt;/Cite&gt;&lt;/EndNote&gt;</w:instrText>
      </w:r>
      <w:r w:rsidRPr="001604D9">
        <w:rPr>
          <w:rFonts w:ascii="Times New Roman" w:hAnsi="Times New Roman" w:cs="Times New Roman"/>
          <w:sz w:val="24"/>
          <w:szCs w:val="24"/>
        </w:rPr>
        <w:fldChar w:fldCharType="separate"/>
      </w:r>
      <w:r w:rsidRPr="001604D9">
        <w:rPr>
          <w:rFonts w:ascii="Times New Roman" w:hAnsi="Times New Roman" w:cs="Times New Roman"/>
          <w:sz w:val="24"/>
          <w:szCs w:val="24"/>
        </w:rPr>
        <w:t>(Parrish and Fike, 2005)</w:t>
      </w:r>
      <w:r w:rsidRPr="001604D9">
        <w:rPr>
          <w:rFonts w:ascii="Times New Roman" w:hAnsi="Times New Roman" w:cs="Times New Roman"/>
          <w:sz w:val="24"/>
          <w:szCs w:val="24"/>
        </w:rPr>
        <w:fldChar w:fldCharType="end"/>
      </w:r>
      <w:r w:rsidRPr="001604D9">
        <w:rPr>
          <w:rFonts w:ascii="Times New Roman" w:hAnsi="Times New Roman" w:cs="Times New Roman"/>
          <w:sz w:val="24"/>
          <w:szCs w:val="24"/>
        </w:rPr>
        <w:t xml:space="preserve">.  This can be </w:t>
      </w:r>
      <w:r>
        <w:rPr>
          <w:rFonts w:ascii="Times New Roman" w:hAnsi="Times New Roman" w:cs="Times New Roman"/>
          <w:sz w:val="24"/>
          <w:szCs w:val="24"/>
        </w:rPr>
        <w:t>accomplished</w:t>
      </w:r>
      <w:r w:rsidRPr="001604D9">
        <w:rPr>
          <w:rFonts w:ascii="Times New Roman" w:hAnsi="Times New Roman" w:cs="Times New Roman"/>
          <w:sz w:val="24"/>
          <w:szCs w:val="24"/>
        </w:rPr>
        <w:t xml:space="preserve"> by utilizing switchgrass </w:t>
      </w:r>
      <w:r w:rsidR="000A146E">
        <w:rPr>
          <w:rFonts w:ascii="Times New Roman" w:hAnsi="Times New Roman" w:cs="Times New Roman"/>
          <w:sz w:val="24"/>
          <w:szCs w:val="24"/>
        </w:rPr>
        <w:t>for</w:t>
      </w:r>
      <w:r w:rsidRPr="001604D9">
        <w:rPr>
          <w:rFonts w:ascii="Times New Roman" w:hAnsi="Times New Roman" w:cs="Times New Roman"/>
          <w:sz w:val="24"/>
          <w:szCs w:val="24"/>
        </w:rPr>
        <w:t xml:space="preserve"> both </w:t>
      </w:r>
      <w:proofErr w:type="gramStart"/>
      <w:r w:rsidRPr="001604D9">
        <w:rPr>
          <w:rFonts w:ascii="Times New Roman" w:hAnsi="Times New Roman" w:cs="Times New Roman"/>
          <w:sz w:val="24"/>
          <w:szCs w:val="24"/>
        </w:rPr>
        <w:t>a bioenergy</w:t>
      </w:r>
      <w:proofErr w:type="gramEnd"/>
      <w:r w:rsidRPr="001604D9">
        <w:rPr>
          <w:rFonts w:ascii="Times New Roman" w:hAnsi="Times New Roman" w:cs="Times New Roman"/>
          <w:sz w:val="24"/>
          <w:szCs w:val="24"/>
        </w:rPr>
        <w:t xml:space="preserve"> crop and </w:t>
      </w:r>
      <w:r w:rsidR="000A146E">
        <w:rPr>
          <w:rFonts w:ascii="Times New Roman" w:hAnsi="Times New Roman" w:cs="Times New Roman"/>
          <w:sz w:val="24"/>
          <w:szCs w:val="24"/>
        </w:rPr>
        <w:t xml:space="preserve">livestock forage, </w:t>
      </w:r>
      <w:r w:rsidRPr="001604D9">
        <w:rPr>
          <w:rFonts w:ascii="Times New Roman" w:hAnsi="Times New Roman" w:cs="Times New Roman"/>
          <w:sz w:val="24"/>
          <w:szCs w:val="24"/>
        </w:rPr>
        <w:t xml:space="preserve">which can be </w:t>
      </w:r>
      <w:r>
        <w:rPr>
          <w:rFonts w:ascii="Times New Roman" w:hAnsi="Times New Roman" w:cs="Times New Roman"/>
          <w:sz w:val="24"/>
          <w:szCs w:val="24"/>
        </w:rPr>
        <w:t>accomplished by implementing a two</w:t>
      </w:r>
      <w:r w:rsidRPr="001604D9">
        <w:rPr>
          <w:rFonts w:ascii="Times New Roman" w:hAnsi="Times New Roman" w:cs="Times New Roman"/>
          <w:sz w:val="24"/>
          <w:szCs w:val="24"/>
        </w:rPr>
        <w:t xml:space="preserve">-cut harvest system.  The first cut would be for forage, while the second is for bioenergy production  </w:t>
      </w:r>
      <w:r w:rsidRPr="001604D9">
        <w:rPr>
          <w:rFonts w:ascii="Times New Roman" w:hAnsi="Times New Roman" w:cs="Times New Roman"/>
          <w:sz w:val="24"/>
          <w:szCs w:val="24"/>
        </w:rPr>
        <w:fldChar w:fldCharType="begin"/>
      </w:r>
      <w:r w:rsidRPr="001604D9">
        <w:rPr>
          <w:rFonts w:ascii="Times New Roman" w:hAnsi="Times New Roman" w:cs="Times New Roman"/>
          <w:sz w:val="24"/>
          <w:szCs w:val="24"/>
        </w:rPr>
        <w:instrText xml:space="preserve"> ADDIN EN.CITE &lt;EndNote&gt;&lt;Cite&gt;&lt;Author&gt;Parrish&lt;/Author&gt;&lt;Year&gt;2005&lt;/Year&gt;&lt;RecNum&gt;22&lt;/RecNum&gt;&lt;DisplayText&gt;(Parrish and Fike, 2005)&lt;/DisplayText&gt;&lt;record&gt;&lt;rec-number&gt;22&lt;/rec-number&gt;&lt;foreign-keys&gt;&lt;key app="EN" db-id="pwtv50wajdzwwaetz0kpwps3vfz5exsaas5v"&gt;22&lt;/key&gt;&lt;/foreign-keys&gt;&lt;ref-type name="Journal Article"&gt;17&lt;/ref-type&gt;&lt;contributors&gt;&lt;authors&gt;&lt;author&gt;Parrish, David J.&lt;/author&gt;&lt;author&gt;Fike, John H.&lt;/author&gt;&lt;/authors&gt;&lt;/contributors&gt;&lt;titles&gt;&lt;title&gt;The Biology and Agronomy of Switchgrass for Biofuels&lt;/title&gt;&lt;secondary-title&gt;Critical Reviews in Plant Sciences&lt;/secondary-title&gt;&lt;/titles&gt;&lt;periodical&gt;&lt;full-title&gt;Critical Reviews in Plant Sciences&lt;/full-title&gt;&lt;/periodical&gt;&lt;pages&gt;423-459&lt;/pages&gt;&lt;volume&gt;24&lt;/volume&gt;&lt;number&gt;5-6&lt;/number&gt;&lt;dates&gt;&lt;year&gt;2005&lt;/year&gt;&lt;pub-dates&gt;&lt;date&gt;2005/09/01&lt;/date&gt;&lt;/pub-dates&gt;&lt;/dates&gt;&lt;publisher&gt;Taylor &amp;amp; Francis&lt;/publisher&gt;&lt;isbn&gt;0735-2689&lt;/isbn&gt;&lt;urls&gt;&lt;related-urls&gt;&lt;url&gt;http://dx.doi.org/10.1080/07352680500316433&lt;/url&gt;&lt;/related-urls&gt;&lt;/urls&gt;&lt;electronic-resource-num&gt;10.1080/07352680500316433&lt;/electronic-resource-num&gt;&lt;access-date&gt;2012/08/03&lt;/access-date&gt;&lt;/record&gt;&lt;/Cite&gt;&lt;/EndNote&gt;</w:instrText>
      </w:r>
      <w:r w:rsidRPr="001604D9">
        <w:rPr>
          <w:rFonts w:ascii="Times New Roman" w:hAnsi="Times New Roman" w:cs="Times New Roman"/>
          <w:sz w:val="24"/>
          <w:szCs w:val="24"/>
        </w:rPr>
        <w:fldChar w:fldCharType="separate"/>
      </w:r>
      <w:r w:rsidRPr="001604D9">
        <w:rPr>
          <w:rFonts w:ascii="Times New Roman" w:hAnsi="Times New Roman" w:cs="Times New Roman"/>
          <w:sz w:val="24"/>
          <w:szCs w:val="24"/>
        </w:rPr>
        <w:t>(Parrish and Fike, 2005)</w:t>
      </w:r>
      <w:r w:rsidRPr="001604D9">
        <w:rPr>
          <w:rFonts w:ascii="Times New Roman" w:hAnsi="Times New Roman" w:cs="Times New Roman"/>
          <w:sz w:val="24"/>
          <w:szCs w:val="24"/>
        </w:rPr>
        <w:fldChar w:fldCharType="end"/>
      </w:r>
      <w:r w:rsidRPr="001604D9">
        <w:rPr>
          <w:rFonts w:ascii="Times New Roman" w:hAnsi="Times New Roman" w:cs="Times New Roman"/>
          <w:sz w:val="24"/>
          <w:szCs w:val="24"/>
        </w:rPr>
        <w:t xml:space="preserve">.  </w:t>
      </w:r>
      <w:r>
        <w:rPr>
          <w:rFonts w:ascii="Times New Roman" w:hAnsi="Times New Roman" w:cs="Times New Roman"/>
          <w:sz w:val="24"/>
          <w:szCs w:val="24"/>
        </w:rPr>
        <w:t>Focusing</w:t>
      </w:r>
      <w:r w:rsidRPr="00B36EE3">
        <w:rPr>
          <w:rFonts w:ascii="Times New Roman" w:hAnsi="Times New Roman" w:cs="Times New Roman"/>
          <w:sz w:val="24"/>
          <w:szCs w:val="24"/>
        </w:rPr>
        <w:t xml:space="preserve"> breed</w:t>
      </w:r>
      <w:r>
        <w:rPr>
          <w:rFonts w:ascii="Times New Roman" w:hAnsi="Times New Roman" w:cs="Times New Roman"/>
          <w:sz w:val="24"/>
          <w:szCs w:val="24"/>
        </w:rPr>
        <w:t>ing efforts on</w:t>
      </w:r>
      <w:r w:rsidRPr="00B36EE3">
        <w:rPr>
          <w:rFonts w:ascii="Times New Roman" w:hAnsi="Times New Roman" w:cs="Times New Roman"/>
          <w:sz w:val="24"/>
          <w:szCs w:val="24"/>
        </w:rPr>
        <w:t xml:space="preserve"> both high biomass and ethanol yielding </w:t>
      </w:r>
      <w:r>
        <w:rPr>
          <w:rFonts w:ascii="Times New Roman" w:hAnsi="Times New Roman" w:cs="Times New Roman"/>
          <w:sz w:val="24"/>
          <w:szCs w:val="24"/>
        </w:rPr>
        <w:t>ability</w:t>
      </w:r>
      <w:r w:rsidRPr="00B36EE3">
        <w:rPr>
          <w:rFonts w:ascii="Times New Roman" w:hAnsi="Times New Roman" w:cs="Times New Roman"/>
          <w:sz w:val="24"/>
          <w:szCs w:val="24"/>
        </w:rPr>
        <w:t xml:space="preserve"> is a possible solution </w:t>
      </w:r>
      <w:r>
        <w:rPr>
          <w:rFonts w:ascii="Times New Roman" w:hAnsi="Times New Roman" w:cs="Times New Roman"/>
          <w:sz w:val="24"/>
          <w:szCs w:val="24"/>
        </w:rPr>
        <w:t>to potential future</w:t>
      </w:r>
      <w:r w:rsidRPr="00B36EE3">
        <w:rPr>
          <w:rFonts w:ascii="Times New Roman" w:hAnsi="Times New Roman" w:cs="Times New Roman"/>
          <w:sz w:val="24"/>
          <w:szCs w:val="24"/>
        </w:rPr>
        <w:t xml:space="preserve"> land use </w:t>
      </w:r>
      <w:r>
        <w:rPr>
          <w:rFonts w:ascii="Times New Roman" w:hAnsi="Times New Roman" w:cs="Times New Roman"/>
          <w:sz w:val="24"/>
          <w:szCs w:val="24"/>
        </w:rPr>
        <w:t>limitations</w:t>
      </w:r>
      <w:r w:rsidRPr="00B36EE3">
        <w:rPr>
          <w:rFonts w:ascii="Times New Roman" w:hAnsi="Times New Roman" w:cs="Times New Roman"/>
          <w:sz w:val="24"/>
          <w:szCs w:val="24"/>
        </w:rPr>
        <w:t xml:space="preserve">.  With the aid of being able to select plants early in a breeding program for these traits by utilizing highly heritable correlated phenotypic traits, </w:t>
      </w:r>
      <w:r>
        <w:rPr>
          <w:rFonts w:ascii="Times New Roman" w:hAnsi="Times New Roman" w:cs="Times New Roman"/>
          <w:sz w:val="24"/>
          <w:szCs w:val="24"/>
        </w:rPr>
        <w:t xml:space="preserve">newly developed </w:t>
      </w:r>
      <w:r w:rsidRPr="00B36EE3">
        <w:rPr>
          <w:rFonts w:ascii="Times New Roman" w:hAnsi="Times New Roman" w:cs="Times New Roman"/>
          <w:sz w:val="24"/>
          <w:szCs w:val="24"/>
        </w:rPr>
        <w:t xml:space="preserve">switchgrass </w:t>
      </w:r>
      <w:r>
        <w:rPr>
          <w:rFonts w:ascii="Times New Roman" w:hAnsi="Times New Roman" w:cs="Times New Roman"/>
          <w:sz w:val="24"/>
          <w:szCs w:val="24"/>
        </w:rPr>
        <w:t>cultivars could</w:t>
      </w:r>
      <w:r w:rsidRPr="00B36EE3">
        <w:rPr>
          <w:rFonts w:ascii="Times New Roman" w:hAnsi="Times New Roman" w:cs="Times New Roman"/>
          <w:sz w:val="24"/>
          <w:szCs w:val="24"/>
        </w:rPr>
        <w:t xml:space="preserve"> be one step closer to meeting the demand by 2022.</w:t>
      </w:r>
      <w:r w:rsidRPr="001604D9">
        <w:rPr>
          <w:rFonts w:ascii="Times New Roman" w:hAnsi="Times New Roman" w:cs="Times New Roman"/>
          <w:sz w:val="24"/>
          <w:szCs w:val="24"/>
        </w:rPr>
        <w:t xml:space="preserve">  </w:t>
      </w:r>
    </w:p>
    <w:p w:rsidR="00E84BA1" w:rsidRPr="001604D9" w:rsidRDefault="00E84BA1" w:rsidP="00E84BA1">
      <w:pPr>
        <w:spacing w:line="480" w:lineRule="auto"/>
        <w:contextualSpacing/>
        <w:rPr>
          <w:rFonts w:ascii="Times New Roman" w:hAnsi="Times New Roman" w:cs="Times New Roman"/>
          <w:b/>
          <w:sz w:val="24"/>
          <w:szCs w:val="24"/>
        </w:rPr>
      </w:pPr>
      <w:r>
        <w:rPr>
          <w:rFonts w:ascii="Times New Roman" w:hAnsi="Times New Roman" w:cs="Times New Roman"/>
          <w:sz w:val="24"/>
          <w:szCs w:val="24"/>
        </w:rPr>
        <w:tab/>
      </w:r>
      <w:r w:rsidR="00147173" w:rsidRPr="00147173">
        <w:rPr>
          <w:rFonts w:ascii="Times New Roman" w:hAnsi="Times New Roman" w:cs="Times New Roman"/>
          <w:sz w:val="24"/>
          <w:szCs w:val="24"/>
        </w:rPr>
        <w:t>The primary objective of this research is to quantify biomass and ethanol yield performance</w:t>
      </w:r>
      <w:r w:rsidR="00147173">
        <w:rPr>
          <w:rFonts w:ascii="Times New Roman" w:hAnsi="Times New Roman" w:cs="Times New Roman"/>
          <w:sz w:val="24"/>
          <w:szCs w:val="24"/>
        </w:rPr>
        <w:t xml:space="preserve">, as well as genetic parameters for yield </w:t>
      </w:r>
      <w:r w:rsidR="00147173" w:rsidRPr="00147173">
        <w:rPr>
          <w:rFonts w:ascii="Times New Roman" w:hAnsi="Times New Roman" w:cs="Times New Roman"/>
          <w:sz w:val="24"/>
          <w:szCs w:val="24"/>
        </w:rPr>
        <w:t>of F1 half-sib families from four parental sources that can be utilized in future s</w:t>
      </w:r>
      <w:r w:rsidR="00147173">
        <w:rPr>
          <w:rFonts w:ascii="Times New Roman" w:hAnsi="Times New Roman" w:cs="Times New Roman"/>
          <w:sz w:val="24"/>
          <w:szCs w:val="24"/>
        </w:rPr>
        <w:t>elections for switchgrass grown</w:t>
      </w:r>
      <w:r w:rsidR="00147173" w:rsidRPr="00147173">
        <w:rPr>
          <w:rFonts w:ascii="Times New Roman" w:hAnsi="Times New Roman" w:cs="Times New Roman"/>
          <w:sz w:val="24"/>
          <w:szCs w:val="24"/>
        </w:rPr>
        <w:t xml:space="preserve"> as a bioenergy crop.</w:t>
      </w:r>
    </w:p>
    <w:p w:rsidR="00E84BA1" w:rsidRDefault="00E84BA1" w:rsidP="00AB72DC">
      <w:pPr>
        <w:jc w:val="center"/>
        <w:rPr>
          <w:rFonts w:ascii="Times New Roman" w:hAnsi="Times New Roman" w:cs="Times New Roman"/>
          <w:b/>
          <w:sz w:val="28"/>
          <w:szCs w:val="28"/>
        </w:rPr>
      </w:pPr>
    </w:p>
    <w:p w:rsidR="00E84BA1" w:rsidRDefault="00E84BA1" w:rsidP="00AB72DC">
      <w:pPr>
        <w:jc w:val="center"/>
        <w:rPr>
          <w:rFonts w:ascii="Times New Roman" w:hAnsi="Times New Roman" w:cs="Times New Roman"/>
          <w:b/>
          <w:sz w:val="28"/>
          <w:szCs w:val="28"/>
        </w:rPr>
      </w:pPr>
    </w:p>
    <w:p w:rsidR="00E84BA1" w:rsidRDefault="00E84BA1" w:rsidP="00AB72DC">
      <w:pPr>
        <w:jc w:val="center"/>
        <w:rPr>
          <w:rFonts w:ascii="Times New Roman" w:hAnsi="Times New Roman" w:cs="Times New Roman"/>
          <w:b/>
          <w:sz w:val="28"/>
          <w:szCs w:val="28"/>
        </w:rPr>
      </w:pPr>
    </w:p>
    <w:p w:rsidR="00E84BA1" w:rsidRDefault="00E84BA1" w:rsidP="00AB72DC">
      <w:pPr>
        <w:jc w:val="center"/>
        <w:rPr>
          <w:rFonts w:ascii="Times New Roman" w:hAnsi="Times New Roman" w:cs="Times New Roman"/>
          <w:b/>
          <w:sz w:val="28"/>
          <w:szCs w:val="28"/>
        </w:rPr>
      </w:pPr>
    </w:p>
    <w:p w:rsidR="00E84BA1" w:rsidRDefault="00E84BA1" w:rsidP="00AB72DC">
      <w:pPr>
        <w:jc w:val="center"/>
        <w:rPr>
          <w:rFonts w:ascii="Times New Roman" w:hAnsi="Times New Roman" w:cs="Times New Roman"/>
          <w:b/>
          <w:sz w:val="28"/>
          <w:szCs w:val="28"/>
        </w:rPr>
      </w:pPr>
    </w:p>
    <w:p w:rsidR="00E84BA1" w:rsidRDefault="00E84BA1" w:rsidP="00AB72DC">
      <w:pPr>
        <w:jc w:val="center"/>
        <w:rPr>
          <w:rFonts w:ascii="Times New Roman" w:hAnsi="Times New Roman" w:cs="Times New Roman"/>
          <w:b/>
          <w:sz w:val="28"/>
          <w:szCs w:val="28"/>
        </w:rPr>
      </w:pPr>
    </w:p>
    <w:p w:rsidR="00E84BA1" w:rsidRDefault="00E84BA1" w:rsidP="00AB72DC">
      <w:pPr>
        <w:jc w:val="center"/>
        <w:rPr>
          <w:rFonts w:ascii="Times New Roman" w:hAnsi="Times New Roman" w:cs="Times New Roman"/>
          <w:b/>
          <w:sz w:val="28"/>
          <w:szCs w:val="28"/>
        </w:rPr>
      </w:pPr>
    </w:p>
    <w:p w:rsidR="00E84BA1" w:rsidRDefault="00E84BA1" w:rsidP="00AB72DC">
      <w:pPr>
        <w:jc w:val="center"/>
        <w:rPr>
          <w:rFonts w:ascii="Times New Roman" w:hAnsi="Times New Roman" w:cs="Times New Roman"/>
          <w:b/>
          <w:sz w:val="28"/>
          <w:szCs w:val="28"/>
        </w:rPr>
      </w:pPr>
    </w:p>
    <w:p w:rsidR="00E84BA1" w:rsidRDefault="00E84BA1" w:rsidP="00AB72DC">
      <w:pPr>
        <w:jc w:val="center"/>
        <w:rPr>
          <w:rFonts w:ascii="Times New Roman" w:hAnsi="Times New Roman" w:cs="Times New Roman"/>
          <w:b/>
          <w:sz w:val="28"/>
          <w:szCs w:val="28"/>
        </w:rPr>
      </w:pPr>
    </w:p>
    <w:p w:rsidR="00E84BA1" w:rsidRDefault="00E84BA1" w:rsidP="00AB72DC">
      <w:pPr>
        <w:jc w:val="center"/>
        <w:rPr>
          <w:rFonts w:ascii="Times New Roman" w:hAnsi="Times New Roman" w:cs="Times New Roman"/>
          <w:b/>
          <w:sz w:val="28"/>
          <w:szCs w:val="28"/>
        </w:rPr>
      </w:pPr>
    </w:p>
    <w:p w:rsidR="00E84BA1" w:rsidRDefault="00E84BA1" w:rsidP="00AB72DC">
      <w:pPr>
        <w:jc w:val="center"/>
        <w:rPr>
          <w:rFonts w:ascii="Times New Roman" w:hAnsi="Times New Roman" w:cs="Times New Roman"/>
          <w:b/>
          <w:sz w:val="28"/>
          <w:szCs w:val="28"/>
        </w:rPr>
      </w:pPr>
      <w:r>
        <w:rPr>
          <w:rFonts w:ascii="Times New Roman" w:hAnsi="Times New Roman" w:cs="Times New Roman"/>
          <w:b/>
          <w:sz w:val="28"/>
          <w:szCs w:val="28"/>
        </w:rPr>
        <w:lastRenderedPageBreak/>
        <w:t>Chapter II</w:t>
      </w:r>
    </w:p>
    <w:p w:rsidR="00AB72DC" w:rsidRPr="00AB72DC" w:rsidRDefault="00A31802" w:rsidP="00AB72DC">
      <w:pPr>
        <w:jc w:val="center"/>
        <w:rPr>
          <w:rFonts w:ascii="Times New Roman" w:hAnsi="Times New Roman" w:cs="Times New Roman"/>
          <w:b/>
          <w:sz w:val="28"/>
          <w:szCs w:val="28"/>
        </w:rPr>
      </w:pPr>
      <w:r w:rsidRPr="00AB72DC">
        <w:rPr>
          <w:rFonts w:ascii="Times New Roman" w:hAnsi="Times New Roman" w:cs="Times New Roman"/>
          <w:b/>
          <w:sz w:val="28"/>
          <w:szCs w:val="28"/>
        </w:rPr>
        <w:t>Literature Review</w:t>
      </w:r>
    </w:p>
    <w:p w:rsidR="003A0F93" w:rsidRPr="00C5287C" w:rsidRDefault="00A31802" w:rsidP="00A31802">
      <w:pPr>
        <w:spacing w:after="0" w:line="480" w:lineRule="auto"/>
        <w:contextualSpacing/>
        <w:rPr>
          <w:rFonts w:ascii="Times New Roman" w:eastAsia="Times New Roman" w:hAnsi="Times New Roman" w:cs="Times New Roman"/>
          <w:b/>
          <w:sz w:val="24"/>
          <w:szCs w:val="24"/>
        </w:rPr>
      </w:pPr>
      <w:r w:rsidRPr="00C5287C">
        <w:rPr>
          <w:rFonts w:ascii="Times New Roman" w:eastAsia="Times New Roman" w:hAnsi="Times New Roman" w:cs="Times New Roman"/>
          <w:b/>
          <w:sz w:val="24"/>
          <w:szCs w:val="24"/>
        </w:rPr>
        <w:t>Factors contributing to yield</w:t>
      </w:r>
    </w:p>
    <w:p w:rsidR="00E84BA1" w:rsidRDefault="00A31802" w:rsidP="00A31802">
      <w:pPr>
        <w:spacing w:after="0" w:line="480" w:lineRule="auto"/>
        <w:rPr>
          <w:rFonts w:ascii="Times New Roman" w:eastAsia="Times New Roman" w:hAnsi="Times New Roman" w:cs="Times New Roman"/>
          <w:sz w:val="24"/>
          <w:szCs w:val="24"/>
        </w:rPr>
      </w:pPr>
      <w:r w:rsidRPr="00C5287C">
        <w:rPr>
          <w:rFonts w:ascii="Times New Roman" w:eastAsia="Times New Roman" w:hAnsi="Times New Roman" w:cs="Times New Roman"/>
          <w:sz w:val="28"/>
          <w:szCs w:val="28"/>
        </w:rPr>
        <w:tab/>
      </w:r>
      <w:r w:rsidRPr="00C5287C">
        <w:rPr>
          <w:rFonts w:ascii="Times New Roman" w:eastAsia="Times New Roman" w:hAnsi="Times New Roman" w:cs="Times New Roman"/>
          <w:sz w:val="24"/>
          <w:szCs w:val="24"/>
        </w:rPr>
        <w:t xml:space="preserve">Switchgrass, in general, takes three years to produce maximum yield.  It tends to produce about 30% in the first year, 70% in the second year, and then 100% the third year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 AuthorYear="1"&gt;&lt;Year&gt;2008&lt;/Year&gt;&lt;RecNum&gt;88&lt;/RecNum&gt;&lt;DisplayText&gt;(2008)&lt;/DisplayText&gt;&lt;record&gt;&lt;rec-number&gt;88&lt;/rec-number&gt;&lt;foreign-keys&gt;&lt;key app="EN" db-id="pwtv50wajdzwwaetz0kpwps3vfz5exsaas5v"&gt;88&lt;/key&gt;&lt;/foreign-keys&gt;&lt;ref-type name="Book Section"&gt;5&lt;/ref-type&gt;&lt;contributors&gt;&lt;/contributors&gt;&lt;titles&gt;&lt;title&gt;Applications of Quantitative Genetic Theory in Plant Breeding&lt;/title&gt;&lt;secondary-title&gt;Selection Methods in Plant Breeding&lt;/secondary-title&gt;&lt;/titles&gt;&lt;pages&gt;225-287&lt;/pages&gt;&lt;section&gt;11&lt;/section&gt;&lt;dates&gt;&lt;year&gt;2008&lt;/year&gt;&lt;pub-dates&gt;&lt;date&gt;2008/01/01&lt;/date&gt;&lt;/pub-dates&gt;&lt;/dates&gt;&lt;publisher&gt;Springer Netherlands&lt;/publisher&gt;&lt;isbn&gt;978-1-4020-6369-5&lt;/isbn&gt;&lt;urls&gt;&lt;related-urls&gt;&lt;url&gt;http://dx.doi.org/10.1007/978-1-4020-6370-1_11&lt;/url&gt;&lt;/related-urls&gt;&lt;/urls&gt;&lt;electronic-resource-num&gt;10.1007/978-1-4020-6370-1_11&lt;/electronic-resource-num&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 xml:space="preserve">(Bos and Caligari, </w:t>
      </w:r>
      <w:hyperlink w:anchor="_ENREF_1" w:tooltip=", 2008 #88" w:history="1">
        <w:r w:rsidRPr="00C5287C">
          <w:rPr>
            <w:rFonts w:ascii="Times New Roman" w:eastAsia="Times New Roman" w:hAnsi="Times New Roman" w:cs="Times New Roman"/>
            <w:noProof/>
            <w:sz w:val="24"/>
            <w:szCs w:val="24"/>
          </w:rPr>
          <w:t>2008</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 xml:space="preserve">. Switchgrass has a wide array of polyploidy with chromosome numbers ranging from 2n = 2x = 18 to 2n = 12x = 108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&lt;EndNote&gt;&lt;Cite&gt;&lt;Author&gt;Das&lt;/Author&gt;&lt;Year&gt;2004&lt;/Year&gt;&lt;RecNum&gt;72&lt;/RecNum&gt;&lt;DisplayText&gt;(Das, Fuentes, et al., 2004)&lt;/DisplayText&gt;&lt;record&gt;&lt;rec-number&gt;72&lt;/rec-number&gt;&lt;foreign-keys&gt;&lt;key app="EN" db-id="pwtv50wajdzwwaetz0kpwps3vfz5exsaas5v"&gt;72&lt;/key&gt;&lt;/foreign-keys&gt;&lt;ref-type name="Journal Article"&gt;17&lt;/ref-type&gt;&lt;contributors&gt;&lt;authors&gt;&lt;author&gt;Das, Modan K.&lt;/author&gt;&lt;author&gt;Fuentes, Roger G.&lt;/author&gt;&lt;author&gt;Taliaferro, Charles M.&lt;/author&gt;&lt;/authors&gt;&lt;/contributors&gt;&lt;titles&gt;&lt;title&gt;Genetic Variability and Trait Relationships in Switchgrass Research supported by the Department of Energy Biofuels Feedstock Development Program&lt;/title&gt;&lt;secondary-title&gt;Crop Sci.&lt;/secondary-title&gt;&lt;/titles&gt;&lt;periodical&gt;&lt;full-title&gt;Crop Sci.&lt;/full-title&gt;&lt;/periodical&gt;&lt;pages&gt;443-448&lt;/pages&gt;&lt;volume&gt;44&lt;/volume&gt;&lt;number&gt;2&lt;/number&gt;&lt;dates&gt;&lt;year&gt;2004&lt;/year&gt;&lt;pub-dates&gt;&lt;date&gt;2004/3&lt;/date&gt;&lt;/pub-dates&gt;&lt;/dates&gt;&lt;urls&gt;&lt;related-urls&gt;&lt;url&gt;https://www.soils.org/publications/cs/abstracts/44/2/443&lt;/url&gt;&lt;/related-urls&gt;&lt;/urls&gt;&lt;electronic-resource-num&gt;10.2135/cropsci2004.4430&lt;/electronic-resource-num&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12" w:tooltip="Das, 2004 #72" w:history="1">
        <w:r w:rsidRPr="00C5287C">
          <w:rPr>
            <w:rFonts w:ascii="Times New Roman" w:eastAsia="Times New Roman" w:hAnsi="Times New Roman" w:cs="Times New Roman"/>
            <w:noProof/>
            <w:sz w:val="24"/>
            <w:szCs w:val="24"/>
          </w:rPr>
          <w:t>Das, et al., 2004</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 xml:space="preserve">.  There are two different switchgrass ecotypes which </w:t>
      </w:r>
      <w:r w:rsidR="0013079F">
        <w:rPr>
          <w:rFonts w:ascii="Times New Roman" w:eastAsia="Times New Roman" w:hAnsi="Times New Roman" w:cs="Times New Roman"/>
          <w:sz w:val="24"/>
          <w:szCs w:val="24"/>
        </w:rPr>
        <w:t>have been designated</w:t>
      </w:r>
      <w:r w:rsidRPr="00C5287C">
        <w:rPr>
          <w:rFonts w:ascii="Times New Roman" w:eastAsia="Times New Roman" w:hAnsi="Times New Roman" w:cs="Times New Roman"/>
          <w:sz w:val="24"/>
          <w:szCs w:val="24"/>
        </w:rPr>
        <w:t xml:space="preserve"> as upland and lowland </w:t>
      </w:r>
      <w:r w:rsidR="00ED2183">
        <w:rPr>
          <w:rFonts w:ascii="Times New Roman" w:eastAsia="Times New Roman" w:hAnsi="Times New Roman" w:cs="Times New Roman"/>
          <w:sz w:val="24"/>
          <w:szCs w:val="24"/>
        </w:rPr>
        <w:t>that</w:t>
      </w:r>
      <w:r w:rsidR="0013079F">
        <w:rPr>
          <w:rFonts w:ascii="Times New Roman" w:eastAsia="Times New Roman" w:hAnsi="Times New Roman" w:cs="Times New Roman"/>
          <w:sz w:val="24"/>
          <w:szCs w:val="24"/>
        </w:rPr>
        <w:t xml:space="preserve"> are associated with the cytotypes U and L, based </w:t>
      </w:r>
      <w:r w:rsidR="00E84BA1">
        <w:rPr>
          <w:rFonts w:ascii="Times New Roman" w:eastAsia="Times New Roman" w:hAnsi="Times New Roman" w:cs="Times New Roman"/>
          <w:sz w:val="24"/>
          <w:szCs w:val="24"/>
        </w:rPr>
        <w:t xml:space="preserve">on </w:t>
      </w:r>
      <w:r w:rsidR="0013079F">
        <w:rPr>
          <w:rFonts w:ascii="Times New Roman" w:eastAsia="Times New Roman" w:hAnsi="Times New Roman" w:cs="Times New Roman"/>
          <w:sz w:val="24"/>
          <w:szCs w:val="24"/>
        </w:rPr>
        <w:t xml:space="preserve">of chloroplast DNA polymorphisms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&lt;EndNote&gt;&lt;Cite&gt;&lt;Author&gt;Wullschleger&lt;/Author&gt;&lt;Year&gt;2010&lt;/Year&gt;&lt;RecNum&gt;74&lt;/RecNum&gt;&lt;DisplayText&gt;(Wullschleger, Davis, et al., 2010)&lt;/DisplayText&gt;&lt;record&gt;&lt;rec-number&gt;74&lt;/rec-number&gt;&lt;foreign-keys&gt;&lt;key app="EN" db-id="pwtv50wajdzwwaetz0kpwps3vfz5exsaas5v"&gt;74&lt;/key&gt;&lt;/foreign-keys&gt;&lt;ref-type name="Journal Article"&gt;17&lt;/ref-type&gt;&lt;contributors&gt;&lt;authors&gt;&lt;author&gt;Wullschleger, S. D.&lt;/author&gt;&lt;author&gt;Davis, E. B.&lt;/author&gt;&lt;author&gt;Borsuk, M. E.&lt;/author&gt;&lt;author&gt;Gunderson, C. A.&lt;/author&gt;&lt;author&gt;Lynd, L. R.&lt;/author&gt;&lt;/authors&gt;&lt;/contributors&gt;&lt;titles&gt;&lt;title&gt;Biomass Production in Switchgrass across the United States: Database Description and Determinants of Yield All rights reserved. No part of this periodical may be reproduced or transmitted in any form or by any means, electronic or mechanical, including photocopying, recording, or any information storage and retrieval system, without permission in writing from the publisher&lt;/title&gt;&lt;secondary-title&gt;Agron. J.&lt;/secondary-title&gt;&lt;/titles&gt;&lt;periodical&gt;&lt;full-title&gt;Agron. J.&lt;/full-title&gt;&lt;/periodical&gt;&lt;pages&gt;1158-1168&lt;/pages&gt;&lt;volume&gt;102&lt;/volume&gt;&lt;number&gt;4&lt;/number&gt;&lt;dates&gt;&lt;year&gt;2010&lt;/year&gt;&lt;pub-dates&gt;&lt;date&gt;2010/7&lt;/date&gt;&lt;/pub-dates&gt;&lt;/dates&gt;&lt;urls&gt;&lt;related-urls&gt;&lt;url&gt;https://www.agronomy.org/publications/aj/abstracts/102/4/1158&lt;/url&gt;&lt;/related-urls&gt;&lt;/urls&gt;&lt;electronic-resource-num&gt;10.2134/agronj2010.0087&lt;/electronic-resource-num&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29" w:tooltip="Wullschleger, 2010 #74" w:history="1">
        <w:r w:rsidRPr="00C5287C">
          <w:rPr>
            <w:rFonts w:ascii="Times New Roman" w:eastAsia="Times New Roman" w:hAnsi="Times New Roman" w:cs="Times New Roman"/>
            <w:noProof/>
            <w:sz w:val="24"/>
            <w:szCs w:val="24"/>
          </w:rPr>
          <w:t>Wullschleger, et al., 2010</w:t>
        </w:r>
      </w:hyperlink>
      <w:r w:rsidR="000E01C9">
        <w:rPr>
          <w:rFonts w:ascii="Times New Roman" w:eastAsia="Times New Roman" w:hAnsi="Times New Roman" w:cs="Times New Roman"/>
          <w:noProof/>
          <w:sz w:val="24"/>
          <w:szCs w:val="24"/>
        </w:rPr>
        <w:t>;</w:t>
      </w:r>
      <w:r w:rsidR="00F97B3B">
        <w:rPr>
          <w:rFonts w:ascii="Times New Roman" w:eastAsia="Times New Roman" w:hAnsi="Times New Roman" w:cs="Times New Roman"/>
          <w:noProof/>
          <w:sz w:val="24"/>
          <w:szCs w:val="24"/>
        </w:rPr>
        <w:t xml:space="preserve"> Missaoui et all. 2005</w:t>
      </w:r>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00ED2183">
        <w:rPr>
          <w:rFonts w:ascii="Times New Roman" w:eastAsia="Times New Roman" w:hAnsi="Times New Roman" w:cs="Times New Roman"/>
          <w:sz w:val="24"/>
          <w:szCs w:val="24"/>
        </w:rPr>
        <w:t>.  The upland types</w:t>
      </w:r>
      <w:r w:rsidR="00A661D4">
        <w:rPr>
          <w:rFonts w:ascii="Times New Roman" w:eastAsia="Times New Roman" w:hAnsi="Times New Roman" w:cs="Times New Roman"/>
          <w:sz w:val="24"/>
          <w:szCs w:val="24"/>
        </w:rPr>
        <w:t xml:space="preserve"> are mainly octo</w:t>
      </w:r>
      <w:r w:rsidRPr="00C5287C">
        <w:rPr>
          <w:rFonts w:ascii="Times New Roman" w:eastAsia="Times New Roman" w:hAnsi="Times New Roman" w:cs="Times New Roman"/>
          <w:sz w:val="24"/>
          <w:szCs w:val="24"/>
        </w:rPr>
        <w:t xml:space="preserve">ploid while the lowland </w:t>
      </w:r>
      <w:r w:rsidR="00ED2183">
        <w:rPr>
          <w:rFonts w:ascii="Times New Roman" w:eastAsia="Times New Roman" w:hAnsi="Times New Roman" w:cs="Times New Roman"/>
          <w:sz w:val="24"/>
          <w:szCs w:val="24"/>
        </w:rPr>
        <w:t xml:space="preserve">types </w:t>
      </w:r>
      <w:r w:rsidRPr="00C5287C">
        <w:rPr>
          <w:rFonts w:ascii="Times New Roman" w:eastAsia="Times New Roman" w:hAnsi="Times New Roman" w:cs="Times New Roman"/>
          <w:sz w:val="24"/>
          <w:szCs w:val="24"/>
        </w:rPr>
        <w:t xml:space="preserve">are tetraploid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&lt;EndNote&gt;&lt;Cite&gt;&lt;Author&gt;Das&lt;/Author&gt;&lt;Year&gt;2004&lt;/Year&gt;&lt;RecNum&gt;72&lt;/RecNum&gt;&lt;DisplayText&gt;(Das, Fuentes, et al., 2004)&lt;/DisplayText&gt;&lt;record&gt;&lt;rec-number&gt;72&lt;/rec-number&gt;&lt;foreign-keys&gt;&lt;key app="EN" db-id="pwtv50wajdzwwaetz0kpwps3vfz5exsaas5v"&gt;72&lt;/key&gt;&lt;/foreign-keys&gt;&lt;ref-type name="Journal Article"&gt;17&lt;/ref-type&gt;&lt;contributors&gt;&lt;authors&gt;&lt;author&gt;Das, Modan K.&lt;/author&gt;&lt;author&gt;Fuentes, Roger G.&lt;/author&gt;&lt;author&gt;Taliaferro, Charles M.&lt;/author&gt;&lt;/authors&gt;&lt;/contributors&gt;&lt;titles&gt;&lt;title&gt;Genetic Variability and Trait Relationships in Switchgrass Research supported by the Department of Energy Biofuels Feedstock Development Program&lt;/title&gt;&lt;secondary-title&gt;Crop Sci.&lt;/secondary-title&gt;&lt;/titles&gt;&lt;periodical&gt;&lt;full-title&gt;Crop Sci.&lt;/full-title&gt;&lt;/periodical&gt;&lt;pages&gt;443-448&lt;/pages&gt;&lt;volume&gt;44&lt;/volume&gt;&lt;number&gt;2&lt;/number&gt;&lt;dates&gt;&lt;year&gt;2004&lt;/year&gt;&lt;pub-dates&gt;&lt;date&gt;2004/3&lt;/date&gt;&lt;/pub-dates&gt;&lt;/dates&gt;&lt;urls&gt;&lt;related-urls&gt;&lt;url&gt;https://www.soils.org/publications/cs/abstracts/44/2/443&lt;/url&gt;&lt;/related-urls&gt;&lt;/urls&gt;&lt;electronic-resource-num&gt;10.2135/cropsci2004.4430&lt;/electronic-resource-num&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12" w:tooltip="Das, 2004 #72" w:history="1">
        <w:r w:rsidR="00F97B3B">
          <w:rPr>
            <w:rFonts w:ascii="Times New Roman" w:eastAsia="Times New Roman" w:hAnsi="Times New Roman" w:cs="Times New Roman"/>
            <w:noProof/>
            <w:sz w:val="24"/>
            <w:szCs w:val="24"/>
          </w:rPr>
          <w:t>Hopkins, et al.,1996</w:t>
        </w:r>
      </w:hyperlink>
      <w:r w:rsidR="00F97B3B">
        <w:rPr>
          <w:rFonts w:ascii="Times New Roman" w:eastAsia="Times New Roman" w:hAnsi="Times New Roman" w:cs="Times New Roman"/>
          <w:noProof/>
          <w:sz w:val="24"/>
          <w:szCs w:val="24"/>
        </w:rPr>
        <w:t>; Hultquist et al. 1996</w:t>
      </w:r>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 xml:space="preserve">.  The upland varieties </w:t>
      </w:r>
      <w:r w:rsidR="00BE4A02">
        <w:rPr>
          <w:rFonts w:ascii="Times New Roman" w:eastAsia="Times New Roman" w:hAnsi="Times New Roman" w:cs="Times New Roman"/>
          <w:sz w:val="24"/>
          <w:szCs w:val="24"/>
        </w:rPr>
        <w:t>are adapted to no</w:t>
      </w:r>
      <w:r w:rsidRPr="00C5287C">
        <w:rPr>
          <w:rFonts w:ascii="Times New Roman" w:eastAsia="Times New Roman" w:hAnsi="Times New Roman" w:cs="Times New Roman"/>
          <w:sz w:val="24"/>
          <w:szCs w:val="24"/>
        </w:rPr>
        <w:t>rth of 34</w:t>
      </w:r>
      <w:r w:rsidRPr="00C5287C">
        <w:rPr>
          <w:rFonts w:ascii="Times New Roman" w:eastAsia="Times New Roman" w:hAnsi="Times New Roman" w:cs="Times New Roman"/>
          <w:sz w:val="24"/>
          <w:szCs w:val="24"/>
          <w:vertAlign w:val="superscript"/>
        </w:rPr>
        <w:t>o</w:t>
      </w:r>
      <w:r w:rsidRPr="00C5287C">
        <w:rPr>
          <w:rFonts w:ascii="Times New Roman" w:eastAsia="Times New Roman" w:hAnsi="Times New Roman" w:cs="Times New Roman"/>
          <w:sz w:val="24"/>
          <w:szCs w:val="24"/>
          <w:vertAlign w:val="superscript"/>
        </w:rPr>
        <w:softHyphen/>
      </w:r>
      <w:r w:rsidRPr="00C5287C">
        <w:rPr>
          <w:rFonts w:ascii="Times New Roman" w:eastAsia="Times New Roman" w:hAnsi="Times New Roman" w:cs="Times New Roman"/>
          <w:sz w:val="24"/>
          <w:szCs w:val="24"/>
          <w:vertAlign w:val="subscript"/>
        </w:rPr>
        <w:t xml:space="preserve"> </w:t>
      </w:r>
      <w:r w:rsidRPr="00C5287C">
        <w:rPr>
          <w:rFonts w:ascii="Times New Roman" w:eastAsia="Times New Roman" w:hAnsi="Times New Roman" w:cs="Times New Roman"/>
          <w:sz w:val="24"/>
          <w:szCs w:val="24"/>
        </w:rPr>
        <w:t>latitude and lowland types from the deep south up to about 42</w:t>
      </w:r>
      <w:r w:rsidRPr="00C5287C">
        <w:rPr>
          <w:rFonts w:ascii="Times New Roman" w:eastAsia="Times New Roman" w:hAnsi="Times New Roman" w:cs="Times New Roman"/>
          <w:sz w:val="24"/>
          <w:szCs w:val="24"/>
          <w:vertAlign w:val="superscript"/>
        </w:rPr>
        <w:t>o</w:t>
      </w:r>
      <w:r w:rsidRPr="00C5287C">
        <w:rPr>
          <w:rFonts w:ascii="Times New Roman" w:eastAsia="Times New Roman" w:hAnsi="Times New Roman" w:cs="Times New Roman"/>
          <w:sz w:val="24"/>
          <w:szCs w:val="24"/>
          <w:vertAlign w:val="superscript"/>
        </w:rPr>
        <w:softHyphen/>
      </w:r>
      <w:r w:rsidRPr="00C5287C">
        <w:rPr>
          <w:rFonts w:ascii="Times New Roman" w:eastAsia="Times New Roman" w:hAnsi="Times New Roman" w:cs="Times New Roman"/>
          <w:sz w:val="24"/>
          <w:szCs w:val="24"/>
          <w:vertAlign w:val="subscript"/>
        </w:rPr>
        <w:t xml:space="preserve"> </w:t>
      </w:r>
      <w:r w:rsidRPr="00C5287C">
        <w:rPr>
          <w:rFonts w:ascii="Times New Roman" w:eastAsia="Times New Roman" w:hAnsi="Times New Roman" w:cs="Times New Roman"/>
          <w:sz w:val="24"/>
          <w:szCs w:val="24"/>
        </w:rPr>
        <w:t xml:space="preserve">latitude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&lt;EndNote&gt;&lt;Cite&gt;&lt;Author&gt;Casler&lt;/Author&gt;&lt;Year&gt;2012&lt;/Year&gt;&lt;RecNum&gt;32&lt;/RecNum&gt;&lt;DisplayText&gt;(Casler, 2012)&lt;/DisplayText&gt;&lt;record&gt;&lt;rec-number&gt;32&lt;/rec-number&gt;&lt;foreign-keys&gt;&lt;key app="EN" db-id="pwtv50wajdzwwaetz0kpwps3vfz5exsaas5v"&gt;32&lt;/key&gt;&lt;/foreign-keys&gt;&lt;ref-type name="Book Section"&gt;5&lt;/ref-type&gt;&lt;contributors&gt;&lt;authors&gt;&lt;author&gt;Casler, Michael D.&lt;/author&gt;&lt;/authors&gt;&lt;secondary-authors&gt;&lt;author&gt;Monti, Andrea&lt;/author&gt;&lt;/secondary-authors&gt;&lt;/contributors&gt;&lt;titles&gt;&lt;title&gt;Switchgrass Breeding, Genetics, and Genomics&amp;#xD;Switchgrass&lt;/title&gt;&lt;tertiary-title&gt;Green Energy and Technology&lt;/tertiary-title&gt;&lt;/titles&gt;&lt;pages&gt;29-53&lt;/pages&gt;&lt;keywords&gt;&lt;keyword&gt;Engineering&lt;/keyword&gt;&lt;/keywords&gt;&lt;dates&gt;&lt;year&gt;2012&lt;/year&gt;&lt;/dates&gt;&lt;publisher&gt;Springer London&lt;/publisher&gt;&lt;isbn&gt;978-1-4471-2903-5&lt;/isbn&gt;&lt;urls&gt;&lt;related-urls&gt;&lt;url&gt;http://dx.doi.org/10.1007/978-1-4471-2903-5_2&lt;/url&gt;&lt;/related-urls&gt;&lt;/urls&gt;&lt;electronic-resource-num&gt;10.1007/978-1-4471-2903-5_2&lt;/electronic-resource-num&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9" w:tooltip="Casler, 2012 #32" w:history="1">
        <w:r w:rsidRPr="00C5287C">
          <w:rPr>
            <w:rFonts w:ascii="Times New Roman" w:eastAsia="Times New Roman" w:hAnsi="Times New Roman" w:cs="Times New Roman"/>
            <w:noProof/>
            <w:sz w:val="24"/>
            <w:szCs w:val="24"/>
          </w:rPr>
          <w:t>Casler, 2012</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  The lowland varieties are found</w:t>
      </w:r>
      <w:r w:rsidR="00BE4A02">
        <w:rPr>
          <w:rFonts w:ascii="Times New Roman" w:eastAsia="Times New Roman" w:hAnsi="Times New Roman" w:cs="Times New Roman"/>
          <w:sz w:val="24"/>
          <w:szCs w:val="24"/>
        </w:rPr>
        <w:t xml:space="preserve"> in the southern, wet and hot climates while u</w:t>
      </w:r>
      <w:r w:rsidRPr="00C5287C">
        <w:rPr>
          <w:rFonts w:ascii="Times New Roman" w:eastAsia="Times New Roman" w:hAnsi="Times New Roman" w:cs="Times New Roman"/>
          <w:sz w:val="24"/>
          <w:szCs w:val="24"/>
        </w:rPr>
        <w:t xml:space="preserve">pland varieties are found in northern </w:t>
      </w:r>
      <w:r w:rsidR="00BE4A02">
        <w:rPr>
          <w:rFonts w:ascii="Times New Roman" w:eastAsia="Times New Roman" w:hAnsi="Times New Roman" w:cs="Times New Roman"/>
          <w:sz w:val="24"/>
          <w:szCs w:val="24"/>
        </w:rPr>
        <w:t>drier</w:t>
      </w:r>
      <w:r w:rsidR="004121D6">
        <w:rPr>
          <w:rFonts w:ascii="Times New Roman" w:eastAsia="Times New Roman" w:hAnsi="Times New Roman" w:cs="Times New Roman"/>
          <w:sz w:val="24"/>
          <w:szCs w:val="24"/>
        </w:rPr>
        <w:t>,</w:t>
      </w:r>
      <w:r w:rsidRPr="00C5287C">
        <w:rPr>
          <w:rFonts w:ascii="Times New Roman" w:eastAsia="Times New Roman" w:hAnsi="Times New Roman" w:cs="Times New Roman"/>
          <w:sz w:val="24"/>
          <w:szCs w:val="24"/>
        </w:rPr>
        <w:t xml:space="preserve"> cooler</w:t>
      </w:r>
      <w:r w:rsidR="00BE4A02">
        <w:rPr>
          <w:rFonts w:ascii="Times New Roman" w:eastAsia="Times New Roman" w:hAnsi="Times New Roman" w:cs="Times New Roman"/>
          <w:sz w:val="24"/>
          <w:szCs w:val="24"/>
        </w:rPr>
        <w:t xml:space="preserve"> </w:t>
      </w:r>
      <w:r w:rsidR="000E01C9">
        <w:rPr>
          <w:rFonts w:ascii="Times New Roman" w:eastAsia="Times New Roman" w:hAnsi="Times New Roman" w:cs="Times New Roman"/>
          <w:sz w:val="24"/>
          <w:szCs w:val="24"/>
        </w:rPr>
        <w:t>climates</w:t>
      </w:r>
      <w:r w:rsidRPr="00C5287C">
        <w:rPr>
          <w:rFonts w:ascii="Times New Roman" w:eastAsia="Times New Roman" w:hAnsi="Times New Roman" w:cs="Times New Roman"/>
          <w:sz w:val="24"/>
          <w:szCs w:val="24"/>
        </w:rPr>
        <w:t xml:space="preserve">.  Between the two ecotypes, lowland varieties, namely </w:t>
      </w:r>
      <w:r w:rsidR="000E01C9">
        <w:rPr>
          <w:rFonts w:ascii="Times New Roman" w:eastAsia="Times New Roman" w:hAnsi="Times New Roman" w:cs="Times New Roman"/>
          <w:sz w:val="24"/>
          <w:szCs w:val="24"/>
        </w:rPr>
        <w:t>‘</w:t>
      </w:r>
      <w:r w:rsidRPr="00C5287C">
        <w:rPr>
          <w:rFonts w:ascii="Times New Roman" w:eastAsia="Times New Roman" w:hAnsi="Times New Roman" w:cs="Times New Roman"/>
          <w:sz w:val="24"/>
          <w:szCs w:val="24"/>
        </w:rPr>
        <w:t>Alamo</w:t>
      </w:r>
      <w:r w:rsidR="000E01C9">
        <w:rPr>
          <w:rFonts w:ascii="Times New Roman" w:eastAsia="Times New Roman" w:hAnsi="Times New Roman" w:cs="Times New Roman"/>
          <w:sz w:val="24"/>
          <w:szCs w:val="24"/>
        </w:rPr>
        <w:t>’</w:t>
      </w:r>
      <w:r w:rsidRPr="00C5287C">
        <w:rPr>
          <w:rFonts w:ascii="Times New Roman" w:eastAsia="Times New Roman" w:hAnsi="Times New Roman" w:cs="Times New Roman"/>
          <w:sz w:val="24"/>
          <w:szCs w:val="24"/>
        </w:rPr>
        <w:t xml:space="preserve"> and </w:t>
      </w:r>
      <w:r w:rsidR="000E01C9">
        <w:rPr>
          <w:rFonts w:ascii="Times New Roman" w:eastAsia="Times New Roman" w:hAnsi="Times New Roman" w:cs="Times New Roman"/>
          <w:sz w:val="24"/>
          <w:szCs w:val="24"/>
        </w:rPr>
        <w:t>‘</w:t>
      </w:r>
      <w:r w:rsidRPr="00C5287C">
        <w:rPr>
          <w:rFonts w:ascii="Times New Roman" w:eastAsia="Times New Roman" w:hAnsi="Times New Roman" w:cs="Times New Roman"/>
          <w:sz w:val="24"/>
          <w:szCs w:val="24"/>
        </w:rPr>
        <w:t>Kanlow</w:t>
      </w:r>
      <w:r w:rsidR="000E01C9">
        <w:rPr>
          <w:rFonts w:ascii="Times New Roman" w:eastAsia="Times New Roman" w:hAnsi="Times New Roman" w:cs="Times New Roman"/>
          <w:sz w:val="24"/>
          <w:szCs w:val="24"/>
        </w:rPr>
        <w:t>’</w:t>
      </w:r>
      <w:r w:rsidR="004121D6">
        <w:rPr>
          <w:rFonts w:ascii="Times New Roman" w:eastAsia="Times New Roman" w:hAnsi="Times New Roman" w:cs="Times New Roman"/>
          <w:sz w:val="24"/>
          <w:szCs w:val="24"/>
        </w:rPr>
        <w:t>,</w:t>
      </w:r>
      <w:r w:rsidRPr="00C5287C">
        <w:rPr>
          <w:rFonts w:ascii="Times New Roman" w:eastAsia="Times New Roman" w:hAnsi="Times New Roman" w:cs="Times New Roman"/>
          <w:sz w:val="24"/>
          <w:szCs w:val="24"/>
        </w:rPr>
        <w:t xml:space="preserve"> tend to b</w:t>
      </w:r>
      <w:r w:rsidR="00F97B3B">
        <w:rPr>
          <w:rFonts w:ascii="Times New Roman" w:eastAsia="Times New Roman" w:hAnsi="Times New Roman" w:cs="Times New Roman"/>
          <w:sz w:val="24"/>
          <w:szCs w:val="24"/>
        </w:rPr>
        <w:t xml:space="preserve">e the highest biomass yielders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&lt;EndNote&gt;&lt;Cite&gt;&lt;Author&gt;Wullschleger&lt;/Author&gt;&lt;Year&gt;2010&lt;/Year&gt;&lt;RecNum&gt;74&lt;/RecNum&gt;&lt;DisplayText&gt;(Wullschleger, Davis, et al., 2010)&lt;/DisplayText&gt;&lt;record&gt;&lt;rec-number&gt;74&lt;/rec-number&gt;&lt;foreign-keys&gt;&lt;key app="EN" db-id="pwtv50wajdzwwaetz0kpwps3vfz5exsaas5v"&gt;74&lt;/key&gt;&lt;/foreign-keys&gt;&lt;ref-type name="Journal Article"&gt;17&lt;/ref-type&gt;&lt;contributors&gt;&lt;authors&gt;&lt;author&gt;Wullschleger, S. D.&lt;/author&gt;&lt;author&gt;Davis, E. B.&lt;/author&gt;&lt;author&gt;Borsuk, M. E.&lt;/author&gt;&lt;author&gt;Gunderson, C. A.&lt;/author&gt;&lt;author&gt;Lynd, L. R.&lt;/author&gt;&lt;/authors&gt;&lt;/contributors&gt;&lt;titles&gt;&lt;title&gt;Biomass Production in Switchgrass across the United States: Database Description and Determinants of Yield All rights reserved. No part of this periodical may be reproduced or transmitted in any form or by any means, electronic or mechanical, including photocopying, recording, or any information storage and retrieval system, without permission in writing from the publisher&lt;/title&gt;&lt;secondary-title&gt;Agron. J.&lt;/secondary-title&gt;&lt;/titles&gt;&lt;periodical&gt;&lt;full-title&gt;Agron. J.&lt;/full-title&gt;&lt;/periodical&gt;&lt;pages&gt;1158-1168&lt;/pages&gt;&lt;volume&gt;102&lt;/volume&gt;&lt;number&gt;4&lt;/number&gt;&lt;dates&gt;&lt;year&gt;2010&lt;/year&gt;&lt;pub-dates&gt;&lt;date&gt;2010/7&lt;/date&gt;&lt;/pub-dates&gt;&lt;/dates&gt;&lt;urls&gt;&lt;related-urls&gt;&lt;url&gt;https://www.agronomy.org/publications/aj/abstracts/102/4/1158&lt;/url&gt;&lt;/related-urls&gt;&lt;/urls&gt;&lt;electronic-resource-num&gt;10.2134/agronj2010.0087&lt;/electronic-resource-num&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29" w:tooltip="Wullschleger, 2010 #74" w:history="1">
        <w:r w:rsidRPr="00C5287C">
          <w:rPr>
            <w:rFonts w:ascii="Times New Roman" w:eastAsia="Times New Roman" w:hAnsi="Times New Roman" w:cs="Times New Roman"/>
            <w:noProof/>
            <w:sz w:val="24"/>
            <w:szCs w:val="24"/>
          </w:rPr>
          <w:t>Wullschleger, et al., 2010</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 xml:space="preserve">.  Biomass yield can be improved by moving lowland varieties farther north, increasing the plants photoperiod. </w:t>
      </w:r>
      <w:r w:rsidR="00ED7EBE">
        <w:rPr>
          <w:rFonts w:ascii="Times New Roman" w:eastAsia="Times New Roman" w:hAnsi="Times New Roman" w:cs="Times New Roman"/>
          <w:sz w:val="24"/>
          <w:szCs w:val="24"/>
        </w:rPr>
        <w:t xml:space="preserve">  Though adapted up to 42</w:t>
      </w:r>
      <w:r w:rsidR="00ED7EBE">
        <w:rPr>
          <w:rFonts w:ascii="Times New Roman" w:eastAsia="Times New Roman" w:hAnsi="Times New Roman" w:cs="Times New Roman"/>
          <w:sz w:val="24"/>
          <w:szCs w:val="24"/>
          <w:vertAlign w:val="superscript"/>
        </w:rPr>
        <w:t>o</w:t>
      </w:r>
      <w:r w:rsidR="00ED7EBE">
        <w:rPr>
          <w:rFonts w:ascii="Times New Roman" w:eastAsia="Times New Roman" w:hAnsi="Times New Roman" w:cs="Times New Roman"/>
          <w:sz w:val="24"/>
          <w:szCs w:val="24"/>
        </w:rPr>
        <w:t xml:space="preserve"> latitude, l</w:t>
      </w:r>
      <w:r w:rsidRPr="00C5287C">
        <w:rPr>
          <w:rFonts w:ascii="Times New Roman" w:eastAsia="Times New Roman" w:hAnsi="Times New Roman" w:cs="Times New Roman"/>
          <w:sz w:val="24"/>
          <w:szCs w:val="24"/>
        </w:rPr>
        <w:t>owland varieties seem to perform the best at about 30</w:t>
      </w:r>
      <w:r w:rsidRPr="00C5287C">
        <w:rPr>
          <w:rFonts w:ascii="Times New Roman" w:eastAsia="Times New Roman" w:hAnsi="Times New Roman" w:cs="Times New Roman"/>
          <w:sz w:val="24"/>
          <w:szCs w:val="24"/>
          <w:vertAlign w:val="superscript"/>
        </w:rPr>
        <w:t>o</w:t>
      </w:r>
      <w:r w:rsidRPr="00C5287C">
        <w:rPr>
          <w:rFonts w:ascii="Times New Roman" w:eastAsia="Times New Roman" w:hAnsi="Times New Roman" w:cs="Times New Roman"/>
          <w:sz w:val="24"/>
          <w:szCs w:val="24"/>
        </w:rPr>
        <w:t xml:space="preserve"> to 34</w:t>
      </w:r>
      <w:r w:rsidRPr="00C5287C">
        <w:rPr>
          <w:rFonts w:ascii="Times New Roman" w:eastAsia="Times New Roman" w:hAnsi="Times New Roman" w:cs="Times New Roman"/>
          <w:sz w:val="24"/>
          <w:szCs w:val="24"/>
          <w:vertAlign w:val="superscript"/>
        </w:rPr>
        <w:t>o</w:t>
      </w:r>
      <w:r w:rsidRPr="00C5287C">
        <w:rPr>
          <w:rFonts w:ascii="Times New Roman" w:eastAsia="Times New Roman" w:hAnsi="Times New Roman" w:cs="Times New Roman"/>
          <w:sz w:val="24"/>
          <w:szCs w:val="24"/>
        </w:rPr>
        <w:t xml:space="preserve"> latitude, while performance tends to decrease if they are moved to far north</w:t>
      </w:r>
      <w:r w:rsidR="00BE4A02">
        <w:rPr>
          <w:rFonts w:ascii="Times New Roman" w:eastAsia="Times New Roman" w:hAnsi="Times New Roman" w:cs="Times New Roman"/>
          <w:sz w:val="24"/>
          <w:szCs w:val="24"/>
        </w:rPr>
        <w:t xml:space="preserve"> due to also being very sensitive to temperature</w:t>
      </w:r>
      <w:r w:rsidRPr="00C5287C">
        <w:rPr>
          <w:rFonts w:ascii="Times New Roman" w:eastAsia="Times New Roman" w:hAnsi="Times New Roman" w:cs="Times New Roman"/>
          <w:sz w:val="24"/>
          <w:szCs w:val="24"/>
        </w:rPr>
        <w:t xml:space="preserve"> </w:t>
      </w:r>
      <w:r w:rsidR="006D777C">
        <w:rPr>
          <w:rFonts w:ascii="Times New Roman" w:eastAsia="Times New Roman" w:hAnsi="Times New Roman" w:cs="Times New Roman"/>
          <w:sz w:val="24"/>
          <w:szCs w:val="24"/>
        </w:rPr>
        <w:t>and  not adapted to the cold climate</w:t>
      </w:r>
      <w:r w:rsidR="000E01C9">
        <w:rPr>
          <w:rFonts w:ascii="Times New Roman" w:eastAsia="Times New Roman" w:hAnsi="Times New Roman" w:cs="Times New Roman"/>
          <w:sz w:val="24"/>
          <w:szCs w:val="24"/>
        </w:rPr>
        <w:t xml:space="preserve">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&lt;EndNote&gt;&lt;Cite&gt;&lt;Year&gt;2008&lt;/Year&gt;&lt;RecNum&gt;88&lt;/RecNum&gt;&lt;DisplayText&gt;(2008)&lt;/DisplayText&gt;&lt;record&gt;&lt;rec-number&gt;88&lt;/rec-number&gt;&lt;foreign-keys&gt;&lt;key app="EN" db-id="pwtv50wajdzwwaetz0kpwps3vfz5exsaas5v"&gt;88&lt;/key&gt;&lt;/foreign-keys&gt;&lt;ref-type name="Book Section"&gt;5&lt;/ref-type&gt;&lt;contributors&gt;&lt;/contributors&gt;&lt;titles&gt;&lt;title&gt;Applications of Quantitative Genetic Theory in Plant Breeding&lt;/title&gt;&lt;secondary-title&gt;Selection Methods in Plant Breeding&lt;/secondary-title&gt;&lt;/titles&gt;&lt;pages&gt;225-287&lt;/pages&gt;&lt;section&gt;11&lt;/section&gt;&lt;dates&gt;&lt;year&gt;2008&lt;/year&gt;&lt;pub-dates&gt;&lt;date&gt;2008/01/01&lt;/date&gt;&lt;/pub-dates&gt;&lt;/dates&gt;&lt;publisher&gt;Springer Netherlands&lt;/publisher&gt;&lt;isbn&gt;978-1-4020-6369-5&lt;/isbn&gt;&lt;urls&gt;&lt;related-urls&gt;&lt;url&gt;http://dx.doi.org/10.1007/978-1-4020-6370-1_11&lt;/url&gt;&lt;/related-urls&gt;&lt;/urls&gt;&lt;electronic-resource-num&gt;10.1007/978-1-4020-6370-1_11&lt;/electronic-resource-num&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 xml:space="preserve">(Bos and Caligari, </w:t>
      </w:r>
      <w:hyperlink w:anchor="_ENREF_1" w:tooltip=", 2008 #88" w:history="1">
        <w:r w:rsidRPr="00C5287C">
          <w:rPr>
            <w:rFonts w:ascii="Times New Roman" w:eastAsia="Times New Roman" w:hAnsi="Times New Roman" w:cs="Times New Roman"/>
            <w:noProof/>
            <w:sz w:val="24"/>
            <w:szCs w:val="24"/>
          </w:rPr>
          <w:t>2008</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  Tennessee is located between 35</w:t>
      </w:r>
      <w:r w:rsidRPr="00C5287C">
        <w:rPr>
          <w:rFonts w:ascii="Times New Roman" w:eastAsia="Times New Roman" w:hAnsi="Times New Roman" w:cs="Times New Roman"/>
          <w:sz w:val="24"/>
          <w:szCs w:val="24"/>
          <w:vertAlign w:val="superscript"/>
        </w:rPr>
        <w:t>o</w:t>
      </w:r>
      <w:r w:rsidRPr="00C5287C">
        <w:rPr>
          <w:rFonts w:ascii="Times New Roman" w:eastAsia="Times New Roman" w:hAnsi="Times New Roman" w:cs="Times New Roman"/>
          <w:sz w:val="24"/>
          <w:szCs w:val="24"/>
        </w:rPr>
        <w:t xml:space="preserve"> and 37</w:t>
      </w:r>
      <w:r w:rsidRPr="00C5287C">
        <w:rPr>
          <w:rFonts w:ascii="Times New Roman" w:eastAsia="Times New Roman" w:hAnsi="Times New Roman" w:cs="Times New Roman"/>
          <w:sz w:val="24"/>
          <w:szCs w:val="24"/>
          <w:vertAlign w:val="superscript"/>
        </w:rPr>
        <w:t>o</w:t>
      </w:r>
      <w:r w:rsidRPr="00C5287C">
        <w:rPr>
          <w:rFonts w:ascii="Times New Roman" w:eastAsia="Times New Roman" w:hAnsi="Times New Roman" w:cs="Times New Roman"/>
          <w:sz w:val="24"/>
          <w:szCs w:val="24"/>
        </w:rPr>
        <w:t xml:space="preserve"> latitude which makes it a favorable location for producing high yields with lowland varieties</w:t>
      </w:r>
      <w:r w:rsidR="00E455AB">
        <w:rPr>
          <w:rFonts w:ascii="Times New Roman" w:eastAsia="Times New Roman" w:hAnsi="Times New Roman" w:cs="Times New Roman"/>
          <w:sz w:val="24"/>
          <w:szCs w:val="24"/>
        </w:rPr>
        <w:t>, especially Alamo types</w:t>
      </w:r>
      <w:r w:rsidRPr="00C5287C">
        <w:rPr>
          <w:rFonts w:ascii="Times New Roman" w:eastAsia="Times New Roman" w:hAnsi="Times New Roman" w:cs="Times New Roman"/>
          <w:sz w:val="24"/>
          <w:szCs w:val="24"/>
        </w:rPr>
        <w:t xml:space="preserve">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&lt;EndNote&gt;&lt;Cite&gt;&lt;Year&gt;2008&lt;/Year&gt;&lt;RecNum&gt;88&lt;/RecNum&gt;&lt;DisplayText&gt;(2008)&lt;/DisplayText&gt;&lt;record&gt;&lt;rec-number&gt;88&lt;/rec-number&gt;&lt;foreign-keys&gt;&lt;key app="EN" db-id="pwtv50wajdzwwaetz0kpwps3vfz5exsaas5v"&gt;88&lt;/key&gt;&lt;/foreign-keys&gt;&lt;ref-type name="Book Section"&gt;5&lt;/ref-type&gt;&lt;contributors&gt;&lt;/contributors&gt;&lt;titles&gt;&lt;title&gt;Applications of Quantitative Genetic Theory in Plant Breeding&lt;/title&gt;&lt;secondary-title&gt;Selection Methods in Plant Breeding&lt;/secondary-title&gt;&lt;/titles&gt;&lt;pages&gt;225-287&lt;/pages&gt;&lt;section&gt;11&lt;/section&gt;&lt;dates&gt;&lt;year&gt;2008&lt;/year&gt;&lt;pub-dates&gt;&lt;date&gt;2008/01/01&lt;/date&gt;&lt;/pub-dates&gt;&lt;/dates&gt;&lt;publisher&gt;Springer Netherlands&lt;/publisher&gt;&lt;isbn&gt;978-1-4020-6369-5&lt;/isbn&gt;&lt;urls&gt;&lt;related-urls&gt;&lt;url&gt;http://dx.doi.org/10.1007/978-1-4020-6370-1_11&lt;/url&gt;&lt;/related-urls&gt;&lt;/urls&gt;&lt;electronic-resource-num&gt;10.1007/978-1-4020-6370-1_11&lt;/electronic-resource-num&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 xml:space="preserve">(Bos and Caligari, </w:t>
      </w:r>
      <w:hyperlink w:anchor="_ENREF_1" w:tooltip=", 2008 #88" w:history="1">
        <w:r w:rsidRPr="00C5287C">
          <w:rPr>
            <w:rFonts w:ascii="Times New Roman" w:eastAsia="Times New Roman" w:hAnsi="Times New Roman" w:cs="Times New Roman"/>
            <w:noProof/>
            <w:sz w:val="24"/>
            <w:szCs w:val="24"/>
          </w:rPr>
          <w:t>2008</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 xml:space="preserve">.  </w:t>
      </w:r>
    </w:p>
    <w:p w:rsidR="00E84BA1" w:rsidRDefault="00A31802" w:rsidP="00E84BA1">
      <w:pPr>
        <w:spacing w:after="0" w:line="480" w:lineRule="auto"/>
        <w:ind w:firstLine="720"/>
        <w:rPr>
          <w:rFonts w:ascii="Times New Roman" w:eastAsia="Times New Roman" w:hAnsi="Times New Roman" w:cs="Times New Roman"/>
          <w:sz w:val="24"/>
          <w:szCs w:val="24"/>
        </w:rPr>
      </w:pPr>
      <w:proofErr w:type="gramStart"/>
      <w:r w:rsidRPr="00C5287C">
        <w:rPr>
          <w:rFonts w:ascii="Times New Roman" w:eastAsia="Times New Roman" w:hAnsi="Times New Roman" w:cs="Times New Roman"/>
          <w:sz w:val="24"/>
          <w:szCs w:val="24"/>
        </w:rPr>
        <w:t>Genotype by environment</w:t>
      </w:r>
      <w:r w:rsidR="006D777C">
        <w:rPr>
          <w:rFonts w:ascii="Times New Roman" w:eastAsia="Times New Roman" w:hAnsi="Times New Roman" w:cs="Times New Roman"/>
          <w:sz w:val="24"/>
          <w:szCs w:val="24"/>
        </w:rPr>
        <w:t>al</w:t>
      </w:r>
      <w:r w:rsidRPr="00C5287C">
        <w:rPr>
          <w:rFonts w:ascii="Times New Roman" w:eastAsia="Times New Roman" w:hAnsi="Times New Roman" w:cs="Times New Roman"/>
          <w:sz w:val="24"/>
          <w:szCs w:val="24"/>
        </w:rPr>
        <w:t xml:space="preserve"> interaction</w:t>
      </w:r>
      <w:r w:rsidR="006D777C">
        <w:rPr>
          <w:rFonts w:ascii="Times New Roman" w:eastAsia="Times New Roman" w:hAnsi="Times New Roman" w:cs="Times New Roman"/>
          <w:sz w:val="24"/>
          <w:szCs w:val="24"/>
        </w:rPr>
        <w:t>s</w:t>
      </w:r>
      <w:r w:rsidRPr="00C5287C">
        <w:rPr>
          <w:rFonts w:ascii="Times New Roman" w:eastAsia="Times New Roman" w:hAnsi="Times New Roman" w:cs="Times New Roman"/>
          <w:sz w:val="24"/>
          <w:szCs w:val="24"/>
        </w:rPr>
        <w:t xml:space="preserve"> </w:t>
      </w:r>
      <w:r w:rsidR="006D777C">
        <w:rPr>
          <w:rFonts w:ascii="Times New Roman" w:eastAsia="Times New Roman" w:hAnsi="Times New Roman" w:cs="Times New Roman"/>
          <w:sz w:val="24"/>
          <w:szCs w:val="24"/>
        </w:rPr>
        <w:t>are</w:t>
      </w:r>
      <w:proofErr w:type="gramEnd"/>
      <w:r w:rsidRPr="00C5287C">
        <w:rPr>
          <w:rFonts w:ascii="Times New Roman" w:eastAsia="Times New Roman" w:hAnsi="Times New Roman" w:cs="Times New Roman"/>
          <w:sz w:val="24"/>
          <w:szCs w:val="24"/>
        </w:rPr>
        <w:t xml:space="preserve"> one of the </w:t>
      </w:r>
      <w:r w:rsidR="00E455AB">
        <w:rPr>
          <w:rFonts w:ascii="Times New Roman" w:eastAsia="Times New Roman" w:hAnsi="Times New Roman" w:cs="Times New Roman"/>
          <w:sz w:val="24"/>
          <w:szCs w:val="24"/>
        </w:rPr>
        <w:t xml:space="preserve">primary </w:t>
      </w:r>
      <w:r w:rsidR="00E84BA1">
        <w:rPr>
          <w:rFonts w:ascii="Times New Roman" w:eastAsia="Times New Roman" w:hAnsi="Times New Roman" w:cs="Times New Roman"/>
          <w:sz w:val="24"/>
          <w:szCs w:val="24"/>
        </w:rPr>
        <w:t>factors influencing</w:t>
      </w:r>
      <w:r w:rsidR="006D777C">
        <w:rPr>
          <w:rFonts w:ascii="Times New Roman" w:eastAsia="Times New Roman" w:hAnsi="Times New Roman" w:cs="Times New Roman"/>
          <w:sz w:val="24"/>
          <w:szCs w:val="24"/>
        </w:rPr>
        <w:t xml:space="preserve"> biomass</w:t>
      </w:r>
      <w:r w:rsidRPr="00C5287C">
        <w:rPr>
          <w:rFonts w:ascii="Times New Roman" w:eastAsia="Times New Roman" w:hAnsi="Times New Roman" w:cs="Times New Roman"/>
          <w:sz w:val="24"/>
          <w:szCs w:val="24"/>
        </w:rPr>
        <w:t xml:space="preserve"> yield in switchgrass</w:t>
      </w:r>
      <w:r w:rsidR="006D777C">
        <w:rPr>
          <w:rFonts w:ascii="Times New Roman" w:eastAsia="Times New Roman" w:hAnsi="Times New Roman" w:cs="Times New Roman"/>
          <w:sz w:val="24"/>
          <w:szCs w:val="24"/>
        </w:rPr>
        <w:t>.  T</w:t>
      </w:r>
      <w:r w:rsidR="00E455AB">
        <w:rPr>
          <w:rFonts w:ascii="Times New Roman" w:eastAsia="Times New Roman" w:hAnsi="Times New Roman" w:cs="Times New Roman"/>
          <w:sz w:val="24"/>
          <w:szCs w:val="24"/>
        </w:rPr>
        <w:t>h</w:t>
      </w:r>
      <w:r w:rsidR="006D777C">
        <w:rPr>
          <w:rFonts w:ascii="Times New Roman" w:eastAsia="Times New Roman" w:hAnsi="Times New Roman" w:cs="Times New Roman"/>
          <w:sz w:val="24"/>
          <w:szCs w:val="24"/>
        </w:rPr>
        <w:t>e</w:t>
      </w:r>
      <w:r w:rsidR="00E455AB">
        <w:rPr>
          <w:rFonts w:ascii="Times New Roman" w:eastAsia="Times New Roman" w:hAnsi="Times New Roman" w:cs="Times New Roman"/>
          <w:sz w:val="24"/>
          <w:szCs w:val="24"/>
        </w:rPr>
        <w:t>s</w:t>
      </w:r>
      <w:r w:rsidR="006D777C">
        <w:rPr>
          <w:rFonts w:ascii="Times New Roman" w:eastAsia="Times New Roman" w:hAnsi="Times New Roman" w:cs="Times New Roman"/>
          <w:sz w:val="24"/>
          <w:szCs w:val="24"/>
        </w:rPr>
        <w:t>e</w:t>
      </w:r>
      <w:r w:rsidR="00E455AB">
        <w:rPr>
          <w:rFonts w:ascii="Times New Roman" w:eastAsia="Times New Roman" w:hAnsi="Times New Roman" w:cs="Times New Roman"/>
          <w:sz w:val="24"/>
          <w:szCs w:val="24"/>
        </w:rPr>
        <w:t xml:space="preserve"> interactions tend to influence y</w:t>
      </w:r>
      <w:r w:rsidRPr="00C5287C">
        <w:rPr>
          <w:rFonts w:ascii="Times New Roman" w:eastAsia="Times New Roman" w:hAnsi="Times New Roman" w:cs="Times New Roman"/>
          <w:sz w:val="24"/>
          <w:szCs w:val="24"/>
        </w:rPr>
        <w:t xml:space="preserve">ield characteristics of </w:t>
      </w:r>
      <w:r w:rsidRPr="00C5287C">
        <w:rPr>
          <w:rFonts w:ascii="Times New Roman" w:eastAsia="Times New Roman" w:hAnsi="Times New Roman" w:cs="Times New Roman"/>
          <w:sz w:val="24"/>
          <w:szCs w:val="24"/>
        </w:rPr>
        <w:lastRenderedPageBreak/>
        <w:t xml:space="preserve">different cultivars </w:t>
      </w:r>
      <w:r w:rsidR="00E455AB">
        <w:rPr>
          <w:rFonts w:ascii="Times New Roman" w:eastAsia="Times New Roman" w:hAnsi="Times New Roman" w:cs="Times New Roman"/>
          <w:sz w:val="24"/>
          <w:szCs w:val="24"/>
        </w:rPr>
        <w:t>enough</w:t>
      </w:r>
      <w:r w:rsidRPr="00C5287C">
        <w:rPr>
          <w:rFonts w:ascii="Times New Roman" w:eastAsia="Times New Roman" w:hAnsi="Times New Roman" w:cs="Times New Roman"/>
          <w:sz w:val="24"/>
          <w:szCs w:val="24"/>
        </w:rPr>
        <w:t xml:space="preserve"> to be inconsistent between years, locations, and different harvest regimes </w:t>
      </w:r>
      <w:r w:rsidRPr="00C5287C">
        <w:rPr>
          <w:rFonts w:ascii="Times New Roman" w:eastAsia="Times New Roman" w:hAnsi="Times New Roman" w:cs="Times New Roman"/>
          <w:sz w:val="24"/>
          <w:szCs w:val="24"/>
        </w:rPr>
        <w:fldChar w:fldCharType="begin">
          <w:fldData xml:space="preserve">PEVuZE5vdGU+PENpdGU+PEF1dGhvcj5DYXNsZXI8L0F1dGhvcj48WWVhcj4yMDAzPC9ZZWFyPjxS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</w:fldData>
        </w:fldChar>
      </w:r>
      <w:r w:rsidRPr="00C5287C">
        <w:rPr>
          <w:rFonts w:ascii="Times New Roman" w:eastAsia="Times New Roman" w:hAnsi="Times New Roman" w:cs="Times New Roman"/>
          <w:sz w:val="24"/>
          <w:szCs w:val="24"/>
        </w:rPr>
        <w:instrText xml:space="preserve"> ADDIN EN.CITE </w:instrText>
      </w:r>
      <w:r w:rsidRPr="00C5287C">
        <w:rPr>
          <w:rFonts w:ascii="Times New Roman" w:eastAsia="Times New Roman" w:hAnsi="Times New Roman" w:cs="Times New Roman"/>
          <w:sz w:val="24"/>
          <w:szCs w:val="24"/>
        </w:rPr>
        <w:fldChar w:fldCharType="begin">
          <w:fldData xml:space="preserve">PEVuZE5vdGU+PENpdGU+PEF1dGhvcj5DYXNsZXI8L0F1dGhvcj48WWVhcj4yMDAzPC9ZZWFyPjxS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</w:fldData>
        </w:fldChar>
      </w:r>
      <w:r w:rsidRPr="00C5287C">
        <w:rPr>
          <w:rFonts w:ascii="Times New Roman" w:eastAsia="Times New Roman" w:hAnsi="Times New Roman" w:cs="Times New Roman"/>
          <w:sz w:val="24"/>
          <w:szCs w:val="24"/>
        </w:rPr>
        <w:instrText xml:space="preserve"> ADDIN EN.CITE.DATA </w:instrText>
      </w:r>
      <w:r w:rsidRPr="00C5287C">
        <w:rPr>
          <w:rFonts w:ascii="Times New Roman" w:eastAsia="Times New Roman" w:hAnsi="Times New Roman" w:cs="Times New Roman"/>
          <w:sz w:val="24"/>
          <w:szCs w:val="24"/>
        </w:rPr>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10" w:tooltip="Casler, 2003 #75" w:history="1">
        <w:r w:rsidRPr="00C5287C">
          <w:rPr>
            <w:rFonts w:ascii="Times New Roman" w:eastAsia="Times New Roman" w:hAnsi="Times New Roman" w:cs="Times New Roman"/>
            <w:noProof/>
            <w:sz w:val="24"/>
            <w:szCs w:val="24"/>
          </w:rPr>
          <w:t>Casler and Boe, 2003</w:t>
        </w:r>
      </w:hyperlink>
      <w:r w:rsidR="000E01C9">
        <w:rPr>
          <w:rFonts w:ascii="Times New Roman" w:eastAsia="Times New Roman" w:hAnsi="Times New Roman" w:cs="Times New Roman"/>
          <w:noProof/>
          <w:sz w:val="24"/>
          <w:szCs w:val="24"/>
        </w:rPr>
        <w:t xml:space="preserve">; </w:t>
      </w:r>
      <w:hyperlink w:anchor="_ENREF_13" w:tooltip="Fike, 2006 #63" w:history="1">
        <w:r w:rsidR="000E01C9">
          <w:rPr>
            <w:rFonts w:ascii="Times New Roman" w:eastAsia="Times New Roman" w:hAnsi="Times New Roman" w:cs="Times New Roman"/>
            <w:noProof/>
            <w:sz w:val="24"/>
            <w:szCs w:val="24"/>
          </w:rPr>
          <w:t>Fike, et al.,</w:t>
        </w:r>
        <w:r w:rsidRPr="00C5287C">
          <w:rPr>
            <w:rFonts w:ascii="Times New Roman" w:eastAsia="Times New Roman" w:hAnsi="Times New Roman" w:cs="Times New Roman"/>
            <w:noProof/>
            <w:sz w:val="24"/>
            <w:szCs w:val="24"/>
          </w:rPr>
          <w:t xml:space="preserve"> 2006</w:t>
        </w:r>
      </w:hyperlink>
      <w:r w:rsidR="000E01C9">
        <w:rPr>
          <w:rFonts w:ascii="Times New Roman" w:eastAsia="Times New Roman" w:hAnsi="Times New Roman" w:cs="Times New Roman"/>
          <w:noProof/>
          <w:sz w:val="24"/>
          <w:szCs w:val="24"/>
        </w:rPr>
        <w:t xml:space="preserve">; </w:t>
      </w:r>
      <w:hyperlink w:anchor="_ENREF_24" w:tooltip="Rose, 2008 #116" w:history="1">
        <w:r w:rsidRPr="00C5287C">
          <w:rPr>
            <w:rFonts w:ascii="Times New Roman" w:eastAsia="Times New Roman" w:hAnsi="Times New Roman" w:cs="Times New Roman"/>
            <w:noProof/>
            <w:sz w:val="24"/>
            <w:szCs w:val="24"/>
          </w:rPr>
          <w:t>Rose, et al., 2008</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 xml:space="preserve">.  </w:t>
      </w:r>
      <w:r w:rsidR="00BE4A02">
        <w:rPr>
          <w:rFonts w:ascii="Times New Roman" w:eastAsia="Times New Roman" w:hAnsi="Times New Roman" w:cs="Times New Roman"/>
          <w:sz w:val="24"/>
          <w:szCs w:val="24"/>
        </w:rPr>
        <w:t>F</w:t>
      </w:r>
      <w:r w:rsidRPr="00C5287C">
        <w:rPr>
          <w:rFonts w:ascii="Times New Roman" w:eastAsia="Times New Roman" w:hAnsi="Times New Roman" w:cs="Times New Roman"/>
          <w:sz w:val="24"/>
          <w:szCs w:val="24"/>
        </w:rPr>
        <w:t xml:space="preserve">actors </w:t>
      </w:r>
      <w:r w:rsidR="00BE4A02">
        <w:rPr>
          <w:rFonts w:ascii="Times New Roman" w:eastAsia="Times New Roman" w:hAnsi="Times New Roman" w:cs="Times New Roman"/>
          <w:sz w:val="24"/>
          <w:szCs w:val="24"/>
        </w:rPr>
        <w:t xml:space="preserve">such </w:t>
      </w:r>
      <w:r w:rsidRPr="00C5287C">
        <w:rPr>
          <w:rFonts w:ascii="Times New Roman" w:eastAsia="Times New Roman" w:hAnsi="Times New Roman" w:cs="Times New Roman"/>
          <w:sz w:val="24"/>
          <w:szCs w:val="24"/>
        </w:rPr>
        <w:t xml:space="preserve">as the amount of rainfall experienced during May, June, and July can also greatly impact the yield of switchgrass varieties such as Alamo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&lt;EndNote&gt;&lt;Cite&gt;&lt;Author&gt;Hallauer&lt;/Author&gt;&lt;Year&gt;2010&lt;/Year&gt;&lt;RecNum&gt;90&lt;/RecNum&gt;&lt;DisplayText&gt;(Hallauer, Filho, et al., 2010)&lt;/DisplayText&gt;&lt;record&gt;&lt;rec-number&gt;90&lt;/rec-number&gt;&lt;foreign-keys&gt;&lt;key app="EN" db-id="pwtv50wajdzwwaetz0kpwps3vfz5exsaas5v"&gt;90&lt;/key&gt;&lt;/foreign-keys&gt;&lt;ref-type name="Book Section"&gt;5&lt;/ref-type&gt;&lt;contributors&gt;&lt;authors&gt;&lt;author&gt;Hallauer, ArnelR&lt;/author&gt;&lt;author&gt;Filho, J. B. Miranda&lt;/author&gt;&lt;author&gt;Carena, MarceloJ&lt;/author&gt;&lt;/authors&gt;&lt;/contributors&gt;&lt;titles&gt;&lt;title&gt;Breeding Plans&lt;/title&gt;&lt;secondary-title&gt;Quantitative Genetics in Maize Breeding&lt;/secondary-title&gt;&lt;tertiary-title&gt;Handbook of Plant Breeding&lt;/tertiary-title&gt;&lt;/titles&gt;&lt;pages&gt;577-653&lt;/pages&gt;&lt;volume&gt;6&lt;/volume&gt;&lt;section&gt;12&lt;/section&gt;&lt;dates&gt;&lt;year&gt;2010&lt;/year&gt;&lt;pub-dates&gt;&lt;date&gt;2010/01/01&lt;/date&gt;&lt;/pub-dates&gt;&lt;/dates&gt;&lt;publisher&gt;Springer New York&lt;/publisher&gt;&lt;isbn&gt;978-1-4419-0765-3&lt;/isbn&gt;&lt;urls&gt;&lt;related-urls&gt;&lt;url&gt;http://dx.doi.org/10.1007/978-1-4419-0766-0_12&lt;/url&gt;&lt;/related-urls&gt;&lt;/urls&gt;&lt;electronic-resource-num&gt;10.1007/978-1-4419-0766-0_12&lt;/electronic-resource-num&gt;&lt;language&gt;English&lt;/language&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15" w:tooltip="Hallauer, 2010 #90" w:history="1">
        <w:r w:rsidRPr="00C5287C">
          <w:rPr>
            <w:rFonts w:ascii="Times New Roman" w:eastAsia="Times New Roman" w:hAnsi="Times New Roman" w:cs="Times New Roman"/>
            <w:noProof/>
            <w:sz w:val="24"/>
            <w:szCs w:val="24"/>
          </w:rPr>
          <w:t>Hallauer, et al., 2010</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 xml:space="preserve">.  </w:t>
      </w:r>
    </w:p>
    <w:p w:rsidR="00A31802" w:rsidRPr="00C5287C" w:rsidRDefault="00A31802" w:rsidP="00E84BA1">
      <w:pPr>
        <w:spacing w:after="0" w:line="480" w:lineRule="auto"/>
        <w:ind w:firstLine="720"/>
        <w:rPr>
          <w:rFonts w:ascii="Times New Roman" w:eastAsia="Times New Roman" w:hAnsi="Times New Roman" w:cs="Times New Roman"/>
          <w:sz w:val="24"/>
          <w:szCs w:val="24"/>
        </w:rPr>
      </w:pPr>
      <w:r w:rsidRPr="000F689B">
        <w:rPr>
          <w:rFonts w:ascii="Times New Roman" w:eastAsia="Times New Roman" w:hAnsi="Times New Roman" w:cs="Times New Roman"/>
          <w:sz w:val="24"/>
          <w:szCs w:val="24"/>
        </w:rPr>
        <w:t xml:space="preserve">Research indicates that both tiller count and leaf morphology also have strong influence on biomass yield </w:t>
      </w:r>
      <w:r w:rsidRPr="000F689B">
        <w:rPr>
          <w:rFonts w:ascii="Times New Roman" w:eastAsia="Times New Roman" w:hAnsi="Times New Roman" w:cs="Times New Roman"/>
          <w:sz w:val="24"/>
          <w:szCs w:val="24"/>
        </w:rPr>
        <w:fldChar w:fldCharType="begin">
          <w:fldData xml:space="preserve">PEVuZE5vdGU+PENpdGU+PEF1dGhvcj5Cb2U8L0F1dGhvcj48WWVhcj4yMDA3PC9ZZWFyPjxSZWNO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</w:fldData>
        </w:fldChar>
      </w:r>
      <w:r w:rsidRPr="000F689B">
        <w:rPr>
          <w:rFonts w:ascii="Times New Roman" w:eastAsia="Times New Roman" w:hAnsi="Times New Roman" w:cs="Times New Roman"/>
          <w:sz w:val="24"/>
          <w:szCs w:val="24"/>
        </w:rPr>
        <w:instrText xml:space="preserve"> ADDIN EN.CITE </w:instrText>
      </w:r>
      <w:r w:rsidRPr="000F689B">
        <w:rPr>
          <w:rFonts w:ascii="Times New Roman" w:eastAsia="Times New Roman" w:hAnsi="Times New Roman" w:cs="Times New Roman"/>
          <w:sz w:val="24"/>
          <w:szCs w:val="24"/>
        </w:rPr>
        <w:fldChar w:fldCharType="begin">
          <w:fldData xml:space="preserve">PEVuZE5vdGU+PENpdGU+PEF1dGhvcj5Cb2U8L0F1dGhvcj48WWVhcj4yMDA3PC9ZZWFyPjxSZWNO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</w:fldData>
        </w:fldChar>
      </w:r>
      <w:r w:rsidRPr="000F689B">
        <w:rPr>
          <w:rFonts w:ascii="Times New Roman" w:eastAsia="Times New Roman" w:hAnsi="Times New Roman" w:cs="Times New Roman"/>
          <w:sz w:val="24"/>
          <w:szCs w:val="24"/>
        </w:rPr>
        <w:instrText xml:space="preserve"> ADDIN EN.CITE.DATA </w:instrText>
      </w:r>
      <w:r w:rsidRPr="000F689B">
        <w:rPr>
          <w:rFonts w:ascii="Times New Roman" w:eastAsia="Times New Roman" w:hAnsi="Times New Roman" w:cs="Times New Roman"/>
          <w:sz w:val="24"/>
          <w:szCs w:val="24"/>
        </w:rPr>
      </w:r>
      <w:r w:rsidRPr="000F689B">
        <w:rPr>
          <w:rFonts w:ascii="Times New Roman" w:eastAsia="Times New Roman" w:hAnsi="Times New Roman" w:cs="Times New Roman"/>
          <w:sz w:val="24"/>
          <w:szCs w:val="24"/>
        </w:rPr>
        <w:fldChar w:fldCharType="end"/>
      </w:r>
      <w:r w:rsidRPr="000F689B">
        <w:rPr>
          <w:rFonts w:ascii="Times New Roman" w:eastAsia="Times New Roman" w:hAnsi="Times New Roman" w:cs="Times New Roman"/>
          <w:sz w:val="24"/>
          <w:szCs w:val="24"/>
        </w:rPr>
      </w:r>
      <w:r w:rsidRPr="000F689B">
        <w:rPr>
          <w:rFonts w:ascii="Times New Roman" w:eastAsia="Times New Roman" w:hAnsi="Times New Roman" w:cs="Times New Roman"/>
          <w:sz w:val="24"/>
          <w:szCs w:val="24"/>
        </w:rPr>
        <w:fldChar w:fldCharType="separate"/>
      </w:r>
      <w:r w:rsidRPr="000F689B">
        <w:rPr>
          <w:rFonts w:ascii="Times New Roman" w:eastAsia="Times New Roman" w:hAnsi="Times New Roman" w:cs="Times New Roman"/>
          <w:noProof/>
          <w:sz w:val="24"/>
          <w:szCs w:val="24"/>
        </w:rPr>
        <w:t>(</w:t>
      </w:r>
      <w:hyperlink w:anchor="_ENREF_7" w:tooltip="Boe, 2007 #86" w:history="1">
        <w:r w:rsidRPr="000F689B">
          <w:rPr>
            <w:rFonts w:ascii="Times New Roman" w:eastAsia="Times New Roman" w:hAnsi="Times New Roman" w:cs="Times New Roman"/>
            <w:noProof/>
            <w:sz w:val="24"/>
            <w:szCs w:val="24"/>
          </w:rPr>
          <w:t>Boe and Lee, 2007</w:t>
        </w:r>
      </w:hyperlink>
      <w:r w:rsidR="000E01C9">
        <w:rPr>
          <w:rFonts w:ascii="Times New Roman" w:eastAsia="Times New Roman" w:hAnsi="Times New Roman" w:cs="Times New Roman"/>
          <w:noProof/>
          <w:sz w:val="24"/>
          <w:szCs w:val="24"/>
        </w:rPr>
        <w:t xml:space="preserve">; </w:t>
      </w:r>
      <w:hyperlink w:anchor="_ENREF_13" w:tooltip="Fike, 2006 #63" w:history="1">
        <w:r w:rsidRPr="000F689B">
          <w:rPr>
            <w:rFonts w:ascii="Times New Roman" w:eastAsia="Times New Roman" w:hAnsi="Times New Roman" w:cs="Times New Roman"/>
            <w:noProof/>
            <w:sz w:val="24"/>
            <w:szCs w:val="24"/>
          </w:rPr>
          <w:t>Fike, et al., 2006</w:t>
        </w:r>
      </w:hyperlink>
      <w:r w:rsidRPr="000F689B">
        <w:rPr>
          <w:rFonts w:ascii="Times New Roman" w:eastAsia="Times New Roman" w:hAnsi="Times New Roman" w:cs="Times New Roman"/>
          <w:noProof/>
          <w:sz w:val="24"/>
          <w:szCs w:val="24"/>
        </w:rPr>
        <w:t>)</w:t>
      </w:r>
      <w:r w:rsidRPr="000F689B">
        <w:rPr>
          <w:rFonts w:ascii="Times New Roman" w:eastAsia="Times New Roman" w:hAnsi="Times New Roman" w:cs="Times New Roman"/>
          <w:sz w:val="24"/>
          <w:szCs w:val="24"/>
        </w:rPr>
        <w:fldChar w:fldCharType="end"/>
      </w:r>
      <w:r w:rsidRPr="000F689B">
        <w:rPr>
          <w:rFonts w:ascii="Times New Roman" w:eastAsia="Times New Roman" w:hAnsi="Times New Roman" w:cs="Times New Roman"/>
          <w:sz w:val="24"/>
          <w:szCs w:val="24"/>
        </w:rPr>
        <w:t xml:space="preserve">.  Higher tiller count and larger leaves tend to produce the </w:t>
      </w:r>
      <w:r w:rsidR="00ED7EBE">
        <w:rPr>
          <w:rFonts w:ascii="Times New Roman" w:eastAsia="Times New Roman" w:hAnsi="Times New Roman" w:cs="Times New Roman"/>
          <w:sz w:val="24"/>
          <w:szCs w:val="24"/>
        </w:rPr>
        <w:t>greatest</w:t>
      </w:r>
      <w:r w:rsidRPr="000F689B">
        <w:rPr>
          <w:rFonts w:ascii="Times New Roman" w:eastAsia="Times New Roman" w:hAnsi="Times New Roman" w:cs="Times New Roman"/>
          <w:sz w:val="24"/>
          <w:szCs w:val="24"/>
        </w:rPr>
        <w:t xml:space="preserve"> biomass.  Stem width is another factor that has shown a positive correlation to biomass yield </w:t>
      </w:r>
      <w:r w:rsidRPr="000F689B">
        <w:rPr>
          <w:rFonts w:ascii="Times New Roman" w:eastAsia="Times New Roman" w:hAnsi="Times New Roman" w:cs="Times New Roman"/>
          <w:sz w:val="24"/>
          <w:szCs w:val="24"/>
        </w:rPr>
        <w:fldChar w:fldCharType="begin"/>
      </w:r>
      <w:r w:rsidRPr="000F689B">
        <w:rPr>
          <w:rFonts w:ascii="Times New Roman" w:eastAsia="Times New Roman" w:hAnsi="Times New Roman" w:cs="Times New Roman"/>
          <w:sz w:val="24"/>
          <w:szCs w:val="24"/>
        </w:rPr>
        <w:instrText xml:space="preserve"> ADDIN EN.CITE &lt;EndNote&gt;&lt;Cite&gt;&lt;Author&gt;Das&lt;/Author&gt;&lt;Year&gt;2004&lt;/Year&gt;&lt;RecNum&gt;72&lt;/RecNum&gt;&lt;DisplayText&gt;(Das, Fuentes, et al., 2004)&lt;/DisplayText&gt;&lt;record&gt;&lt;rec-number&gt;72&lt;/rec-number&gt;&lt;foreign-keys&gt;&lt;key app="EN" db-id="pwtv50wajdzwwaetz0kpwps3vfz5exsaas5v"&gt;72&lt;/key&gt;&lt;/foreign-keys&gt;&lt;ref-type name="Journal Article"&gt;17&lt;/ref-type&gt;&lt;contributors&gt;&lt;authors&gt;&lt;author&gt;Das, Modan K.&lt;/author&gt;&lt;author&gt;Fuentes, Roger G.&lt;/author&gt;&lt;author&gt;Taliaferro, Charles M.&lt;/author&gt;&lt;/authors&gt;&lt;/contributors&gt;&lt;titles&gt;&lt;title&gt;Genetic Variability and Trait Relationships in Switchgrass Research supported by the Department of Energy Biofuels Feedstock Development Program&lt;/title&gt;&lt;secondary-title&gt;Crop Sci.&lt;/secondary-title&gt;&lt;/titles&gt;&lt;periodical&gt;&lt;full-title&gt;Crop Sci.&lt;/full-title&gt;&lt;/periodical&gt;&lt;pages&gt;443-448&lt;/pages&gt;&lt;volume&gt;44&lt;/volume&gt;&lt;number&gt;2&lt;/number&gt;&lt;dates&gt;&lt;year&gt;2004&lt;/year&gt;&lt;pub-dates&gt;&lt;date&gt;2004/3&lt;/date&gt;&lt;/pub-dates&gt;&lt;/dates&gt;&lt;urls&gt;&lt;related-urls&gt;&lt;url&gt;https://www.soils.org/publications/cs/abstracts/44/2/443&lt;/url&gt;&lt;/related-urls&gt;&lt;/urls&gt;&lt;electronic-resource-num&gt;10.2135/cropsci2004.4430&lt;/electronic-resource-num&gt;&lt;/record&gt;&lt;/Cite&gt;&lt;/EndNote&gt;</w:instrText>
      </w:r>
      <w:r w:rsidRPr="000F689B">
        <w:rPr>
          <w:rFonts w:ascii="Times New Roman" w:eastAsia="Times New Roman" w:hAnsi="Times New Roman" w:cs="Times New Roman"/>
          <w:sz w:val="24"/>
          <w:szCs w:val="24"/>
        </w:rPr>
        <w:fldChar w:fldCharType="separate"/>
      </w:r>
      <w:r w:rsidRPr="000F689B">
        <w:rPr>
          <w:rFonts w:ascii="Times New Roman" w:eastAsia="Times New Roman" w:hAnsi="Times New Roman" w:cs="Times New Roman"/>
          <w:noProof/>
          <w:sz w:val="24"/>
          <w:szCs w:val="24"/>
        </w:rPr>
        <w:t>(</w:t>
      </w:r>
      <w:hyperlink w:anchor="_ENREF_12" w:tooltip="Das, 2004 #72" w:history="1">
        <w:r w:rsidRPr="000F689B">
          <w:rPr>
            <w:rFonts w:ascii="Times New Roman" w:eastAsia="Times New Roman" w:hAnsi="Times New Roman" w:cs="Times New Roman"/>
            <w:noProof/>
            <w:sz w:val="24"/>
            <w:szCs w:val="24"/>
          </w:rPr>
          <w:t>Das, et al., 2004</w:t>
        </w:r>
      </w:hyperlink>
      <w:r w:rsidRPr="000F689B">
        <w:rPr>
          <w:rFonts w:ascii="Times New Roman" w:eastAsia="Times New Roman" w:hAnsi="Times New Roman" w:cs="Times New Roman"/>
          <w:noProof/>
          <w:sz w:val="24"/>
          <w:szCs w:val="24"/>
        </w:rPr>
        <w:t>)</w:t>
      </w:r>
      <w:r w:rsidRPr="000F689B">
        <w:rPr>
          <w:rFonts w:ascii="Times New Roman" w:eastAsia="Times New Roman" w:hAnsi="Times New Roman" w:cs="Times New Roman"/>
          <w:sz w:val="24"/>
          <w:szCs w:val="24"/>
        </w:rPr>
        <w:fldChar w:fldCharType="end"/>
      </w:r>
      <w:r w:rsidRPr="000F689B">
        <w:rPr>
          <w:rFonts w:ascii="Times New Roman" w:eastAsia="Times New Roman" w:hAnsi="Times New Roman" w:cs="Times New Roman"/>
          <w:sz w:val="24"/>
          <w:szCs w:val="24"/>
        </w:rPr>
        <w:t>.</w:t>
      </w:r>
      <w:r w:rsidRPr="00C5287C">
        <w:rPr>
          <w:rFonts w:ascii="Times New Roman" w:eastAsia="Times New Roman" w:hAnsi="Times New Roman" w:cs="Times New Roman"/>
          <w:sz w:val="24"/>
          <w:szCs w:val="24"/>
        </w:rPr>
        <w:t xml:space="preserve">  It was also found that when spaced-planted switchgrass plants were selected for low tiller number and high tiller weight, the population produced ~25% more biomass than plants that were selected for high tiller number and low tiller weight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&lt;EndNote&gt;&lt;Cite&gt;&lt;Author&gt;Boe&lt;/Author&gt;&lt;Year&gt;2008&lt;/Year&gt;&lt;RecNum&gt;99&lt;/RecNum&gt;&lt;DisplayText&gt;(Boe and Beck, 2008)&lt;/DisplayText&gt;&lt;record&gt;&lt;rec-number&gt;99&lt;/rec-number&gt;&lt;foreign-keys&gt;&lt;key app="EN" db-id="pwtv50wajdzwwaetz0kpwps3vfz5exsaas5v"&gt;99&lt;/key&gt;&lt;/foreign-keys&gt;&lt;ref-type name="Journal Article"&gt;17&lt;/ref-type&gt;&lt;contributors&gt;&lt;authors&gt;&lt;author&gt;Boe, Arvid&lt;/author&gt;&lt;author&gt;Beck, Dwayne L.&lt;/author&gt;&lt;/authors&gt;&lt;/contributors&gt;&lt;titles&gt;&lt;title&gt;Yield Components of Biomass in Switchgrass All rights reserved. No part of this periodical may be reproduced or transmitted in any form or by any means, electronic or mechanical, including photocopying, recording, or any information storage and retrieval system, without permission in writing from the publisher. Permission for printing and for reprinting the material contained herein has been obtained by the publisher&lt;/title&gt;&lt;secondary-title&gt;Crop Sci.&lt;/secondary-title&gt;&lt;/titles&gt;&lt;periodical&gt;&lt;full-title&gt;Crop Sci.&lt;/full-title&gt;&lt;/periodical&gt;&lt;pages&gt;1306-1311&lt;/pages&gt;&lt;volume&gt;48&lt;/volume&gt;&lt;number&gt;4&lt;/number&gt;&lt;dates&gt;&lt;year&gt;2008&lt;/year&gt;&lt;pub-dates&gt;&lt;date&gt;2008/7&lt;/date&gt;&lt;/pub-dates&gt;&lt;/dates&gt;&lt;urls&gt;&lt;related-urls&gt;&lt;url&gt;https://www.crops.org/publications/cs/abstracts/48/4/1306&lt;/url&gt;&lt;/related-urls&gt;&lt;/urls&gt;&lt;electronic-resource-num&gt;10.2135/cropsci2007.08.0482&lt;/electronic-resource-num&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6" w:tooltip="Boe, 2008 #99" w:history="1">
        <w:r w:rsidRPr="00C5287C">
          <w:rPr>
            <w:rFonts w:ascii="Times New Roman" w:eastAsia="Times New Roman" w:hAnsi="Times New Roman" w:cs="Times New Roman"/>
            <w:noProof/>
            <w:sz w:val="24"/>
            <w:szCs w:val="24"/>
          </w:rPr>
          <w:t>Boe and Beck, 2008</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 xml:space="preserve">.  It has further been </w:t>
      </w:r>
      <w:r w:rsidR="00E84BA1">
        <w:rPr>
          <w:rFonts w:ascii="Times New Roman" w:eastAsia="Times New Roman" w:hAnsi="Times New Roman" w:cs="Times New Roman"/>
          <w:sz w:val="24"/>
          <w:szCs w:val="24"/>
        </w:rPr>
        <w:t>shown</w:t>
      </w:r>
      <w:r w:rsidRPr="00C5287C">
        <w:rPr>
          <w:rFonts w:ascii="Times New Roman" w:eastAsia="Times New Roman" w:hAnsi="Times New Roman" w:cs="Times New Roman"/>
          <w:sz w:val="24"/>
          <w:szCs w:val="24"/>
        </w:rPr>
        <w:t xml:space="preserve"> in alfalfa that yield can be increased by focusing on yield per shoot</w:t>
      </w:r>
      <w:r w:rsidR="000E01C9">
        <w:rPr>
          <w:rFonts w:ascii="Times New Roman" w:eastAsia="Times New Roman" w:hAnsi="Times New Roman" w:cs="Times New Roman"/>
          <w:sz w:val="24"/>
          <w:szCs w:val="24"/>
        </w:rPr>
        <w:t xml:space="preserve"> rather</w:t>
      </w:r>
      <w:r w:rsidRPr="00C5287C">
        <w:rPr>
          <w:rFonts w:ascii="Times New Roman" w:eastAsia="Times New Roman" w:hAnsi="Times New Roman" w:cs="Times New Roman"/>
          <w:sz w:val="24"/>
          <w:szCs w:val="24"/>
        </w:rPr>
        <w:t xml:space="preserve"> than shoots per plant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&lt;EndNote&gt;&lt;Cite&gt;&lt;Author&gt;Smart&lt;/Author&gt;&lt;Year&gt;2004&lt;/Year&gt;&lt;RecNum&gt;117&lt;/RecNum&gt;&lt;DisplayText&gt;(Smart, Moser, et al., 2004)&lt;/DisplayText&gt;&lt;record&gt;&lt;rec-number&gt;117&lt;/rec-number&gt;&lt;foreign-keys&gt;&lt;key app="EN" db-id="pwtv50wajdzwwaetz0kpwps3vfz5exsaas5v"&gt;117&lt;/key&gt;&lt;/foreign-keys&gt;&lt;ref-type name="Journal Article"&gt;17&lt;/ref-type&gt;&lt;contributors&gt;&lt;authors&gt;&lt;author&gt;Smart, Alexander J.&lt;/author&gt;&lt;author&gt;Moser, Lowell E.&lt;/author&gt;&lt;author&gt;Vogel, Kenneth P.&lt;/author&gt;&lt;/authors&gt;&lt;/contributors&gt;&lt;titles&gt;&lt;title&gt;Morphological Characteristics of Big Bluestem and Switchgrass Plants Divergently Selected for Seedling Tiller Number A contribution of the University of Nebraska Agricultural Research Division, Lincoln, NE 68583. Journal Series No. 14074&lt;/title&gt;&lt;secondary-title&gt;Crop Sci.&lt;/secondary-title&gt;&lt;/titles&gt;&lt;periodical&gt;&lt;full-title&gt;Crop Sci.&lt;/full-title&gt;&lt;/periodical&gt;&lt;pages&gt;607-613&lt;/pages&gt;&lt;volume&gt;44&lt;/volume&gt;&lt;number&gt;2&lt;/number&gt;&lt;dates&gt;&lt;year&gt;2004&lt;/year&gt;&lt;pub-dates&gt;&lt;date&gt;2004/3&lt;/date&gt;&lt;/pub-dates&gt;&lt;/dates&gt;&lt;urls&gt;&lt;related-urls&gt;&lt;url&gt;https://www.crops.org/publications/cs/abstracts/44/2/607&lt;/url&gt;&lt;/related-urls&gt;&lt;/urls&gt;&lt;electronic-resource-num&gt;10.2135/cropsci2004.6070&lt;/electronic-resource-num&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27" w:tooltip="Smart, 2004 #117" w:history="1">
        <w:r w:rsidRPr="00C5287C">
          <w:rPr>
            <w:rFonts w:ascii="Times New Roman" w:eastAsia="Times New Roman" w:hAnsi="Times New Roman" w:cs="Times New Roman"/>
            <w:noProof/>
            <w:sz w:val="24"/>
            <w:szCs w:val="24"/>
          </w:rPr>
          <w:t>Smart, et al., 2004</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 xml:space="preserve">.  </w:t>
      </w:r>
      <w:r w:rsidR="00BC1ED7">
        <w:rPr>
          <w:rFonts w:ascii="Times New Roman" w:eastAsia="Times New Roman" w:hAnsi="Times New Roman" w:cs="Times New Roman"/>
          <w:sz w:val="24"/>
          <w:szCs w:val="24"/>
        </w:rPr>
        <w:t xml:space="preserve">This indicates that though tiller number is correlated to biomass yield, the size of the tillers might be more important than the number.  </w:t>
      </w:r>
      <w:r w:rsidRPr="000F689B">
        <w:rPr>
          <w:rFonts w:ascii="Times New Roman" w:eastAsia="Times New Roman" w:hAnsi="Times New Roman" w:cs="Times New Roman"/>
          <w:sz w:val="24"/>
          <w:szCs w:val="24"/>
        </w:rPr>
        <w:t xml:space="preserve">The number of </w:t>
      </w:r>
      <w:proofErr w:type="spellStart"/>
      <w:r w:rsidRPr="000F689B">
        <w:rPr>
          <w:rFonts w:ascii="Times New Roman" w:eastAsia="Times New Roman" w:hAnsi="Times New Roman" w:cs="Times New Roman"/>
          <w:sz w:val="24"/>
          <w:szCs w:val="24"/>
        </w:rPr>
        <w:t>phytomers</w:t>
      </w:r>
      <w:proofErr w:type="spellEnd"/>
      <w:r w:rsidRPr="000F689B">
        <w:rPr>
          <w:rFonts w:ascii="Times New Roman" w:eastAsia="Times New Roman" w:hAnsi="Times New Roman" w:cs="Times New Roman"/>
          <w:sz w:val="24"/>
          <w:szCs w:val="24"/>
        </w:rPr>
        <w:t xml:space="preserve">, which is the node, internode, and leaf, has also been shown to be highly correlated to tiller biomass </w:t>
      </w:r>
      <w:r w:rsidRPr="000F689B">
        <w:rPr>
          <w:rFonts w:ascii="Times New Roman" w:eastAsia="Times New Roman" w:hAnsi="Times New Roman" w:cs="Times New Roman"/>
          <w:sz w:val="24"/>
          <w:szCs w:val="24"/>
        </w:rPr>
        <w:fldChar w:fldCharType="begin">
          <w:fldData xml:space="preserve">PEVuZE5vdGU+PENpdGU+PEF1dGhvcj5DYXNsZXI8L0F1dGhvcj48WWVhcj4yMDAzPC9ZZWFyPjxS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</w:fldData>
        </w:fldChar>
      </w:r>
      <w:r w:rsidRPr="000F689B">
        <w:rPr>
          <w:rFonts w:ascii="Times New Roman" w:eastAsia="Times New Roman" w:hAnsi="Times New Roman" w:cs="Times New Roman"/>
          <w:sz w:val="24"/>
          <w:szCs w:val="24"/>
        </w:rPr>
        <w:instrText xml:space="preserve"> ADDIN EN.CITE </w:instrText>
      </w:r>
      <w:r w:rsidRPr="000F689B">
        <w:rPr>
          <w:rFonts w:ascii="Times New Roman" w:eastAsia="Times New Roman" w:hAnsi="Times New Roman" w:cs="Times New Roman"/>
          <w:sz w:val="24"/>
          <w:szCs w:val="24"/>
        </w:rPr>
        <w:fldChar w:fldCharType="begin">
          <w:fldData xml:space="preserve">PEVuZE5vdGU+PENpdGU+PEF1dGhvcj5DYXNsZXI8L0F1dGhvcj48WWVhcj4yMDAzPC9ZZWFyPjxS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</w:fldData>
        </w:fldChar>
      </w:r>
      <w:r w:rsidRPr="000F689B">
        <w:rPr>
          <w:rFonts w:ascii="Times New Roman" w:eastAsia="Times New Roman" w:hAnsi="Times New Roman" w:cs="Times New Roman"/>
          <w:sz w:val="24"/>
          <w:szCs w:val="24"/>
        </w:rPr>
        <w:instrText xml:space="preserve"> ADDIN EN.CITE.DATA </w:instrText>
      </w:r>
      <w:r w:rsidRPr="000F689B">
        <w:rPr>
          <w:rFonts w:ascii="Times New Roman" w:eastAsia="Times New Roman" w:hAnsi="Times New Roman" w:cs="Times New Roman"/>
          <w:sz w:val="24"/>
          <w:szCs w:val="24"/>
        </w:rPr>
      </w:r>
      <w:r w:rsidRPr="000F689B">
        <w:rPr>
          <w:rFonts w:ascii="Times New Roman" w:eastAsia="Times New Roman" w:hAnsi="Times New Roman" w:cs="Times New Roman"/>
          <w:sz w:val="24"/>
          <w:szCs w:val="24"/>
        </w:rPr>
        <w:fldChar w:fldCharType="end"/>
      </w:r>
      <w:r w:rsidRPr="000F689B">
        <w:rPr>
          <w:rFonts w:ascii="Times New Roman" w:eastAsia="Times New Roman" w:hAnsi="Times New Roman" w:cs="Times New Roman"/>
          <w:sz w:val="24"/>
          <w:szCs w:val="24"/>
        </w:rPr>
      </w:r>
      <w:r w:rsidRPr="000F689B">
        <w:rPr>
          <w:rFonts w:ascii="Times New Roman" w:eastAsia="Times New Roman" w:hAnsi="Times New Roman" w:cs="Times New Roman"/>
          <w:sz w:val="24"/>
          <w:szCs w:val="24"/>
        </w:rPr>
        <w:fldChar w:fldCharType="separate"/>
      </w:r>
      <w:r w:rsidRPr="000F689B">
        <w:rPr>
          <w:rFonts w:ascii="Times New Roman" w:eastAsia="Times New Roman" w:hAnsi="Times New Roman" w:cs="Times New Roman"/>
          <w:noProof/>
          <w:sz w:val="24"/>
          <w:szCs w:val="24"/>
        </w:rPr>
        <w:t>(</w:t>
      </w:r>
      <w:hyperlink w:anchor="_ENREF_10" w:tooltip="Casler, 2003 #75" w:history="1">
        <w:r w:rsidRPr="000F689B">
          <w:rPr>
            <w:rFonts w:ascii="Times New Roman" w:eastAsia="Times New Roman" w:hAnsi="Times New Roman" w:cs="Times New Roman"/>
            <w:noProof/>
            <w:sz w:val="24"/>
            <w:szCs w:val="24"/>
          </w:rPr>
          <w:t>Casler and Boe, 2003</w:t>
        </w:r>
      </w:hyperlink>
      <w:r w:rsidR="000E01C9">
        <w:rPr>
          <w:rFonts w:ascii="Times New Roman" w:eastAsia="Times New Roman" w:hAnsi="Times New Roman" w:cs="Times New Roman"/>
          <w:noProof/>
          <w:sz w:val="24"/>
          <w:szCs w:val="24"/>
        </w:rPr>
        <w:t>;</w:t>
      </w:r>
      <w:r w:rsidRPr="000F689B">
        <w:rPr>
          <w:rFonts w:ascii="Times New Roman" w:eastAsia="Times New Roman" w:hAnsi="Times New Roman" w:cs="Times New Roman"/>
          <w:noProof/>
          <w:sz w:val="24"/>
          <w:szCs w:val="24"/>
        </w:rPr>
        <w:t xml:space="preserve"> </w:t>
      </w:r>
      <w:hyperlink w:anchor="_ENREF_27" w:tooltip="Smart, 2004 #117" w:history="1">
        <w:r w:rsidRPr="000F689B">
          <w:rPr>
            <w:rFonts w:ascii="Times New Roman" w:eastAsia="Times New Roman" w:hAnsi="Times New Roman" w:cs="Times New Roman"/>
            <w:noProof/>
            <w:sz w:val="24"/>
            <w:szCs w:val="24"/>
          </w:rPr>
          <w:t>Smart, et al., 2004</w:t>
        </w:r>
      </w:hyperlink>
      <w:r w:rsidRPr="000F689B">
        <w:rPr>
          <w:rFonts w:ascii="Times New Roman" w:eastAsia="Times New Roman" w:hAnsi="Times New Roman" w:cs="Times New Roman"/>
          <w:noProof/>
          <w:sz w:val="24"/>
          <w:szCs w:val="24"/>
        </w:rPr>
        <w:t>)</w:t>
      </w:r>
      <w:r w:rsidRPr="000F689B">
        <w:rPr>
          <w:rFonts w:ascii="Times New Roman" w:eastAsia="Times New Roman" w:hAnsi="Times New Roman" w:cs="Times New Roman"/>
          <w:sz w:val="24"/>
          <w:szCs w:val="24"/>
        </w:rPr>
        <w:fldChar w:fldCharType="end"/>
      </w:r>
      <w:r w:rsidRPr="000F689B">
        <w:rPr>
          <w:rFonts w:ascii="Times New Roman" w:eastAsia="Times New Roman" w:hAnsi="Times New Roman" w:cs="Times New Roman"/>
          <w:sz w:val="24"/>
          <w:szCs w:val="24"/>
        </w:rPr>
        <w:t>.  Positive correlation (r</w:t>
      </w:r>
      <w:r w:rsidR="000E01C9">
        <w:rPr>
          <w:rFonts w:ascii="Times New Roman" w:eastAsia="Times New Roman" w:hAnsi="Times New Roman" w:cs="Times New Roman"/>
          <w:sz w:val="24"/>
          <w:szCs w:val="24"/>
        </w:rPr>
        <w:t xml:space="preserve"> </w:t>
      </w:r>
      <w:r w:rsidRPr="000F689B">
        <w:rPr>
          <w:rFonts w:ascii="Times New Roman" w:eastAsia="Times New Roman" w:hAnsi="Times New Roman" w:cs="Times New Roman"/>
          <w:sz w:val="24"/>
          <w:szCs w:val="24"/>
        </w:rPr>
        <w:t xml:space="preserve">= .45) was also found between the height of the plant and the total plant yield </w:t>
      </w:r>
      <w:r w:rsidRPr="000F689B">
        <w:rPr>
          <w:rFonts w:ascii="Times New Roman" w:eastAsia="Times New Roman" w:hAnsi="Times New Roman" w:cs="Times New Roman"/>
          <w:sz w:val="24"/>
          <w:szCs w:val="24"/>
        </w:rPr>
        <w:fldChar w:fldCharType="begin"/>
      </w:r>
      <w:r w:rsidRPr="000F689B">
        <w:rPr>
          <w:rFonts w:ascii="Times New Roman" w:eastAsia="Times New Roman" w:hAnsi="Times New Roman" w:cs="Times New Roman"/>
          <w:sz w:val="24"/>
          <w:szCs w:val="24"/>
        </w:rPr>
        <w:instrText xml:space="preserve"> ADDIN EN.CITE &lt;EndNote&gt;&lt;Cite&gt;&lt;Author&gt;Das&lt;/Author&gt;&lt;Year&gt;2004&lt;/Year&gt;&lt;RecNum&gt;72&lt;/RecNum&gt;&lt;DisplayText&gt;(Das, Fuentes, et al., 2004)&lt;/DisplayText&gt;&lt;record&gt;&lt;rec-number&gt;72&lt;/rec-number&gt;&lt;foreign-keys&gt;&lt;key app="EN" db-id="pwtv50wajdzwwaetz0kpwps3vfz5exsaas5v"&gt;72&lt;/key&gt;&lt;/foreign-keys&gt;&lt;ref-type name="Journal Article"&gt;17&lt;/ref-type&gt;&lt;contributors&gt;&lt;authors&gt;&lt;author&gt;Das, Modan K.&lt;/author&gt;&lt;author&gt;Fuentes, Roger G.&lt;/author&gt;&lt;author&gt;Taliaferro, Charles M.&lt;/author&gt;&lt;/authors&gt;&lt;/contributors&gt;&lt;titles&gt;&lt;title&gt;Genetic Variability and Trait Relationships in Switchgrass Research supported by the Department of Energy Biofuels Feedstock Development Program&lt;/title&gt;&lt;secondary-title&gt;Crop Sci.&lt;/secondary-title&gt;&lt;/titles&gt;&lt;periodical&gt;&lt;full-title&gt;Crop Sci.&lt;/full-title&gt;&lt;/periodical&gt;&lt;pages&gt;443-448&lt;/pages&gt;&lt;volume&gt;44&lt;/volume&gt;&lt;number&gt;2&lt;/number&gt;&lt;dates&gt;&lt;year&gt;2004&lt;/year&gt;&lt;pub-dates&gt;&lt;date&gt;2004/3&lt;/date&gt;&lt;/pub-dates&gt;&lt;/dates&gt;&lt;urls&gt;&lt;related-urls&gt;&lt;url&gt;https://www.soils.org/publications/cs/abstracts/44/2/443&lt;/url&gt;&lt;/related-urls&gt;&lt;/urls&gt;&lt;electronic-resource-num&gt;10.2135/cropsci2004.4430&lt;/electronic-resource-num&gt;&lt;/record&gt;&lt;/Cite&gt;&lt;/EndNote&gt;</w:instrText>
      </w:r>
      <w:r w:rsidRPr="000F689B">
        <w:rPr>
          <w:rFonts w:ascii="Times New Roman" w:eastAsia="Times New Roman" w:hAnsi="Times New Roman" w:cs="Times New Roman"/>
          <w:sz w:val="24"/>
          <w:szCs w:val="24"/>
        </w:rPr>
        <w:fldChar w:fldCharType="separate"/>
      </w:r>
      <w:r w:rsidRPr="000F689B">
        <w:rPr>
          <w:rFonts w:ascii="Times New Roman" w:eastAsia="Times New Roman" w:hAnsi="Times New Roman" w:cs="Times New Roman"/>
          <w:noProof/>
          <w:sz w:val="24"/>
          <w:szCs w:val="24"/>
        </w:rPr>
        <w:t>(</w:t>
      </w:r>
      <w:hyperlink w:anchor="_ENREF_12" w:tooltip="Das, 2004 #72" w:history="1">
        <w:r w:rsidRPr="000F689B">
          <w:rPr>
            <w:rFonts w:ascii="Times New Roman" w:eastAsia="Times New Roman" w:hAnsi="Times New Roman" w:cs="Times New Roman"/>
            <w:noProof/>
            <w:sz w:val="24"/>
            <w:szCs w:val="24"/>
          </w:rPr>
          <w:t>Das, et al., 2004</w:t>
        </w:r>
      </w:hyperlink>
      <w:r w:rsidRPr="000F689B">
        <w:rPr>
          <w:rFonts w:ascii="Times New Roman" w:eastAsia="Times New Roman" w:hAnsi="Times New Roman" w:cs="Times New Roman"/>
          <w:noProof/>
          <w:sz w:val="24"/>
          <w:szCs w:val="24"/>
        </w:rPr>
        <w:t>)</w:t>
      </w:r>
      <w:r w:rsidRPr="000F689B">
        <w:rPr>
          <w:rFonts w:ascii="Times New Roman" w:eastAsia="Times New Roman" w:hAnsi="Times New Roman" w:cs="Times New Roman"/>
          <w:sz w:val="24"/>
          <w:szCs w:val="24"/>
        </w:rPr>
        <w:fldChar w:fldCharType="end"/>
      </w:r>
      <w:r w:rsidRPr="000F689B">
        <w:rPr>
          <w:rFonts w:ascii="Times New Roman" w:eastAsia="Times New Roman" w:hAnsi="Times New Roman" w:cs="Times New Roman"/>
          <w:sz w:val="24"/>
          <w:szCs w:val="24"/>
        </w:rPr>
        <w:t>.</w:t>
      </w:r>
      <w:r w:rsidRPr="00C5287C">
        <w:rPr>
          <w:rFonts w:ascii="Times New Roman" w:eastAsia="Times New Roman" w:hAnsi="Times New Roman" w:cs="Times New Roman"/>
          <w:sz w:val="24"/>
          <w:szCs w:val="24"/>
        </w:rPr>
        <w:t xml:space="preserve">  Though switchgrass is a hardy grass species, also benefit</w:t>
      </w:r>
      <w:r w:rsidR="00E84BA1">
        <w:rPr>
          <w:rFonts w:ascii="Times New Roman" w:eastAsia="Times New Roman" w:hAnsi="Times New Roman" w:cs="Times New Roman"/>
          <w:sz w:val="24"/>
          <w:szCs w:val="24"/>
        </w:rPr>
        <w:t>s</w:t>
      </w:r>
      <w:r w:rsidRPr="00C5287C">
        <w:rPr>
          <w:rFonts w:ascii="Times New Roman" w:eastAsia="Times New Roman" w:hAnsi="Times New Roman" w:cs="Times New Roman"/>
          <w:sz w:val="24"/>
          <w:szCs w:val="24"/>
        </w:rPr>
        <w:t xml:space="preserve"> from supplemental nutrition and 67 kg ha</w:t>
      </w:r>
      <w:r w:rsidRPr="00C5287C">
        <w:rPr>
          <w:rFonts w:ascii="Times New Roman" w:eastAsia="Times New Roman" w:hAnsi="Times New Roman" w:cs="Times New Roman"/>
          <w:sz w:val="24"/>
          <w:szCs w:val="24"/>
          <w:vertAlign w:val="superscript"/>
        </w:rPr>
        <w:t>-1</w:t>
      </w:r>
      <w:r w:rsidRPr="00C5287C">
        <w:rPr>
          <w:rFonts w:ascii="Times New Roman" w:eastAsia="Times New Roman" w:hAnsi="Times New Roman" w:cs="Times New Roman"/>
          <w:sz w:val="24"/>
          <w:szCs w:val="24"/>
        </w:rPr>
        <w:t xml:space="preserve"> of nitrogen has shown direct responses in yield increase in prior studies versus zero added nitrogen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&lt;EndNote&gt;&lt;Cite&gt;&lt;Author&gt;Hallauer&lt;/Author&gt;&lt;Year&gt;2010&lt;/Year&gt;&lt;RecNum&gt;89&lt;/RecNum&gt;&lt;DisplayText&gt;(Hallauer, Carena, et al., 2010)&lt;/DisplayText&gt;&lt;record&gt;&lt;rec-number&gt;89&lt;/rec-number&gt;&lt;foreign-keys&gt;&lt;key app="EN" db-id="pwtv50wajdzwwaetz0kpwps3vfz5exsaas5v"&gt;89&lt;/key&gt;&lt;/foreign-keys&gt;&lt;ref-type name="Book Section"&gt;5&lt;/ref-type&gt;&lt;contributors&gt;&lt;authors&gt;&lt;author&gt;Hallauer, ArnelR&lt;/author&gt;&lt;author&gt;Carena, MarceloJ&lt;/author&gt;&lt;author&gt;Filho, J. B. Miranda&lt;/author&gt;&lt;/authors&gt;&lt;/contributors&gt;&lt;titles&gt;&lt;title&gt;Hereditary Variance: Experimental Estimates&lt;/title&gt;&lt;secondary-title&gt;Quantitative Genetics in Maize Breeding&lt;/secondary-title&gt;&lt;tertiary-title&gt;Handbook of Plant Breeding&lt;/tertiary-title&gt;&lt;/titles&gt;&lt;pages&gt;169-221&lt;/pages&gt;&lt;volume&gt;6&lt;/volume&gt;&lt;section&gt;5&lt;/section&gt;&lt;dates&gt;&lt;year&gt;2010&lt;/year&gt;&lt;pub-dates&gt;&lt;date&gt;2010/01/01&lt;/date&gt;&lt;/pub-dates&gt;&lt;/dates&gt;&lt;publisher&gt;Springer New York&lt;/publisher&gt;&lt;isbn&gt;978-1-4419-0765-3&lt;/isbn&gt;&lt;urls&gt;&lt;related-urls&gt;&lt;url&gt;http://dx.doi.org/10.1007/978-1-4419-0766-0_5&lt;/url&gt;&lt;/related-urls&gt;&lt;/urls&gt;&lt;electronic-resource-num&gt;10.1007/978-1-4419-0766-0_5&lt;/electronic-resource-num&gt;&lt;language&gt;English&lt;/language&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14" w:tooltip="Hallauer, 2010 #89" w:history="1">
        <w:r w:rsidRPr="00C5287C">
          <w:rPr>
            <w:rFonts w:ascii="Times New Roman" w:eastAsia="Times New Roman" w:hAnsi="Times New Roman" w:cs="Times New Roman"/>
            <w:noProof/>
            <w:sz w:val="24"/>
            <w:szCs w:val="24"/>
          </w:rPr>
          <w:t>Hallauer, et al., 2010</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w:t>
      </w:r>
    </w:p>
    <w:p w:rsidR="00A31802" w:rsidRPr="00C5287C" w:rsidRDefault="00A31802" w:rsidP="00A31802">
      <w:pPr>
        <w:spacing w:after="0" w:line="480" w:lineRule="auto"/>
        <w:rPr>
          <w:rFonts w:ascii="Times New Roman" w:eastAsia="Times New Roman" w:hAnsi="Times New Roman" w:cs="Times New Roman"/>
          <w:b/>
          <w:sz w:val="24"/>
          <w:szCs w:val="24"/>
        </w:rPr>
      </w:pPr>
      <w:r w:rsidRPr="00C5287C">
        <w:rPr>
          <w:rFonts w:ascii="Times New Roman" w:eastAsia="Times New Roman" w:hAnsi="Times New Roman" w:cs="Times New Roman"/>
          <w:b/>
          <w:sz w:val="24"/>
          <w:szCs w:val="24"/>
        </w:rPr>
        <w:t>Effects of implementing a two-cut harvest versus a one-cut</w:t>
      </w:r>
    </w:p>
    <w:p w:rsidR="00A31802" w:rsidRDefault="00A31802" w:rsidP="00A31802">
      <w:pPr>
        <w:spacing w:after="0" w:line="480" w:lineRule="auto"/>
        <w:rPr>
          <w:rFonts w:ascii="Times New Roman" w:eastAsia="Times New Roman" w:hAnsi="Times New Roman" w:cs="Times New Roman"/>
          <w:sz w:val="24"/>
          <w:szCs w:val="24"/>
        </w:rPr>
      </w:pPr>
      <w:r w:rsidRPr="00C5287C">
        <w:rPr>
          <w:rFonts w:ascii="Times New Roman" w:eastAsia="Times New Roman" w:hAnsi="Times New Roman" w:cs="Times New Roman"/>
          <w:b/>
          <w:sz w:val="24"/>
          <w:szCs w:val="24"/>
        </w:rPr>
        <w:tab/>
      </w:r>
      <w:r w:rsidR="00F97B3B">
        <w:rPr>
          <w:rFonts w:ascii="Times New Roman" w:eastAsia="Times New Roman" w:hAnsi="Times New Roman" w:cs="Times New Roman"/>
          <w:sz w:val="24"/>
          <w:szCs w:val="24"/>
        </w:rPr>
        <w:t>One of the</w:t>
      </w:r>
      <w:r w:rsidRPr="00C5287C">
        <w:rPr>
          <w:rFonts w:ascii="Times New Roman" w:eastAsia="Times New Roman" w:hAnsi="Times New Roman" w:cs="Times New Roman"/>
          <w:sz w:val="24"/>
          <w:szCs w:val="24"/>
        </w:rPr>
        <w:t xml:space="preserve"> original </w:t>
      </w:r>
      <w:r w:rsidR="00F97B3B">
        <w:rPr>
          <w:rFonts w:ascii="Times New Roman" w:eastAsia="Times New Roman" w:hAnsi="Times New Roman" w:cs="Times New Roman"/>
          <w:sz w:val="24"/>
          <w:szCs w:val="24"/>
        </w:rPr>
        <w:t xml:space="preserve">primary </w:t>
      </w:r>
      <w:r w:rsidRPr="00C5287C">
        <w:rPr>
          <w:rFonts w:ascii="Times New Roman" w:eastAsia="Times New Roman" w:hAnsi="Times New Roman" w:cs="Times New Roman"/>
          <w:sz w:val="24"/>
          <w:szCs w:val="24"/>
        </w:rPr>
        <w:t>use</w:t>
      </w:r>
      <w:r w:rsidR="00F97B3B">
        <w:rPr>
          <w:rFonts w:ascii="Times New Roman" w:eastAsia="Times New Roman" w:hAnsi="Times New Roman" w:cs="Times New Roman"/>
          <w:sz w:val="24"/>
          <w:szCs w:val="24"/>
        </w:rPr>
        <w:t>s</w:t>
      </w:r>
      <w:r w:rsidRPr="00C5287C">
        <w:rPr>
          <w:rFonts w:ascii="Times New Roman" w:eastAsia="Times New Roman" w:hAnsi="Times New Roman" w:cs="Times New Roman"/>
          <w:sz w:val="24"/>
          <w:szCs w:val="24"/>
        </w:rPr>
        <w:t xml:space="preserve"> for switchgrass was as a</w:t>
      </w:r>
      <w:r w:rsidR="00F97B3B">
        <w:rPr>
          <w:rFonts w:ascii="Times New Roman" w:eastAsia="Times New Roman" w:hAnsi="Times New Roman" w:cs="Times New Roman"/>
          <w:sz w:val="24"/>
          <w:szCs w:val="24"/>
        </w:rPr>
        <w:t xml:space="preserve"> forage crop, as it</w:t>
      </w:r>
      <w:r w:rsidR="00891B84">
        <w:rPr>
          <w:rFonts w:ascii="Times New Roman" w:eastAsia="Times New Roman" w:hAnsi="Times New Roman" w:cs="Times New Roman"/>
          <w:sz w:val="24"/>
          <w:szCs w:val="24"/>
        </w:rPr>
        <w:t xml:space="preserve"> is a native </w:t>
      </w:r>
      <w:r w:rsidRPr="00C5287C">
        <w:rPr>
          <w:rFonts w:ascii="Times New Roman" w:eastAsia="Times New Roman" w:hAnsi="Times New Roman" w:cs="Times New Roman"/>
          <w:sz w:val="24"/>
          <w:szCs w:val="24"/>
        </w:rPr>
        <w:t>prairie grass of North America</w:t>
      </w:r>
      <w:r w:rsidR="00BE4A02">
        <w:rPr>
          <w:rFonts w:ascii="Times New Roman" w:eastAsia="Times New Roman" w:hAnsi="Times New Roman" w:cs="Times New Roman"/>
          <w:sz w:val="24"/>
          <w:szCs w:val="24"/>
        </w:rPr>
        <w:t xml:space="preserve"> </w:t>
      </w:r>
      <w:r w:rsidR="00BE4A02" w:rsidRPr="00BE4A02">
        <w:rPr>
          <w:rFonts w:ascii="Times New Roman" w:eastAsia="Times New Roman" w:hAnsi="Times New Roman" w:cs="Times New Roman"/>
          <w:sz w:val="24"/>
          <w:szCs w:val="24"/>
        </w:rPr>
        <w:t xml:space="preserve">(Parrish and </w:t>
      </w:r>
      <w:proofErr w:type="spellStart"/>
      <w:r w:rsidR="00BE4A02" w:rsidRPr="00BE4A02">
        <w:rPr>
          <w:rFonts w:ascii="Times New Roman" w:eastAsia="Times New Roman" w:hAnsi="Times New Roman" w:cs="Times New Roman"/>
          <w:sz w:val="24"/>
          <w:szCs w:val="24"/>
        </w:rPr>
        <w:t>Fike</w:t>
      </w:r>
      <w:proofErr w:type="spellEnd"/>
      <w:r w:rsidR="00BE4A02" w:rsidRPr="00BE4A02">
        <w:rPr>
          <w:rFonts w:ascii="Times New Roman" w:eastAsia="Times New Roman" w:hAnsi="Times New Roman" w:cs="Times New Roman"/>
          <w:sz w:val="24"/>
          <w:szCs w:val="24"/>
        </w:rPr>
        <w:t>, 2005)</w:t>
      </w:r>
      <w:r w:rsidRPr="00C5287C">
        <w:rPr>
          <w:rFonts w:ascii="Times New Roman" w:eastAsia="Times New Roman" w:hAnsi="Times New Roman" w:cs="Times New Roman"/>
          <w:sz w:val="24"/>
          <w:szCs w:val="24"/>
        </w:rPr>
        <w:t xml:space="preserve">.  It wasn’t until 1985, that the US Department of Energy began showing interest in using switchgrass as a dedicated energy crop as </w:t>
      </w:r>
      <w:r w:rsidRPr="00C5287C">
        <w:rPr>
          <w:rFonts w:ascii="Times New Roman" w:eastAsia="Times New Roman" w:hAnsi="Times New Roman" w:cs="Times New Roman"/>
          <w:sz w:val="24"/>
          <w:szCs w:val="24"/>
        </w:rPr>
        <w:lastRenderedPageBreak/>
        <w:t xml:space="preserve">well as a forage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&lt;EndNote&gt;&lt;Cite&gt;&lt;Author&gt;Parrish&lt;/Author&gt;&lt;Year&gt;2005&lt;/Year&gt;&lt;RecNum&gt;22&lt;/RecNum&gt;&lt;DisplayText&gt;(Parrish and Fike, 2005)&lt;/DisplayText&gt;&lt;record&gt;&lt;rec-number&gt;22&lt;/rec-number&gt;&lt;foreign-keys&gt;&lt;key app="EN" db-id="pwtv50wajdzwwaetz0kpwps3vfz5exsaas5v"&gt;22&lt;/key&gt;&lt;/foreign-keys&gt;&lt;ref-type name="Journal Article"&gt;17&lt;/ref-type&gt;&lt;contributors&gt;&lt;authors&gt;&lt;author&gt;Parrish, David J.&lt;/author&gt;&lt;author&gt;Fike, John H.&lt;/author&gt;&lt;/authors&gt;&lt;/contributors&gt;&lt;titles&gt;&lt;title&gt;The Biology and Agronomy of Switchgrass for Biofuels&lt;/title&gt;&lt;secondary-title&gt;Critical Reviews in Plant Sciences&lt;/secondary-title&gt;&lt;/titles&gt;&lt;periodical&gt;&lt;full-title&gt;Critical Reviews in Plant Sciences&lt;/full-title&gt;&lt;/periodical&gt;&lt;pages&gt;423-459&lt;/pages&gt;&lt;volume&gt;24&lt;/volume&gt;&lt;number&gt;5-6&lt;/number&gt;&lt;dates&gt;&lt;year&gt;2005&lt;/year&gt;&lt;pub-dates&gt;&lt;date&gt;2005/09/01&lt;/date&gt;&lt;/pub-dates&gt;&lt;/dates&gt;&lt;publisher&gt;Taylor &amp;amp; Francis&lt;/publisher&gt;&lt;isbn&gt;0735-2689&lt;/isbn&gt;&lt;urls&gt;&lt;related-urls&gt;&lt;url&gt;http://dx.doi.org/10.1080/07352680500316433&lt;/url&gt;&lt;/related-urls&gt;&lt;/urls&gt;&lt;electronic-resource-num&gt;10.1080/07352680500316433&lt;/electronic-resource-num&gt;&lt;access-date&gt;2012/08/03&lt;/access-date&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20" w:tooltip="Parrish, 2005 #22" w:history="1">
        <w:r w:rsidRPr="00C5287C">
          <w:rPr>
            <w:rFonts w:ascii="Times New Roman" w:eastAsia="Times New Roman" w:hAnsi="Times New Roman" w:cs="Times New Roman"/>
            <w:noProof/>
            <w:sz w:val="24"/>
            <w:szCs w:val="24"/>
          </w:rPr>
          <w:t>Parrish and Fike, 2005</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 xml:space="preserve">.  Research began to focus on increasing both biomass and forage quality.  </w:t>
      </w:r>
      <w:r w:rsidR="00891B84">
        <w:rPr>
          <w:rFonts w:ascii="Times New Roman" w:eastAsia="Times New Roman" w:hAnsi="Times New Roman" w:cs="Times New Roman"/>
          <w:sz w:val="24"/>
          <w:szCs w:val="24"/>
        </w:rPr>
        <w:t>This can be accomplished through the implementat</w:t>
      </w:r>
      <w:r w:rsidR="00D72D75">
        <w:rPr>
          <w:rFonts w:ascii="Times New Roman" w:eastAsia="Times New Roman" w:hAnsi="Times New Roman" w:cs="Times New Roman"/>
          <w:sz w:val="24"/>
          <w:szCs w:val="24"/>
        </w:rPr>
        <w:t xml:space="preserve">ion of multi-cropping systems.  </w:t>
      </w:r>
      <w:r w:rsidR="00D72D75" w:rsidRPr="00D72D75">
        <w:rPr>
          <w:rFonts w:ascii="Times New Roman" w:eastAsia="Times New Roman" w:hAnsi="Times New Roman" w:cs="Times New Roman"/>
          <w:sz w:val="24"/>
          <w:szCs w:val="24"/>
        </w:rPr>
        <w:t xml:space="preserve">It is normally suggested that the first cut of a two-cut system should occur before the plant begins to create a seed head , pre-boot stage (Mitchell and </w:t>
      </w:r>
      <w:proofErr w:type="spellStart"/>
      <w:r w:rsidR="00D72D75" w:rsidRPr="00D72D75">
        <w:rPr>
          <w:rFonts w:ascii="Times New Roman" w:eastAsia="Times New Roman" w:hAnsi="Times New Roman" w:cs="Times New Roman"/>
          <w:sz w:val="24"/>
          <w:szCs w:val="24"/>
        </w:rPr>
        <w:t>Schmer</w:t>
      </w:r>
      <w:proofErr w:type="spellEnd"/>
      <w:r w:rsidR="00D72D75" w:rsidRPr="00D72D75">
        <w:rPr>
          <w:rFonts w:ascii="Times New Roman" w:eastAsia="Times New Roman" w:hAnsi="Times New Roman" w:cs="Times New Roman"/>
          <w:sz w:val="24"/>
          <w:szCs w:val="24"/>
        </w:rPr>
        <w:t>, 2012), for high</w:t>
      </w:r>
      <w:r w:rsidR="00ED7EBE">
        <w:rPr>
          <w:rFonts w:ascii="Times New Roman" w:eastAsia="Times New Roman" w:hAnsi="Times New Roman" w:cs="Times New Roman"/>
          <w:sz w:val="24"/>
          <w:szCs w:val="24"/>
        </w:rPr>
        <w:t>er</w:t>
      </w:r>
      <w:r w:rsidR="00D72D75" w:rsidRPr="00D72D75">
        <w:rPr>
          <w:rFonts w:ascii="Times New Roman" w:eastAsia="Times New Roman" w:hAnsi="Times New Roman" w:cs="Times New Roman"/>
          <w:sz w:val="24"/>
          <w:szCs w:val="24"/>
        </w:rPr>
        <w:t xml:space="preserve"> yields, while the second</w:t>
      </w:r>
      <w:r w:rsidR="000E01C9">
        <w:rPr>
          <w:rFonts w:ascii="Times New Roman" w:eastAsia="Times New Roman" w:hAnsi="Times New Roman" w:cs="Times New Roman"/>
          <w:sz w:val="24"/>
          <w:szCs w:val="24"/>
        </w:rPr>
        <w:t xml:space="preserve"> biomass</w:t>
      </w:r>
      <w:r w:rsidR="00D72D75" w:rsidRPr="00D72D75">
        <w:rPr>
          <w:rFonts w:ascii="Times New Roman" w:eastAsia="Times New Roman" w:hAnsi="Times New Roman" w:cs="Times New Roman"/>
          <w:sz w:val="24"/>
          <w:szCs w:val="24"/>
        </w:rPr>
        <w:t xml:space="preserve"> cut should occur after the first killing frost or early November, whichever comes first (</w:t>
      </w:r>
      <w:proofErr w:type="spellStart"/>
      <w:r w:rsidR="00D72D75" w:rsidRPr="00D72D75">
        <w:rPr>
          <w:rFonts w:ascii="Times New Roman" w:eastAsia="Times New Roman" w:hAnsi="Times New Roman" w:cs="Times New Roman"/>
          <w:sz w:val="24"/>
          <w:szCs w:val="24"/>
        </w:rPr>
        <w:t>Hallauer</w:t>
      </w:r>
      <w:proofErr w:type="spellEnd"/>
      <w:r w:rsidR="00D72D75" w:rsidRPr="00D72D75">
        <w:rPr>
          <w:rFonts w:ascii="Times New Roman" w:eastAsia="Times New Roman" w:hAnsi="Times New Roman" w:cs="Times New Roman"/>
          <w:sz w:val="24"/>
          <w:szCs w:val="24"/>
        </w:rPr>
        <w:t xml:space="preserve">, et al., 2010).  </w:t>
      </w:r>
      <w:r w:rsidR="007A6874">
        <w:rPr>
          <w:rFonts w:ascii="Times New Roman" w:eastAsia="Times New Roman" w:hAnsi="Times New Roman" w:cs="Times New Roman"/>
          <w:sz w:val="24"/>
          <w:szCs w:val="24"/>
        </w:rPr>
        <w:t>I</w:t>
      </w:r>
      <w:r w:rsidR="00D72D75" w:rsidRPr="00D72D75">
        <w:rPr>
          <w:rFonts w:ascii="Times New Roman" w:eastAsia="Times New Roman" w:hAnsi="Times New Roman" w:cs="Times New Roman"/>
          <w:sz w:val="24"/>
          <w:szCs w:val="24"/>
        </w:rPr>
        <w:t>t’s recommended to harvest the forage cut between panicle emergence and post-</w:t>
      </w:r>
      <w:proofErr w:type="spellStart"/>
      <w:r w:rsidR="00D72D75" w:rsidRPr="00D72D75">
        <w:rPr>
          <w:rFonts w:ascii="Times New Roman" w:eastAsia="Times New Roman" w:hAnsi="Times New Roman" w:cs="Times New Roman"/>
          <w:sz w:val="24"/>
          <w:szCs w:val="24"/>
        </w:rPr>
        <w:t>anthesis</w:t>
      </w:r>
      <w:proofErr w:type="spellEnd"/>
      <w:r w:rsidR="00D72D75" w:rsidRPr="00D72D75">
        <w:rPr>
          <w:rFonts w:ascii="Times New Roman" w:eastAsia="Times New Roman" w:hAnsi="Times New Roman" w:cs="Times New Roman"/>
          <w:sz w:val="24"/>
          <w:szCs w:val="24"/>
        </w:rPr>
        <w:t xml:space="preserve"> to aid in maintaining a longer performance of the crop </w:t>
      </w:r>
      <w:r w:rsidR="00ED7EBE">
        <w:rPr>
          <w:rFonts w:ascii="Times New Roman" w:eastAsia="Times New Roman" w:hAnsi="Times New Roman" w:cs="Times New Roman"/>
          <w:sz w:val="24"/>
          <w:szCs w:val="24"/>
        </w:rPr>
        <w:t>in a two-cut system (</w:t>
      </w:r>
      <w:proofErr w:type="spellStart"/>
      <w:r w:rsidR="00ED7EBE">
        <w:rPr>
          <w:rFonts w:ascii="Times New Roman" w:eastAsia="Times New Roman" w:hAnsi="Times New Roman" w:cs="Times New Roman"/>
          <w:sz w:val="24"/>
          <w:szCs w:val="24"/>
        </w:rPr>
        <w:t>Casler</w:t>
      </w:r>
      <w:proofErr w:type="spellEnd"/>
      <w:r w:rsidR="00ED7EBE">
        <w:rPr>
          <w:rFonts w:ascii="Times New Roman" w:eastAsia="Times New Roman" w:hAnsi="Times New Roman" w:cs="Times New Roman"/>
          <w:sz w:val="24"/>
          <w:szCs w:val="24"/>
        </w:rPr>
        <w:t xml:space="preserve"> and </w:t>
      </w:r>
      <w:proofErr w:type="spellStart"/>
      <w:r w:rsidR="00ED7EBE">
        <w:rPr>
          <w:rFonts w:ascii="Times New Roman" w:eastAsia="Times New Roman" w:hAnsi="Times New Roman" w:cs="Times New Roman"/>
          <w:sz w:val="24"/>
          <w:szCs w:val="24"/>
        </w:rPr>
        <w:t>Boe</w:t>
      </w:r>
      <w:proofErr w:type="spellEnd"/>
      <w:r w:rsidR="00ED7EBE">
        <w:rPr>
          <w:rFonts w:ascii="Times New Roman" w:eastAsia="Times New Roman" w:hAnsi="Times New Roman" w:cs="Times New Roman"/>
          <w:sz w:val="24"/>
          <w:szCs w:val="24"/>
        </w:rPr>
        <w:t>, 2003).  L</w:t>
      </w:r>
      <w:r w:rsidR="000E01C9">
        <w:rPr>
          <w:rFonts w:ascii="Times New Roman" w:eastAsia="Times New Roman" w:hAnsi="Times New Roman" w:cs="Times New Roman"/>
          <w:sz w:val="24"/>
          <w:szCs w:val="24"/>
        </w:rPr>
        <w:t xml:space="preserve">onger performance </w:t>
      </w:r>
      <w:r w:rsidR="00ED7EBE">
        <w:rPr>
          <w:rFonts w:ascii="Times New Roman" w:eastAsia="Times New Roman" w:hAnsi="Times New Roman" w:cs="Times New Roman"/>
          <w:sz w:val="24"/>
          <w:szCs w:val="24"/>
        </w:rPr>
        <w:t>could be associated with the translocation</w:t>
      </w:r>
      <w:r w:rsidR="000E01C9">
        <w:rPr>
          <w:rFonts w:ascii="Times New Roman" w:eastAsia="Times New Roman" w:hAnsi="Times New Roman" w:cs="Times New Roman"/>
          <w:sz w:val="24"/>
          <w:szCs w:val="24"/>
        </w:rPr>
        <w:t xml:space="preserve"> </w:t>
      </w:r>
      <w:r w:rsidR="00ED7EBE">
        <w:rPr>
          <w:rFonts w:ascii="Times New Roman" w:eastAsia="Times New Roman" w:hAnsi="Times New Roman" w:cs="Times New Roman"/>
          <w:sz w:val="24"/>
          <w:szCs w:val="24"/>
        </w:rPr>
        <w:t>of</w:t>
      </w:r>
      <w:r w:rsidR="00D72D75" w:rsidRPr="00D72D75">
        <w:rPr>
          <w:rFonts w:ascii="Times New Roman" w:eastAsia="Times New Roman" w:hAnsi="Times New Roman" w:cs="Times New Roman"/>
          <w:sz w:val="24"/>
          <w:szCs w:val="24"/>
        </w:rPr>
        <w:t xml:space="preserve"> nutrients in the plant </w:t>
      </w:r>
      <w:r w:rsidR="000E01C9">
        <w:rPr>
          <w:rFonts w:ascii="Times New Roman" w:eastAsia="Times New Roman" w:hAnsi="Times New Roman" w:cs="Times New Roman"/>
          <w:sz w:val="24"/>
          <w:szCs w:val="24"/>
        </w:rPr>
        <w:t>back into the soil</w:t>
      </w:r>
      <w:r w:rsidR="00E84BA1">
        <w:rPr>
          <w:rFonts w:ascii="Times New Roman" w:eastAsia="Times New Roman" w:hAnsi="Times New Roman" w:cs="Times New Roman"/>
          <w:sz w:val="24"/>
          <w:szCs w:val="24"/>
        </w:rPr>
        <w:t xml:space="preserve"> via the root system</w:t>
      </w:r>
      <w:r w:rsidR="00D72D75" w:rsidRPr="00D72D75">
        <w:rPr>
          <w:rFonts w:ascii="Times New Roman" w:eastAsia="Times New Roman" w:hAnsi="Times New Roman" w:cs="Times New Roman"/>
          <w:sz w:val="24"/>
          <w:szCs w:val="24"/>
        </w:rPr>
        <w:t xml:space="preserve">. </w:t>
      </w:r>
      <w:r w:rsidRPr="00C5287C">
        <w:rPr>
          <w:rFonts w:ascii="Times New Roman" w:eastAsia="Times New Roman" w:hAnsi="Times New Roman" w:cs="Times New Roman"/>
          <w:sz w:val="24"/>
          <w:szCs w:val="24"/>
        </w:rPr>
        <w:t xml:space="preserve">There </w:t>
      </w:r>
      <w:r w:rsidR="00891B84">
        <w:rPr>
          <w:rFonts w:ascii="Times New Roman" w:eastAsia="Times New Roman" w:hAnsi="Times New Roman" w:cs="Times New Roman"/>
          <w:sz w:val="24"/>
          <w:szCs w:val="24"/>
        </w:rPr>
        <w:t>is</w:t>
      </w:r>
      <w:r w:rsidRPr="00C5287C">
        <w:rPr>
          <w:rFonts w:ascii="Times New Roman" w:eastAsia="Times New Roman" w:hAnsi="Times New Roman" w:cs="Times New Roman"/>
          <w:sz w:val="24"/>
          <w:szCs w:val="24"/>
        </w:rPr>
        <w:t xml:space="preserve"> data supporting t</w:t>
      </w:r>
      <w:r w:rsidR="00891B84">
        <w:rPr>
          <w:rFonts w:ascii="Times New Roman" w:eastAsia="Times New Roman" w:hAnsi="Times New Roman" w:cs="Times New Roman"/>
          <w:sz w:val="24"/>
          <w:szCs w:val="24"/>
        </w:rPr>
        <w:t>he increase in total biomass yield from an additional summer forage cut</w:t>
      </w:r>
      <w:r w:rsidRPr="00C5287C">
        <w:rPr>
          <w:rFonts w:ascii="Times New Roman" w:eastAsia="Times New Roman" w:hAnsi="Times New Roman" w:cs="Times New Roman"/>
          <w:sz w:val="24"/>
          <w:szCs w:val="24"/>
        </w:rPr>
        <w:t xml:space="preserve"> versus a one-</w:t>
      </w:r>
      <w:r w:rsidR="00891B84">
        <w:rPr>
          <w:rFonts w:ascii="Times New Roman" w:eastAsia="Times New Roman" w:hAnsi="Times New Roman" w:cs="Times New Roman"/>
          <w:sz w:val="24"/>
          <w:szCs w:val="24"/>
        </w:rPr>
        <w:t>cut fall biomass harvest</w:t>
      </w:r>
      <w:r w:rsidRPr="00C5287C">
        <w:rPr>
          <w:rFonts w:ascii="Times New Roman" w:eastAsia="Times New Roman" w:hAnsi="Times New Roman" w:cs="Times New Roman"/>
          <w:sz w:val="24"/>
          <w:szCs w:val="24"/>
        </w:rPr>
        <w:t xml:space="preserve"> system</w:t>
      </w:r>
      <w:r w:rsidR="00891B84">
        <w:rPr>
          <w:rFonts w:ascii="Times New Roman" w:eastAsia="Times New Roman" w:hAnsi="Times New Roman" w:cs="Times New Roman"/>
          <w:sz w:val="24"/>
          <w:szCs w:val="24"/>
        </w:rPr>
        <w:t xml:space="preserve"> </w:t>
      </w:r>
      <w:r w:rsidR="00891B84" w:rsidRPr="00891B84">
        <w:rPr>
          <w:rFonts w:ascii="Times New Roman" w:eastAsia="Times New Roman" w:hAnsi="Times New Roman" w:cs="Times New Roman"/>
          <w:sz w:val="24"/>
          <w:szCs w:val="24"/>
        </w:rPr>
        <w:t xml:space="preserve">(Parrish and </w:t>
      </w:r>
      <w:proofErr w:type="spellStart"/>
      <w:r w:rsidR="00891B84" w:rsidRPr="00891B84">
        <w:rPr>
          <w:rFonts w:ascii="Times New Roman" w:eastAsia="Times New Roman" w:hAnsi="Times New Roman" w:cs="Times New Roman"/>
          <w:sz w:val="24"/>
          <w:szCs w:val="24"/>
        </w:rPr>
        <w:t>Fike</w:t>
      </w:r>
      <w:proofErr w:type="spellEnd"/>
      <w:r w:rsidR="00891B84" w:rsidRPr="00891B84">
        <w:rPr>
          <w:rFonts w:ascii="Times New Roman" w:eastAsia="Times New Roman" w:hAnsi="Times New Roman" w:cs="Times New Roman"/>
          <w:sz w:val="24"/>
          <w:szCs w:val="24"/>
        </w:rPr>
        <w:t>, 2005</w:t>
      </w:r>
      <w:r w:rsidR="000E01C9">
        <w:rPr>
          <w:rFonts w:ascii="Times New Roman" w:eastAsia="Times New Roman" w:hAnsi="Times New Roman" w:cs="Times New Roman"/>
          <w:sz w:val="24"/>
          <w:szCs w:val="24"/>
        </w:rPr>
        <w:t>;</w:t>
      </w:r>
      <w:r w:rsidR="00891B84" w:rsidRPr="00891B84">
        <w:rPr>
          <w:rFonts w:ascii="Times New Roman" w:eastAsia="Times New Roman" w:hAnsi="Times New Roman" w:cs="Times New Roman"/>
          <w:sz w:val="24"/>
          <w:szCs w:val="24"/>
        </w:rPr>
        <w:t xml:space="preserve"> </w:t>
      </w:r>
      <w:r w:rsidR="000E01C9">
        <w:rPr>
          <w:rFonts w:ascii="Times New Roman" w:eastAsia="Times New Roman" w:hAnsi="Times New Roman" w:cs="Times New Roman"/>
          <w:sz w:val="24"/>
          <w:szCs w:val="24"/>
        </w:rPr>
        <w:t xml:space="preserve">Reynolds, et al. </w:t>
      </w:r>
      <w:r w:rsidR="00891B84" w:rsidRPr="00891B84">
        <w:rPr>
          <w:rFonts w:ascii="Times New Roman" w:eastAsia="Times New Roman" w:hAnsi="Times New Roman" w:cs="Times New Roman"/>
          <w:sz w:val="24"/>
          <w:szCs w:val="24"/>
        </w:rPr>
        <w:t>2000</w:t>
      </w:r>
      <w:r w:rsidR="000E01C9">
        <w:rPr>
          <w:rFonts w:ascii="Times New Roman" w:eastAsia="Times New Roman" w:hAnsi="Times New Roman" w:cs="Times New Roman"/>
          <w:sz w:val="24"/>
          <w:szCs w:val="24"/>
        </w:rPr>
        <w:t>;</w:t>
      </w:r>
      <w:r w:rsidR="00891B84" w:rsidRPr="00891B84">
        <w:rPr>
          <w:rFonts w:ascii="Times New Roman" w:eastAsia="Times New Roman" w:hAnsi="Times New Roman" w:cs="Times New Roman"/>
          <w:sz w:val="24"/>
          <w:szCs w:val="24"/>
        </w:rPr>
        <w:t xml:space="preserve"> Thomason, et al., 2005)</w:t>
      </w:r>
      <w:r w:rsidRPr="00C5287C">
        <w:rPr>
          <w:rFonts w:ascii="Times New Roman" w:eastAsia="Times New Roman" w:hAnsi="Times New Roman" w:cs="Times New Roman"/>
          <w:sz w:val="24"/>
          <w:szCs w:val="24"/>
        </w:rPr>
        <w:t>.  There</w:t>
      </w:r>
      <w:r w:rsidR="00D72D75">
        <w:rPr>
          <w:rFonts w:ascii="Times New Roman" w:eastAsia="Times New Roman" w:hAnsi="Times New Roman" w:cs="Times New Roman"/>
          <w:sz w:val="24"/>
          <w:szCs w:val="24"/>
        </w:rPr>
        <w:t xml:space="preserve"> also</w:t>
      </w:r>
      <w:r w:rsidRPr="00C5287C">
        <w:rPr>
          <w:rFonts w:ascii="Times New Roman" w:eastAsia="Times New Roman" w:hAnsi="Times New Roman" w:cs="Times New Roman"/>
          <w:sz w:val="24"/>
          <w:szCs w:val="24"/>
        </w:rPr>
        <w:t xml:space="preserve"> is</w:t>
      </w:r>
      <w:r w:rsidR="00891B84">
        <w:rPr>
          <w:rFonts w:ascii="Times New Roman" w:eastAsia="Times New Roman" w:hAnsi="Times New Roman" w:cs="Times New Roman"/>
          <w:sz w:val="24"/>
          <w:szCs w:val="24"/>
        </w:rPr>
        <w:t xml:space="preserve"> </w:t>
      </w:r>
      <w:r w:rsidR="00BE4A02">
        <w:rPr>
          <w:rFonts w:ascii="Times New Roman" w:eastAsia="Times New Roman" w:hAnsi="Times New Roman" w:cs="Times New Roman"/>
          <w:sz w:val="24"/>
          <w:szCs w:val="24"/>
        </w:rPr>
        <w:t xml:space="preserve">conflicting research </w:t>
      </w:r>
      <w:r w:rsidR="00891B84">
        <w:rPr>
          <w:rFonts w:ascii="Times New Roman" w:eastAsia="Times New Roman" w:hAnsi="Times New Roman" w:cs="Times New Roman"/>
          <w:sz w:val="24"/>
          <w:szCs w:val="24"/>
        </w:rPr>
        <w:t xml:space="preserve">which </w:t>
      </w:r>
      <w:r w:rsidR="00BC1ED7">
        <w:rPr>
          <w:rFonts w:ascii="Times New Roman" w:eastAsia="Times New Roman" w:hAnsi="Times New Roman" w:cs="Times New Roman"/>
          <w:sz w:val="24"/>
          <w:szCs w:val="24"/>
        </w:rPr>
        <w:t>speculates</w:t>
      </w:r>
      <w:r w:rsidR="00891B84">
        <w:rPr>
          <w:rFonts w:ascii="Times New Roman" w:eastAsia="Times New Roman" w:hAnsi="Times New Roman" w:cs="Times New Roman"/>
          <w:sz w:val="24"/>
          <w:szCs w:val="24"/>
        </w:rPr>
        <w:t xml:space="preserve"> </w:t>
      </w:r>
      <w:r w:rsidRPr="00C5287C">
        <w:rPr>
          <w:rFonts w:ascii="Times New Roman" w:eastAsia="Times New Roman" w:hAnsi="Times New Roman" w:cs="Times New Roman"/>
          <w:sz w:val="24"/>
          <w:szCs w:val="24"/>
        </w:rPr>
        <w:t>that switchgrass doesn’t have the capability to re-grow enough without add</w:t>
      </w:r>
      <w:r w:rsidR="00E84BA1">
        <w:rPr>
          <w:rFonts w:ascii="Times New Roman" w:eastAsia="Times New Roman" w:hAnsi="Times New Roman" w:cs="Times New Roman"/>
          <w:sz w:val="24"/>
          <w:szCs w:val="24"/>
        </w:rPr>
        <w:t>ed</w:t>
      </w:r>
      <w:r w:rsidR="00ED7EBE">
        <w:rPr>
          <w:rFonts w:ascii="Times New Roman" w:eastAsia="Times New Roman" w:hAnsi="Times New Roman" w:cs="Times New Roman"/>
          <w:sz w:val="24"/>
          <w:szCs w:val="24"/>
        </w:rPr>
        <w:t xml:space="preserve"> </w:t>
      </w:r>
      <w:r w:rsidRPr="00C5287C">
        <w:rPr>
          <w:rFonts w:ascii="Times New Roman" w:eastAsia="Times New Roman" w:hAnsi="Times New Roman" w:cs="Times New Roman"/>
          <w:sz w:val="24"/>
          <w:szCs w:val="24"/>
        </w:rPr>
        <w:t xml:space="preserve">nutrition to compensate for the forage cut, resulting in lower yields than seen with a one-cut system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&lt;EndNote&gt;&lt;Cite&gt;&lt;Author&gt;Sanderson&lt;/Author&gt;&lt;Year&gt;1999&lt;/Year&gt;&lt;RecNum&gt;80&lt;/RecNum&gt;&lt;DisplayText&gt;(Sanderson, Read, et al., 1999)&lt;/DisplayText&gt;&lt;record&gt;&lt;rec-number&gt;80&lt;/rec-number&gt;&lt;foreign-keys&gt;&lt;key app="EN" db-id="pwtv50wajdzwwaetz0kpwps3vfz5exsaas5v"&gt;80&lt;/key&gt;&lt;/foreign-keys&gt;&lt;ref-type name="Journal Article"&gt;17&lt;/ref-type&gt;&lt;contributors&gt;&lt;authors&gt;&lt;author&gt;Sanderson, Matt A.&lt;/author&gt;&lt;author&gt;Read, James C.&lt;/author&gt;&lt;author&gt;Reed, Roderick L.&lt;/author&gt;&lt;/authors&gt;&lt;/contributors&gt;&lt;titles&gt;&lt;title&gt;Harvest Management of Switchgrass for Biomass Feedstock and Forage Production&lt;/title&gt;&lt;secondary-title&gt;Agron. J.&lt;/secondary-title&gt;&lt;/titles&gt;&lt;periodical&gt;&lt;full-title&gt;Agron. J.&lt;/full-title&gt;&lt;/periodical&gt;&lt;pages&gt;5-10&lt;/pages&gt;&lt;volume&gt;91&lt;/volume&gt;&lt;number&gt;1&lt;/number&gt;&lt;dates&gt;&lt;year&gt;1999&lt;/year&gt;&lt;pub-dates&gt;&lt;date&gt;1999&lt;/date&gt;&lt;/pub-dates&gt;&lt;/dates&gt;&lt;urls&gt;&lt;related-urls&gt;&lt;url&gt;https://www.agronomy.org/publications/aj/abstracts/91/1/5&lt;/url&gt;&lt;/related-urls&gt;&lt;/urls&gt;&lt;electronic-resource-num&gt;10.2134/agronj1999.00021962009100010002x&lt;/electronic-resource-num&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25" w:tooltip="Sanderson, 1999 #80" w:history="1">
        <w:r w:rsidRPr="00C5287C">
          <w:rPr>
            <w:rFonts w:ascii="Times New Roman" w:eastAsia="Times New Roman" w:hAnsi="Times New Roman" w:cs="Times New Roman"/>
            <w:noProof/>
            <w:sz w:val="24"/>
            <w:szCs w:val="24"/>
          </w:rPr>
          <w:t>Sanderson, et al., 1999</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  Sanderson et al. (1999) suggest</w:t>
      </w:r>
      <w:r w:rsidR="00E84BA1">
        <w:rPr>
          <w:rFonts w:ascii="Times New Roman" w:eastAsia="Times New Roman" w:hAnsi="Times New Roman" w:cs="Times New Roman"/>
          <w:sz w:val="24"/>
          <w:szCs w:val="24"/>
        </w:rPr>
        <w:t>ed</w:t>
      </w:r>
      <w:r w:rsidRPr="00C5287C">
        <w:rPr>
          <w:rFonts w:ascii="Times New Roman" w:eastAsia="Times New Roman" w:hAnsi="Times New Roman" w:cs="Times New Roman"/>
          <w:sz w:val="24"/>
          <w:szCs w:val="24"/>
        </w:rPr>
        <w:t xml:space="preserve"> that the</w:t>
      </w:r>
      <w:r w:rsidR="00A96C44">
        <w:rPr>
          <w:rFonts w:ascii="Times New Roman" w:eastAsia="Times New Roman" w:hAnsi="Times New Roman" w:cs="Times New Roman"/>
          <w:sz w:val="24"/>
          <w:szCs w:val="24"/>
        </w:rPr>
        <w:t xml:space="preserve"> first cut in a two-cut harvest, harvested in July, </w:t>
      </w:r>
      <w:r w:rsidRPr="00C5287C">
        <w:rPr>
          <w:rFonts w:ascii="Times New Roman" w:eastAsia="Times New Roman" w:hAnsi="Times New Roman" w:cs="Times New Roman"/>
          <w:sz w:val="24"/>
          <w:szCs w:val="24"/>
        </w:rPr>
        <w:t>accounts for about 60 -80% of the total yield</w:t>
      </w:r>
      <w:r w:rsidR="00BC1ED7">
        <w:rPr>
          <w:rFonts w:ascii="Times New Roman" w:eastAsia="Times New Roman" w:hAnsi="Times New Roman" w:cs="Times New Roman"/>
          <w:sz w:val="24"/>
          <w:szCs w:val="24"/>
        </w:rPr>
        <w:t xml:space="preserve">, which can be </w:t>
      </w:r>
      <w:r w:rsidR="000E01C9">
        <w:rPr>
          <w:rFonts w:ascii="Times New Roman" w:eastAsia="Times New Roman" w:hAnsi="Times New Roman" w:cs="Times New Roman"/>
          <w:sz w:val="24"/>
          <w:szCs w:val="24"/>
        </w:rPr>
        <w:t>attributed</w:t>
      </w:r>
      <w:r w:rsidR="00BC1ED7">
        <w:rPr>
          <w:rFonts w:ascii="Times New Roman" w:eastAsia="Times New Roman" w:hAnsi="Times New Roman" w:cs="Times New Roman"/>
          <w:sz w:val="24"/>
          <w:szCs w:val="24"/>
        </w:rPr>
        <w:t xml:space="preserve"> to the lower re-growth capability of fall harvested switchgrass following a spring/summer forage cut</w:t>
      </w:r>
      <w:r w:rsidR="00D72D75">
        <w:rPr>
          <w:rFonts w:ascii="Times New Roman" w:eastAsia="Times New Roman" w:hAnsi="Times New Roman" w:cs="Times New Roman"/>
          <w:sz w:val="24"/>
          <w:szCs w:val="24"/>
        </w:rPr>
        <w:t xml:space="preserve"> and the reduction in</w:t>
      </w:r>
      <w:r w:rsidR="00ED7EBE">
        <w:rPr>
          <w:rFonts w:ascii="Times New Roman" w:eastAsia="Times New Roman" w:hAnsi="Times New Roman" w:cs="Times New Roman"/>
          <w:sz w:val="24"/>
          <w:szCs w:val="24"/>
        </w:rPr>
        <w:t xml:space="preserve"> soil</w:t>
      </w:r>
      <w:r w:rsidR="00D72D75">
        <w:rPr>
          <w:rFonts w:ascii="Times New Roman" w:eastAsia="Times New Roman" w:hAnsi="Times New Roman" w:cs="Times New Roman"/>
          <w:sz w:val="24"/>
          <w:szCs w:val="24"/>
        </w:rPr>
        <w:t xml:space="preserve"> nutrients from the forage biomass removal.  Lemus et al. (2009) found that a one-cut harvest system was more sustainable than a two-cut system, even with split fertilizer application</w:t>
      </w:r>
      <w:r w:rsidRPr="00C5287C">
        <w:rPr>
          <w:rFonts w:ascii="Times New Roman" w:eastAsia="Times New Roman" w:hAnsi="Times New Roman" w:cs="Times New Roman"/>
          <w:sz w:val="24"/>
          <w:szCs w:val="24"/>
        </w:rPr>
        <w:t xml:space="preserve"> </w:t>
      </w:r>
      <w:r w:rsidR="00D72D75" w:rsidRPr="00D72D75">
        <w:rPr>
          <w:rFonts w:ascii="Times New Roman" w:eastAsia="Times New Roman" w:hAnsi="Times New Roman" w:cs="Times New Roman"/>
          <w:sz w:val="24"/>
          <w:szCs w:val="24"/>
        </w:rPr>
        <w:t>(100 kg N ha</w:t>
      </w:r>
      <w:r w:rsidR="00D72D75" w:rsidRPr="000E01C9">
        <w:rPr>
          <w:rFonts w:ascii="Times New Roman" w:eastAsia="Times New Roman" w:hAnsi="Times New Roman" w:cs="Times New Roman"/>
          <w:sz w:val="24"/>
          <w:szCs w:val="24"/>
          <w:vertAlign w:val="superscript"/>
        </w:rPr>
        <w:t>-1</w:t>
      </w:r>
      <w:r w:rsidR="00D72D75">
        <w:rPr>
          <w:rFonts w:ascii="Times New Roman" w:eastAsia="Times New Roman" w:hAnsi="Times New Roman" w:cs="Times New Roman"/>
          <w:sz w:val="24"/>
          <w:szCs w:val="24"/>
        </w:rPr>
        <w:t>)</w:t>
      </w:r>
      <w:r w:rsidR="00D72D75" w:rsidRPr="00D72D75">
        <w:rPr>
          <w:rFonts w:ascii="Times New Roman" w:eastAsia="Times New Roman" w:hAnsi="Times New Roman" w:cs="Times New Roman"/>
          <w:sz w:val="24"/>
          <w:szCs w:val="24"/>
        </w:rPr>
        <w:t xml:space="preserve"> </w:t>
      </w:r>
      <w:r w:rsidR="00D72D75">
        <w:rPr>
          <w:rFonts w:ascii="Times New Roman" w:eastAsia="Times New Roman" w:hAnsi="Times New Roman" w:cs="Times New Roman"/>
          <w:sz w:val="24"/>
          <w:szCs w:val="24"/>
        </w:rPr>
        <w:t>in the southeastern United States</w:t>
      </w:r>
      <w:r w:rsidR="000E01C9">
        <w:rPr>
          <w:rFonts w:ascii="Times New Roman" w:eastAsia="Times New Roman" w:hAnsi="Times New Roman" w:cs="Times New Roman"/>
          <w:sz w:val="24"/>
          <w:szCs w:val="24"/>
        </w:rPr>
        <w:t>.</w:t>
      </w:r>
      <w:r w:rsidR="00542792">
        <w:rPr>
          <w:rFonts w:ascii="Times New Roman" w:eastAsia="Times New Roman" w:hAnsi="Times New Roman" w:cs="Times New Roman"/>
          <w:sz w:val="24"/>
          <w:szCs w:val="24"/>
        </w:rPr>
        <w:t xml:space="preserve"> </w:t>
      </w:r>
      <w:r w:rsidR="000E01C9">
        <w:rPr>
          <w:rFonts w:ascii="Times New Roman" w:eastAsia="Times New Roman" w:hAnsi="Times New Roman" w:cs="Times New Roman"/>
          <w:sz w:val="24"/>
          <w:szCs w:val="24"/>
        </w:rPr>
        <w:t xml:space="preserve"> I</w:t>
      </w:r>
      <w:r w:rsidR="00542792">
        <w:rPr>
          <w:rFonts w:ascii="Times New Roman" w:eastAsia="Times New Roman" w:hAnsi="Times New Roman" w:cs="Times New Roman"/>
          <w:sz w:val="24"/>
          <w:szCs w:val="24"/>
        </w:rPr>
        <w:t>t was observed that over the two years of the study</w:t>
      </w:r>
      <w:r w:rsidR="000E01C9">
        <w:rPr>
          <w:rFonts w:ascii="Times New Roman" w:eastAsia="Times New Roman" w:hAnsi="Times New Roman" w:cs="Times New Roman"/>
          <w:sz w:val="24"/>
          <w:szCs w:val="24"/>
        </w:rPr>
        <w:t>,</w:t>
      </w:r>
      <w:r w:rsidR="00542792">
        <w:rPr>
          <w:rFonts w:ascii="Times New Roman" w:eastAsia="Times New Roman" w:hAnsi="Times New Roman" w:cs="Times New Roman"/>
          <w:sz w:val="24"/>
          <w:szCs w:val="24"/>
        </w:rPr>
        <w:t xml:space="preserve"> twice as much N was removed from the system under the two-cut system versus the one-cut</w:t>
      </w:r>
      <w:r w:rsidR="00D72D75">
        <w:rPr>
          <w:rFonts w:ascii="Times New Roman" w:eastAsia="Times New Roman" w:hAnsi="Times New Roman" w:cs="Times New Roman"/>
          <w:sz w:val="24"/>
          <w:szCs w:val="24"/>
        </w:rPr>
        <w:t>.</w:t>
      </w:r>
      <w:r w:rsidRPr="00C5287C">
        <w:rPr>
          <w:rFonts w:ascii="Times New Roman" w:eastAsia="Times New Roman" w:hAnsi="Times New Roman" w:cs="Times New Roman"/>
          <w:sz w:val="24"/>
          <w:szCs w:val="24"/>
        </w:rPr>
        <w:t xml:space="preserve">  With this being said, even if total yields are comparable between the two harvest regimes, one needs to be concerned about how eco</w:t>
      </w:r>
      <w:r w:rsidR="00C416A8">
        <w:rPr>
          <w:rFonts w:ascii="Times New Roman" w:eastAsia="Times New Roman" w:hAnsi="Times New Roman" w:cs="Times New Roman"/>
          <w:sz w:val="24"/>
          <w:szCs w:val="24"/>
        </w:rPr>
        <w:t>nomically feasible the harvest systems are</w:t>
      </w:r>
      <w:r w:rsidRPr="00C5287C">
        <w:rPr>
          <w:rFonts w:ascii="Times New Roman" w:eastAsia="Times New Roman" w:hAnsi="Times New Roman" w:cs="Times New Roman"/>
          <w:sz w:val="24"/>
          <w:szCs w:val="24"/>
        </w:rPr>
        <w:t xml:space="preserve">.  Without the </w:t>
      </w:r>
      <w:r w:rsidR="00D72D75">
        <w:rPr>
          <w:rFonts w:ascii="Times New Roman" w:eastAsia="Times New Roman" w:hAnsi="Times New Roman" w:cs="Times New Roman"/>
          <w:sz w:val="24"/>
          <w:szCs w:val="24"/>
        </w:rPr>
        <w:t xml:space="preserve">use of </w:t>
      </w:r>
      <w:r w:rsidRPr="00C5287C">
        <w:rPr>
          <w:rFonts w:ascii="Times New Roman" w:eastAsia="Times New Roman" w:hAnsi="Times New Roman" w:cs="Times New Roman"/>
          <w:sz w:val="24"/>
          <w:szCs w:val="24"/>
        </w:rPr>
        <w:lastRenderedPageBreak/>
        <w:t xml:space="preserve">supplemental </w:t>
      </w:r>
      <w:r w:rsidR="001E1D9D">
        <w:rPr>
          <w:rFonts w:ascii="Times New Roman" w:eastAsia="Times New Roman" w:hAnsi="Times New Roman" w:cs="Times New Roman"/>
          <w:sz w:val="24"/>
          <w:szCs w:val="24"/>
        </w:rPr>
        <w:t>nitrogen</w:t>
      </w:r>
      <w:r w:rsidR="00D72D75">
        <w:rPr>
          <w:rFonts w:ascii="Times New Roman" w:eastAsia="Times New Roman" w:hAnsi="Times New Roman" w:cs="Times New Roman"/>
          <w:sz w:val="24"/>
          <w:szCs w:val="24"/>
        </w:rPr>
        <w:t xml:space="preserve"> Parrish and </w:t>
      </w:r>
      <w:proofErr w:type="spellStart"/>
      <w:r w:rsidR="00D72D75">
        <w:rPr>
          <w:rFonts w:ascii="Times New Roman" w:eastAsia="Times New Roman" w:hAnsi="Times New Roman" w:cs="Times New Roman"/>
          <w:sz w:val="24"/>
          <w:szCs w:val="24"/>
        </w:rPr>
        <w:t>Fike</w:t>
      </w:r>
      <w:proofErr w:type="spellEnd"/>
      <w:r w:rsidR="00D72D75">
        <w:rPr>
          <w:rFonts w:ascii="Times New Roman" w:eastAsia="Times New Roman" w:hAnsi="Times New Roman" w:cs="Times New Roman"/>
          <w:sz w:val="24"/>
          <w:szCs w:val="24"/>
        </w:rPr>
        <w:t xml:space="preserve"> (</w:t>
      </w:r>
      <w:r w:rsidR="00D72D75" w:rsidRPr="00D72D75">
        <w:rPr>
          <w:rFonts w:ascii="Times New Roman" w:eastAsia="Times New Roman" w:hAnsi="Times New Roman" w:cs="Times New Roman"/>
          <w:sz w:val="24"/>
          <w:szCs w:val="24"/>
        </w:rPr>
        <w:t>2005)</w:t>
      </w:r>
      <w:r w:rsidR="00D72D75">
        <w:rPr>
          <w:rFonts w:ascii="Times New Roman" w:eastAsia="Times New Roman" w:hAnsi="Times New Roman" w:cs="Times New Roman"/>
          <w:sz w:val="24"/>
          <w:szCs w:val="24"/>
        </w:rPr>
        <w:t xml:space="preserve"> observed yields decreasing</w:t>
      </w:r>
      <w:r w:rsidRPr="00C5287C">
        <w:rPr>
          <w:rFonts w:ascii="Times New Roman" w:eastAsia="Times New Roman" w:hAnsi="Times New Roman" w:cs="Times New Roman"/>
          <w:sz w:val="24"/>
          <w:szCs w:val="24"/>
        </w:rPr>
        <w:t xml:space="preserve"> over a 3-6 year study while utilizing a 2-cut system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&lt;EndNote&gt;&lt;Cite&gt;&lt;Author&gt;Parrish&lt;/Author&gt;&lt;Year&gt;2005&lt;/Year&gt;&lt;RecNum&gt;22&lt;/RecNum&gt;&lt;DisplayText&gt;(Parrish and Fike, 2005)&lt;/DisplayText&gt;&lt;record&gt;&lt;rec-number&gt;22&lt;/rec-number&gt;&lt;foreign-keys&gt;&lt;key app="EN" db-id="pwtv50wajdzwwaetz0kpwps3vfz5exsaas5v"&gt;22&lt;/key&gt;&lt;/foreign-keys&gt;&lt;ref-type name="Journal Article"&gt;17&lt;/ref-type&gt;&lt;contributors&gt;&lt;authors&gt;&lt;author&gt;Parrish, David J.&lt;/author&gt;&lt;author&gt;Fike, John H.&lt;/author&gt;&lt;/authors&gt;&lt;/contributors&gt;&lt;titles&gt;&lt;title&gt;The Biology and Agronomy of Switchgrass for Biofuels&lt;/title&gt;&lt;secondary-title&gt;Critical Reviews in Plant Sciences&lt;/secondary-title&gt;&lt;/titles&gt;&lt;periodical&gt;&lt;full-title&gt;Critical Reviews in Plant Sciences&lt;/full-title&gt;&lt;/periodical&gt;&lt;pages&gt;423-459&lt;/pages&gt;&lt;volume&gt;24&lt;/volume&gt;&lt;number&gt;5-6&lt;/number&gt;&lt;dates&gt;&lt;year&gt;2005&lt;/year&gt;&lt;pub-dates&gt;&lt;date&gt;2005/09/01&lt;/date&gt;&lt;/pub-dates&gt;&lt;/dates&gt;&lt;publisher&gt;Taylor &amp;amp; Francis&lt;/publisher&gt;&lt;isbn&gt;0735-2689&lt;/isbn&gt;&lt;urls&gt;&lt;related-urls&gt;&lt;url&gt;http://dx.doi.org/10.1080/07352680500316433&lt;/url&gt;&lt;/related-urls&gt;&lt;/urls&gt;&lt;electronic-resource-num&gt;10.1080/07352680500316433&lt;/electronic-resource-num&gt;&lt;access-date&gt;2012/08/03&lt;/access-date&gt;&lt;/record&gt;&lt;/Cite&gt;&lt;/EndNote&gt;</w:instrTex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 xml:space="preserve">.  Ultimately one would need to </w:t>
      </w:r>
      <w:r w:rsidR="00E84BA1">
        <w:rPr>
          <w:rFonts w:ascii="Times New Roman" w:eastAsia="Times New Roman" w:hAnsi="Times New Roman" w:cs="Times New Roman"/>
          <w:sz w:val="24"/>
          <w:szCs w:val="24"/>
        </w:rPr>
        <w:t xml:space="preserve">determine </w:t>
      </w:r>
      <w:r w:rsidRPr="00C5287C">
        <w:rPr>
          <w:rFonts w:ascii="Times New Roman" w:eastAsia="Times New Roman" w:hAnsi="Times New Roman" w:cs="Times New Roman"/>
          <w:sz w:val="24"/>
          <w:szCs w:val="24"/>
        </w:rPr>
        <w:t xml:space="preserve">if the </w:t>
      </w:r>
      <w:r w:rsidR="000E01C9">
        <w:rPr>
          <w:rFonts w:ascii="Times New Roman" w:eastAsia="Times New Roman" w:hAnsi="Times New Roman" w:cs="Times New Roman"/>
          <w:sz w:val="24"/>
          <w:szCs w:val="24"/>
        </w:rPr>
        <w:t>economic return</w:t>
      </w:r>
      <w:r w:rsidRPr="00C5287C">
        <w:rPr>
          <w:rFonts w:ascii="Times New Roman" w:eastAsia="Times New Roman" w:hAnsi="Times New Roman" w:cs="Times New Roman"/>
          <w:sz w:val="24"/>
          <w:szCs w:val="24"/>
        </w:rPr>
        <w:t xml:space="preserve"> on forage </w:t>
      </w:r>
      <w:r w:rsidR="000E01C9">
        <w:rPr>
          <w:rFonts w:ascii="Times New Roman" w:eastAsia="Times New Roman" w:hAnsi="Times New Roman" w:cs="Times New Roman"/>
          <w:sz w:val="24"/>
          <w:szCs w:val="24"/>
        </w:rPr>
        <w:t>harvests can</w:t>
      </w:r>
      <w:r w:rsidRPr="00C5287C">
        <w:rPr>
          <w:rFonts w:ascii="Times New Roman" w:eastAsia="Times New Roman" w:hAnsi="Times New Roman" w:cs="Times New Roman"/>
          <w:sz w:val="24"/>
          <w:szCs w:val="24"/>
        </w:rPr>
        <w:t xml:space="preserve"> justify </w:t>
      </w:r>
      <w:r w:rsidR="00FC13DD">
        <w:rPr>
          <w:rFonts w:ascii="Times New Roman" w:eastAsia="Times New Roman" w:hAnsi="Times New Roman" w:cs="Times New Roman"/>
          <w:sz w:val="24"/>
          <w:szCs w:val="24"/>
        </w:rPr>
        <w:t xml:space="preserve">the decreased longevity of  </w:t>
      </w:r>
      <w:r w:rsidRPr="00C5287C">
        <w:rPr>
          <w:rFonts w:ascii="Times New Roman" w:eastAsia="Times New Roman" w:hAnsi="Times New Roman" w:cs="Times New Roman"/>
          <w:sz w:val="24"/>
          <w:szCs w:val="24"/>
        </w:rPr>
        <w:t xml:space="preserve">switchgrass </w:t>
      </w:r>
      <w:r w:rsidR="00FC13DD">
        <w:rPr>
          <w:rFonts w:ascii="Times New Roman" w:eastAsia="Times New Roman" w:hAnsi="Times New Roman" w:cs="Times New Roman"/>
          <w:sz w:val="24"/>
          <w:szCs w:val="24"/>
        </w:rPr>
        <w:t xml:space="preserve">stands and </w:t>
      </w:r>
      <w:r w:rsidRPr="00C5287C">
        <w:rPr>
          <w:rFonts w:ascii="Times New Roman" w:eastAsia="Times New Roman" w:hAnsi="Times New Roman" w:cs="Times New Roman"/>
          <w:sz w:val="24"/>
          <w:szCs w:val="24"/>
        </w:rPr>
        <w:t xml:space="preserve"> the fertilizer input that would be needed to maintain desired yields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&lt;EndNote&gt;&lt;Cite&gt;&lt;Author&gt;Hallauer&lt;/Author&gt;&lt;Year&gt;2010&lt;/Year&gt;&lt;RecNum&gt;89&lt;/RecNum&gt;&lt;DisplayText&gt;(Hallauer, Carena, et al., 2010)&lt;/DisplayText&gt;&lt;record&gt;&lt;rec-number&gt;89&lt;/rec-number&gt;&lt;foreign-keys&gt;&lt;key app="EN" db-id="pwtv50wajdzwwaetz0kpwps3vfz5exsaas5v"&gt;89&lt;/key&gt;&lt;/foreign-keys&gt;&lt;ref-type name="Book Section"&gt;5&lt;/ref-type&gt;&lt;contributors&gt;&lt;authors&gt;&lt;author&gt;Hallauer, ArnelR&lt;/author&gt;&lt;author&gt;Carena, MarceloJ&lt;/author&gt;&lt;author&gt;Filho, J. B. Miranda&lt;/author&gt;&lt;/authors&gt;&lt;/contributors&gt;&lt;titles&gt;&lt;title&gt;Hereditary Variance: Experimental Estimates&lt;/title&gt;&lt;secondary-title&gt;Quantitative Genetics in Maize Breeding&lt;/secondary-title&gt;&lt;tertiary-title&gt;Handbook of Plant Breeding&lt;/tertiary-title&gt;&lt;/titles&gt;&lt;pages&gt;169-221&lt;/pages&gt;&lt;volume&gt;6&lt;/volume&gt;&lt;section&gt;5&lt;/section&gt;&lt;dates&gt;&lt;year&gt;2010&lt;/year&gt;&lt;pub-dates&gt;&lt;date&gt;2010/01/01&lt;/date&gt;&lt;/pub-dates&gt;&lt;/dates&gt;&lt;publisher&gt;Springer New York&lt;/publisher&gt;&lt;isbn&gt;978-1-4419-0765-3&lt;/isbn&gt;&lt;urls&gt;&lt;related-urls&gt;&lt;url&gt;http://dx.doi.org/10.1007/978-1-4419-0766-0_5&lt;/url&gt;&lt;/related-urls&gt;&lt;/urls&gt;&lt;electronic-resource-num&gt;10.1007/978-1-4419-0766-0_5&lt;/electronic-resource-num&gt;&lt;language&gt;English&lt;/language&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14" w:tooltip="Hallauer, 2010 #89" w:history="1">
        <w:r w:rsidRPr="00C5287C">
          <w:rPr>
            <w:rFonts w:ascii="Times New Roman" w:eastAsia="Times New Roman" w:hAnsi="Times New Roman" w:cs="Times New Roman"/>
            <w:noProof/>
            <w:sz w:val="24"/>
            <w:szCs w:val="24"/>
          </w:rPr>
          <w:t>Hallauer, et al., 2010</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w:t>
      </w:r>
    </w:p>
    <w:p w:rsidR="00A31802" w:rsidRPr="00C5287C" w:rsidRDefault="00C416A8" w:rsidP="00A31802">
      <w:pPr>
        <w:spacing w:after="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w:t>
      </w:r>
      <w:r w:rsidR="00A31802" w:rsidRPr="00C5287C">
        <w:rPr>
          <w:rFonts w:ascii="Times New Roman" w:eastAsia="Times New Roman" w:hAnsi="Times New Roman" w:cs="Times New Roman"/>
          <w:b/>
          <w:sz w:val="24"/>
          <w:szCs w:val="24"/>
        </w:rPr>
        <w:t>enetic variation</w:t>
      </w:r>
      <w:r>
        <w:rPr>
          <w:rFonts w:ascii="Times New Roman" w:eastAsia="Times New Roman" w:hAnsi="Times New Roman" w:cs="Times New Roman"/>
          <w:b/>
          <w:sz w:val="24"/>
          <w:szCs w:val="24"/>
        </w:rPr>
        <w:t xml:space="preserve"> and trail heritability</w:t>
      </w:r>
      <w:r w:rsidR="00A31802" w:rsidRPr="00C5287C">
        <w:rPr>
          <w:rFonts w:ascii="Times New Roman" w:eastAsia="Times New Roman" w:hAnsi="Times New Roman" w:cs="Times New Roman"/>
          <w:b/>
          <w:sz w:val="24"/>
          <w:szCs w:val="24"/>
        </w:rPr>
        <w:t xml:space="preserve"> in switchgrass</w:t>
      </w:r>
    </w:p>
    <w:p w:rsidR="00E84BA1" w:rsidRDefault="00A31802" w:rsidP="00A31802">
      <w:pPr>
        <w:spacing w:after="0" w:line="480" w:lineRule="auto"/>
        <w:rPr>
          <w:rFonts w:ascii="Times New Roman" w:eastAsia="Times New Roman" w:hAnsi="Times New Roman" w:cs="Times New Roman"/>
          <w:sz w:val="24"/>
          <w:szCs w:val="24"/>
        </w:rPr>
      </w:pPr>
      <w:r w:rsidRPr="00C5287C">
        <w:rPr>
          <w:rFonts w:ascii="Times New Roman" w:eastAsia="Times New Roman" w:hAnsi="Times New Roman" w:cs="Times New Roman"/>
          <w:sz w:val="24"/>
          <w:szCs w:val="24"/>
        </w:rPr>
        <w:tab/>
        <w:t xml:space="preserve">Switchgrass is an obligate out-crosser with a high level </w:t>
      </w:r>
      <w:r w:rsidR="000E01C9">
        <w:rPr>
          <w:rFonts w:ascii="Times New Roman" w:eastAsia="Times New Roman" w:hAnsi="Times New Roman" w:cs="Times New Roman"/>
          <w:sz w:val="24"/>
          <w:szCs w:val="24"/>
        </w:rPr>
        <w:t xml:space="preserve">of </w:t>
      </w:r>
      <w:r w:rsidRPr="00C5287C">
        <w:rPr>
          <w:rFonts w:ascii="Times New Roman" w:eastAsia="Times New Roman" w:hAnsi="Times New Roman" w:cs="Times New Roman"/>
          <w:sz w:val="24"/>
          <w:szCs w:val="24"/>
        </w:rPr>
        <w:t>gametophytic self-incompatibili</w:t>
      </w:r>
      <w:r w:rsidR="00C416A8">
        <w:rPr>
          <w:rFonts w:ascii="Times New Roman" w:eastAsia="Times New Roman" w:hAnsi="Times New Roman" w:cs="Times New Roman"/>
          <w:sz w:val="24"/>
          <w:szCs w:val="24"/>
        </w:rPr>
        <w:t xml:space="preserve">ty.  This results in each population being highly heterogeneous and each genotype possessing high levels of </w:t>
      </w:r>
      <w:proofErr w:type="spellStart"/>
      <w:r w:rsidR="00C416A8">
        <w:rPr>
          <w:rFonts w:ascii="Times New Roman" w:eastAsia="Times New Roman" w:hAnsi="Times New Roman" w:cs="Times New Roman"/>
          <w:sz w:val="24"/>
          <w:szCs w:val="24"/>
        </w:rPr>
        <w:t>heterozygosity</w:t>
      </w:r>
      <w:proofErr w:type="spellEnd"/>
      <w:r w:rsidR="00C416A8">
        <w:rPr>
          <w:rFonts w:ascii="Times New Roman" w:eastAsia="Times New Roman" w:hAnsi="Times New Roman" w:cs="Times New Roman"/>
          <w:sz w:val="24"/>
          <w:szCs w:val="24"/>
        </w:rPr>
        <w:t xml:space="preserve">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&lt;EndNote&gt;&lt;Cite&gt;&lt;Author&gt;Parrish&lt;/Author&gt;&lt;Year&gt;2005&lt;/Year&gt;&lt;RecNum&gt;22&lt;/RecNum&gt;&lt;DisplayText&gt;(Parrish and Fike, 2005)&lt;/DisplayText&gt;&lt;record&gt;&lt;rec-number&gt;22&lt;/rec-number&gt;&lt;foreign-keys&gt;&lt;key app="EN" db-id="pwtv50wajdzwwaetz0kpwps3vfz5exsaas5v"&gt;22&lt;/key&gt;&lt;/foreign-keys&gt;&lt;ref-type name="Journal Article"&gt;17&lt;/ref-type&gt;&lt;contributors&gt;&lt;authors&gt;&lt;author&gt;Parrish, David J.&lt;/author&gt;&lt;author&gt;Fike, John H.&lt;/author&gt;&lt;/authors&gt;&lt;/contributors&gt;&lt;titles&gt;&lt;title&gt;The Biology and Agronomy of Switchgrass for Biofuels&lt;/title&gt;&lt;secondary-title&gt;Critical Reviews in Plant Sciences&lt;/secondary-title&gt;&lt;/titles&gt;&lt;periodical&gt;&lt;full-title&gt;Critical Reviews in Plant Sciences&lt;/full-title&gt;&lt;/periodical&gt;&lt;pages&gt;423-459&lt;/pages&gt;&lt;volume&gt;24&lt;/volume&gt;&lt;number&gt;5-6&lt;/number&gt;&lt;dates&gt;&lt;year&gt;2005&lt;/year&gt;&lt;pub-dates&gt;&lt;date&gt;2005/09/01&lt;/date&gt;&lt;/pub-dates&gt;&lt;/dates&gt;&lt;publisher&gt;Taylor &amp;amp; Francis&lt;/publisher&gt;&lt;isbn&gt;0735-2689&lt;/isbn&gt;&lt;urls&gt;&lt;related-urls&gt;&lt;url&gt;http://dx.doi.org/10.1080/07352680500316433&lt;/url&gt;&lt;/related-urls&gt;&lt;/urls&gt;&lt;electronic-resource-num&gt;10.1080/07352680500316433&lt;/electronic-resource-num&gt;&lt;access-date&gt;2012/08/03&lt;/access-date&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20" w:tooltip="Parrish, 2005 #22" w:history="1">
        <w:r w:rsidRPr="00C5287C">
          <w:rPr>
            <w:rFonts w:ascii="Times New Roman" w:eastAsia="Times New Roman" w:hAnsi="Times New Roman" w:cs="Times New Roman"/>
            <w:noProof/>
            <w:sz w:val="24"/>
            <w:szCs w:val="24"/>
          </w:rPr>
          <w:t>Parrish and Fike, 2005</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 xml:space="preserve">.  Due to these characteristics, switchgrass tends to produce unique local strains, known as </w:t>
      </w:r>
      <w:r w:rsidR="000E01C9">
        <w:rPr>
          <w:rFonts w:ascii="Times New Roman" w:eastAsia="Times New Roman" w:hAnsi="Times New Roman" w:cs="Times New Roman"/>
          <w:sz w:val="24"/>
          <w:szCs w:val="24"/>
        </w:rPr>
        <w:t>landraces</w:t>
      </w:r>
      <w:r w:rsidR="006C1EF4">
        <w:rPr>
          <w:rFonts w:ascii="Times New Roman" w:eastAsia="Times New Roman" w:hAnsi="Times New Roman" w:cs="Times New Roman"/>
          <w:sz w:val="24"/>
          <w:szCs w:val="24"/>
        </w:rPr>
        <w:t>,</w:t>
      </w:r>
      <w:r w:rsidR="006C1EF4" w:rsidRPr="00C5287C">
        <w:rPr>
          <w:rFonts w:ascii="Times New Roman" w:eastAsia="Times New Roman" w:hAnsi="Times New Roman" w:cs="Times New Roman"/>
          <w:sz w:val="24"/>
          <w:szCs w:val="24"/>
        </w:rPr>
        <w:t xml:space="preserve"> which</w:t>
      </w:r>
      <w:r w:rsidRPr="00C5287C">
        <w:rPr>
          <w:rFonts w:ascii="Times New Roman" w:eastAsia="Times New Roman" w:hAnsi="Times New Roman" w:cs="Times New Roman"/>
          <w:sz w:val="24"/>
          <w:szCs w:val="24"/>
        </w:rPr>
        <w:t xml:space="preserve"> </w:t>
      </w:r>
      <w:r w:rsidR="00FC13DD">
        <w:rPr>
          <w:rFonts w:ascii="Times New Roman" w:eastAsia="Times New Roman" w:hAnsi="Times New Roman" w:cs="Times New Roman"/>
          <w:sz w:val="24"/>
          <w:szCs w:val="24"/>
        </w:rPr>
        <w:t>when</w:t>
      </w:r>
      <w:r w:rsidRPr="00C5287C">
        <w:rPr>
          <w:rFonts w:ascii="Times New Roman" w:eastAsia="Times New Roman" w:hAnsi="Times New Roman" w:cs="Times New Roman"/>
          <w:sz w:val="24"/>
          <w:szCs w:val="24"/>
        </w:rPr>
        <w:t xml:space="preserve"> grown along with other strains </w:t>
      </w:r>
      <w:r w:rsidR="00FC13DD">
        <w:rPr>
          <w:rFonts w:ascii="Times New Roman" w:eastAsia="Times New Roman" w:hAnsi="Times New Roman" w:cs="Times New Roman"/>
          <w:sz w:val="24"/>
          <w:szCs w:val="24"/>
        </w:rPr>
        <w:t>result in creating</w:t>
      </w:r>
      <w:r w:rsidR="00E84BA1">
        <w:rPr>
          <w:rFonts w:ascii="Times New Roman" w:eastAsia="Times New Roman" w:hAnsi="Times New Roman" w:cs="Times New Roman"/>
          <w:sz w:val="24"/>
          <w:szCs w:val="24"/>
        </w:rPr>
        <w:t xml:space="preserve"> a diverse </w:t>
      </w:r>
      <w:r w:rsidRPr="00C5287C">
        <w:rPr>
          <w:rFonts w:ascii="Times New Roman" w:eastAsia="Times New Roman" w:hAnsi="Times New Roman" w:cs="Times New Roman"/>
          <w:sz w:val="24"/>
          <w:szCs w:val="24"/>
        </w:rPr>
        <w:t xml:space="preserve">gene pool due </w:t>
      </w:r>
      <w:r w:rsidR="00AB59F6">
        <w:rPr>
          <w:rFonts w:ascii="Times New Roman" w:eastAsia="Times New Roman" w:hAnsi="Times New Roman" w:cs="Times New Roman"/>
          <w:sz w:val="24"/>
          <w:szCs w:val="24"/>
        </w:rPr>
        <w:t xml:space="preserve">to </w:t>
      </w:r>
      <w:r w:rsidRPr="00C5287C">
        <w:rPr>
          <w:rFonts w:ascii="Times New Roman" w:eastAsia="Times New Roman" w:hAnsi="Times New Roman" w:cs="Times New Roman"/>
          <w:sz w:val="24"/>
          <w:szCs w:val="24"/>
        </w:rPr>
        <w:t>the</w:t>
      </w:r>
      <w:r w:rsidR="00AB59F6">
        <w:rPr>
          <w:rFonts w:ascii="Times New Roman" w:eastAsia="Times New Roman" w:hAnsi="Times New Roman" w:cs="Times New Roman"/>
          <w:sz w:val="24"/>
          <w:szCs w:val="24"/>
        </w:rPr>
        <w:t xml:space="preserve"> self-incompatibility </w:t>
      </w:r>
      <w:r w:rsidRPr="00C5287C">
        <w:rPr>
          <w:rFonts w:ascii="Times New Roman" w:eastAsia="Times New Roman" w:hAnsi="Times New Roman" w:cs="Times New Roman"/>
          <w:sz w:val="24"/>
          <w:szCs w:val="24"/>
        </w:rPr>
        <w:t>of the plants</w:t>
      </w:r>
      <w:r w:rsidR="00AB59F6">
        <w:rPr>
          <w:rFonts w:ascii="Times New Roman" w:eastAsia="Times New Roman" w:hAnsi="Times New Roman" w:cs="Times New Roman"/>
          <w:sz w:val="24"/>
          <w:szCs w:val="24"/>
        </w:rPr>
        <w:t xml:space="preserve"> and </w:t>
      </w:r>
      <w:r w:rsidR="00FC13DD">
        <w:rPr>
          <w:rFonts w:ascii="Times New Roman" w:eastAsia="Times New Roman" w:hAnsi="Times New Roman" w:cs="Times New Roman"/>
          <w:sz w:val="24"/>
          <w:szCs w:val="24"/>
        </w:rPr>
        <w:t>the primary mode of pollination</w:t>
      </w:r>
      <w:r w:rsidR="00091493">
        <w:rPr>
          <w:rFonts w:ascii="Times New Roman" w:eastAsia="Times New Roman" w:hAnsi="Times New Roman" w:cs="Times New Roman"/>
          <w:sz w:val="24"/>
          <w:szCs w:val="24"/>
        </w:rPr>
        <w:t xml:space="preserve"> being</w:t>
      </w:r>
      <w:r w:rsidR="00FC13DD">
        <w:rPr>
          <w:rFonts w:ascii="Times New Roman" w:eastAsia="Times New Roman" w:hAnsi="Times New Roman" w:cs="Times New Roman"/>
          <w:sz w:val="24"/>
          <w:szCs w:val="24"/>
        </w:rPr>
        <w:t xml:space="preserve"> by</w:t>
      </w:r>
      <w:r w:rsidR="00AB59F6">
        <w:rPr>
          <w:rFonts w:ascii="Times New Roman" w:eastAsia="Times New Roman" w:hAnsi="Times New Roman" w:cs="Times New Roman"/>
          <w:sz w:val="24"/>
          <w:szCs w:val="24"/>
        </w:rPr>
        <w:t xml:space="preserve"> wind</w:t>
      </w:r>
      <w:r w:rsidRPr="00C5287C">
        <w:rPr>
          <w:rFonts w:ascii="Times New Roman" w:eastAsia="Times New Roman" w:hAnsi="Times New Roman" w:cs="Times New Roman"/>
          <w:sz w:val="24"/>
          <w:szCs w:val="24"/>
        </w:rPr>
        <w:t xml:space="preserve">.  </w:t>
      </w:r>
    </w:p>
    <w:p w:rsidR="00A31802" w:rsidRDefault="00785CBB" w:rsidP="00A31802">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Das et al (2004) observed</w:t>
      </w:r>
      <w:r w:rsidR="00A31802" w:rsidRPr="00C5287C">
        <w:rPr>
          <w:rFonts w:ascii="Times New Roman" w:eastAsia="Times New Roman" w:hAnsi="Times New Roman" w:cs="Times New Roman"/>
          <w:sz w:val="24"/>
          <w:szCs w:val="24"/>
        </w:rPr>
        <w:t xml:space="preserve"> in a study of three different populations of ~300 half-sib lowland switchgrass families</w:t>
      </w:r>
      <w:r w:rsidR="00806AF9">
        <w:rPr>
          <w:rFonts w:ascii="Times New Roman" w:eastAsia="Times New Roman" w:hAnsi="Times New Roman" w:cs="Times New Roman"/>
          <w:sz w:val="24"/>
          <w:szCs w:val="24"/>
        </w:rPr>
        <w:t xml:space="preserve"> (C</w:t>
      </w:r>
      <w:r w:rsidR="00806AF9">
        <w:rPr>
          <w:rFonts w:ascii="Times New Roman" w:eastAsia="Times New Roman" w:hAnsi="Times New Roman" w:cs="Times New Roman"/>
          <w:sz w:val="24"/>
          <w:szCs w:val="24"/>
          <w:vertAlign w:val="subscript"/>
        </w:rPr>
        <w:t>0</w:t>
      </w:r>
      <w:r w:rsidR="00806AF9">
        <w:rPr>
          <w:rFonts w:ascii="Times New Roman" w:eastAsia="Times New Roman" w:hAnsi="Times New Roman" w:cs="Times New Roman"/>
          <w:sz w:val="24"/>
          <w:szCs w:val="24"/>
        </w:rPr>
        <w:t xml:space="preserve"> – C</w:t>
      </w:r>
      <w:r w:rsidR="00806AF9">
        <w:rPr>
          <w:rFonts w:ascii="Times New Roman" w:eastAsia="Times New Roman" w:hAnsi="Times New Roman" w:cs="Times New Roman"/>
          <w:sz w:val="24"/>
          <w:szCs w:val="24"/>
          <w:vertAlign w:val="subscript"/>
        </w:rPr>
        <w:t>3</w:t>
      </w:r>
      <w:r w:rsidR="00806AF9">
        <w:rPr>
          <w:rFonts w:ascii="Times New Roman" w:eastAsia="Times New Roman" w:hAnsi="Times New Roman" w:cs="Times New Roman"/>
          <w:sz w:val="24"/>
          <w:szCs w:val="24"/>
        </w:rPr>
        <w:t>)</w:t>
      </w:r>
      <w:r w:rsidR="00A31802" w:rsidRPr="00C5287C">
        <w:rPr>
          <w:rFonts w:ascii="Times New Roman" w:eastAsia="Times New Roman" w:hAnsi="Times New Roman" w:cs="Times New Roman"/>
          <w:sz w:val="24"/>
          <w:szCs w:val="24"/>
        </w:rPr>
        <w:t xml:space="preserve"> pl</w:t>
      </w:r>
      <w:r>
        <w:rPr>
          <w:rFonts w:ascii="Times New Roman" w:eastAsia="Times New Roman" w:hAnsi="Times New Roman" w:cs="Times New Roman"/>
          <w:sz w:val="24"/>
          <w:szCs w:val="24"/>
        </w:rPr>
        <w:t>anted in Oklahoma, that there was</w:t>
      </w:r>
      <w:r w:rsidR="00A31802" w:rsidRPr="00C5287C">
        <w:rPr>
          <w:rFonts w:ascii="Times New Roman" w:eastAsia="Times New Roman" w:hAnsi="Times New Roman" w:cs="Times New Roman"/>
          <w:sz w:val="24"/>
          <w:szCs w:val="24"/>
        </w:rPr>
        <w:t xml:space="preserve"> a high amount of genetic variability among half-sib families for biomass yield.  </w:t>
      </w:r>
      <w:r w:rsidR="00243A60">
        <w:rPr>
          <w:rFonts w:ascii="Times New Roman" w:eastAsia="Times New Roman" w:hAnsi="Times New Roman" w:cs="Times New Roman"/>
          <w:sz w:val="24"/>
          <w:szCs w:val="24"/>
        </w:rPr>
        <w:t>However,</w:t>
      </w:r>
      <w:r w:rsidR="00A31802" w:rsidRPr="00C5287C">
        <w:rPr>
          <w:rFonts w:ascii="Times New Roman" w:eastAsia="Times New Roman" w:hAnsi="Times New Roman" w:cs="Times New Roman"/>
          <w:sz w:val="24"/>
          <w:szCs w:val="24"/>
        </w:rPr>
        <w:t xml:space="preserve"> significant difference that was found primarily in the family </w:t>
      </w:r>
      <w:r w:rsidR="00EB4F5D">
        <w:rPr>
          <w:rFonts w:ascii="Times New Roman" w:eastAsia="Times New Roman" w:hAnsi="Times New Roman" w:cs="Times New Roman"/>
          <w:sz w:val="24"/>
          <w:szCs w:val="24"/>
        </w:rPr>
        <w:t>×</w:t>
      </w:r>
      <w:r w:rsidR="00A31802" w:rsidRPr="00C5287C">
        <w:rPr>
          <w:rFonts w:ascii="Times New Roman" w:eastAsia="Times New Roman" w:hAnsi="Times New Roman" w:cs="Times New Roman"/>
          <w:sz w:val="24"/>
          <w:szCs w:val="24"/>
        </w:rPr>
        <w:t xml:space="preserve"> block and family </w:t>
      </w:r>
      <w:r w:rsidR="00EB4F5D">
        <w:rPr>
          <w:rFonts w:ascii="Times New Roman" w:eastAsia="Times New Roman" w:hAnsi="Times New Roman" w:cs="Times New Roman"/>
          <w:sz w:val="24"/>
          <w:szCs w:val="24"/>
        </w:rPr>
        <w:t>×</w:t>
      </w:r>
      <w:r w:rsidR="00A31802" w:rsidRPr="00C5287C">
        <w:rPr>
          <w:rFonts w:ascii="Times New Roman" w:eastAsia="Times New Roman" w:hAnsi="Times New Roman" w:cs="Times New Roman"/>
          <w:sz w:val="24"/>
          <w:szCs w:val="24"/>
        </w:rPr>
        <w:t xml:space="preserve"> year interactions alludes to the environment having a large influence on the genetic variation </w:t>
      </w:r>
      <w:r w:rsidR="00A31802" w:rsidRPr="00C5287C">
        <w:rPr>
          <w:rFonts w:ascii="Times New Roman" w:eastAsia="Times New Roman" w:hAnsi="Times New Roman" w:cs="Times New Roman"/>
          <w:sz w:val="24"/>
          <w:szCs w:val="24"/>
        </w:rPr>
        <w:fldChar w:fldCharType="begin">
          <w:fldData xml:space="preserve">PEVuZE5vdGU+PENpdGU+PEF1dGhvcj5EYXM8L0F1dGhvcj48WWVhcj4yMDA0PC9ZZWFyPjxSZWNO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</w:fldData>
        </w:fldChar>
      </w:r>
      <w:r w:rsidR="00A31802" w:rsidRPr="00C5287C">
        <w:rPr>
          <w:rFonts w:ascii="Times New Roman" w:eastAsia="Times New Roman" w:hAnsi="Times New Roman" w:cs="Times New Roman"/>
          <w:sz w:val="24"/>
          <w:szCs w:val="24"/>
        </w:rPr>
        <w:instrText xml:space="preserve"> ADDIN EN.CITE </w:instrText>
      </w:r>
      <w:r w:rsidR="00A31802" w:rsidRPr="00C5287C">
        <w:rPr>
          <w:rFonts w:ascii="Times New Roman" w:eastAsia="Times New Roman" w:hAnsi="Times New Roman" w:cs="Times New Roman"/>
          <w:sz w:val="24"/>
          <w:szCs w:val="24"/>
        </w:rPr>
        <w:fldChar w:fldCharType="begin">
          <w:fldData xml:space="preserve">PEVuZE5vdGU+PENpdGU+PEF1dGhvcj5EYXM8L0F1dGhvcj48WWVhcj4yMDA0PC9ZZWFyPjxSZWNO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</w:fldData>
        </w:fldChar>
      </w:r>
      <w:r w:rsidR="00A31802" w:rsidRPr="00C5287C">
        <w:rPr>
          <w:rFonts w:ascii="Times New Roman" w:eastAsia="Times New Roman" w:hAnsi="Times New Roman" w:cs="Times New Roman"/>
          <w:sz w:val="24"/>
          <w:szCs w:val="24"/>
        </w:rPr>
        <w:instrText xml:space="preserve"> ADDIN EN.CITE.DATA </w:instrText>
      </w:r>
      <w:r w:rsidR="00A31802" w:rsidRPr="00C5287C">
        <w:rPr>
          <w:rFonts w:ascii="Times New Roman" w:eastAsia="Times New Roman" w:hAnsi="Times New Roman" w:cs="Times New Roman"/>
          <w:sz w:val="24"/>
          <w:szCs w:val="24"/>
        </w:rPr>
      </w:r>
      <w:r w:rsidR="00A31802" w:rsidRPr="00C5287C">
        <w:rPr>
          <w:rFonts w:ascii="Times New Roman" w:eastAsia="Times New Roman" w:hAnsi="Times New Roman" w:cs="Times New Roman"/>
          <w:sz w:val="24"/>
          <w:szCs w:val="24"/>
        </w:rPr>
        <w:fldChar w:fldCharType="end"/>
      </w:r>
      <w:r w:rsidR="00A31802" w:rsidRPr="00C5287C">
        <w:rPr>
          <w:rFonts w:ascii="Times New Roman" w:eastAsia="Times New Roman" w:hAnsi="Times New Roman" w:cs="Times New Roman"/>
          <w:sz w:val="24"/>
          <w:szCs w:val="24"/>
        </w:rPr>
      </w:r>
      <w:r w:rsidR="00A31802" w:rsidRPr="00C5287C">
        <w:rPr>
          <w:rFonts w:ascii="Times New Roman" w:eastAsia="Times New Roman" w:hAnsi="Times New Roman" w:cs="Times New Roman"/>
          <w:sz w:val="24"/>
          <w:szCs w:val="24"/>
        </w:rPr>
        <w:fldChar w:fldCharType="separate"/>
      </w:r>
      <w:r w:rsidR="00A31802" w:rsidRPr="00C5287C">
        <w:rPr>
          <w:rFonts w:ascii="Times New Roman" w:eastAsia="Times New Roman" w:hAnsi="Times New Roman" w:cs="Times New Roman"/>
          <w:noProof/>
          <w:sz w:val="24"/>
          <w:szCs w:val="24"/>
        </w:rPr>
        <w:t>(</w:t>
      </w:r>
      <w:hyperlink w:anchor="_ENREF_7" w:tooltip="Boe, 2007 #86" w:history="1">
        <w:r w:rsidR="00A31802" w:rsidRPr="00C5287C">
          <w:rPr>
            <w:rFonts w:ascii="Times New Roman" w:eastAsia="Times New Roman" w:hAnsi="Times New Roman" w:cs="Times New Roman"/>
            <w:noProof/>
            <w:sz w:val="24"/>
            <w:szCs w:val="24"/>
          </w:rPr>
          <w:t>Boe and Lee, 2007</w:t>
        </w:r>
      </w:hyperlink>
      <w:r w:rsidR="000E01C9">
        <w:rPr>
          <w:rFonts w:ascii="Times New Roman" w:eastAsia="Times New Roman" w:hAnsi="Times New Roman" w:cs="Times New Roman"/>
          <w:noProof/>
          <w:sz w:val="24"/>
          <w:szCs w:val="24"/>
        </w:rPr>
        <w:t>;</w:t>
      </w:r>
      <w:r w:rsidR="00A31802" w:rsidRPr="00C5287C">
        <w:rPr>
          <w:rFonts w:ascii="Times New Roman" w:eastAsia="Times New Roman" w:hAnsi="Times New Roman" w:cs="Times New Roman"/>
          <w:noProof/>
          <w:sz w:val="24"/>
          <w:szCs w:val="24"/>
        </w:rPr>
        <w:t xml:space="preserve"> </w:t>
      </w:r>
      <w:hyperlink w:anchor="_ENREF_12" w:tooltip="Das, 2004 #72" w:history="1">
        <w:r w:rsidR="00A31802" w:rsidRPr="00C5287C">
          <w:rPr>
            <w:rFonts w:ascii="Times New Roman" w:eastAsia="Times New Roman" w:hAnsi="Times New Roman" w:cs="Times New Roman"/>
            <w:noProof/>
            <w:sz w:val="24"/>
            <w:szCs w:val="24"/>
          </w:rPr>
          <w:t>Das, et al., 2004</w:t>
        </w:r>
      </w:hyperlink>
      <w:r w:rsidR="000E01C9">
        <w:rPr>
          <w:rFonts w:ascii="Times New Roman" w:eastAsia="Times New Roman" w:hAnsi="Times New Roman" w:cs="Times New Roman"/>
          <w:noProof/>
          <w:sz w:val="24"/>
          <w:szCs w:val="24"/>
        </w:rPr>
        <w:t>;</w:t>
      </w:r>
      <w:r w:rsidR="00A31802" w:rsidRPr="00C5287C">
        <w:rPr>
          <w:rFonts w:ascii="Times New Roman" w:eastAsia="Times New Roman" w:hAnsi="Times New Roman" w:cs="Times New Roman"/>
          <w:noProof/>
          <w:sz w:val="24"/>
          <w:szCs w:val="24"/>
        </w:rPr>
        <w:t xml:space="preserve"> </w:t>
      </w:r>
      <w:hyperlink w:anchor="_ENREF_24" w:tooltip="Rose, 2008 #116" w:history="1">
        <w:r w:rsidR="00A31802" w:rsidRPr="00C5287C">
          <w:rPr>
            <w:rFonts w:ascii="Times New Roman" w:eastAsia="Times New Roman" w:hAnsi="Times New Roman" w:cs="Times New Roman"/>
            <w:noProof/>
            <w:sz w:val="24"/>
            <w:szCs w:val="24"/>
          </w:rPr>
          <w:t>Rose, et al., 2008</w:t>
        </w:r>
      </w:hyperlink>
      <w:r w:rsidR="00A31802" w:rsidRPr="00C5287C">
        <w:rPr>
          <w:rFonts w:ascii="Times New Roman" w:eastAsia="Times New Roman" w:hAnsi="Times New Roman" w:cs="Times New Roman"/>
          <w:noProof/>
          <w:sz w:val="24"/>
          <w:szCs w:val="24"/>
        </w:rPr>
        <w:t>)</w:t>
      </w:r>
      <w:r w:rsidR="00A31802" w:rsidRPr="00C5287C">
        <w:rPr>
          <w:rFonts w:ascii="Times New Roman" w:eastAsia="Times New Roman" w:hAnsi="Times New Roman" w:cs="Times New Roman"/>
          <w:sz w:val="24"/>
          <w:szCs w:val="24"/>
        </w:rPr>
        <w:fldChar w:fldCharType="end"/>
      </w:r>
      <w:r w:rsidR="00A31802" w:rsidRPr="00C5287C">
        <w:rPr>
          <w:rFonts w:ascii="Times New Roman" w:eastAsia="Times New Roman" w:hAnsi="Times New Roman" w:cs="Times New Roman"/>
          <w:sz w:val="24"/>
          <w:szCs w:val="24"/>
        </w:rPr>
        <w:t>.  Current and future trait selection</w:t>
      </w:r>
      <w:r w:rsidR="000F72CB">
        <w:rPr>
          <w:rFonts w:ascii="Times New Roman" w:eastAsia="Times New Roman" w:hAnsi="Times New Roman" w:cs="Times New Roman"/>
          <w:sz w:val="24"/>
          <w:szCs w:val="24"/>
        </w:rPr>
        <w:t xml:space="preserve"> schemes</w:t>
      </w:r>
      <w:r w:rsidR="00A31802" w:rsidRPr="00C5287C">
        <w:rPr>
          <w:rFonts w:ascii="Times New Roman" w:eastAsia="Times New Roman" w:hAnsi="Times New Roman" w:cs="Times New Roman"/>
          <w:sz w:val="24"/>
          <w:szCs w:val="24"/>
        </w:rPr>
        <w:t xml:space="preserve"> must </w:t>
      </w:r>
      <w:r w:rsidR="000F72CB">
        <w:rPr>
          <w:rFonts w:ascii="Times New Roman" w:eastAsia="Times New Roman" w:hAnsi="Times New Roman" w:cs="Times New Roman"/>
          <w:sz w:val="24"/>
          <w:szCs w:val="24"/>
        </w:rPr>
        <w:t xml:space="preserve">pay rigorous </w:t>
      </w:r>
      <w:r w:rsidR="00A31802" w:rsidRPr="00C5287C">
        <w:rPr>
          <w:rFonts w:ascii="Times New Roman" w:eastAsia="Times New Roman" w:hAnsi="Times New Roman" w:cs="Times New Roman"/>
          <w:sz w:val="24"/>
          <w:szCs w:val="24"/>
        </w:rPr>
        <w:t xml:space="preserve">attention to genotype </w:t>
      </w:r>
      <w:r w:rsidR="00EB4F5D">
        <w:rPr>
          <w:rFonts w:ascii="Times New Roman" w:eastAsia="Times New Roman" w:hAnsi="Times New Roman" w:cs="Times New Roman"/>
          <w:sz w:val="24"/>
          <w:szCs w:val="24"/>
        </w:rPr>
        <w:t>×</w:t>
      </w:r>
      <w:r w:rsidR="00A31802" w:rsidRPr="00C5287C">
        <w:rPr>
          <w:rFonts w:ascii="Times New Roman" w:eastAsia="Times New Roman" w:hAnsi="Times New Roman" w:cs="Times New Roman"/>
          <w:sz w:val="24"/>
          <w:szCs w:val="24"/>
        </w:rPr>
        <w:t xml:space="preserve"> environment interactions, which currently makes data very location dependent </w:t>
      </w:r>
      <w:r w:rsidR="00A31802" w:rsidRPr="00C5287C">
        <w:rPr>
          <w:rFonts w:ascii="Times New Roman" w:eastAsia="Times New Roman" w:hAnsi="Times New Roman" w:cs="Times New Roman"/>
          <w:sz w:val="24"/>
          <w:szCs w:val="24"/>
        </w:rPr>
        <w:fldChar w:fldCharType="begin"/>
      </w:r>
      <w:r w:rsidR="00A31802" w:rsidRPr="00C5287C">
        <w:rPr>
          <w:rFonts w:ascii="Times New Roman" w:eastAsia="Times New Roman" w:hAnsi="Times New Roman" w:cs="Times New Roman"/>
          <w:sz w:val="24"/>
          <w:szCs w:val="24"/>
        </w:rPr>
        <w:instrText xml:space="preserve"> ADDIN EN.CITE &lt;EndNote&gt;&lt;Cite&gt;&lt;Author&gt;Parrish&lt;/Author&gt;&lt;Year&gt;2005&lt;/Year&gt;&lt;RecNum&gt;22&lt;/RecNum&gt;&lt;DisplayText&gt;(Parrish and Fike, 2005)&lt;/DisplayText&gt;&lt;record&gt;&lt;rec-number&gt;22&lt;/rec-number&gt;&lt;foreign-keys&gt;&lt;key app="EN" db-id="pwtv50wajdzwwaetz0kpwps3vfz5exsaas5v"&gt;22&lt;/key&gt;&lt;/foreign-keys&gt;&lt;ref-type name="Journal Article"&gt;17&lt;/ref-type&gt;&lt;contributors&gt;&lt;authors&gt;&lt;author&gt;Parrish, David J.&lt;/author&gt;&lt;author&gt;Fike, John H.&lt;/author&gt;&lt;/authors&gt;&lt;/contributors&gt;&lt;titles&gt;&lt;title&gt;The Biology and Agronomy of Switchgrass for Biofuels&lt;/title&gt;&lt;secondary-title&gt;Critical Reviews in Plant Sciences&lt;/secondary-title&gt;&lt;/titles&gt;&lt;periodical&gt;&lt;full-title&gt;Critical Reviews in Plant Sciences&lt;/full-title&gt;&lt;/periodical&gt;&lt;pages&gt;423-459&lt;/pages&gt;&lt;volume&gt;24&lt;/volume&gt;&lt;number&gt;5-6&lt;/number&gt;&lt;dates&gt;&lt;year&gt;2005&lt;/year&gt;&lt;pub-dates&gt;&lt;date&gt;2005/09/01&lt;/date&gt;&lt;/pub-dates&gt;&lt;/dates&gt;&lt;publisher&gt;Taylor &amp;amp; Francis&lt;/publisher&gt;&lt;isbn&gt;0735-2689&lt;/isbn&gt;&lt;urls&gt;&lt;related-urls&gt;&lt;url&gt;http://dx.doi.org/10.1080/07352680500316433&lt;/url&gt;&lt;/related-urls&gt;&lt;/urls&gt;&lt;electronic-resource-num&gt;10.1080/07352680500316433&lt;/electronic-resource-num&gt;&lt;access-date&gt;2012/08/03&lt;/access-date&gt;&lt;/record&gt;&lt;/Cite&gt;&lt;/EndNote&gt;</w:instrText>
      </w:r>
      <w:r w:rsidR="00A31802" w:rsidRPr="00C5287C">
        <w:rPr>
          <w:rFonts w:ascii="Times New Roman" w:eastAsia="Times New Roman" w:hAnsi="Times New Roman" w:cs="Times New Roman"/>
          <w:sz w:val="24"/>
          <w:szCs w:val="24"/>
        </w:rPr>
        <w:fldChar w:fldCharType="separate"/>
      </w:r>
      <w:r w:rsidR="00A31802" w:rsidRPr="00C5287C">
        <w:rPr>
          <w:rFonts w:ascii="Times New Roman" w:eastAsia="Times New Roman" w:hAnsi="Times New Roman" w:cs="Times New Roman"/>
          <w:noProof/>
          <w:sz w:val="24"/>
          <w:szCs w:val="24"/>
        </w:rPr>
        <w:t>(</w:t>
      </w:r>
      <w:hyperlink w:anchor="_ENREF_20" w:tooltip="Parrish, 2005 #22" w:history="1">
        <w:r w:rsidR="00A31802" w:rsidRPr="00C5287C">
          <w:rPr>
            <w:rFonts w:ascii="Times New Roman" w:eastAsia="Times New Roman" w:hAnsi="Times New Roman" w:cs="Times New Roman"/>
            <w:noProof/>
            <w:sz w:val="24"/>
            <w:szCs w:val="24"/>
          </w:rPr>
          <w:t>Parrish and Fike, 2005</w:t>
        </w:r>
      </w:hyperlink>
      <w:r w:rsidR="00A31802" w:rsidRPr="00C5287C">
        <w:rPr>
          <w:rFonts w:ascii="Times New Roman" w:eastAsia="Times New Roman" w:hAnsi="Times New Roman" w:cs="Times New Roman"/>
          <w:noProof/>
          <w:sz w:val="24"/>
          <w:szCs w:val="24"/>
        </w:rPr>
        <w:t>)</w:t>
      </w:r>
      <w:r w:rsidR="00A31802" w:rsidRPr="00C5287C">
        <w:rPr>
          <w:rFonts w:ascii="Times New Roman" w:eastAsia="Times New Roman" w:hAnsi="Times New Roman" w:cs="Times New Roman"/>
          <w:sz w:val="24"/>
          <w:szCs w:val="24"/>
        </w:rPr>
        <w:fldChar w:fldCharType="end"/>
      </w:r>
      <w:r w:rsidR="00A31802" w:rsidRPr="00C5287C">
        <w:rPr>
          <w:rFonts w:ascii="Times New Roman" w:eastAsia="Times New Roman" w:hAnsi="Times New Roman" w:cs="Times New Roman"/>
          <w:sz w:val="24"/>
          <w:szCs w:val="24"/>
        </w:rPr>
        <w:t>.  In Oklahoma,  an analysis of 11 lowland switchgrass families (Alamo, SL C</w:t>
      </w:r>
      <w:r w:rsidR="00A31802" w:rsidRPr="00C5287C">
        <w:rPr>
          <w:rFonts w:ascii="Times New Roman" w:eastAsia="Times New Roman" w:hAnsi="Times New Roman" w:cs="Times New Roman"/>
          <w:sz w:val="24"/>
          <w:szCs w:val="24"/>
          <w:vertAlign w:val="subscript"/>
        </w:rPr>
        <w:t>0</w:t>
      </w:r>
      <w:r w:rsidR="00A31802" w:rsidRPr="00C5287C">
        <w:rPr>
          <w:rFonts w:ascii="Times New Roman" w:eastAsia="Times New Roman" w:hAnsi="Times New Roman" w:cs="Times New Roman"/>
          <w:sz w:val="24"/>
          <w:szCs w:val="24"/>
        </w:rPr>
        <w:t>, SL-C</w:t>
      </w:r>
      <w:r w:rsidR="00A31802" w:rsidRPr="00C5287C">
        <w:rPr>
          <w:rFonts w:ascii="Times New Roman" w:eastAsia="Times New Roman" w:hAnsi="Times New Roman" w:cs="Times New Roman"/>
          <w:sz w:val="24"/>
          <w:szCs w:val="24"/>
          <w:vertAlign w:val="subscript"/>
        </w:rPr>
        <w:t>1</w:t>
      </w:r>
      <w:r w:rsidR="00A31802" w:rsidRPr="00C5287C">
        <w:rPr>
          <w:rFonts w:ascii="Times New Roman" w:eastAsia="Times New Roman" w:hAnsi="Times New Roman" w:cs="Times New Roman"/>
          <w:sz w:val="24"/>
          <w:szCs w:val="24"/>
        </w:rPr>
        <w:t>, SL-C</w:t>
      </w:r>
      <w:r w:rsidR="00A31802" w:rsidRPr="00C5287C">
        <w:rPr>
          <w:rFonts w:ascii="Times New Roman" w:eastAsia="Times New Roman" w:hAnsi="Times New Roman" w:cs="Times New Roman"/>
          <w:sz w:val="24"/>
          <w:szCs w:val="24"/>
          <w:vertAlign w:val="subscript"/>
        </w:rPr>
        <w:t>2</w:t>
      </w:r>
      <w:r w:rsidR="00A31802" w:rsidRPr="00C5287C">
        <w:rPr>
          <w:rFonts w:ascii="Times New Roman" w:eastAsia="Times New Roman" w:hAnsi="Times New Roman" w:cs="Times New Roman"/>
          <w:sz w:val="24"/>
          <w:szCs w:val="24"/>
        </w:rPr>
        <w:t>, SL92-1, SL94-1, NL C</w:t>
      </w:r>
      <w:r w:rsidR="00A31802" w:rsidRPr="00C5287C">
        <w:rPr>
          <w:rFonts w:ascii="Times New Roman" w:eastAsia="Times New Roman" w:hAnsi="Times New Roman" w:cs="Times New Roman"/>
          <w:sz w:val="24"/>
          <w:szCs w:val="24"/>
          <w:vertAlign w:val="subscript"/>
        </w:rPr>
        <w:t>1</w:t>
      </w:r>
      <w:r w:rsidR="00A31802" w:rsidRPr="00C5287C">
        <w:rPr>
          <w:rFonts w:ascii="Times New Roman" w:eastAsia="Times New Roman" w:hAnsi="Times New Roman" w:cs="Times New Roman"/>
          <w:sz w:val="24"/>
          <w:szCs w:val="24"/>
        </w:rPr>
        <w:t>, NL C</w:t>
      </w:r>
      <w:r w:rsidR="00A31802" w:rsidRPr="00C5287C">
        <w:rPr>
          <w:rFonts w:ascii="Times New Roman" w:eastAsia="Times New Roman" w:hAnsi="Times New Roman" w:cs="Times New Roman"/>
          <w:sz w:val="24"/>
          <w:szCs w:val="24"/>
          <w:vertAlign w:val="subscript"/>
        </w:rPr>
        <w:t>2</w:t>
      </w:r>
      <w:r w:rsidR="00A31802" w:rsidRPr="00C5287C">
        <w:rPr>
          <w:rFonts w:ascii="Times New Roman" w:eastAsia="Times New Roman" w:hAnsi="Times New Roman" w:cs="Times New Roman"/>
          <w:sz w:val="24"/>
          <w:szCs w:val="24"/>
        </w:rPr>
        <w:t xml:space="preserve">, NL92-1, and NL94-1) showed significant variation between two yield components, stem-width and leaf blade length, along with significant population </w:t>
      </w:r>
      <w:r w:rsidR="00EB4F5D">
        <w:rPr>
          <w:rFonts w:ascii="Times New Roman" w:eastAsia="Times New Roman" w:hAnsi="Times New Roman" w:cs="Times New Roman"/>
          <w:sz w:val="24"/>
          <w:szCs w:val="24"/>
        </w:rPr>
        <w:t>×</w:t>
      </w:r>
      <w:r w:rsidR="00A31802" w:rsidRPr="00C5287C">
        <w:rPr>
          <w:rFonts w:ascii="Times New Roman" w:eastAsia="Times New Roman" w:hAnsi="Times New Roman" w:cs="Times New Roman"/>
          <w:sz w:val="24"/>
          <w:szCs w:val="24"/>
        </w:rPr>
        <w:t xml:space="preserve"> location interactions </w:t>
      </w:r>
      <w:r w:rsidR="00A31802" w:rsidRPr="00C5287C">
        <w:rPr>
          <w:rFonts w:ascii="Times New Roman" w:eastAsia="Times New Roman" w:hAnsi="Times New Roman" w:cs="Times New Roman"/>
          <w:sz w:val="24"/>
          <w:szCs w:val="24"/>
        </w:rPr>
        <w:fldChar w:fldCharType="begin"/>
      </w:r>
      <w:r w:rsidR="00A31802" w:rsidRPr="00C5287C">
        <w:rPr>
          <w:rFonts w:ascii="Times New Roman" w:eastAsia="Times New Roman" w:hAnsi="Times New Roman" w:cs="Times New Roman"/>
          <w:sz w:val="24"/>
          <w:szCs w:val="24"/>
        </w:rPr>
        <w:instrText xml:space="preserve"> ADDIN EN.CITE &lt;EndNote&gt;&lt;Cite&gt;&lt;Author&gt;Das&lt;/Author&gt;&lt;Year&gt;2004&lt;/Year&gt;&lt;RecNum&gt;98&lt;/RecNum&gt;&lt;DisplayText&gt;(Das, Fuentes, et al., 2004)&lt;/DisplayText&gt;&lt;record&gt;&lt;rec-number&gt;98&lt;/rec-number&gt;&lt;foreign-keys&gt;&lt;key app="EN" db-id="pwtv50wajdzwwaetz0kpwps3vfz5exsaas5v"&gt;98&lt;/key&gt;&lt;/foreign-keys&gt;&lt;ref-type name="Journal Article"&gt;17&lt;/ref-type&gt;&lt;contributors&gt;&lt;authors&gt;&lt;author&gt;Das, Modan K.&lt;/author&gt;&lt;author&gt;Fuentes, Roger G.&lt;/author&gt;&lt;author&gt;Taliaferro, Charles M.&lt;/author&gt;&lt;/authors&gt;&lt;/contributors&gt;&lt;titles&gt;&lt;title&gt;Genetic Variability and Trait Relationships in Switchgrass Research supported by the Department of Energy Biofuels Feedstock Development Program&lt;/title&gt;&lt;secondary-title&gt;Crop Sci.&lt;/secondary-title&gt;&lt;/titles&gt;&lt;periodical&gt;&lt;full-title&gt;Crop Sci.&lt;/full-title&gt;&lt;/periodical&gt;&lt;pages&gt;443-448&lt;/pages&gt;&lt;volume&gt;44&lt;/volume&gt;&lt;number&gt;2&lt;/number&gt;&lt;dates&gt;&lt;year&gt;2004&lt;/year&gt;&lt;pub-dates&gt;&lt;date&gt;2004/3&lt;/date&gt;&lt;/pub-dates&gt;&lt;/dates&gt;&lt;urls&gt;&lt;related-urls&gt;&lt;url&gt;https://www.crops.org/publications/cs/abstracts/44/2/443&lt;/url&gt;&lt;/related-urls&gt;&lt;/urls&gt;&lt;electronic-resource-num&gt;10.2135/cropsci2004.4430&lt;/electronic-resource-num&gt;&lt;/record&gt;&lt;/Cite&gt;&lt;/EndNote&gt;</w:instrText>
      </w:r>
      <w:r w:rsidR="00A31802" w:rsidRPr="00C5287C">
        <w:rPr>
          <w:rFonts w:ascii="Times New Roman" w:eastAsia="Times New Roman" w:hAnsi="Times New Roman" w:cs="Times New Roman"/>
          <w:sz w:val="24"/>
          <w:szCs w:val="24"/>
        </w:rPr>
        <w:fldChar w:fldCharType="separate"/>
      </w:r>
      <w:r w:rsidR="00A31802" w:rsidRPr="00C5287C">
        <w:rPr>
          <w:rFonts w:ascii="Times New Roman" w:eastAsia="Times New Roman" w:hAnsi="Times New Roman" w:cs="Times New Roman"/>
          <w:noProof/>
          <w:sz w:val="24"/>
          <w:szCs w:val="24"/>
        </w:rPr>
        <w:t>(</w:t>
      </w:r>
      <w:hyperlink w:anchor="_ENREF_12" w:tooltip="Das, 2004 #72" w:history="1">
        <w:r w:rsidR="00A31802" w:rsidRPr="00C5287C">
          <w:rPr>
            <w:rFonts w:ascii="Times New Roman" w:eastAsia="Times New Roman" w:hAnsi="Times New Roman" w:cs="Times New Roman"/>
            <w:noProof/>
            <w:sz w:val="24"/>
            <w:szCs w:val="24"/>
          </w:rPr>
          <w:t>Das, et al., 2004</w:t>
        </w:r>
      </w:hyperlink>
      <w:r w:rsidR="00A31802" w:rsidRPr="00C5287C">
        <w:rPr>
          <w:rFonts w:ascii="Times New Roman" w:eastAsia="Times New Roman" w:hAnsi="Times New Roman" w:cs="Times New Roman"/>
          <w:noProof/>
          <w:sz w:val="24"/>
          <w:szCs w:val="24"/>
        </w:rPr>
        <w:t>)</w:t>
      </w:r>
      <w:r w:rsidR="00A31802" w:rsidRPr="00C5287C">
        <w:rPr>
          <w:rFonts w:ascii="Times New Roman" w:eastAsia="Times New Roman" w:hAnsi="Times New Roman" w:cs="Times New Roman"/>
          <w:sz w:val="24"/>
          <w:szCs w:val="24"/>
        </w:rPr>
        <w:fldChar w:fldCharType="end"/>
      </w:r>
      <w:r w:rsidR="00A31802" w:rsidRPr="00C5287C">
        <w:rPr>
          <w:rFonts w:ascii="Times New Roman" w:eastAsia="Times New Roman" w:hAnsi="Times New Roman" w:cs="Times New Roman"/>
          <w:sz w:val="24"/>
          <w:szCs w:val="24"/>
        </w:rPr>
        <w:t xml:space="preserve">.  Das et al (2004) also found, across a two location analysis, significant mean variation for individual biomass yield, tiller </w:t>
      </w:r>
      <w:r w:rsidR="00A31802" w:rsidRPr="00C5287C">
        <w:rPr>
          <w:rFonts w:ascii="Times New Roman" w:eastAsia="Times New Roman" w:hAnsi="Times New Roman" w:cs="Times New Roman"/>
          <w:sz w:val="24"/>
          <w:szCs w:val="24"/>
        </w:rPr>
        <w:lastRenderedPageBreak/>
        <w:t xml:space="preserve">number per plant, and tiller length </w:t>
      </w:r>
      <w:r w:rsidR="00A31802" w:rsidRPr="00C5287C">
        <w:rPr>
          <w:rFonts w:ascii="Times New Roman" w:eastAsia="Times New Roman" w:hAnsi="Times New Roman" w:cs="Times New Roman"/>
          <w:sz w:val="24"/>
          <w:szCs w:val="24"/>
        </w:rPr>
        <w:fldChar w:fldCharType="begin"/>
      </w:r>
      <w:r w:rsidR="00A31802" w:rsidRPr="00C5287C">
        <w:rPr>
          <w:rFonts w:ascii="Times New Roman" w:eastAsia="Times New Roman" w:hAnsi="Times New Roman" w:cs="Times New Roman"/>
          <w:sz w:val="24"/>
          <w:szCs w:val="24"/>
        </w:rPr>
        <w:instrText xml:space="preserve"> ADDIN EN.CITE &lt;EndNote&gt;&lt;Cite&gt;&lt;Author&gt;Das&lt;/Author&gt;&lt;Year&gt;2004&lt;/Year&gt;&lt;RecNum&gt;98&lt;/RecNum&gt;&lt;DisplayText&gt;(Das, Fuentes, et al., 2004)&lt;/DisplayText&gt;&lt;record&gt;&lt;rec-number&gt;98&lt;/rec-number&gt;&lt;foreign-keys&gt;&lt;key app="EN" db-id="pwtv50wajdzwwaetz0kpwps3vfz5exsaas5v"&gt;98&lt;/key&gt;&lt;/foreign-keys&gt;&lt;ref-type name="Journal Article"&gt;17&lt;/ref-type&gt;&lt;contributors&gt;&lt;authors&gt;&lt;author&gt;Das, Modan K.&lt;/author&gt;&lt;author&gt;Fuentes, Roger G.&lt;/author&gt;&lt;author&gt;Taliaferro, Charles M.&lt;/author&gt;&lt;/authors&gt;&lt;/contributors&gt;&lt;titles&gt;&lt;title&gt;Genetic Variability and Trait Relationships in Switchgrass Research supported by the Department of Energy Biofuels Feedstock Development Program&lt;/title&gt;&lt;secondary-title&gt;Crop Sci.&lt;/secondary-title&gt;&lt;/titles&gt;&lt;periodical&gt;&lt;full-title&gt;Crop Sci.&lt;/full-title&gt;&lt;/periodical&gt;&lt;pages&gt;443-448&lt;/pages&gt;&lt;volume&gt;44&lt;/volume&gt;&lt;number&gt;2&lt;/number&gt;&lt;dates&gt;&lt;year&gt;2004&lt;/year&gt;&lt;pub-dates&gt;&lt;date&gt;2004/3&lt;/date&gt;&lt;/pub-dates&gt;&lt;/dates&gt;&lt;urls&gt;&lt;related-urls&gt;&lt;url&gt;https://www.crops.org/publications/cs/abstracts/44/2/443&lt;/url&gt;&lt;/related-urls&gt;&lt;/urls&gt;&lt;electronic-resource-num&gt;10.2135/cropsci2004.4430&lt;/electronic-resource-num&gt;&lt;/record&gt;&lt;/Cite&gt;&lt;/EndNote&gt;</w:instrText>
      </w:r>
      <w:r w:rsidR="00A31802" w:rsidRPr="00C5287C">
        <w:rPr>
          <w:rFonts w:ascii="Times New Roman" w:eastAsia="Times New Roman" w:hAnsi="Times New Roman" w:cs="Times New Roman"/>
          <w:sz w:val="24"/>
          <w:szCs w:val="24"/>
        </w:rPr>
        <w:fldChar w:fldCharType="separate"/>
      </w:r>
      <w:r w:rsidR="00A31802" w:rsidRPr="00C5287C">
        <w:rPr>
          <w:rFonts w:ascii="Times New Roman" w:eastAsia="Times New Roman" w:hAnsi="Times New Roman" w:cs="Times New Roman"/>
          <w:noProof/>
          <w:sz w:val="24"/>
          <w:szCs w:val="24"/>
        </w:rPr>
        <w:t>(</w:t>
      </w:r>
      <w:hyperlink w:anchor="_ENREF_12" w:tooltip="Das, 2004 #72" w:history="1">
        <w:r w:rsidR="00A31802" w:rsidRPr="00C5287C">
          <w:rPr>
            <w:rFonts w:ascii="Times New Roman" w:eastAsia="Times New Roman" w:hAnsi="Times New Roman" w:cs="Times New Roman"/>
            <w:noProof/>
            <w:sz w:val="24"/>
            <w:szCs w:val="24"/>
          </w:rPr>
          <w:t>Das, et al., 2004</w:t>
        </w:r>
      </w:hyperlink>
      <w:r w:rsidR="00A31802" w:rsidRPr="00C5287C">
        <w:rPr>
          <w:rFonts w:ascii="Times New Roman" w:eastAsia="Times New Roman" w:hAnsi="Times New Roman" w:cs="Times New Roman"/>
          <w:noProof/>
          <w:sz w:val="24"/>
          <w:szCs w:val="24"/>
        </w:rPr>
        <w:t>)</w:t>
      </w:r>
      <w:r w:rsidR="00A31802" w:rsidRPr="00C5287C">
        <w:rPr>
          <w:rFonts w:ascii="Times New Roman" w:eastAsia="Times New Roman" w:hAnsi="Times New Roman" w:cs="Times New Roman"/>
          <w:sz w:val="24"/>
          <w:szCs w:val="24"/>
        </w:rPr>
        <w:fldChar w:fldCharType="end"/>
      </w:r>
      <w:r w:rsidR="00A31802" w:rsidRPr="00C5287C">
        <w:rPr>
          <w:rFonts w:ascii="Times New Roman" w:eastAsia="Times New Roman" w:hAnsi="Times New Roman" w:cs="Times New Roman"/>
          <w:sz w:val="24"/>
          <w:szCs w:val="24"/>
        </w:rPr>
        <w:t>.  Bhandari et al</w:t>
      </w:r>
      <w:r w:rsidR="00EB4F5D">
        <w:rPr>
          <w:rFonts w:ascii="Times New Roman" w:eastAsia="Times New Roman" w:hAnsi="Times New Roman" w:cs="Times New Roman"/>
          <w:sz w:val="24"/>
          <w:szCs w:val="24"/>
        </w:rPr>
        <w:t>.</w:t>
      </w:r>
      <w:r w:rsidR="00A31802" w:rsidRPr="00C5287C">
        <w:rPr>
          <w:rFonts w:ascii="Times New Roman" w:eastAsia="Times New Roman" w:hAnsi="Times New Roman" w:cs="Times New Roman"/>
          <w:sz w:val="24"/>
          <w:szCs w:val="24"/>
        </w:rPr>
        <w:t xml:space="preserve"> (2010) found large variation in mean dry matter yields among half-sib families grown at two locations (0.74 kg to 1.38 kg).</w:t>
      </w:r>
      <w:r w:rsidR="00EE65F0">
        <w:rPr>
          <w:rFonts w:ascii="Times New Roman" w:eastAsia="Times New Roman" w:hAnsi="Times New Roman" w:cs="Times New Roman"/>
          <w:sz w:val="24"/>
          <w:szCs w:val="24"/>
        </w:rPr>
        <w:t xml:space="preserve">  With </w:t>
      </w:r>
      <w:r w:rsidR="000A146E">
        <w:rPr>
          <w:rFonts w:ascii="Times New Roman" w:eastAsia="Times New Roman" w:hAnsi="Times New Roman" w:cs="Times New Roman"/>
          <w:sz w:val="24"/>
          <w:szCs w:val="24"/>
        </w:rPr>
        <w:t xml:space="preserve">heterozygous </w:t>
      </w:r>
      <w:r w:rsidR="00EE65F0">
        <w:rPr>
          <w:rFonts w:ascii="Times New Roman" w:eastAsia="Times New Roman" w:hAnsi="Times New Roman" w:cs="Times New Roman"/>
          <w:sz w:val="24"/>
          <w:szCs w:val="24"/>
        </w:rPr>
        <w:t>genotype</w:t>
      </w:r>
      <w:r w:rsidR="000A146E">
        <w:rPr>
          <w:rFonts w:ascii="Times New Roman" w:eastAsia="Times New Roman" w:hAnsi="Times New Roman" w:cs="Times New Roman"/>
          <w:sz w:val="24"/>
          <w:szCs w:val="24"/>
        </w:rPr>
        <w:t>s</w:t>
      </w:r>
      <w:r w:rsidR="00EE65F0">
        <w:rPr>
          <w:rFonts w:ascii="Times New Roman" w:eastAsia="Times New Roman" w:hAnsi="Times New Roman" w:cs="Times New Roman"/>
          <w:sz w:val="24"/>
          <w:szCs w:val="24"/>
        </w:rPr>
        <w:t xml:space="preserve"> making up switchgrass populations due to factors mentioned previously, methods such as within-family selection or identification and exploitation of self-compatible accessions are necessary in </w:t>
      </w:r>
      <w:r w:rsidR="000A146E">
        <w:rPr>
          <w:rFonts w:ascii="Times New Roman" w:eastAsia="Times New Roman" w:hAnsi="Times New Roman" w:cs="Times New Roman"/>
          <w:sz w:val="24"/>
          <w:szCs w:val="24"/>
        </w:rPr>
        <w:t>developing</w:t>
      </w:r>
      <w:r w:rsidR="00EE65F0">
        <w:rPr>
          <w:rFonts w:ascii="Times New Roman" w:eastAsia="Times New Roman" w:hAnsi="Times New Roman" w:cs="Times New Roman"/>
          <w:sz w:val="24"/>
          <w:szCs w:val="24"/>
        </w:rPr>
        <w:t xml:space="preserve"> future varieties for production of consistently high yielding progeny (</w:t>
      </w:r>
      <w:proofErr w:type="spellStart"/>
      <w:r w:rsidR="00EE65F0">
        <w:rPr>
          <w:rFonts w:ascii="Times New Roman" w:eastAsia="Times New Roman" w:hAnsi="Times New Roman" w:cs="Times New Roman"/>
          <w:sz w:val="24"/>
          <w:szCs w:val="24"/>
        </w:rPr>
        <w:t>Casler</w:t>
      </w:r>
      <w:proofErr w:type="spellEnd"/>
      <w:r w:rsidR="00EE65F0">
        <w:rPr>
          <w:rFonts w:ascii="Times New Roman" w:eastAsia="Times New Roman" w:hAnsi="Times New Roman" w:cs="Times New Roman"/>
          <w:sz w:val="24"/>
          <w:szCs w:val="24"/>
        </w:rPr>
        <w:t xml:space="preserve"> 2010</w:t>
      </w:r>
      <w:r w:rsidR="00AF09B0">
        <w:rPr>
          <w:rFonts w:ascii="Times New Roman" w:eastAsia="Times New Roman" w:hAnsi="Times New Roman" w:cs="Times New Roman"/>
          <w:sz w:val="24"/>
          <w:szCs w:val="24"/>
        </w:rPr>
        <w:t>, 2012</w:t>
      </w:r>
      <w:r w:rsidR="00EE65F0">
        <w:rPr>
          <w:rFonts w:ascii="Times New Roman" w:eastAsia="Times New Roman" w:hAnsi="Times New Roman" w:cs="Times New Roman"/>
          <w:sz w:val="24"/>
          <w:szCs w:val="24"/>
        </w:rPr>
        <w:t xml:space="preserve">). </w:t>
      </w:r>
    </w:p>
    <w:p w:rsidR="00C416A8" w:rsidRPr="00C5287C" w:rsidRDefault="00C416A8" w:rsidP="00A31802">
      <w:pPr>
        <w:spacing w:after="0" w:line="480" w:lineRule="auto"/>
        <w:ind w:firstLine="720"/>
        <w:rPr>
          <w:rFonts w:ascii="Times New Roman" w:eastAsia="Times New Roman" w:hAnsi="Times New Roman" w:cs="Times New Roman"/>
          <w:sz w:val="24"/>
          <w:szCs w:val="24"/>
        </w:rPr>
      </w:pPr>
      <w:r w:rsidRPr="00C416A8">
        <w:rPr>
          <w:rFonts w:ascii="Times New Roman" w:eastAsia="Times New Roman" w:hAnsi="Times New Roman" w:cs="Times New Roman"/>
          <w:sz w:val="24"/>
          <w:szCs w:val="24"/>
        </w:rPr>
        <w:t>Broad-sense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h</m:t>
            </m:r>
          </m:e>
          <m:sub>
            <m:r>
              <w:rPr>
                <w:rFonts w:ascii="Cambria Math" w:eastAsia="Times New Roman" w:hAnsi="Cambria Math" w:cs="Times New Roman"/>
                <w:sz w:val="24"/>
                <w:szCs w:val="24"/>
              </w:rPr>
              <m:t>B</m:t>
            </m:r>
          </m:sub>
          <m:sup>
            <m:r>
              <w:rPr>
                <w:rFonts w:ascii="Cambria Math" w:eastAsia="Times New Roman" w:hAnsi="Cambria Math" w:cs="Times New Roman"/>
                <w:sz w:val="24"/>
                <w:szCs w:val="24"/>
              </w:rPr>
              <m:t>2</m:t>
            </m:r>
          </m:sup>
        </m:sSubSup>
      </m:oMath>
      <w:r w:rsidRPr="00C416A8">
        <w:rPr>
          <w:rFonts w:ascii="Times New Roman" w:eastAsia="Times New Roman" w:hAnsi="Times New Roman" w:cs="Times New Roman"/>
          <w:sz w:val="24"/>
          <w:szCs w:val="24"/>
        </w:rPr>
        <w:t>) and Narrow-sense heritability (</w:t>
      </w: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h</m:t>
            </m:r>
          </m:e>
          <m:sub>
            <m:r>
              <w:rPr>
                <w:rFonts w:ascii="Cambria Math" w:eastAsia="Times New Roman" w:hAnsi="Cambria Math" w:cs="Times New Roman"/>
                <w:sz w:val="24"/>
                <w:szCs w:val="24"/>
              </w:rPr>
              <m:t>n</m:t>
            </m:r>
          </m:sub>
          <m:sup>
            <m:r>
              <w:rPr>
                <w:rFonts w:ascii="Cambria Math" w:eastAsia="Times New Roman" w:hAnsi="Cambria Math" w:cs="Times New Roman"/>
                <w:sz w:val="24"/>
                <w:szCs w:val="24"/>
              </w:rPr>
              <m:t>2</m:t>
            </m:r>
          </m:sup>
        </m:sSubSup>
      </m:oMath>
      <w:r w:rsidRPr="00C416A8">
        <w:rPr>
          <w:rFonts w:ascii="Times New Roman" w:eastAsia="Times New Roman" w:hAnsi="Times New Roman" w:cs="Times New Roman"/>
          <w:i/>
          <w:sz w:val="24"/>
          <w:szCs w:val="24"/>
        </w:rPr>
        <w:t>)</w:t>
      </w:r>
      <w:r w:rsidRPr="00C416A8">
        <w:rPr>
          <w:rFonts w:ascii="Times New Roman" w:eastAsia="Times New Roman" w:hAnsi="Times New Roman" w:cs="Times New Roman"/>
          <w:sz w:val="24"/>
          <w:szCs w:val="24"/>
        </w:rPr>
        <w:t xml:space="preserve"> estimates via progeny-parent regression analysis are common methods plant breeders use to estimate heritability of traits (Rose, et al., 2008).  The narrow-sense heritability estimates are specifically important to breeding as they indicate the </w:t>
      </w:r>
      <w:r>
        <w:rPr>
          <w:rFonts w:ascii="Times New Roman" w:eastAsia="Times New Roman" w:hAnsi="Times New Roman" w:cs="Times New Roman"/>
          <w:sz w:val="24"/>
          <w:szCs w:val="24"/>
        </w:rPr>
        <w:t>proportion</w:t>
      </w:r>
      <w:r w:rsidRPr="00C416A8">
        <w:rPr>
          <w:rFonts w:ascii="Times New Roman" w:eastAsia="Times New Roman" w:hAnsi="Times New Roman" w:cs="Times New Roman"/>
          <w:sz w:val="24"/>
          <w:szCs w:val="24"/>
        </w:rPr>
        <w:t xml:space="preserve"> of</w:t>
      </w:r>
      <w:r>
        <w:rPr>
          <w:rFonts w:ascii="Times New Roman" w:eastAsia="Times New Roman" w:hAnsi="Times New Roman" w:cs="Times New Roman"/>
          <w:sz w:val="24"/>
          <w:szCs w:val="24"/>
        </w:rPr>
        <w:t xml:space="preserve"> the</w:t>
      </w:r>
      <w:r w:rsidRPr="00C416A8">
        <w:rPr>
          <w:rFonts w:ascii="Times New Roman" w:eastAsia="Times New Roman" w:hAnsi="Times New Roman" w:cs="Times New Roman"/>
          <w:sz w:val="24"/>
          <w:szCs w:val="24"/>
        </w:rPr>
        <w:t xml:space="preserve"> heritable </w:t>
      </w:r>
      <w:r>
        <w:rPr>
          <w:rFonts w:ascii="Times New Roman" w:eastAsia="Times New Roman" w:hAnsi="Times New Roman" w:cs="Times New Roman"/>
          <w:sz w:val="24"/>
          <w:szCs w:val="24"/>
        </w:rPr>
        <w:t>component of</w:t>
      </w:r>
      <w:r w:rsidRPr="00C416A8">
        <w:rPr>
          <w:rFonts w:ascii="Times New Roman" w:eastAsia="Times New Roman" w:hAnsi="Times New Roman" w:cs="Times New Roman"/>
          <w:sz w:val="24"/>
          <w:szCs w:val="24"/>
        </w:rPr>
        <w:t xml:space="preserve"> genetic variation that is present.  There are relatively few heritability studies conducted on switchgrass, but of the studies conducted, heritability for yield is quite low among families (Bhandari, et al., 2010; Das, et al., 2004</w:t>
      </w:r>
      <w:proofErr w:type="gramStart"/>
      <w:r w:rsidRPr="00C416A8">
        <w:rPr>
          <w:rFonts w:ascii="Times New Roman" w:eastAsia="Times New Roman" w:hAnsi="Times New Roman" w:cs="Times New Roman"/>
          <w:sz w:val="24"/>
          <w:szCs w:val="24"/>
        </w:rPr>
        <w:t>;  Newell</w:t>
      </w:r>
      <w:proofErr w:type="gramEnd"/>
      <w:r w:rsidRPr="00C416A8">
        <w:rPr>
          <w:rFonts w:ascii="Times New Roman" w:eastAsia="Times New Roman" w:hAnsi="Times New Roman" w:cs="Times New Roman"/>
          <w:sz w:val="24"/>
          <w:szCs w:val="24"/>
        </w:rPr>
        <w:t xml:space="preserve"> and </w:t>
      </w:r>
      <w:proofErr w:type="spellStart"/>
      <w:r w:rsidRPr="00C416A8">
        <w:rPr>
          <w:rFonts w:ascii="Times New Roman" w:eastAsia="Times New Roman" w:hAnsi="Times New Roman" w:cs="Times New Roman"/>
          <w:sz w:val="24"/>
          <w:szCs w:val="24"/>
        </w:rPr>
        <w:t>Eberhart</w:t>
      </w:r>
      <w:proofErr w:type="spellEnd"/>
      <w:r w:rsidRPr="00C416A8">
        <w:rPr>
          <w:rFonts w:ascii="Times New Roman" w:eastAsia="Times New Roman" w:hAnsi="Times New Roman" w:cs="Times New Roman"/>
          <w:sz w:val="24"/>
          <w:szCs w:val="24"/>
        </w:rPr>
        <w:t xml:space="preserve">, 1961).  For a space-planted population of lowland switchgrass, narrow-sense heritability estimates for biomass yield were calculated to be 0.17 and 0.24 based on variation among half-sib families and parent-progeny regression (Bhandari, et al., 2011).  In this study, a higher narrow-sense heritability estimate observed via parent-progeny regression.  This is similar to other studies, which calculate higher values via parent-progeny regression than from variation among half-sib families, which could be due to environmental correlations from not adjusting for differences among the various environments or to the effect of </w:t>
      </w:r>
      <w:proofErr w:type="spellStart"/>
      <w:r w:rsidRPr="00C416A8">
        <w:rPr>
          <w:rFonts w:ascii="Times New Roman" w:eastAsia="Times New Roman" w:hAnsi="Times New Roman" w:cs="Times New Roman"/>
          <w:sz w:val="24"/>
          <w:szCs w:val="24"/>
        </w:rPr>
        <w:t>digenic</w:t>
      </w:r>
      <w:proofErr w:type="spellEnd"/>
      <w:r w:rsidRPr="00C416A8">
        <w:rPr>
          <w:rFonts w:ascii="Times New Roman" w:eastAsia="Times New Roman" w:hAnsi="Times New Roman" w:cs="Times New Roman"/>
          <w:sz w:val="24"/>
          <w:szCs w:val="24"/>
        </w:rPr>
        <w:t xml:space="preserve"> </w:t>
      </w:r>
      <w:proofErr w:type="spellStart"/>
      <w:r w:rsidRPr="00C416A8">
        <w:rPr>
          <w:rFonts w:ascii="Times New Roman" w:eastAsia="Times New Roman" w:hAnsi="Times New Roman" w:cs="Times New Roman"/>
          <w:sz w:val="24"/>
          <w:szCs w:val="24"/>
        </w:rPr>
        <w:t>mu</w:t>
      </w:r>
      <w:r>
        <w:rPr>
          <w:rFonts w:ascii="Times New Roman" w:eastAsia="Times New Roman" w:hAnsi="Times New Roman" w:cs="Times New Roman"/>
          <w:sz w:val="24"/>
          <w:szCs w:val="24"/>
        </w:rPr>
        <w:t>ltigenic</w:t>
      </w:r>
      <w:proofErr w:type="spellEnd"/>
      <w:r w:rsidRPr="00C416A8">
        <w:rPr>
          <w:rFonts w:ascii="Times New Roman" w:eastAsia="Times New Roman" w:hAnsi="Times New Roman" w:cs="Times New Roman"/>
          <w:sz w:val="24"/>
          <w:szCs w:val="24"/>
        </w:rPr>
        <w:t xml:space="preserve"> genetic interactions controlling the trait expression (Bhandari, et al.,</w:t>
      </w:r>
      <w:r w:rsidR="003B7061">
        <w:rPr>
          <w:rFonts w:ascii="Times New Roman" w:eastAsia="Times New Roman" w:hAnsi="Times New Roman" w:cs="Times New Roman"/>
          <w:sz w:val="24"/>
          <w:szCs w:val="24"/>
        </w:rPr>
        <w:t xml:space="preserve"> 2011; Bhandari, et al., 2010; </w:t>
      </w:r>
      <w:r w:rsidRPr="00C416A8">
        <w:rPr>
          <w:rFonts w:ascii="Times New Roman" w:eastAsia="Times New Roman" w:hAnsi="Times New Roman" w:cs="Times New Roman"/>
          <w:sz w:val="24"/>
          <w:szCs w:val="24"/>
        </w:rPr>
        <w:t xml:space="preserve">Newell and </w:t>
      </w:r>
      <w:proofErr w:type="spellStart"/>
      <w:r w:rsidRPr="00C416A8">
        <w:rPr>
          <w:rFonts w:ascii="Times New Roman" w:eastAsia="Times New Roman" w:hAnsi="Times New Roman" w:cs="Times New Roman"/>
          <w:sz w:val="24"/>
          <w:szCs w:val="24"/>
        </w:rPr>
        <w:t>Eberhart</w:t>
      </w:r>
      <w:proofErr w:type="spellEnd"/>
      <w:r w:rsidRPr="00C416A8">
        <w:rPr>
          <w:rFonts w:ascii="Times New Roman" w:eastAsia="Times New Roman" w:hAnsi="Times New Roman" w:cs="Times New Roman"/>
          <w:sz w:val="24"/>
          <w:szCs w:val="24"/>
        </w:rPr>
        <w:t xml:space="preserve">, 1961).  In Nebraska, Newell and </w:t>
      </w:r>
      <w:proofErr w:type="spellStart"/>
      <w:r w:rsidRPr="00C416A8">
        <w:rPr>
          <w:rFonts w:ascii="Times New Roman" w:eastAsia="Times New Roman" w:hAnsi="Times New Roman" w:cs="Times New Roman"/>
          <w:sz w:val="24"/>
          <w:szCs w:val="24"/>
        </w:rPr>
        <w:t>Eberhart</w:t>
      </w:r>
      <w:proofErr w:type="spellEnd"/>
      <w:r w:rsidRPr="00C416A8">
        <w:rPr>
          <w:rFonts w:ascii="Times New Roman" w:eastAsia="Times New Roman" w:hAnsi="Times New Roman" w:cs="Times New Roman"/>
          <w:sz w:val="24"/>
          <w:szCs w:val="24"/>
        </w:rPr>
        <w:t xml:space="preserve"> (1961) calculated a broad-sense heritability estimate of 0.78 for the plant dry matter yield of an upland switchgrass population, whereas </w:t>
      </w:r>
      <w:proofErr w:type="spellStart"/>
      <w:r w:rsidRPr="00C416A8">
        <w:rPr>
          <w:rFonts w:ascii="Times New Roman" w:eastAsia="Times New Roman" w:hAnsi="Times New Roman" w:cs="Times New Roman"/>
          <w:sz w:val="24"/>
          <w:szCs w:val="24"/>
        </w:rPr>
        <w:t>Boe</w:t>
      </w:r>
      <w:proofErr w:type="spellEnd"/>
      <w:r w:rsidRPr="00C416A8">
        <w:rPr>
          <w:rFonts w:ascii="Times New Roman" w:eastAsia="Times New Roman" w:hAnsi="Times New Roman" w:cs="Times New Roman"/>
          <w:sz w:val="24"/>
          <w:szCs w:val="24"/>
        </w:rPr>
        <w:t xml:space="preserve"> and Lee (2007) calculated narrow-sense heritability estimates for two </w:t>
      </w:r>
      <w:r w:rsidRPr="00C416A8">
        <w:rPr>
          <w:rFonts w:ascii="Times New Roman" w:eastAsia="Times New Roman" w:hAnsi="Times New Roman" w:cs="Times New Roman"/>
          <w:sz w:val="24"/>
          <w:szCs w:val="24"/>
        </w:rPr>
        <w:lastRenderedPageBreak/>
        <w:t>upland populations grown in South Dakota of 0.62 and 0.62.  Talbert et al</w:t>
      </w:r>
      <w:r w:rsidR="009C0CF3">
        <w:rPr>
          <w:rFonts w:ascii="Times New Roman" w:eastAsia="Times New Roman" w:hAnsi="Times New Roman" w:cs="Times New Roman"/>
          <w:sz w:val="24"/>
          <w:szCs w:val="24"/>
        </w:rPr>
        <w:t>.</w:t>
      </w:r>
      <w:r w:rsidRPr="00C416A8">
        <w:rPr>
          <w:rFonts w:ascii="Times New Roman" w:eastAsia="Times New Roman" w:hAnsi="Times New Roman" w:cs="Times New Roman"/>
          <w:sz w:val="24"/>
          <w:szCs w:val="24"/>
        </w:rPr>
        <w:t xml:space="preserve"> (1983) estimated that the narrow-sense heritability for dry weight biomass in individual lowland half-sib progeny and on half-sib progeny means were 0.25 and 0.59, which shows higher heritability for among half-sib families than within</w:t>
      </w:r>
      <w:r>
        <w:rPr>
          <w:rFonts w:ascii="Times New Roman" w:eastAsia="Times New Roman" w:hAnsi="Times New Roman" w:cs="Times New Roman"/>
          <w:sz w:val="24"/>
          <w:szCs w:val="24"/>
        </w:rPr>
        <w:t xml:space="preserve">, though individual plants are subject to high environmental variations, influencing results </w:t>
      </w:r>
      <w:r w:rsidRPr="00C416A8">
        <w:rPr>
          <w:rFonts w:ascii="Times New Roman" w:eastAsia="Times New Roman" w:hAnsi="Times New Roman" w:cs="Times New Roman"/>
          <w:sz w:val="24"/>
          <w:szCs w:val="24"/>
        </w:rPr>
        <w:t>(Das, et al., 2004).    The finding of such variations in the family means, as well as having relative moderate heritability estimates is advantageous in showing that these traits can be improved from selection.  In addition, low to moderate heritability for yield in current switchgrass populations could be due utilizing accessions that have only up to recently been subject to natural selection (</w:t>
      </w:r>
      <w:proofErr w:type="spellStart"/>
      <w:r w:rsidRPr="00C416A8">
        <w:rPr>
          <w:rFonts w:ascii="Times New Roman" w:eastAsia="Times New Roman" w:hAnsi="Times New Roman" w:cs="Times New Roman"/>
          <w:sz w:val="24"/>
          <w:szCs w:val="24"/>
        </w:rPr>
        <w:t>Casler</w:t>
      </w:r>
      <w:proofErr w:type="spellEnd"/>
      <w:r w:rsidRPr="00C416A8">
        <w:rPr>
          <w:rFonts w:ascii="Times New Roman" w:eastAsia="Times New Roman" w:hAnsi="Times New Roman" w:cs="Times New Roman"/>
          <w:sz w:val="24"/>
          <w:szCs w:val="24"/>
        </w:rPr>
        <w:t>, 2012).  Ultimately, data shows an overall trend for low heritabili</w:t>
      </w:r>
      <w:r>
        <w:rPr>
          <w:rFonts w:ascii="Times New Roman" w:eastAsia="Times New Roman" w:hAnsi="Times New Roman" w:cs="Times New Roman"/>
          <w:sz w:val="24"/>
          <w:szCs w:val="24"/>
        </w:rPr>
        <w:t>ty for dry-matter biomass yield.</w:t>
      </w:r>
      <w:r w:rsidRPr="00C416A8">
        <w:rPr>
          <w:rFonts w:ascii="Times New Roman" w:eastAsia="Times New Roman" w:hAnsi="Times New Roman" w:cs="Times New Roman"/>
          <w:sz w:val="24"/>
          <w:szCs w:val="24"/>
        </w:rPr>
        <w:t xml:space="preserve">  Future breeding efforts need to focus on isolating germplasm that is highly heritable for yield, or phenotypic based selections could be difficult in switchgrass (Bhandari, et al., 2010).</w:t>
      </w:r>
    </w:p>
    <w:p w:rsidR="00A31802" w:rsidRPr="00C5287C" w:rsidRDefault="00A31802" w:rsidP="00A31802">
      <w:pPr>
        <w:spacing w:after="0" w:line="480" w:lineRule="auto"/>
        <w:rPr>
          <w:rFonts w:ascii="Times New Roman" w:eastAsia="Times New Roman" w:hAnsi="Times New Roman" w:cs="Times New Roman"/>
          <w:b/>
          <w:sz w:val="24"/>
          <w:szCs w:val="24"/>
        </w:rPr>
      </w:pPr>
      <w:r w:rsidRPr="00C5287C">
        <w:rPr>
          <w:rFonts w:ascii="Times New Roman" w:eastAsia="Times New Roman" w:hAnsi="Times New Roman" w:cs="Times New Roman"/>
          <w:b/>
          <w:sz w:val="24"/>
          <w:szCs w:val="24"/>
        </w:rPr>
        <w:t>Trait Correlation</w:t>
      </w:r>
      <w:r w:rsidR="00960CDF">
        <w:rPr>
          <w:rFonts w:ascii="Times New Roman" w:eastAsia="Times New Roman" w:hAnsi="Times New Roman" w:cs="Times New Roman"/>
          <w:b/>
          <w:sz w:val="24"/>
          <w:szCs w:val="24"/>
        </w:rPr>
        <w:t>s</w:t>
      </w:r>
      <w:r w:rsidRPr="00C5287C">
        <w:rPr>
          <w:rFonts w:ascii="Times New Roman" w:eastAsia="Times New Roman" w:hAnsi="Times New Roman" w:cs="Times New Roman"/>
          <w:b/>
          <w:sz w:val="24"/>
          <w:szCs w:val="24"/>
        </w:rPr>
        <w:t xml:space="preserve"> in Switchgrass</w:t>
      </w:r>
    </w:p>
    <w:p w:rsidR="00A31802" w:rsidRPr="00C5287C" w:rsidRDefault="00A31802" w:rsidP="00A31802">
      <w:pPr>
        <w:spacing w:after="0" w:line="480" w:lineRule="auto"/>
        <w:rPr>
          <w:rFonts w:ascii="Times New Roman" w:eastAsia="Times New Roman" w:hAnsi="Times New Roman" w:cs="Times New Roman"/>
          <w:sz w:val="24"/>
          <w:szCs w:val="24"/>
        </w:rPr>
      </w:pPr>
      <w:r w:rsidRPr="00C5287C">
        <w:rPr>
          <w:rFonts w:ascii="Times New Roman" w:eastAsia="Times New Roman" w:hAnsi="Times New Roman" w:cs="Times New Roman"/>
          <w:sz w:val="24"/>
          <w:szCs w:val="24"/>
        </w:rPr>
        <w:tab/>
        <w:t xml:space="preserve">To aid in developing new cultivars, it is beneficial to have a set of traits that are correlated </w:t>
      </w:r>
      <w:r w:rsidR="00EE65F0">
        <w:rPr>
          <w:rFonts w:ascii="Times New Roman" w:eastAsia="Times New Roman" w:hAnsi="Times New Roman" w:cs="Times New Roman"/>
          <w:sz w:val="24"/>
          <w:szCs w:val="24"/>
        </w:rPr>
        <w:t>to</w:t>
      </w:r>
      <w:r w:rsidRPr="00C5287C">
        <w:rPr>
          <w:rFonts w:ascii="Times New Roman" w:eastAsia="Times New Roman" w:hAnsi="Times New Roman" w:cs="Times New Roman"/>
          <w:sz w:val="24"/>
          <w:szCs w:val="24"/>
        </w:rPr>
        <w:t xml:space="preserve"> yield and can serve as se</w:t>
      </w:r>
      <w:r w:rsidR="000E01C9">
        <w:rPr>
          <w:rFonts w:ascii="Times New Roman" w:eastAsia="Times New Roman" w:hAnsi="Times New Roman" w:cs="Times New Roman"/>
          <w:sz w:val="24"/>
          <w:szCs w:val="24"/>
        </w:rPr>
        <w:t xml:space="preserve">lection criteria in order to choose desired germplasm earlier in the breeding process.  </w:t>
      </w:r>
      <w:r w:rsidRPr="00C5287C">
        <w:rPr>
          <w:rFonts w:ascii="Times New Roman" w:eastAsia="Times New Roman" w:hAnsi="Times New Roman" w:cs="Times New Roman"/>
          <w:sz w:val="24"/>
          <w:szCs w:val="24"/>
        </w:rPr>
        <w:t>Das et al</w:t>
      </w:r>
      <w:r w:rsidR="000E01C9">
        <w:rPr>
          <w:rFonts w:ascii="Times New Roman" w:eastAsia="Times New Roman" w:hAnsi="Times New Roman" w:cs="Times New Roman"/>
          <w:sz w:val="24"/>
          <w:szCs w:val="24"/>
        </w:rPr>
        <w:t>.</w:t>
      </w:r>
      <w:r w:rsidRPr="00C5287C">
        <w:rPr>
          <w:rFonts w:ascii="Times New Roman" w:eastAsia="Times New Roman" w:hAnsi="Times New Roman" w:cs="Times New Roman"/>
          <w:sz w:val="24"/>
          <w:szCs w:val="24"/>
        </w:rPr>
        <w:t xml:space="preserve"> (2004) found positive significant phenotypic correlations for biomass yield and tiller number per plot (r</w:t>
      </w:r>
      <w:r w:rsidR="000E01C9">
        <w:rPr>
          <w:rFonts w:ascii="Times New Roman" w:eastAsia="Times New Roman" w:hAnsi="Times New Roman" w:cs="Times New Roman"/>
          <w:sz w:val="24"/>
          <w:szCs w:val="24"/>
        </w:rPr>
        <w:t xml:space="preserve"> </w:t>
      </w:r>
      <w:r w:rsidRPr="00C5287C">
        <w:rPr>
          <w:rFonts w:ascii="Times New Roman" w:eastAsia="Times New Roman" w:hAnsi="Times New Roman" w:cs="Times New Roman"/>
          <w:sz w:val="24"/>
          <w:szCs w:val="24"/>
        </w:rPr>
        <w:t xml:space="preserve">= 0.68, 0.60 </w:t>
      </w:r>
      <w:r w:rsidR="00806AF9">
        <w:rPr>
          <w:rFonts w:ascii="Times New Roman" w:eastAsia="Times New Roman" w:hAnsi="Times New Roman" w:cs="Times New Roman"/>
          <w:sz w:val="24"/>
          <w:szCs w:val="24"/>
        </w:rPr>
        <w:t>at two locations in OK</w:t>
      </w:r>
      <w:r w:rsidRPr="00C5287C">
        <w:rPr>
          <w:rFonts w:ascii="Times New Roman" w:eastAsia="Times New Roman" w:hAnsi="Times New Roman" w:cs="Times New Roman"/>
          <w:sz w:val="24"/>
          <w:szCs w:val="24"/>
        </w:rPr>
        <w:t>)</w:t>
      </w:r>
      <w:r w:rsidR="000E01C9">
        <w:rPr>
          <w:rFonts w:ascii="Times New Roman" w:eastAsia="Times New Roman" w:hAnsi="Times New Roman" w:cs="Times New Roman"/>
          <w:sz w:val="24"/>
          <w:szCs w:val="24"/>
        </w:rPr>
        <w:t>.  It was also found that</w:t>
      </w:r>
      <w:r w:rsidRPr="00C5287C">
        <w:rPr>
          <w:rFonts w:ascii="Times New Roman" w:eastAsia="Times New Roman" w:hAnsi="Times New Roman" w:cs="Times New Roman"/>
          <w:sz w:val="24"/>
          <w:szCs w:val="24"/>
        </w:rPr>
        <w:t xml:space="preserve"> tiller number ha</w:t>
      </w:r>
      <w:r w:rsidR="000E01C9">
        <w:rPr>
          <w:rFonts w:ascii="Times New Roman" w:eastAsia="Times New Roman" w:hAnsi="Times New Roman" w:cs="Times New Roman"/>
          <w:sz w:val="24"/>
          <w:szCs w:val="24"/>
        </w:rPr>
        <w:t xml:space="preserve">d the greatest positive direct </w:t>
      </w:r>
      <w:r w:rsidRPr="00C5287C">
        <w:rPr>
          <w:rFonts w:ascii="Times New Roman" w:eastAsia="Times New Roman" w:hAnsi="Times New Roman" w:cs="Times New Roman"/>
          <w:sz w:val="24"/>
          <w:szCs w:val="24"/>
        </w:rPr>
        <w:t xml:space="preserve">effect on biomass yield among space-planted half-sib families from 11 lowland switchgrass populations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&lt;EndNote&gt;&lt;Cite&gt;&lt;Author&gt;Das&lt;/Author&gt;&lt;Year&gt;2004&lt;/Year&gt;&lt;RecNum&gt;72&lt;/RecNum&gt;&lt;DisplayText&gt;(Das, Fuentes, et al., 2004)&lt;/DisplayText&gt;&lt;record&gt;&lt;rec-number&gt;72&lt;/rec-number&gt;&lt;foreign-keys&gt;&lt;key app="EN" db-id="pwtv50wajdzwwaetz0kpwps3vfz5exsaas5v"&gt;72&lt;/key&gt;&lt;/foreign-keys&gt;&lt;ref-type name="Journal Article"&gt;17&lt;/ref-type&gt;&lt;contributors&gt;&lt;authors&gt;&lt;author&gt;Das, Modan K.&lt;/author&gt;&lt;author&gt;Fuentes, Roger G.&lt;/author&gt;&lt;author&gt;Taliaferro, Charles M.&lt;/author&gt;&lt;/authors&gt;&lt;/contributors&gt;&lt;titles&gt;&lt;title&gt;Genetic Variability and Trait Relationships in Switchgrass Research supported by the Department of Energy Biofuels Feedstock Development Program&lt;/title&gt;&lt;secondary-title&gt;Crop Sci.&lt;/secondary-title&gt;&lt;/titles&gt;&lt;periodical&gt;&lt;full-title&gt;Crop Sci.&lt;/full-title&gt;&lt;/periodical&gt;&lt;pages&gt;443-448&lt;/pages&gt;&lt;volume&gt;44&lt;/volume&gt;&lt;number&gt;2&lt;/number&gt;&lt;dates&gt;&lt;year&gt;2004&lt;/year&gt;&lt;pub-dates&gt;&lt;date&gt;2004/3&lt;/date&gt;&lt;/pub-dates&gt;&lt;/dates&gt;&lt;urls&gt;&lt;related-urls&gt;&lt;url&gt;https://www.soils.org/publications/cs/abstracts/44/2/443&lt;/url&gt;&lt;/related-urls&gt;&lt;/urls&gt;&lt;electronic-resource-num&gt;10.2135/cropsci2004.4430&lt;/electronic-resource-num&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12" w:tooltip="Das, 2004 #72" w:history="1">
        <w:r w:rsidRPr="00C5287C">
          <w:rPr>
            <w:rFonts w:ascii="Times New Roman" w:eastAsia="Times New Roman" w:hAnsi="Times New Roman" w:cs="Times New Roman"/>
            <w:noProof/>
            <w:sz w:val="24"/>
            <w:szCs w:val="24"/>
          </w:rPr>
          <w:t>Das, et al., 2004</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  Leaf blade length (r</w:t>
      </w:r>
      <w:r w:rsidR="000E01C9">
        <w:rPr>
          <w:rFonts w:ascii="Times New Roman" w:eastAsia="Times New Roman" w:hAnsi="Times New Roman" w:cs="Times New Roman"/>
          <w:sz w:val="24"/>
          <w:szCs w:val="24"/>
        </w:rPr>
        <w:t xml:space="preserve"> </w:t>
      </w:r>
      <w:r w:rsidRPr="00C5287C">
        <w:rPr>
          <w:rFonts w:ascii="Times New Roman" w:eastAsia="Times New Roman" w:hAnsi="Times New Roman" w:cs="Times New Roman"/>
          <w:sz w:val="24"/>
          <w:szCs w:val="24"/>
        </w:rPr>
        <w:t>=</w:t>
      </w:r>
      <w:r w:rsidR="000E01C9">
        <w:rPr>
          <w:rFonts w:ascii="Times New Roman" w:eastAsia="Times New Roman" w:hAnsi="Times New Roman" w:cs="Times New Roman"/>
          <w:sz w:val="24"/>
          <w:szCs w:val="24"/>
        </w:rPr>
        <w:t xml:space="preserve"> </w:t>
      </w:r>
      <w:r w:rsidRPr="00C5287C">
        <w:rPr>
          <w:rFonts w:ascii="Times New Roman" w:eastAsia="Times New Roman" w:hAnsi="Times New Roman" w:cs="Times New Roman"/>
          <w:sz w:val="24"/>
          <w:szCs w:val="24"/>
        </w:rPr>
        <w:t>0.44) and leaf blade width (r</w:t>
      </w:r>
      <w:r w:rsidR="000E01C9">
        <w:rPr>
          <w:rFonts w:ascii="Times New Roman" w:eastAsia="Times New Roman" w:hAnsi="Times New Roman" w:cs="Times New Roman"/>
          <w:sz w:val="24"/>
          <w:szCs w:val="24"/>
        </w:rPr>
        <w:t xml:space="preserve"> </w:t>
      </w:r>
      <w:r w:rsidRPr="00C5287C">
        <w:rPr>
          <w:rFonts w:ascii="Times New Roman" w:eastAsia="Times New Roman" w:hAnsi="Times New Roman" w:cs="Times New Roman"/>
          <w:sz w:val="24"/>
          <w:szCs w:val="24"/>
        </w:rPr>
        <w:t>=</w:t>
      </w:r>
      <w:r w:rsidR="000E01C9">
        <w:rPr>
          <w:rFonts w:ascii="Times New Roman" w:eastAsia="Times New Roman" w:hAnsi="Times New Roman" w:cs="Times New Roman"/>
          <w:sz w:val="24"/>
          <w:szCs w:val="24"/>
        </w:rPr>
        <w:t xml:space="preserve"> </w:t>
      </w:r>
      <w:r w:rsidRPr="00C5287C">
        <w:rPr>
          <w:rFonts w:ascii="Times New Roman" w:eastAsia="Times New Roman" w:hAnsi="Times New Roman" w:cs="Times New Roman"/>
          <w:sz w:val="24"/>
          <w:szCs w:val="24"/>
        </w:rPr>
        <w:t>0.32) were found to be phenotypically moderately correlated to biomass yield, while stem width was found to be moderately correlated (r</w:t>
      </w:r>
      <w:r w:rsidR="000E01C9">
        <w:rPr>
          <w:rFonts w:ascii="Times New Roman" w:eastAsia="Times New Roman" w:hAnsi="Times New Roman" w:cs="Times New Roman"/>
          <w:sz w:val="24"/>
          <w:szCs w:val="24"/>
        </w:rPr>
        <w:t xml:space="preserve"> </w:t>
      </w:r>
      <w:r w:rsidRPr="00C5287C">
        <w:rPr>
          <w:rFonts w:ascii="Times New Roman" w:eastAsia="Times New Roman" w:hAnsi="Times New Roman" w:cs="Times New Roman"/>
          <w:sz w:val="24"/>
          <w:szCs w:val="24"/>
        </w:rPr>
        <w:t xml:space="preserve">=0.50) to the number of tillers per plant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&lt;EndNote&gt;&lt;Cite&gt;&lt;Author&gt;Das&lt;/Author&gt;&lt;Year&gt;2004&lt;/Year&gt;&lt;RecNum&gt;72&lt;/RecNum&gt;&lt;DisplayText&gt;(Das, Fuentes, et al., 2004)&lt;/DisplayText&gt;&lt;record&gt;&lt;rec-number&gt;72&lt;/rec-number&gt;&lt;foreign-keys&gt;&lt;key app="EN" db-id="pwtv50wajdzwwaetz0kpwps3vfz5exsaas5v"&gt;72&lt;/key&gt;&lt;/foreign-keys&gt;&lt;ref-type name="Journal Article"&gt;17&lt;/ref-type&gt;&lt;contributors&gt;&lt;authors&gt;&lt;author&gt;Das, Modan K.&lt;/author&gt;&lt;author&gt;Fuentes, Roger G.&lt;/author&gt;&lt;author&gt;Taliaferro, Charles M.&lt;/author&gt;&lt;/authors&gt;&lt;/contributors&gt;&lt;titles&gt;&lt;title&gt;Genetic Variability and Trait Relationships in Switchgrass Research supported by the Department of Energy Biofuels Feedstock Development Program&lt;/title&gt;&lt;secondary-title&gt;Crop Sci.&lt;/secondary-title&gt;&lt;/titles&gt;&lt;periodical&gt;&lt;full-title&gt;Crop Sci.&lt;/full-title&gt;&lt;/periodical&gt;&lt;pages&gt;443-448&lt;/pages&gt;&lt;volume&gt;44&lt;/volume&gt;&lt;number&gt;2&lt;/number&gt;&lt;dates&gt;&lt;year&gt;2004&lt;/year&gt;&lt;pub-dates&gt;&lt;date&gt;2004/3&lt;/date&gt;&lt;/pub-dates&gt;&lt;/dates&gt;&lt;urls&gt;&lt;related-urls&gt;&lt;url&gt;https://www.soils.org/publications/cs/abstracts/44/2/443&lt;/url&gt;&lt;/related-urls&gt;&lt;/urls&gt;&lt;electronic-resource-num&gt;10.2135/cropsci2004.4430&lt;/electronic-resource-num&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12" w:tooltip="Das, 2004 #72" w:history="1">
        <w:r w:rsidRPr="00C5287C">
          <w:rPr>
            <w:rFonts w:ascii="Times New Roman" w:eastAsia="Times New Roman" w:hAnsi="Times New Roman" w:cs="Times New Roman"/>
            <w:noProof/>
            <w:sz w:val="24"/>
            <w:szCs w:val="24"/>
          </w:rPr>
          <w:t>Das et al., 2004</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  Bhandari et al (2011) found a high significant plant height to stem thickness correlation (r</w:t>
      </w:r>
      <w:r w:rsidR="000E01C9">
        <w:rPr>
          <w:rFonts w:ascii="Times New Roman" w:eastAsia="Times New Roman" w:hAnsi="Times New Roman" w:cs="Times New Roman"/>
          <w:sz w:val="24"/>
          <w:szCs w:val="24"/>
        </w:rPr>
        <w:t xml:space="preserve"> </w:t>
      </w:r>
      <w:r w:rsidRPr="00C5287C">
        <w:rPr>
          <w:rFonts w:ascii="Times New Roman" w:eastAsia="Times New Roman" w:hAnsi="Times New Roman" w:cs="Times New Roman"/>
          <w:sz w:val="24"/>
          <w:szCs w:val="24"/>
        </w:rPr>
        <w:t xml:space="preserve">= 0.77) as well as </w:t>
      </w:r>
      <w:r w:rsidRPr="00C5287C">
        <w:rPr>
          <w:rFonts w:ascii="Times New Roman" w:eastAsia="Times New Roman" w:hAnsi="Times New Roman" w:cs="Times New Roman"/>
          <w:sz w:val="24"/>
          <w:szCs w:val="24"/>
        </w:rPr>
        <w:lastRenderedPageBreak/>
        <w:t>biomass yield to both plant height (r</w:t>
      </w:r>
      <w:r w:rsidR="000E01C9">
        <w:rPr>
          <w:rFonts w:ascii="Times New Roman" w:eastAsia="Times New Roman" w:hAnsi="Times New Roman" w:cs="Times New Roman"/>
          <w:sz w:val="24"/>
          <w:szCs w:val="24"/>
        </w:rPr>
        <w:t xml:space="preserve"> </w:t>
      </w:r>
      <w:r w:rsidRPr="00C5287C">
        <w:rPr>
          <w:rFonts w:ascii="Times New Roman" w:eastAsia="Times New Roman" w:hAnsi="Times New Roman" w:cs="Times New Roman"/>
          <w:sz w:val="24"/>
          <w:szCs w:val="24"/>
        </w:rPr>
        <w:t xml:space="preserve">= 0.56) and stem thickness </w:t>
      </w:r>
      <w:proofErr w:type="gramStart"/>
      <w:r w:rsidRPr="00C5287C">
        <w:rPr>
          <w:rFonts w:ascii="Times New Roman" w:eastAsia="Times New Roman" w:hAnsi="Times New Roman" w:cs="Times New Roman"/>
          <w:sz w:val="24"/>
          <w:szCs w:val="24"/>
        </w:rPr>
        <w:t>(</w:t>
      </w:r>
      <w:r w:rsidR="000E01C9">
        <w:rPr>
          <w:rFonts w:ascii="Times New Roman" w:eastAsia="Times New Roman" w:hAnsi="Times New Roman" w:cs="Times New Roman"/>
          <w:sz w:val="24"/>
          <w:szCs w:val="24"/>
        </w:rPr>
        <w:t xml:space="preserve"> </w:t>
      </w:r>
      <w:r w:rsidRPr="00C5287C">
        <w:rPr>
          <w:rFonts w:ascii="Times New Roman" w:eastAsia="Times New Roman" w:hAnsi="Times New Roman" w:cs="Times New Roman"/>
          <w:sz w:val="24"/>
          <w:szCs w:val="24"/>
        </w:rPr>
        <w:t>r</w:t>
      </w:r>
      <w:proofErr w:type="gramEnd"/>
      <w:r w:rsidRPr="00C5287C">
        <w:rPr>
          <w:rFonts w:ascii="Times New Roman" w:eastAsia="Times New Roman" w:hAnsi="Times New Roman" w:cs="Times New Roman"/>
          <w:sz w:val="24"/>
          <w:szCs w:val="24"/>
        </w:rPr>
        <w:t xml:space="preserve">= 0.52).  Lemus et al. (2002) also found a high correlation </w:t>
      </w:r>
      <w:r w:rsidR="000E01C9">
        <w:rPr>
          <w:rFonts w:ascii="Times New Roman" w:eastAsia="Times New Roman" w:hAnsi="Times New Roman" w:cs="Times New Roman"/>
          <w:sz w:val="24"/>
          <w:szCs w:val="24"/>
        </w:rPr>
        <w:t xml:space="preserve">         </w:t>
      </w:r>
      <w:r w:rsidRPr="00C5287C">
        <w:rPr>
          <w:rFonts w:ascii="Times New Roman" w:eastAsia="Times New Roman" w:hAnsi="Times New Roman" w:cs="Times New Roman"/>
          <w:sz w:val="24"/>
          <w:szCs w:val="24"/>
        </w:rPr>
        <w:t>(r</w:t>
      </w:r>
      <w:r w:rsidR="000E01C9">
        <w:rPr>
          <w:rFonts w:ascii="Times New Roman" w:eastAsia="Times New Roman" w:hAnsi="Times New Roman" w:cs="Times New Roman"/>
          <w:sz w:val="24"/>
          <w:szCs w:val="24"/>
        </w:rPr>
        <w:t xml:space="preserve"> </w:t>
      </w:r>
      <w:r w:rsidRPr="00C5287C">
        <w:rPr>
          <w:rFonts w:ascii="Times New Roman" w:eastAsia="Times New Roman" w:hAnsi="Times New Roman" w:cs="Times New Roman"/>
          <w:sz w:val="24"/>
          <w:szCs w:val="24"/>
        </w:rPr>
        <w:t>=</w:t>
      </w:r>
      <w:r w:rsidR="000E01C9">
        <w:rPr>
          <w:rFonts w:ascii="Times New Roman" w:eastAsia="Times New Roman" w:hAnsi="Times New Roman" w:cs="Times New Roman"/>
          <w:sz w:val="24"/>
          <w:szCs w:val="24"/>
        </w:rPr>
        <w:t xml:space="preserve"> </w:t>
      </w:r>
      <w:r w:rsidRPr="00C5287C">
        <w:rPr>
          <w:rFonts w:ascii="Times New Roman" w:eastAsia="Times New Roman" w:hAnsi="Times New Roman" w:cs="Times New Roman"/>
          <w:sz w:val="24"/>
          <w:szCs w:val="24"/>
        </w:rPr>
        <w:t xml:space="preserve">0.85) between biomass yield and plant height.  Das et al (2004) reported that leaf blade length had a positive indirect effect on biomass yield via tiller number per plants.  This may </w:t>
      </w:r>
      <w:r w:rsidR="00681DD2">
        <w:rPr>
          <w:rFonts w:ascii="Times New Roman" w:eastAsia="Times New Roman" w:hAnsi="Times New Roman" w:cs="Times New Roman"/>
          <w:sz w:val="24"/>
          <w:szCs w:val="24"/>
        </w:rPr>
        <w:t xml:space="preserve">indicate </w:t>
      </w:r>
      <w:r w:rsidRPr="00C5287C">
        <w:rPr>
          <w:rFonts w:ascii="Times New Roman" w:eastAsia="Times New Roman" w:hAnsi="Times New Roman" w:cs="Times New Roman"/>
          <w:sz w:val="24"/>
          <w:szCs w:val="24"/>
        </w:rPr>
        <w:t>that leaf area could play a large role in selection for biomass along with the focus on stem size and plants that produce a high number of tillers.</w:t>
      </w:r>
    </w:p>
    <w:p w:rsidR="00A31802" w:rsidRPr="00C5287C" w:rsidRDefault="00A31802" w:rsidP="00A31802">
      <w:pPr>
        <w:spacing w:after="0" w:line="480" w:lineRule="auto"/>
        <w:rPr>
          <w:rFonts w:ascii="Times New Roman" w:eastAsia="Times New Roman" w:hAnsi="Times New Roman" w:cs="Times New Roman"/>
          <w:b/>
          <w:sz w:val="24"/>
          <w:szCs w:val="24"/>
        </w:rPr>
      </w:pPr>
      <w:r w:rsidRPr="00C5287C">
        <w:rPr>
          <w:rFonts w:ascii="Times New Roman" w:eastAsia="Times New Roman" w:hAnsi="Times New Roman" w:cs="Times New Roman"/>
          <w:b/>
          <w:sz w:val="24"/>
          <w:szCs w:val="24"/>
        </w:rPr>
        <w:t>Switchgrass and Ethanol</w:t>
      </w:r>
    </w:p>
    <w:p w:rsidR="00A31802" w:rsidRDefault="00A31802" w:rsidP="00A31802">
      <w:pPr>
        <w:spacing w:after="0" w:line="480" w:lineRule="auto"/>
        <w:rPr>
          <w:rFonts w:ascii="Times New Roman" w:eastAsia="Times New Roman" w:hAnsi="Times New Roman" w:cs="Times New Roman"/>
          <w:sz w:val="24"/>
          <w:szCs w:val="24"/>
        </w:rPr>
      </w:pPr>
      <w:r w:rsidRPr="00C5287C">
        <w:rPr>
          <w:rFonts w:ascii="Times New Roman" w:eastAsia="Times New Roman" w:hAnsi="Times New Roman" w:cs="Times New Roman"/>
          <w:sz w:val="24"/>
          <w:szCs w:val="24"/>
        </w:rPr>
        <w:tab/>
        <w:t>Lignocellulosic ethanol is produced from the sugar based polymers located in the plant</w:t>
      </w:r>
      <w:r w:rsidR="00681DD2">
        <w:rPr>
          <w:rFonts w:ascii="Times New Roman" w:eastAsia="Times New Roman" w:hAnsi="Times New Roman" w:cs="Times New Roman"/>
          <w:sz w:val="24"/>
          <w:szCs w:val="24"/>
        </w:rPr>
        <w:t>’</w:t>
      </w:r>
      <w:r w:rsidRPr="00C5287C">
        <w:rPr>
          <w:rFonts w:ascii="Times New Roman" w:eastAsia="Times New Roman" w:hAnsi="Times New Roman" w:cs="Times New Roman"/>
          <w:sz w:val="24"/>
          <w:szCs w:val="24"/>
        </w:rPr>
        <w:t xml:space="preserve">s cell wall, mainly cellulose and hemi-cellulose.  The breakdown into ethanol is known as fermentation, which in the case of lignocellulosic ethanol </w:t>
      </w:r>
      <w:proofErr w:type="spellStart"/>
      <w:r w:rsidRPr="00C5287C">
        <w:rPr>
          <w:rFonts w:ascii="Times New Roman" w:eastAsia="Times New Roman" w:hAnsi="Times New Roman" w:cs="Times New Roman"/>
          <w:sz w:val="24"/>
          <w:szCs w:val="24"/>
        </w:rPr>
        <w:t>feedstocks</w:t>
      </w:r>
      <w:proofErr w:type="spellEnd"/>
      <w:r w:rsidRPr="00C5287C">
        <w:rPr>
          <w:rFonts w:ascii="Times New Roman" w:eastAsia="Times New Roman" w:hAnsi="Times New Roman" w:cs="Times New Roman"/>
          <w:sz w:val="24"/>
          <w:szCs w:val="24"/>
        </w:rPr>
        <w:t xml:space="preserve">, involves initial physical or chemical digestion in order for a more efficient final microbial digestion into ethanol </w:t>
      </w:r>
      <w:r w:rsidR="002A76E4" w:rsidRPr="002A76E4">
        <w:rPr>
          <w:rFonts w:ascii="Times New Roman" w:eastAsia="Times New Roman" w:hAnsi="Times New Roman" w:cs="Times New Roman"/>
          <w:sz w:val="24"/>
          <w:szCs w:val="24"/>
        </w:rPr>
        <w:t>(</w:t>
      </w:r>
      <w:proofErr w:type="spellStart"/>
      <w:r w:rsidR="002A76E4" w:rsidRPr="002A76E4">
        <w:rPr>
          <w:rFonts w:ascii="Times New Roman" w:eastAsia="Times New Roman" w:hAnsi="Times New Roman" w:cs="Times New Roman"/>
          <w:sz w:val="24"/>
          <w:szCs w:val="24"/>
        </w:rPr>
        <w:t>Pfromm</w:t>
      </w:r>
      <w:proofErr w:type="spellEnd"/>
      <w:r w:rsidR="002A76E4" w:rsidRPr="002A76E4">
        <w:rPr>
          <w:rFonts w:ascii="Times New Roman" w:eastAsia="Times New Roman" w:hAnsi="Times New Roman" w:cs="Times New Roman"/>
          <w:sz w:val="24"/>
          <w:szCs w:val="24"/>
        </w:rPr>
        <w:t>, et al. 2010</w:t>
      </w:r>
      <w:r w:rsidR="000E01C9">
        <w:rPr>
          <w:rFonts w:ascii="Times New Roman" w:eastAsia="Times New Roman" w:hAnsi="Times New Roman" w:cs="Times New Roman"/>
          <w:sz w:val="24"/>
          <w:szCs w:val="24"/>
        </w:rPr>
        <w:t xml:space="preserve">; </w:t>
      </w:r>
      <w:proofErr w:type="spellStart"/>
      <w:r w:rsidR="002A76E4">
        <w:rPr>
          <w:rFonts w:ascii="Times New Roman" w:eastAsia="Times New Roman" w:hAnsi="Times New Roman" w:cs="Times New Roman"/>
          <w:sz w:val="24"/>
          <w:szCs w:val="24"/>
        </w:rPr>
        <w:t>Faga</w:t>
      </w:r>
      <w:proofErr w:type="spellEnd"/>
      <w:r w:rsidR="002A76E4" w:rsidRPr="002A76E4">
        <w:rPr>
          <w:rFonts w:ascii="Times New Roman" w:eastAsia="Times New Roman" w:hAnsi="Times New Roman" w:cs="Times New Roman"/>
          <w:sz w:val="24"/>
          <w:szCs w:val="24"/>
        </w:rPr>
        <w:t xml:space="preserve"> et al. 2010))</w:t>
      </w:r>
      <w:r w:rsidRPr="00C5287C">
        <w:rPr>
          <w:rFonts w:ascii="Times New Roman" w:eastAsia="Times New Roman" w:hAnsi="Times New Roman" w:cs="Times New Roman"/>
          <w:sz w:val="24"/>
          <w:szCs w:val="24"/>
        </w:rPr>
        <w:t xml:space="preserve">.  The efficiency of this technology is currently lacking due </w:t>
      </w:r>
      <w:r w:rsidR="000A146E">
        <w:rPr>
          <w:rFonts w:ascii="Times New Roman" w:eastAsia="Times New Roman" w:hAnsi="Times New Roman" w:cs="Times New Roman"/>
          <w:sz w:val="24"/>
          <w:szCs w:val="24"/>
        </w:rPr>
        <w:t xml:space="preserve">to </w:t>
      </w:r>
      <w:r w:rsidRPr="00C5287C">
        <w:rPr>
          <w:rFonts w:ascii="Times New Roman" w:eastAsia="Times New Roman" w:hAnsi="Times New Roman" w:cs="Times New Roman"/>
          <w:sz w:val="24"/>
          <w:szCs w:val="24"/>
        </w:rPr>
        <w:t>the presence of lignin, another more rigid cell wall polymer, which cannot be broken down using the same process</w:t>
      </w:r>
      <w:r w:rsidR="00637DF4">
        <w:rPr>
          <w:rFonts w:ascii="Times New Roman" w:eastAsia="Times New Roman" w:hAnsi="Times New Roman" w:cs="Times New Roman"/>
          <w:sz w:val="24"/>
          <w:szCs w:val="24"/>
        </w:rPr>
        <w:t xml:space="preserve">.  </w:t>
      </w:r>
      <w:r w:rsidRPr="00C5287C">
        <w:rPr>
          <w:rFonts w:ascii="Times New Roman" w:eastAsia="Times New Roman" w:hAnsi="Times New Roman" w:cs="Times New Roman"/>
          <w:sz w:val="24"/>
          <w:szCs w:val="24"/>
        </w:rPr>
        <w:t xml:space="preserve">Leaves tend to have less lignin and more cellulose and hemicellulose in comparison to stems, making them easier to process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&lt;EndNote&gt;&lt;Cite&gt;&lt;Author&gt;Piepho&lt;/Author&gt;&lt;Year&gt;2008&lt;/Year&gt;&lt;RecNum&gt;92&lt;/RecNum&gt;&lt;DisplayText&gt;(Piepho, Möhring, et al., 2008)&lt;/DisplayText&gt;&lt;record&gt;&lt;rec-number&gt;92&lt;/rec-number&gt;&lt;foreign-keys&gt;&lt;key app="EN" db-id="pwtv50wajdzwwaetz0kpwps3vfz5exsaas5v"&gt;92&lt;/key&gt;&lt;/foreign-keys&gt;&lt;ref-type name="Journal Article"&gt;17&lt;/ref-type&gt;&lt;contributors&gt;&lt;authors&gt;&lt;author&gt;Piepho, H. P.&lt;/author&gt;&lt;author&gt;Möhring, J.&lt;/author&gt;&lt;author&gt;Melchinger, A. E.&lt;/author&gt;&lt;author&gt;Büchse, A.&lt;/author&gt;&lt;/authors&gt;&lt;/contributors&gt;&lt;titles&gt;&lt;title&gt;BLUP for phenotypic selection in plant breeding and variety testing&lt;/title&gt;&lt;secondary-title&gt;Euphytica&lt;/secondary-title&gt;&lt;alt-title&gt;Euphytica&lt;/alt-title&gt;&lt;/titles&gt;&lt;periodical&gt;&lt;full-title&gt;Euphytica&lt;/full-title&gt;&lt;/periodical&gt;&lt;alt-periodical&gt;&lt;full-title&gt;Euphytica&lt;/full-title&gt;&lt;/alt-periodical&gt;&lt;pages&gt;209-228&lt;/pages&gt;&lt;volume&gt;161&lt;/volume&gt;&lt;number&gt;1-2&lt;/number&gt;&lt;keywords&gt;&lt;keyword&gt;Mixed model&lt;/keyword&gt;&lt;keyword&gt;Breeding value&lt;/keyword&gt;&lt;keyword&gt;Pedigree&lt;/keyword&gt;&lt;keyword&gt;Genetic effect&lt;/keyword&gt;&lt;keyword&gt;Genotypic value&lt;/keyword&gt;&lt;/keywords&gt;&lt;dates&gt;&lt;year&gt;2008&lt;/year&gt;&lt;pub-dates&gt;&lt;date&gt;2008/05/01&lt;/date&gt;&lt;/pub-dates&gt;&lt;/dates&gt;&lt;publisher&gt;Springer Netherlands&lt;/publisher&gt;&lt;isbn&gt;0014-2336&lt;/isbn&gt;&lt;urls&gt;&lt;related-urls&gt;&lt;url&gt;http://dx.doi.org/10.1007/s10681-007-9449-8&lt;/url&gt;&lt;/related-urls&gt;&lt;/urls&gt;&lt;electronic-resource-num&gt;10.1007/s10681-007-9449-8&lt;/electronic-resource-num&gt;&lt;language&gt;English&lt;/language&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21" w:tooltip="Piepho, 2008 #92" w:history="1">
        <w:r w:rsidRPr="00C5287C">
          <w:rPr>
            <w:rFonts w:ascii="Times New Roman" w:eastAsia="Times New Roman" w:hAnsi="Times New Roman" w:cs="Times New Roman"/>
            <w:noProof/>
            <w:sz w:val="24"/>
            <w:szCs w:val="24"/>
          </w:rPr>
          <w:t>Piepho, et al., 2008</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 xml:space="preserve">.  Recent efforts are also being made to breed and genetically modify varieties to produce more cellulose/hemicellulose and less lignin to increase available ethanol during fermentations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&lt;EndNote&gt;&lt;Cite&gt;&lt;Author&gt;Hallauer&lt;/Author&gt;&lt;Year&gt;2010&lt;/Year&gt;&lt;RecNum&gt;91&lt;/RecNum&gt;&lt;DisplayText&gt;(Hallauer, Filho, et al., 2010)&lt;/DisplayText&gt;&lt;record&gt;&lt;rec-number&gt;91&lt;/rec-number&gt;&lt;foreign-keys&gt;&lt;key app="EN" db-id="pwtv50wajdzwwaetz0kpwps3vfz5exsaas5v"&gt;91&lt;/key&gt;&lt;/foreign-keys&gt;&lt;ref-type name="Book Section"&gt;5&lt;/ref-type&gt;&lt;contributors&gt;&lt;authors&gt;&lt;author&gt;Hallauer, ArnelR&lt;/author&gt;&lt;author&gt;Filho, J. B. Miranda&lt;/author&gt;&lt;author&gt;Carena, MarceloJ&lt;/author&gt;&lt;/authors&gt;&lt;/contributors&gt;&lt;titles&gt;&lt;title&gt;Hereditary Variance: Mating Designs&lt;/title&gt;&lt;secondary-title&gt;Quantitative Genetics in Maize Breeding&lt;/secondary-title&gt;&lt;tertiary-title&gt;Handbook of Plant Breeding&lt;/tertiary-title&gt;&lt;/titles&gt;&lt;pages&gt;81-167&lt;/pages&gt;&lt;volume&gt;6&lt;/volume&gt;&lt;section&gt;4&lt;/section&gt;&lt;dates&gt;&lt;year&gt;2010&lt;/year&gt;&lt;pub-dates&gt;&lt;date&gt;2010/01/01&lt;/date&gt;&lt;/pub-dates&gt;&lt;/dates&gt;&lt;publisher&gt;Springer New York&lt;/publisher&gt;&lt;isbn&gt;978-1-4419-0765-3&lt;/isbn&gt;&lt;urls&gt;&lt;related-urls&gt;&lt;url&gt;http://dx.doi.org/10.1007/978-1-4419-0766-0_4&lt;/url&gt;&lt;/related-urls&gt;&lt;/urls&gt;&lt;electronic-resource-num&gt;10.1007/978-1-4419-0766-0_4&lt;/electronic-resource-num&gt;&lt;language&gt;English&lt;/language&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16" w:tooltip="Hallauer, 2010 #91" w:history="1">
        <w:r w:rsidRPr="00C5287C">
          <w:rPr>
            <w:rFonts w:ascii="Times New Roman" w:eastAsia="Times New Roman" w:hAnsi="Times New Roman" w:cs="Times New Roman"/>
            <w:noProof/>
            <w:sz w:val="24"/>
            <w:szCs w:val="24"/>
          </w:rPr>
          <w:t>Hallauer, et al., 2010</w:t>
        </w:r>
      </w:hyperlink>
      <w:r w:rsidR="00AF09B0">
        <w:rPr>
          <w:rFonts w:ascii="Times New Roman" w:eastAsia="Times New Roman" w:hAnsi="Times New Roman" w:cs="Times New Roman"/>
          <w:noProof/>
          <w:sz w:val="24"/>
          <w:szCs w:val="24"/>
        </w:rPr>
        <w:t>; Fu et al. 2011</w:t>
      </w:r>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00637DF4">
        <w:rPr>
          <w:rFonts w:ascii="Times New Roman" w:eastAsia="Times New Roman" w:hAnsi="Times New Roman" w:cs="Times New Roman"/>
          <w:sz w:val="24"/>
          <w:szCs w:val="24"/>
        </w:rPr>
        <w:t xml:space="preserve">. </w:t>
      </w:r>
      <w:r w:rsidR="00637DF4" w:rsidRPr="00637DF4">
        <w:rPr>
          <w:rFonts w:ascii="Times New Roman" w:eastAsia="Times New Roman" w:hAnsi="Times New Roman" w:cs="Times New Roman"/>
          <w:sz w:val="24"/>
          <w:szCs w:val="24"/>
        </w:rPr>
        <w:t>In feasibility reports, it is predicted that the high energy lignin by-product of the fermentation process could be used to power a bioenergy plant with a possibility to produce extra energy to sell back to the grid</w:t>
      </w:r>
      <w:r w:rsidR="00637DF4">
        <w:rPr>
          <w:rFonts w:ascii="Times New Roman" w:eastAsia="Times New Roman" w:hAnsi="Times New Roman" w:cs="Times New Roman"/>
          <w:sz w:val="24"/>
          <w:szCs w:val="24"/>
        </w:rPr>
        <w:t>, providing an opportunity to profit from advancing lignin extraction technology</w:t>
      </w:r>
      <w:r w:rsidR="00637DF4" w:rsidRPr="00637DF4">
        <w:rPr>
          <w:rFonts w:ascii="Times New Roman" w:eastAsia="Times New Roman" w:hAnsi="Times New Roman" w:cs="Times New Roman"/>
          <w:sz w:val="24"/>
          <w:szCs w:val="24"/>
        </w:rPr>
        <w:t xml:space="preserve"> (</w:t>
      </w:r>
      <w:proofErr w:type="spellStart"/>
      <w:r w:rsidR="00637DF4" w:rsidRPr="00637DF4">
        <w:rPr>
          <w:rFonts w:ascii="Times New Roman" w:eastAsia="Times New Roman" w:hAnsi="Times New Roman" w:cs="Times New Roman"/>
          <w:sz w:val="24"/>
          <w:szCs w:val="24"/>
        </w:rPr>
        <w:t>Schmer</w:t>
      </w:r>
      <w:proofErr w:type="spellEnd"/>
      <w:r w:rsidR="00637DF4" w:rsidRPr="00637DF4">
        <w:rPr>
          <w:rFonts w:ascii="Times New Roman" w:eastAsia="Times New Roman" w:hAnsi="Times New Roman" w:cs="Times New Roman"/>
          <w:sz w:val="24"/>
          <w:szCs w:val="24"/>
        </w:rPr>
        <w:t xml:space="preserve">, et al., 2008).  </w:t>
      </w:r>
      <w:r w:rsidRPr="00C5287C">
        <w:rPr>
          <w:rFonts w:ascii="Times New Roman" w:eastAsia="Times New Roman" w:hAnsi="Times New Roman" w:cs="Times New Roman"/>
          <w:sz w:val="24"/>
          <w:szCs w:val="24"/>
        </w:rPr>
        <w:t xml:space="preserve">In regards to ethanol production, high ethanol yields tend to correlate with high biomass yields and occurrences such as bad weather patterns and drought, things that would affect biomass yield as well, tend to adversely affect ethanol yield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&lt;EndNote&gt;&lt;Cite&gt;&lt;Author&gt;Schmer&lt;/Author&gt;&lt;Year&gt;2008&lt;/Year&gt;&lt;RecNum&gt;21&lt;/RecNum&gt;&lt;DisplayText&gt;(Schmer, Vogel, et al., 2008)&lt;/DisplayText&gt;&lt;record&gt;&lt;rec-number&gt;21&lt;/rec-number&gt;&lt;foreign-keys&gt;&lt;key app="EN" db-id="pwtv50wajdzwwaetz0kpwps3vfz5exsaas5v"&gt;21&lt;/key&gt;&lt;/foreign-keys&gt;&lt;ref-type name="Journal Article"&gt;17&lt;/ref-type&gt;&lt;contributors&gt;&lt;authors&gt;&lt;author&gt;Schmer, M. R.&lt;/author&gt;&lt;author&gt;Vogel, K. P.&lt;/author&gt;&lt;author&gt;Mitchell, R. B.&lt;/author&gt;&lt;author&gt;Perrin, R. K.&lt;/author&gt;&lt;/authors&gt;&lt;/contributors&gt;&lt;titles&gt;&lt;title&gt;Net energy of cellulosic ethanol from switchgrass&lt;/title&gt;&lt;secondary-title&gt;Proceedings of the National Academy of Sciences&lt;/secondary-title&gt;&lt;/titles&gt;&lt;periodical&gt;&lt;full-title&gt;Proceedings of the National Academy of Sciences&lt;/full-title&gt;&lt;/periodical&gt;&lt;pages&gt;464-469&lt;/pages&gt;&lt;volume&gt;105&lt;/volume&gt;&lt;number&gt;2&lt;/number&gt;&lt;dates&gt;&lt;year&gt;2008&lt;/year&gt;&lt;pub-dates&gt;&lt;date&gt;January 15, 2008&lt;/date&gt;&lt;/pub-dates&gt;&lt;/dates&gt;&lt;urls&gt;&lt;related-urls&gt;&lt;url&gt;http://www.pnas.org/content/105/2/464.abstract&lt;/url&gt;&lt;/related-urls&gt;&lt;/urls&gt;&lt;electronic-resource-num&gt;10.1073/pnas.0704767105&lt;/electronic-resource-num&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26" w:tooltip="Schmer, 2008 #21" w:history="1">
        <w:r w:rsidRPr="00C5287C">
          <w:rPr>
            <w:rFonts w:ascii="Times New Roman" w:eastAsia="Times New Roman" w:hAnsi="Times New Roman" w:cs="Times New Roman"/>
            <w:noProof/>
            <w:sz w:val="24"/>
            <w:szCs w:val="24"/>
          </w:rPr>
          <w:t>Schmer, et al., 2008</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 xml:space="preserve">.   As switchgrass matures through the </w:t>
      </w:r>
      <w:r w:rsidRPr="00C5287C">
        <w:rPr>
          <w:rFonts w:ascii="Times New Roman" w:eastAsia="Times New Roman" w:hAnsi="Times New Roman" w:cs="Times New Roman"/>
          <w:sz w:val="24"/>
          <w:szCs w:val="24"/>
        </w:rPr>
        <w:lastRenderedPageBreak/>
        <w:t xml:space="preserve">growing season, its ash concentration decreases, increasing its biofuel quality in the fall versus harvest in summer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&lt;EndNote&gt;&lt;Cite&gt;&lt;Author&gt;Adler&lt;/Author&gt;&lt;Year&gt;2006&lt;/Year&gt;&lt;RecNum&gt;119&lt;/RecNum&gt;&lt;DisplayText&gt;(Adler, Sanderson, et al., 2006)&lt;/DisplayText&gt;&lt;record&gt;&lt;rec-number&gt;119&lt;/rec-number&gt;&lt;foreign-keys&gt;&lt;key app="EN" db-id="pwtv50wajdzwwaetz0kpwps3vfz5exsaas5v"&gt;119&lt;/key&gt;&lt;/foreign-keys&gt;&lt;ref-type name="Journal Article"&gt;17&lt;/ref-type&gt;&lt;contributors&gt;&lt;authors&gt;&lt;author&gt;Adler, Paul R.&lt;/author&gt;&lt;author&gt;Sanderson, Matt A.&lt;/author&gt;&lt;author&gt;Boateng, Akwasi A.&lt;/author&gt;&lt;author&gt;Weimer, Paul J.&lt;/author&gt;&lt;author&gt;Jung, Hans-Joachim G.&lt;/author&gt;&lt;/authors&gt;&lt;/contributors&gt;&lt;titles&gt;&lt;title&gt;Biomass Yield and Biofuel Quality of Switchgrass Harvested in Fall or Spring Mention of trade names or commercial products in this publication is solely for the purpose of providing specific information and does not imply recommendation or endorsement by the USDA&lt;/title&gt;&lt;secondary-title&gt;Agron. J.&lt;/secondary-title&gt;&lt;/titles&gt;&lt;periodical&gt;&lt;full-title&gt;Agron. J.&lt;/full-title&gt;&lt;/periodical&gt;&lt;pages&gt;1518-1525&lt;/pages&gt;&lt;volume&gt;98&lt;/volume&gt;&lt;number&gt;6&lt;/number&gt;&lt;dates&gt;&lt;year&gt;2006&lt;/year&gt;&lt;pub-dates&gt;&lt;date&gt;2006/11&lt;/date&gt;&lt;/pub-dates&gt;&lt;/dates&gt;&lt;urls&gt;&lt;related-urls&gt;&lt;url&gt;https://www.agronomy.org/publications/aj/abstracts/98/6/1518&lt;/url&gt;&lt;/related-urls&gt;&lt;/urls&gt;&lt;electronic-resource-num&gt;10.2134/agronj2005.0351&lt;/electronic-resource-num&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2" w:tooltip="Adler, 2006 #119" w:history="1">
        <w:r w:rsidRPr="00C5287C">
          <w:rPr>
            <w:rFonts w:ascii="Times New Roman" w:eastAsia="Times New Roman" w:hAnsi="Times New Roman" w:cs="Times New Roman"/>
            <w:noProof/>
            <w:sz w:val="24"/>
            <w:szCs w:val="24"/>
          </w:rPr>
          <w:t>Adler, et al., 2006</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000E01C9">
        <w:rPr>
          <w:rFonts w:ascii="Times New Roman" w:eastAsia="Times New Roman" w:hAnsi="Times New Roman" w:cs="Times New Roman"/>
          <w:sz w:val="24"/>
          <w:szCs w:val="24"/>
        </w:rPr>
        <w:t>.  Alder et al.</w:t>
      </w:r>
      <w:r w:rsidRPr="00C5287C">
        <w:rPr>
          <w:rFonts w:ascii="Times New Roman" w:eastAsia="Times New Roman" w:hAnsi="Times New Roman" w:cs="Times New Roman"/>
          <w:sz w:val="24"/>
          <w:szCs w:val="24"/>
        </w:rPr>
        <w:t xml:space="preserve"> (2006) found that by forgoing fall harvest and harvesting in spring, that there was an increase in concentration of cellulose, hemicellulose, and lignin, but there was also</w:t>
      </w:r>
      <w:r w:rsidR="000E01C9">
        <w:rPr>
          <w:rFonts w:ascii="Times New Roman" w:eastAsia="Times New Roman" w:hAnsi="Times New Roman" w:cs="Times New Roman"/>
          <w:sz w:val="24"/>
          <w:szCs w:val="24"/>
        </w:rPr>
        <w:t xml:space="preserve"> an</w:t>
      </w:r>
      <w:r w:rsidRPr="00C5287C">
        <w:rPr>
          <w:rFonts w:ascii="Times New Roman" w:eastAsia="Times New Roman" w:hAnsi="Times New Roman" w:cs="Times New Roman"/>
          <w:sz w:val="24"/>
          <w:szCs w:val="24"/>
        </w:rPr>
        <w:t xml:space="preserve"> increase in predicted ethanol yield in comparison to a fall harvest.  Though having a higher </w:t>
      </w:r>
      <w:r w:rsidR="00EB4F5D">
        <w:rPr>
          <w:rFonts w:ascii="Times New Roman" w:eastAsia="Times New Roman" w:hAnsi="Times New Roman" w:cs="Times New Roman"/>
          <w:sz w:val="24"/>
          <w:szCs w:val="24"/>
        </w:rPr>
        <w:t>theoretical</w:t>
      </w:r>
      <w:r w:rsidRPr="00C5287C">
        <w:rPr>
          <w:rFonts w:ascii="Times New Roman" w:eastAsia="Times New Roman" w:hAnsi="Times New Roman" w:cs="Times New Roman"/>
          <w:sz w:val="24"/>
          <w:szCs w:val="24"/>
        </w:rPr>
        <w:t xml:space="preserve"> ethanol yield, increase in undesirable cell-wall polymers could make fall harvest bioprocessing </w:t>
      </w:r>
      <w:r w:rsidR="00681DD2">
        <w:rPr>
          <w:rFonts w:ascii="Times New Roman" w:eastAsia="Times New Roman" w:hAnsi="Times New Roman" w:cs="Times New Roman"/>
          <w:sz w:val="24"/>
          <w:szCs w:val="24"/>
        </w:rPr>
        <w:t xml:space="preserve">more cost efficient.  Storage </w:t>
      </w:r>
      <w:r w:rsidRPr="00C5287C">
        <w:rPr>
          <w:rFonts w:ascii="Times New Roman" w:eastAsia="Times New Roman" w:hAnsi="Times New Roman" w:cs="Times New Roman"/>
          <w:sz w:val="24"/>
          <w:szCs w:val="24"/>
        </w:rPr>
        <w:t>condition</w:t>
      </w:r>
      <w:r w:rsidR="00681DD2">
        <w:rPr>
          <w:rFonts w:ascii="Times New Roman" w:eastAsia="Times New Roman" w:hAnsi="Times New Roman" w:cs="Times New Roman"/>
          <w:sz w:val="24"/>
          <w:szCs w:val="24"/>
        </w:rPr>
        <w:t>s</w:t>
      </w:r>
      <w:r w:rsidRPr="00C5287C">
        <w:rPr>
          <w:rFonts w:ascii="Times New Roman" w:eastAsia="Times New Roman" w:hAnsi="Times New Roman" w:cs="Times New Roman"/>
          <w:sz w:val="24"/>
          <w:szCs w:val="24"/>
        </w:rPr>
        <w:t xml:space="preserve"> have also been observed to have an adverse effect on the ethanol composition of harvest</w:t>
      </w:r>
      <w:r w:rsidR="00681DD2">
        <w:rPr>
          <w:rFonts w:ascii="Times New Roman" w:eastAsia="Times New Roman" w:hAnsi="Times New Roman" w:cs="Times New Roman"/>
          <w:sz w:val="24"/>
          <w:szCs w:val="24"/>
        </w:rPr>
        <w:t xml:space="preserve">ed biomass, </w:t>
      </w:r>
      <w:r w:rsidRPr="00C5287C">
        <w:rPr>
          <w:rFonts w:ascii="Times New Roman" w:eastAsia="Times New Roman" w:hAnsi="Times New Roman" w:cs="Times New Roman"/>
          <w:sz w:val="24"/>
          <w:szCs w:val="24"/>
        </w:rPr>
        <w:t>and depending on what method is used, th</w:t>
      </w:r>
      <w:r w:rsidR="00681DD2">
        <w:rPr>
          <w:rFonts w:ascii="Times New Roman" w:eastAsia="Times New Roman" w:hAnsi="Times New Roman" w:cs="Times New Roman"/>
          <w:sz w:val="24"/>
          <w:szCs w:val="24"/>
        </w:rPr>
        <w:t>e</w:t>
      </w:r>
      <w:r w:rsidRPr="00C5287C">
        <w:rPr>
          <w:rFonts w:ascii="Times New Roman" w:eastAsia="Times New Roman" w:hAnsi="Times New Roman" w:cs="Times New Roman"/>
          <w:sz w:val="24"/>
          <w:szCs w:val="24"/>
        </w:rPr>
        <w:t xml:space="preserve"> effect can be increased. </w:t>
      </w:r>
      <w:r w:rsidR="00681DD2">
        <w:rPr>
          <w:rFonts w:ascii="Times New Roman" w:eastAsia="Times New Roman" w:hAnsi="Times New Roman" w:cs="Times New Roman"/>
          <w:sz w:val="24"/>
          <w:szCs w:val="24"/>
        </w:rPr>
        <w:t xml:space="preserve"> </w:t>
      </w:r>
      <w:r w:rsidRPr="00C5287C">
        <w:rPr>
          <w:rFonts w:ascii="Times New Roman" w:eastAsia="Times New Roman" w:hAnsi="Times New Roman" w:cs="Times New Roman"/>
          <w:sz w:val="24"/>
          <w:szCs w:val="24"/>
        </w:rPr>
        <w:t xml:space="preserve">Two common methods used for storage are round baling and square baling.  Though both have their advantages </w:t>
      </w:r>
      <w:r w:rsidR="00681DD2">
        <w:rPr>
          <w:rFonts w:ascii="Times New Roman" w:eastAsia="Times New Roman" w:hAnsi="Times New Roman" w:cs="Times New Roman"/>
          <w:sz w:val="24"/>
          <w:szCs w:val="24"/>
        </w:rPr>
        <w:t>and</w:t>
      </w:r>
      <w:r w:rsidRPr="00C5287C">
        <w:rPr>
          <w:rFonts w:ascii="Times New Roman" w:eastAsia="Times New Roman" w:hAnsi="Times New Roman" w:cs="Times New Roman"/>
          <w:sz w:val="24"/>
          <w:szCs w:val="24"/>
        </w:rPr>
        <w:t xml:space="preserve"> disadvantages, </w:t>
      </w:r>
      <w:r w:rsidR="00681DD2">
        <w:rPr>
          <w:rFonts w:ascii="Times New Roman" w:eastAsia="Times New Roman" w:hAnsi="Times New Roman" w:cs="Times New Roman"/>
          <w:sz w:val="24"/>
          <w:szCs w:val="24"/>
        </w:rPr>
        <w:t>neither can</w:t>
      </w:r>
      <w:r w:rsidRPr="00C5287C">
        <w:rPr>
          <w:rFonts w:ascii="Times New Roman" w:eastAsia="Times New Roman" w:hAnsi="Times New Roman" w:cs="Times New Roman"/>
          <w:sz w:val="24"/>
          <w:szCs w:val="24"/>
        </w:rPr>
        <w:t xml:space="preserve"> control degradation of the harvested material.  For covered and uncovered square bales, there was an estimated 7% and 25% respective</w:t>
      </w:r>
      <w:r w:rsidR="000E01C9">
        <w:rPr>
          <w:rFonts w:ascii="Times New Roman" w:eastAsia="Times New Roman" w:hAnsi="Times New Roman" w:cs="Times New Roman"/>
          <w:sz w:val="24"/>
          <w:szCs w:val="24"/>
        </w:rPr>
        <w:t>ly</w:t>
      </w:r>
      <w:r w:rsidRPr="00C5287C">
        <w:rPr>
          <w:rFonts w:ascii="Times New Roman" w:eastAsia="Times New Roman" w:hAnsi="Times New Roman" w:cs="Times New Roman"/>
          <w:sz w:val="24"/>
          <w:szCs w:val="24"/>
        </w:rPr>
        <w:t xml:space="preserve"> decrease in dry matter content over a six month period</w:t>
      </w:r>
      <w:r w:rsidR="00681DD2">
        <w:rPr>
          <w:rFonts w:ascii="Times New Roman" w:eastAsia="Times New Roman" w:hAnsi="Times New Roman" w:cs="Times New Roman"/>
          <w:sz w:val="24"/>
          <w:szCs w:val="24"/>
        </w:rPr>
        <w:t xml:space="preserve"> when</w:t>
      </w:r>
      <w:r w:rsidRPr="00C5287C">
        <w:rPr>
          <w:rFonts w:ascii="Times New Roman" w:eastAsia="Times New Roman" w:hAnsi="Times New Roman" w:cs="Times New Roman"/>
          <w:sz w:val="24"/>
          <w:szCs w:val="24"/>
        </w:rPr>
        <w:t xml:space="preserve"> stored outside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&lt;EndNote&gt;&lt;Cite&gt;&lt;Author&gt;Mitchell&lt;/Author&gt;&lt;Year&gt;2012&lt;/Year&gt;&lt;RecNum&gt;37&lt;/RecNum&gt;&lt;DisplayText&gt;(Mitchell and Schmer, 2012)&lt;/DisplayText&gt;&lt;record&gt;&lt;rec-number&gt;37&lt;/rec-number&gt;&lt;foreign-keys&gt;&lt;key app="EN" db-id="pwtv50wajdzwwaetz0kpwps3vfz5exsaas5v"&gt;37&lt;/key&gt;&lt;/foreign-keys&gt;&lt;ref-type name="Book Section"&gt;5&lt;/ref-type&gt;&lt;contributors&gt;&lt;authors&gt;&lt;author&gt;Mitchell, Rob&lt;/author&gt;&lt;author&gt;Schmer, Marty&lt;/author&gt;&lt;/authors&gt;&lt;secondary-authors&gt;&lt;author&gt;Monti, Andrea&lt;/author&gt;&lt;/secondary-authors&gt;&lt;/contributors&gt;&lt;titles&gt;&lt;title&gt;Switchgrass Harvest and Storage&amp;#xD;Switchgrass&lt;/title&gt;&lt;tertiary-title&gt;Green Energy and Technology&lt;/tertiary-title&gt;&lt;/titles&gt;&lt;pages&gt;113-127&lt;/pages&gt;&lt;keywords&gt;&lt;keyword&gt;Engineering&lt;/keyword&gt;&lt;/keywords&gt;&lt;dates&gt;&lt;year&gt;2012&lt;/year&gt;&lt;/dates&gt;&lt;publisher&gt;Springer London&lt;/publisher&gt;&lt;isbn&gt;978-1-4471-2903-5&lt;/isbn&gt;&lt;urls&gt;&lt;related-urls&gt;&lt;url&gt;http://dx.doi.org/10.1007/978-1-4471-2903-5_5&lt;/url&gt;&lt;/related-urls&gt;&lt;/urls&gt;&lt;electronic-resource-num&gt;10.1007/978-1-4471-2903-5_5&lt;/electronic-resource-num&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18" w:tooltip="Mitchell, 2012 #37" w:history="1">
        <w:r w:rsidRPr="00C5287C">
          <w:rPr>
            <w:rFonts w:ascii="Times New Roman" w:eastAsia="Times New Roman" w:hAnsi="Times New Roman" w:cs="Times New Roman"/>
            <w:noProof/>
            <w:sz w:val="24"/>
            <w:szCs w:val="24"/>
          </w:rPr>
          <w:t>Mitchell and Schmer, 2012</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 xml:space="preserve"> .  For round bales, there was a 5-13% decrease in dry matter from the total initial bale weight when stored uncovered outside and only a 0-2% decrease over 6-12 months when stored inside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&lt;EndNote&gt;&lt;Cite&gt;&lt;Author&gt;Mitchell&lt;/Author&gt;&lt;Year&gt;2012&lt;/Year&gt;&lt;RecNum&gt;37&lt;/RecNum&gt;&lt;DisplayText&gt;(Mitchell and Schmer, 2012)&lt;/DisplayText&gt;&lt;record&gt;&lt;rec-number&gt;37&lt;/rec-number&gt;&lt;foreign-keys&gt;&lt;key app="EN" db-id="pwtv50wajdzwwaetz0kpwps3vfz5exsaas5v"&gt;37&lt;/key&gt;&lt;/foreign-keys&gt;&lt;ref-type name="Book Section"&gt;5&lt;/ref-type&gt;&lt;contributors&gt;&lt;authors&gt;&lt;author&gt;Mitchell, Rob&lt;/author&gt;&lt;author&gt;Schmer, Marty&lt;/author&gt;&lt;/authors&gt;&lt;secondary-authors&gt;&lt;author&gt;Monti, Andrea&lt;/author&gt;&lt;/secondary-authors&gt;&lt;/contributors&gt;&lt;titles&gt;&lt;title&gt;Switchgrass Harvest and Storage&amp;#xD;Switchgrass&lt;/title&gt;&lt;tertiary-title&gt;Green Energy and Technology&lt;/tertiary-title&gt;&lt;/titles&gt;&lt;pages&gt;113-127&lt;/pages&gt;&lt;keywords&gt;&lt;keyword&gt;Engineering&lt;/keyword&gt;&lt;/keywords&gt;&lt;dates&gt;&lt;year&gt;2012&lt;/year&gt;&lt;/dates&gt;&lt;publisher&gt;Springer London&lt;/publisher&gt;&lt;isbn&gt;978-1-4471-2903-5&lt;/isbn&gt;&lt;urls&gt;&lt;related-urls&gt;&lt;url&gt;http://dx.doi.org/10.1007/978-1-4471-2903-5_5&lt;/url&gt;&lt;/related-urls&gt;&lt;/urls&gt;&lt;electronic-resource-num&gt;10.1007/978-1-4471-2903-5_5&lt;/electronic-resource-num&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18" w:tooltip="Mitchell, 2012 #37" w:history="1">
        <w:r w:rsidRPr="00C5287C">
          <w:rPr>
            <w:rFonts w:ascii="Times New Roman" w:eastAsia="Times New Roman" w:hAnsi="Times New Roman" w:cs="Times New Roman"/>
            <w:noProof/>
            <w:sz w:val="24"/>
            <w:szCs w:val="24"/>
          </w:rPr>
          <w:t>Mitchell and Schmer, 2012</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sidRPr="00C5287C">
        <w:rPr>
          <w:rFonts w:ascii="Times New Roman" w:eastAsia="Times New Roman" w:hAnsi="Times New Roman" w:cs="Times New Roman"/>
          <w:sz w:val="24"/>
          <w:szCs w:val="24"/>
        </w:rPr>
        <w:t xml:space="preserve">.  There was a 11% decrease in the extractible ethanol found when stored  unprotected outside in round bales, but with the introduction of a sulfuric acid pretreatment under conditions </w:t>
      </w:r>
      <w:r w:rsidR="00681DD2">
        <w:rPr>
          <w:rFonts w:ascii="Times New Roman" w:eastAsia="Times New Roman" w:hAnsi="Times New Roman" w:cs="Times New Roman"/>
          <w:sz w:val="24"/>
          <w:szCs w:val="24"/>
        </w:rPr>
        <w:t>predicted</w:t>
      </w:r>
      <w:r w:rsidRPr="00C5287C">
        <w:rPr>
          <w:rFonts w:ascii="Times New Roman" w:eastAsia="Times New Roman" w:hAnsi="Times New Roman" w:cs="Times New Roman"/>
          <w:sz w:val="24"/>
          <w:szCs w:val="24"/>
        </w:rPr>
        <w:t xml:space="preserve"> to be wet, microbial activity was reduced and a 7% higher ethanol bioconversio</w:t>
      </w:r>
      <w:r w:rsidR="000E01C9">
        <w:rPr>
          <w:rFonts w:ascii="Times New Roman" w:eastAsia="Times New Roman" w:hAnsi="Times New Roman" w:cs="Times New Roman"/>
          <w:sz w:val="24"/>
          <w:szCs w:val="24"/>
        </w:rPr>
        <w:t>n efficiency was observed versus</w:t>
      </w:r>
      <w:r w:rsidRPr="00C5287C">
        <w:rPr>
          <w:rFonts w:ascii="Times New Roman" w:eastAsia="Times New Roman" w:hAnsi="Times New Roman" w:cs="Times New Roman"/>
          <w:sz w:val="24"/>
          <w:szCs w:val="24"/>
        </w:rPr>
        <w:t xml:space="preserve"> untreated switchgrass </w:t>
      </w:r>
      <w:r w:rsidRPr="00C5287C">
        <w:rPr>
          <w:rFonts w:ascii="Times New Roman" w:eastAsia="Times New Roman" w:hAnsi="Times New Roman" w:cs="Times New Roman"/>
          <w:sz w:val="24"/>
          <w:szCs w:val="24"/>
        </w:rPr>
        <w:fldChar w:fldCharType="begin"/>
      </w:r>
      <w:r w:rsidRPr="00C5287C">
        <w:rPr>
          <w:rFonts w:ascii="Times New Roman" w:eastAsia="Times New Roman" w:hAnsi="Times New Roman" w:cs="Times New Roman"/>
          <w:sz w:val="24"/>
          <w:szCs w:val="24"/>
        </w:rPr>
        <w:instrText xml:space="preserve"> ADDIN EN.CITE &lt;EndNote&gt;&lt;Cite&gt;&lt;Author&gt;Mitchell&lt;/Author&gt;&lt;Year&gt;2012&lt;/Year&gt;&lt;RecNum&gt;37&lt;/RecNum&gt;&lt;DisplayText&gt;(Mitchell and Schmer, 2012)&lt;/DisplayText&gt;&lt;record&gt;&lt;rec-number&gt;37&lt;/rec-number&gt;&lt;foreign-keys&gt;&lt;key app="EN" db-id="pwtv50wajdzwwaetz0kpwps3vfz5exsaas5v"&gt;37&lt;/key&gt;&lt;/foreign-keys&gt;&lt;ref-type name="Book Section"&gt;5&lt;/ref-type&gt;&lt;contributors&gt;&lt;authors&gt;&lt;author&gt;Mitchell, Rob&lt;/author&gt;&lt;author&gt;Schmer, Marty&lt;/author&gt;&lt;/authors&gt;&lt;secondary-authors&gt;&lt;author&gt;Monti, Andrea&lt;/author&gt;&lt;/secondary-authors&gt;&lt;/contributors&gt;&lt;titles&gt;&lt;title&gt;Switchgrass Harvest and Storage&amp;#xD;Switchgrass&lt;/title&gt;&lt;tertiary-title&gt;Green Energy and Technology&lt;/tertiary-title&gt;&lt;/titles&gt;&lt;pages&gt;113-127&lt;/pages&gt;&lt;keywords&gt;&lt;keyword&gt;Engineering&lt;/keyword&gt;&lt;/keywords&gt;&lt;dates&gt;&lt;year&gt;2012&lt;/year&gt;&lt;/dates&gt;&lt;publisher&gt;Springer London&lt;/publisher&gt;&lt;isbn&gt;978-1-4471-2903-5&lt;/isbn&gt;&lt;urls&gt;&lt;related-urls&gt;&lt;url&gt;http://dx.doi.org/10.1007/978-1-4471-2903-5_5&lt;/url&gt;&lt;/related-urls&gt;&lt;/urls&gt;&lt;electronic-resource-num&gt;10.1007/978-1-4471-2903-5_5&lt;/electronic-resource-num&gt;&lt;/record&gt;&lt;/Cite&gt;&lt;/EndNote&gt;</w:instrText>
      </w:r>
      <w:r w:rsidRPr="00C5287C">
        <w:rPr>
          <w:rFonts w:ascii="Times New Roman" w:eastAsia="Times New Roman" w:hAnsi="Times New Roman" w:cs="Times New Roman"/>
          <w:sz w:val="24"/>
          <w:szCs w:val="24"/>
        </w:rPr>
        <w:fldChar w:fldCharType="separate"/>
      </w:r>
      <w:r w:rsidRPr="00C5287C">
        <w:rPr>
          <w:rFonts w:ascii="Times New Roman" w:eastAsia="Times New Roman" w:hAnsi="Times New Roman" w:cs="Times New Roman"/>
          <w:noProof/>
          <w:sz w:val="24"/>
          <w:szCs w:val="24"/>
        </w:rPr>
        <w:t>(</w:t>
      </w:r>
      <w:hyperlink w:anchor="_ENREF_18" w:tooltip="Mitchell, 2012 #37" w:history="1">
        <w:r w:rsidRPr="00C5287C">
          <w:rPr>
            <w:rFonts w:ascii="Times New Roman" w:eastAsia="Times New Roman" w:hAnsi="Times New Roman" w:cs="Times New Roman"/>
            <w:noProof/>
            <w:sz w:val="24"/>
            <w:szCs w:val="24"/>
          </w:rPr>
          <w:t>Mitchell and Schmer, 2012</w:t>
        </w:r>
      </w:hyperlink>
      <w:r w:rsidRPr="00C5287C">
        <w:rPr>
          <w:rFonts w:ascii="Times New Roman" w:eastAsia="Times New Roman" w:hAnsi="Times New Roman" w:cs="Times New Roman"/>
          <w:noProof/>
          <w:sz w:val="24"/>
          <w:szCs w:val="24"/>
        </w:rPr>
        <w:t>)</w:t>
      </w:r>
      <w:r w:rsidRPr="00C5287C">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w:t>
      </w:r>
    </w:p>
    <w:p w:rsidR="00A31802" w:rsidRPr="00B13FA0" w:rsidRDefault="00A31802" w:rsidP="00A31802">
      <w:pPr>
        <w:spacing w:after="0" w:line="480" w:lineRule="auto"/>
        <w:contextualSpacing/>
        <w:rPr>
          <w:rFonts w:ascii="Times New Roman" w:eastAsia="Times New Roman" w:hAnsi="Times New Roman" w:cs="Times New Roman"/>
          <w:b/>
          <w:sz w:val="24"/>
          <w:szCs w:val="24"/>
        </w:rPr>
      </w:pPr>
      <w:r w:rsidRPr="00B13FA0">
        <w:rPr>
          <w:rFonts w:ascii="Times New Roman" w:eastAsia="Times New Roman" w:hAnsi="Times New Roman" w:cs="Times New Roman"/>
          <w:b/>
          <w:sz w:val="24"/>
          <w:szCs w:val="24"/>
        </w:rPr>
        <w:t>Heterosis</w:t>
      </w:r>
      <w:r>
        <w:rPr>
          <w:rFonts w:ascii="Times New Roman" w:eastAsia="Times New Roman" w:hAnsi="Times New Roman" w:cs="Times New Roman"/>
          <w:b/>
          <w:sz w:val="24"/>
          <w:szCs w:val="24"/>
        </w:rPr>
        <w:t xml:space="preserve"> in Switchgrass</w:t>
      </w:r>
    </w:p>
    <w:p w:rsidR="00A31802" w:rsidRDefault="00A31802" w:rsidP="00A31802">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Heterosis as defined by </w:t>
      </w:r>
      <w:proofErr w:type="spellStart"/>
      <w:r>
        <w:rPr>
          <w:rFonts w:ascii="Times New Roman" w:hAnsi="Times New Roman" w:cs="Times New Roman"/>
          <w:sz w:val="24"/>
          <w:szCs w:val="24"/>
        </w:rPr>
        <w:t>Hallauer</w:t>
      </w:r>
      <w:proofErr w:type="spellEnd"/>
      <w:r>
        <w:rPr>
          <w:rFonts w:ascii="Times New Roman" w:hAnsi="Times New Roman" w:cs="Times New Roman"/>
          <w:sz w:val="24"/>
          <w:szCs w:val="24"/>
        </w:rPr>
        <w:t xml:space="preserve"> et al., (1988) is, “t</w:t>
      </w:r>
      <w:r w:rsidRPr="00233A71">
        <w:rPr>
          <w:rFonts w:ascii="Times New Roman" w:hAnsi="Times New Roman" w:cs="Times New Roman"/>
          <w:sz w:val="24"/>
          <w:szCs w:val="24"/>
        </w:rPr>
        <w:t xml:space="preserve">he hybrid vigor manifested in hybrids and represents the superiority in performance of hybrid </w:t>
      </w:r>
      <w:r>
        <w:rPr>
          <w:rFonts w:ascii="Times New Roman" w:hAnsi="Times New Roman" w:cs="Times New Roman"/>
          <w:sz w:val="24"/>
          <w:szCs w:val="24"/>
        </w:rPr>
        <w:t>progeny</w:t>
      </w:r>
      <w:r w:rsidRPr="00233A71">
        <w:rPr>
          <w:rFonts w:ascii="Times New Roman" w:hAnsi="Times New Roman" w:cs="Times New Roman"/>
          <w:sz w:val="24"/>
          <w:szCs w:val="24"/>
        </w:rPr>
        <w:t xml:space="preserve"> compared with their parents</w:t>
      </w:r>
      <w:r>
        <w:rPr>
          <w:rFonts w:ascii="Times New Roman" w:hAnsi="Times New Roman" w:cs="Times New Roman"/>
          <w:sz w:val="24"/>
          <w:szCs w:val="24"/>
        </w:rPr>
        <w:t xml:space="preserve">.” There are two primary </w:t>
      </w:r>
      <w:r w:rsidR="00EB4F5D">
        <w:rPr>
          <w:rFonts w:ascii="Times New Roman" w:hAnsi="Times New Roman" w:cs="Times New Roman"/>
          <w:sz w:val="24"/>
          <w:szCs w:val="24"/>
        </w:rPr>
        <w:t>ways</w:t>
      </w:r>
      <w:r>
        <w:rPr>
          <w:rFonts w:ascii="Times New Roman" w:hAnsi="Times New Roman" w:cs="Times New Roman"/>
          <w:sz w:val="24"/>
          <w:szCs w:val="24"/>
        </w:rPr>
        <w:t xml:space="preserve"> of heterosis that can be observed in hybrid progeny, mid-parent </w:t>
      </w:r>
      <w:r>
        <w:rPr>
          <w:rFonts w:ascii="Times New Roman" w:hAnsi="Times New Roman" w:cs="Times New Roman"/>
          <w:sz w:val="24"/>
          <w:szCs w:val="24"/>
        </w:rPr>
        <w:lastRenderedPageBreak/>
        <w:t>heterosis and high-parent heterosis.  Panmictic mid-parent heterosis is a phenomenon designated by the difference between the mean performance of a F</w:t>
      </w:r>
      <w:r>
        <w:rPr>
          <w:rFonts w:ascii="Times New Roman" w:hAnsi="Times New Roman" w:cs="Times New Roman"/>
          <w:sz w:val="24"/>
          <w:szCs w:val="24"/>
          <w:vertAlign w:val="subscript"/>
        </w:rPr>
        <w:t>1</w:t>
      </w:r>
      <w:r>
        <w:rPr>
          <w:rFonts w:ascii="Times New Roman" w:hAnsi="Times New Roman" w:cs="Times New Roman"/>
          <w:sz w:val="24"/>
          <w:szCs w:val="24"/>
        </w:rPr>
        <w:t xml:space="preserve"> hybrid progeny versus the average performance between </w:t>
      </w:r>
      <w:r w:rsidR="000A146E">
        <w:rPr>
          <w:rFonts w:ascii="Times New Roman" w:hAnsi="Times New Roman" w:cs="Times New Roman"/>
          <w:sz w:val="24"/>
          <w:szCs w:val="24"/>
        </w:rPr>
        <w:t>two</w:t>
      </w:r>
      <w:r>
        <w:rPr>
          <w:rFonts w:ascii="Times New Roman" w:hAnsi="Times New Roman" w:cs="Times New Roman"/>
          <w:sz w:val="24"/>
          <w:szCs w:val="24"/>
        </w:rPr>
        <w:t xml:space="preserve"> </w:t>
      </w:r>
      <w:r w:rsidR="000A146E">
        <w:rPr>
          <w:rFonts w:ascii="Times New Roman" w:hAnsi="Times New Roman" w:cs="Times New Roman"/>
          <w:sz w:val="24"/>
          <w:szCs w:val="24"/>
        </w:rPr>
        <w:t xml:space="preserve">random mating </w:t>
      </w:r>
      <w:r>
        <w:rPr>
          <w:rFonts w:ascii="Times New Roman" w:hAnsi="Times New Roman" w:cs="Times New Roman"/>
          <w:sz w:val="24"/>
          <w:szCs w:val="24"/>
        </w:rPr>
        <w:t xml:space="preserve">parental populations (mid-parent value) </w:t>
      </w:r>
      <w:r w:rsidRPr="006D6EB8">
        <w:rPr>
          <w:rFonts w:ascii="Times New Roman" w:hAnsi="Times New Roman" w:cs="Times New Roman"/>
          <w:sz w:val="24"/>
          <w:szCs w:val="24"/>
        </w:rPr>
        <w:t>(</w:t>
      </w:r>
      <w:proofErr w:type="spellStart"/>
      <w:r w:rsidRPr="006D6EB8">
        <w:rPr>
          <w:rFonts w:ascii="Times New Roman" w:hAnsi="Times New Roman" w:cs="Times New Roman"/>
          <w:sz w:val="24"/>
          <w:szCs w:val="24"/>
        </w:rPr>
        <w:t>Lamkey</w:t>
      </w:r>
      <w:proofErr w:type="spellEnd"/>
      <w:r w:rsidRPr="006D6EB8">
        <w:rPr>
          <w:rFonts w:ascii="Times New Roman" w:hAnsi="Times New Roman" w:cs="Times New Roman"/>
          <w:sz w:val="24"/>
          <w:szCs w:val="24"/>
        </w:rPr>
        <w:t xml:space="preserve"> and Edwards, 1999).</w:t>
      </w:r>
      <w:r>
        <w:rPr>
          <w:rFonts w:ascii="Times New Roman" w:hAnsi="Times New Roman" w:cs="Times New Roman"/>
          <w:sz w:val="24"/>
          <w:szCs w:val="24"/>
        </w:rPr>
        <w:t xml:space="preserve">  Panmictic high-parent heterosis is when progeny performance surpasses the performance of the top performing parent </w:t>
      </w:r>
      <w:r w:rsidRPr="006D6EB8">
        <w:rPr>
          <w:rFonts w:ascii="Times New Roman" w:hAnsi="Times New Roman" w:cs="Times New Roman"/>
          <w:sz w:val="24"/>
          <w:szCs w:val="24"/>
        </w:rPr>
        <w:t>(Vogel and Mitchell, 2008)</w:t>
      </w:r>
      <w:r>
        <w:rPr>
          <w:rFonts w:ascii="Times New Roman" w:hAnsi="Times New Roman" w:cs="Times New Roman"/>
          <w:sz w:val="24"/>
          <w:szCs w:val="24"/>
        </w:rPr>
        <w:t xml:space="preserve">.  High-parent heterosis is desired over mid-parent heterosis, because </w:t>
      </w:r>
      <w:r w:rsidR="00EB4F5D">
        <w:rPr>
          <w:rFonts w:ascii="Times New Roman" w:hAnsi="Times New Roman" w:cs="Times New Roman"/>
          <w:sz w:val="24"/>
          <w:szCs w:val="24"/>
        </w:rPr>
        <w:t>with</w:t>
      </w:r>
      <w:r>
        <w:rPr>
          <w:rFonts w:ascii="Times New Roman" w:hAnsi="Times New Roman" w:cs="Times New Roman"/>
          <w:sz w:val="24"/>
          <w:szCs w:val="24"/>
        </w:rPr>
        <w:t xml:space="preserve"> mid-parent heterosis, the progeny </w:t>
      </w:r>
      <w:r w:rsidR="00EB4F5D">
        <w:rPr>
          <w:rFonts w:ascii="Times New Roman" w:hAnsi="Times New Roman" w:cs="Times New Roman"/>
          <w:sz w:val="24"/>
          <w:szCs w:val="24"/>
        </w:rPr>
        <w:t>is still not out performing</w:t>
      </w:r>
      <w:r>
        <w:rPr>
          <w:rFonts w:ascii="Times New Roman" w:hAnsi="Times New Roman" w:cs="Times New Roman"/>
          <w:sz w:val="24"/>
          <w:szCs w:val="24"/>
        </w:rPr>
        <w:t xml:space="preserve"> one of the parents </w:t>
      </w:r>
      <w:r w:rsidRPr="006D6EB8">
        <w:rPr>
          <w:rFonts w:ascii="Times New Roman" w:hAnsi="Times New Roman" w:cs="Times New Roman"/>
          <w:sz w:val="24"/>
          <w:szCs w:val="24"/>
        </w:rPr>
        <w:t>(</w:t>
      </w:r>
      <w:proofErr w:type="spellStart"/>
      <w:r w:rsidRPr="006D6EB8">
        <w:rPr>
          <w:rFonts w:ascii="Times New Roman" w:hAnsi="Times New Roman" w:cs="Times New Roman"/>
          <w:sz w:val="24"/>
          <w:szCs w:val="24"/>
        </w:rPr>
        <w:t>Lamkey</w:t>
      </w:r>
      <w:proofErr w:type="spellEnd"/>
      <w:r w:rsidRPr="006D6EB8">
        <w:rPr>
          <w:rFonts w:ascii="Times New Roman" w:hAnsi="Times New Roman" w:cs="Times New Roman"/>
          <w:sz w:val="24"/>
          <w:szCs w:val="24"/>
        </w:rPr>
        <w:t xml:space="preserve"> and Edwards, 1999)</w:t>
      </w:r>
      <w:r>
        <w:rPr>
          <w:rFonts w:ascii="Times New Roman" w:hAnsi="Times New Roman" w:cs="Times New Roman"/>
          <w:sz w:val="24"/>
          <w:szCs w:val="24"/>
        </w:rPr>
        <w:t xml:space="preserve">.  Heterosis has been </w:t>
      </w:r>
      <w:r w:rsidR="000A146E">
        <w:rPr>
          <w:rFonts w:ascii="Times New Roman" w:hAnsi="Times New Roman" w:cs="Times New Roman"/>
          <w:sz w:val="24"/>
          <w:szCs w:val="24"/>
        </w:rPr>
        <w:t>used</w:t>
      </w:r>
      <w:r>
        <w:rPr>
          <w:rFonts w:ascii="Times New Roman" w:hAnsi="Times New Roman" w:cs="Times New Roman"/>
          <w:sz w:val="24"/>
          <w:szCs w:val="24"/>
        </w:rPr>
        <w:t xml:space="preserve"> in crop production for over a century in </w:t>
      </w:r>
      <w:r w:rsidR="000E01C9">
        <w:rPr>
          <w:rFonts w:ascii="Times New Roman" w:hAnsi="Times New Roman" w:cs="Times New Roman"/>
          <w:sz w:val="24"/>
          <w:szCs w:val="24"/>
        </w:rPr>
        <w:t>cross</w:t>
      </w:r>
      <w:r>
        <w:rPr>
          <w:rFonts w:ascii="Times New Roman" w:hAnsi="Times New Roman" w:cs="Times New Roman"/>
          <w:sz w:val="24"/>
          <w:szCs w:val="24"/>
        </w:rPr>
        <w:t>-pollinated crops such as maize (</w:t>
      </w:r>
      <w:proofErr w:type="spellStart"/>
      <w:r w:rsidRPr="00097713">
        <w:rPr>
          <w:rFonts w:ascii="Times New Roman" w:hAnsi="Times New Roman" w:cs="Times New Roman"/>
          <w:i/>
          <w:sz w:val="24"/>
          <w:szCs w:val="24"/>
        </w:rPr>
        <w:t>Zea</w:t>
      </w:r>
      <w:proofErr w:type="spellEnd"/>
      <w:r w:rsidRPr="00097713">
        <w:rPr>
          <w:rFonts w:ascii="Times New Roman" w:hAnsi="Times New Roman" w:cs="Times New Roman"/>
          <w:i/>
          <w:sz w:val="24"/>
          <w:szCs w:val="24"/>
        </w:rPr>
        <w:t xml:space="preserve"> mays</w:t>
      </w:r>
      <w:r>
        <w:rPr>
          <w:rFonts w:ascii="Times New Roman" w:hAnsi="Times New Roman" w:cs="Times New Roman"/>
          <w:sz w:val="24"/>
          <w:szCs w:val="24"/>
        </w:rPr>
        <w:t>), but research is still uncertain about what causes it (</w:t>
      </w:r>
      <w:proofErr w:type="spellStart"/>
      <w:r w:rsidRPr="00A3745A">
        <w:rPr>
          <w:rFonts w:ascii="Times New Roman" w:hAnsi="Times New Roman" w:cs="Times New Roman"/>
          <w:sz w:val="24"/>
          <w:szCs w:val="24"/>
        </w:rPr>
        <w:t>Hallauer</w:t>
      </w:r>
      <w:proofErr w:type="spellEnd"/>
      <w:r w:rsidRPr="00A3745A">
        <w:rPr>
          <w:rFonts w:ascii="Times New Roman" w:hAnsi="Times New Roman" w:cs="Times New Roman"/>
          <w:sz w:val="24"/>
          <w:szCs w:val="24"/>
        </w:rPr>
        <w:t xml:space="preserve"> et al., 1988</w:t>
      </w:r>
      <w:r>
        <w:rPr>
          <w:rFonts w:ascii="Times New Roman" w:hAnsi="Times New Roman" w:cs="Times New Roman"/>
          <w:sz w:val="24"/>
          <w:szCs w:val="24"/>
        </w:rPr>
        <w:t>).  There are several conflicting ideas about what the ge</w:t>
      </w:r>
      <w:r w:rsidR="001857FD">
        <w:rPr>
          <w:rFonts w:ascii="Times New Roman" w:hAnsi="Times New Roman" w:cs="Times New Roman"/>
          <w:sz w:val="24"/>
          <w:szCs w:val="24"/>
        </w:rPr>
        <w:t xml:space="preserve">netic </w:t>
      </w:r>
      <w:proofErr w:type="gramStart"/>
      <w:r w:rsidR="001857FD">
        <w:rPr>
          <w:rFonts w:ascii="Times New Roman" w:hAnsi="Times New Roman" w:cs="Times New Roman"/>
          <w:sz w:val="24"/>
          <w:szCs w:val="24"/>
        </w:rPr>
        <w:t>basis of these effects are</w:t>
      </w:r>
      <w:proofErr w:type="gramEnd"/>
      <w:r>
        <w:rPr>
          <w:rFonts w:ascii="Times New Roman" w:hAnsi="Times New Roman" w:cs="Times New Roman"/>
          <w:sz w:val="24"/>
          <w:szCs w:val="24"/>
        </w:rPr>
        <w:t>.  It is understood though, that heterotic effects are associated with non-additive genetic effects (Vogel an</w:t>
      </w:r>
      <w:r w:rsidR="000E01C9">
        <w:rPr>
          <w:rFonts w:ascii="Times New Roman" w:hAnsi="Times New Roman" w:cs="Times New Roman"/>
          <w:sz w:val="24"/>
          <w:szCs w:val="24"/>
        </w:rPr>
        <w:t>d Mitchell, 2008).  Dominance, o</w:t>
      </w:r>
      <w:r>
        <w:rPr>
          <w:rFonts w:ascii="Times New Roman" w:hAnsi="Times New Roman" w:cs="Times New Roman"/>
          <w:sz w:val="24"/>
          <w:szCs w:val="24"/>
        </w:rPr>
        <w:t xml:space="preserve">ver-dominance, and epistatic interactions between non-allelic genes are some of the leading hypothesis attempting to explain hybrid vigor </w:t>
      </w:r>
      <w:r w:rsidRPr="00804651">
        <w:rPr>
          <w:rFonts w:ascii="Times New Roman" w:hAnsi="Times New Roman" w:cs="Times New Roman"/>
          <w:sz w:val="24"/>
          <w:szCs w:val="24"/>
        </w:rPr>
        <w:t>(</w:t>
      </w:r>
      <w:proofErr w:type="spellStart"/>
      <w:r w:rsidRPr="00804651">
        <w:rPr>
          <w:rFonts w:ascii="Times New Roman" w:hAnsi="Times New Roman" w:cs="Times New Roman"/>
          <w:sz w:val="24"/>
          <w:szCs w:val="24"/>
        </w:rPr>
        <w:t>Lamkey</w:t>
      </w:r>
      <w:proofErr w:type="spellEnd"/>
      <w:r w:rsidRPr="00804651">
        <w:rPr>
          <w:rFonts w:ascii="Times New Roman" w:hAnsi="Times New Roman" w:cs="Times New Roman"/>
          <w:sz w:val="24"/>
          <w:szCs w:val="24"/>
        </w:rPr>
        <w:t xml:space="preserve"> and Edwards, 1999)</w:t>
      </w:r>
      <w:r>
        <w:rPr>
          <w:rFonts w:ascii="Times New Roman" w:hAnsi="Times New Roman" w:cs="Times New Roman"/>
          <w:sz w:val="24"/>
          <w:szCs w:val="24"/>
        </w:rPr>
        <w:t>.  Heterosis can be found in literature represented as either a percentage above or as a deviation from either</w:t>
      </w:r>
      <w:r w:rsidRPr="00337580">
        <w:rPr>
          <w:rFonts w:ascii="Times New Roman" w:hAnsi="Times New Roman" w:cs="Times New Roman"/>
          <w:sz w:val="24"/>
          <w:szCs w:val="24"/>
        </w:rPr>
        <w:t xml:space="preserve"> mid-</w:t>
      </w:r>
      <w:r w:rsidR="000E01C9">
        <w:rPr>
          <w:rFonts w:ascii="Times New Roman" w:hAnsi="Times New Roman" w:cs="Times New Roman"/>
          <w:sz w:val="24"/>
          <w:szCs w:val="24"/>
        </w:rPr>
        <w:t xml:space="preserve"> </w:t>
      </w:r>
      <w:r w:rsidRPr="00337580">
        <w:rPr>
          <w:rFonts w:ascii="Times New Roman" w:hAnsi="Times New Roman" w:cs="Times New Roman"/>
          <w:sz w:val="24"/>
          <w:szCs w:val="24"/>
        </w:rPr>
        <w:t>or high-parent value</w:t>
      </w:r>
      <w:r>
        <w:rPr>
          <w:rFonts w:ascii="Times New Roman" w:hAnsi="Times New Roman" w:cs="Times New Roman"/>
          <w:sz w:val="24"/>
          <w:szCs w:val="24"/>
        </w:rPr>
        <w:t xml:space="preserve">.  Though percentages are adequate for interpretation of progeny performance, deviations allow for further statistical analysis </w:t>
      </w:r>
      <w:r w:rsidRPr="00097713">
        <w:rPr>
          <w:rFonts w:ascii="Times New Roman" w:hAnsi="Times New Roman" w:cs="Times New Roman"/>
          <w:sz w:val="24"/>
          <w:szCs w:val="24"/>
        </w:rPr>
        <w:t>(</w:t>
      </w:r>
      <w:proofErr w:type="spellStart"/>
      <w:r w:rsidRPr="00097713">
        <w:rPr>
          <w:rFonts w:ascii="Times New Roman" w:hAnsi="Times New Roman" w:cs="Times New Roman"/>
          <w:sz w:val="24"/>
          <w:szCs w:val="24"/>
        </w:rPr>
        <w:t>Lamkey</w:t>
      </w:r>
      <w:proofErr w:type="spellEnd"/>
      <w:r w:rsidRPr="00097713">
        <w:rPr>
          <w:rFonts w:ascii="Times New Roman" w:hAnsi="Times New Roman" w:cs="Times New Roman"/>
          <w:sz w:val="24"/>
          <w:szCs w:val="24"/>
        </w:rPr>
        <w:t xml:space="preserve"> and Edwards, 1999)</w:t>
      </w:r>
      <w:r>
        <w:rPr>
          <w:rFonts w:ascii="Times New Roman" w:hAnsi="Times New Roman" w:cs="Times New Roman"/>
          <w:sz w:val="24"/>
          <w:szCs w:val="24"/>
        </w:rPr>
        <w:t xml:space="preserve">.  </w:t>
      </w:r>
    </w:p>
    <w:p w:rsidR="00A31802" w:rsidRDefault="00A31802" w:rsidP="00A31802">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There has been much research conducted concerning heterosis in </w:t>
      </w:r>
      <w:r w:rsidR="000E01C9">
        <w:rPr>
          <w:rFonts w:ascii="Times New Roman" w:hAnsi="Times New Roman" w:cs="Times New Roman"/>
          <w:sz w:val="24"/>
          <w:szCs w:val="24"/>
        </w:rPr>
        <w:t>cross</w:t>
      </w:r>
      <w:r>
        <w:rPr>
          <w:rFonts w:ascii="Times New Roman" w:hAnsi="Times New Roman" w:cs="Times New Roman"/>
          <w:sz w:val="24"/>
          <w:szCs w:val="24"/>
        </w:rPr>
        <w:t>-pollinated crops, where inbreeding is possible, but there is little research available on heterosis in outcrossing</w:t>
      </w:r>
      <w:r w:rsidR="000E01C9">
        <w:rPr>
          <w:rFonts w:ascii="Times New Roman" w:hAnsi="Times New Roman" w:cs="Times New Roman"/>
          <w:sz w:val="24"/>
          <w:szCs w:val="24"/>
        </w:rPr>
        <w:t>, highly self-incompatible</w:t>
      </w:r>
      <w:r>
        <w:rPr>
          <w:rFonts w:ascii="Times New Roman" w:hAnsi="Times New Roman" w:cs="Times New Roman"/>
          <w:sz w:val="24"/>
          <w:szCs w:val="24"/>
        </w:rPr>
        <w:t xml:space="preserve"> species such as switchgrass </w:t>
      </w:r>
      <w:r w:rsidRPr="00804651">
        <w:rPr>
          <w:rFonts w:ascii="Times New Roman" w:hAnsi="Times New Roman" w:cs="Times New Roman"/>
          <w:sz w:val="24"/>
          <w:szCs w:val="24"/>
        </w:rPr>
        <w:t>(Vogel and Mitchell, 2008).</w:t>
      </w:r>
      <w:r>
        <w:rPr>
          <w:rFonts w:ascii="Times New Roman" w:hAnsi="Times New Roman" w:cs="Times New Roman"/>
          <w:sz w:val="24"/>
          <w:szCs w:val="24"/>
        </w:rPr>
        <w:t xml:space="preserve">  Due to its high self-incompatibility, it is very difficult to produce switchgrass </w:t>
      </w:r>
      <w:proofErr w:type="spellStart"/>
      <w:r>
        <w:rPr>
          <w:rFonts w:ascii="Times New Roman" w:hAnsi="Times New Roman" w:cs="Times New Roman"/>
          <w:sz w:val="24"/>
          <w:szCs w:val="24"/>
        </w:rPr>
        <w:t>inbreds</w:t>
      </w:r>
      <w:proofErr w:type="spellEnd"/>
      <w:r>
        <w:rPr>
          <w:rFonts w:ascii="Times New Roman" w:hAnsi="Times New Roman" w:cs="Times New Roman"/>
          <w:sz w:val="24"/>
          <w:szCs w:val="24"/>
        </w:rPr>
        <w:t xml:space="preserve">, </w:t>
      </w:r>
      <w:r w:rsidR="001476B9">
        <w:rPr>
          <w:rFonts w:ascii="Times New Roman" w:hAnsi="Times New Roman" w:cs="Times New Roman"/>
          <w:sz w:val="24"/>
          <w:szCs w:val="24"/>
        </w:rPr>
        <w:t>which has</w:t>
      </w:r>
      <w:r>
        <w:rPr>
          <w:rFonts w:ascii="Times New Roman" w:hAnsi="Times New Roman" w:cs="Times New Roman"/>
          <w:sz w:val="24"/>
          <w:szCs w:val="24"/>
        </w:rPr>
        <w:t xml:space="preserve"> been a successful method for producing heterosis in corn (</w:t>
      </w:r>
      <w:proofErr w:type="spellStart"/>
      <w:r w:rsidRPr="00804651">
        <w:rPr>
          <w:rFonts w:ascii="Times New Roman" w:hAnsi="Times New Roman" w:cs="Times New Roman"/>
          <w:sz w:val="24"/>
          <w:szCs w:val="24"/>
        </w:rPr>
        <w:t>Hallauer</w:t>
      </w:r>
      <w:proofErr w:type="spellEnd"/>
      <w:r w:rsidRPr="00804651">
        <w:rPr>
          <w:rFonts w:ascii="Times New Roman" w:hAnsi="Times New Roman" w:cs="Times New Roman"/>
          <w:sz w:val="24"/>
          <w:szCs w:val="24"/>
        </w:rPr>
        <w:t xml:space="preserve"> et al., 1988</w:t>
      </w:r>
      <w:r>
        <w:rPr>
          <w:rFonts w:ascii="Times New Roman" w:hAnsi="Times New Roman" w:cs="Times New Roman"/>
          <w:sz w:val="24"/>
          <w:szCs w:val="24"/>
        </w:rPr>
        <w:t xml:space="preserve">, </w:t>
      </w:r>
      <w:proofErr w:type="spellStart"/>
      <w:r w:rsidRPr="006B1D54">
        <w:rPr>
          <w:rFonts w:ascii="Times New Roman" w:hAnsi="Times New Roman" w:cs="Times New Roman"/>
          <w:sz w:val="24"/>
          <w:szCs w:val="24"/>
        </w:rPr>
        <w:t>Lamkey</w:t>
      </w:r>
      <w:proofErr w:type="spellEnd"/>
      <w:r w:rsidRPr="006B1D54">
        <w:rPr>
          <w:rFonts w:ascii="Times New Roman" w:hAnsi="Times New Roman" w:cs="Times New Roman"/>
          <w:sz w:val="24"/>
          <w:szCs w:val="24"/>
        </w:rPr>
        <w:t xml:space="preserve"> and Edwards, 1999</w:t>
      </w:r>
      <w:r>
        <w:rPr>
          <w:rFonts w:ascii="Times New Roman" w:hAnsi="Times New Roman" w:cs="Times New Roman"/>
          <w:sz w:val="24"/>
          <w:szCs w:val="24"/>
        </w:rPr>
        <w:t xml:space="preserve">). </w:t>
      </w:r>
      <w:r w:rsidR="001476B9">
        <w:rPr>
          <w:rFonts w:ascii="Times New Roman" w:hAnsi="Times New Roman" w:cs="Times New Roman"/>
          <w:sz w:val="24"/>
          <w:szCs w:val="24"/>
        </w:rPr>
        <w:t xml:space="preserve"> </w:t>
      </w:r>
      <w:r>
        <w:rPr>
          <w:rFonts w:ascii="Times New Roman" w:hAnsi="Times New Roman" w:cs="Times New Roman"/>
          <w:sz w:val="24"/>
          <w:szCs w:val="24"/>
        </w:rPr>
        <w:t>For successful optimizatio</w:t>
      </w:r>
      <w:r w:rsidR="000E01C9">
        <w:rPr>
          <w:rFonts w:ascii="Times New Roman" w:hAnsi="Times New Roman" w:cs="Times New Roman"/>
          <w:sz w:val="24"/>
          <w:szCs w:val="24"/>
        </w:rPr>
        <w:t xml:space="preserve">n of hybrid vigor in both </w:t>
      </w:r>
      <w:proofErr w:type="spellStart"/>
      <w:r w:rsidR="000E01C9">
        <w:rPr>
          <w:rFonts w:ascii="Times New Roman" w:hAnsi="Times New Roman" w:cs="Times New Roman"/>
          <w:sz w:val="24"/>
          <w:szCs w:val="24"/>
        </w:rPr>
        <w:t>alloga</w:t>
      </w:r>
      <w:r>
        <w:rPr>
          <w:rFonts w:ascii="Times New Roman" w:hAnsi="Times New Roman" w:cs="Times New Roman"/>
          <w:sz w:val="24"/>
          <w:szCs w:val="24"/>
        </w:rPr>
        <w:t>mous</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autogamous</w:t>
      </w:r>
      <w:proofErr w:type="spellEnd"/>
      <w:r>
        <w:rPr>
          <w:rFonts w:ascii="Times New Roman" w:hAnsi="Times New Roman" w:cs="Times New Roman"/>
          <w:sz w:val="24"/>
          <w:szCs w:val="24"/>
        </w:rPr>
        <w:t xml:space="preserve"> species, it is a necessity to identify and establish heterotic groups and document heterotic patterns.  </w:t>
      </w:r>
      <w:r>
        <w:rPr>
          <w:rFonts w:ascii="Times New Roman" w:hAnsi="Times New Roman" w:cs="Times New Roman"/>
          <w:sz w:val="24"/>
          <w:szCs w:val="24"/>
        </w:rPr>
        <w:lastRenderedPageBreak/>
        <w:t>Heterotic groups can be described as</w:t>
      </w:r>
      <w:r w:rsidRPr="009610E0">
        <w:rPr>
          <w:rFonts w:ascii="Times New Roman" w:hAnsi="Times New Roman" w:cs="Times New Roman"/>
          <w:sz w:val="24"/>
          <w:szCs w:val="24"/>
        </w:rPr>
        <w:t xml:space="preserve"> </w:t>
      </w:r>
      <w:r>
        <w:rPr>
          <w:rFonts w:ascii="Times New Roman" w:hAnsi="Times New Roman" w:cs="Times New Roman"/>
          <w:sz w:val="24"/>
          <w:szCs w:val="24"/>
        </w:rPr>
        <w:t xml:space="preserve">a group of either </w:t>
      </w:r>
      <w:r w:rsidR="00EB4F5D">
        <w:rPr>
          <w:rFonts w:ascii="Times New Roman" w:hAnsi="Times New Roman" w:cs="Times New Roman"/>
          <w:sz w:val="24"/>
          <w:szCs w:val="24"/>
        </w:rPr>
        <w:t>genetically similar or dissimilar</w:t>
      </w:r>
      <w:r>
        <w:rPr>
          <w:rFonts w:ascii="Times New Roman" w:hAnsi="Times New Roman" w:cs="Times New Roman"/>
          <w:sz w:val="24"/>
          <w:szCs w:val="24"/>
        </w:rPr>
        <w:t xml:space="preserve"> </w:t>
      </w:r>
      <w:r w:rsidRPr="00252B0E">
        <w:rPr>
          <w:rFonts w:ascii="Times New Roman" w:hAnsi="Times New Roman" w:cs="Times New Roman"/>
          <w:sz w:val="24"/>
          <w:szCs w:val="24"/>
        </w:rPr>
        <w:t>genoty</w:t>
      </w:r>
      <w:r>
        <w:rPr>
          <w:rFonts w:ascii="Times New Roman" w:hAnsi="Times New Roman" w:cs="Times New Roman"/>
          <w:sz w:val="24"/>
          <w:szCs w:val="24"/>
        </w:rPr>
        <w:t xml:space="preserve">pes from similar or divergent </w:t>
      </w:r>
      <w:r w:rsidRPr="00252B0E">
        <w:rPr>
          <w:rFonts w:ascii="Times New Roman" w:hAnsi="Times New Roman" w:cs="Times New Roman"/>
          <w:sz w:val="24"/>
          <w:szCs w:val="24"/>
        </w:rPr>
        <w:t>populations</w:t>
      </w:r>
      <w:r>
        <w:rPr>
          <w:rFonts w:ascii="Times New Roman" w:hAnsi="Times New Roman" w:cs="Times New Roman"/>
          <w:sz w:val="24"/>
          <w:szCs w:val="24"/>
        </w:rPr>
        <w:t xml:space="preserve"> that display</w:t>
      </w:r>
      <w:r w:rsidRPr="00252B0E">
        <w:rPr>
          <w:rFonts w:ascii="Times New Roman" w:hAnsi="Times New Roman" w:cs="Times New Roman"/>
          <w:sz w:val="24"/>
          <w:szCs w:val="24"/>
        </w:rPr>
        <w:t xml:space="preserve"> heterotic</w:t>
      </w:r>
      <w:r>
        <w:rPr>
          <w:rFonts w:ascii="Times New Roman" w:hAnsi="Times New Roman" w:cs="Times New Roman"/>
          <w:sz w:val="24"/>
          <w:szCs w:val="24"/>
        </w:rPr>
        <w:t xml:space="preserve"> responses when crossed with </w:t>
      </w:r>
      <w:r w:rsidRPr="00252B0E">
        <w:rPr>
          <w:rFonts w:ascii="Times New Roman" w:hAnsi="Times New Roman" w:cs="Times New Roman"/>
          <w:sz w:val="24"/>
          <w:szCs w:val="24"/>
        </w:rPr>
        <w:t>other genetically</w:t>
      </w:r>
      <w:r>
        <w:rPr>
          <w:rFonts w:ascii="Times New Roman" w:hAnsi="Times New Roman" w:cs="Times New Roman"/>
          <w:sz w:val="24"/>
          <w:szCs w:val="24"/>
        </w:rPr>
        <w:t xml:space="preserve"> distinct germplasm groups</w:t>
      </w:r>
      <w:r w:rsidRPr="009610E0">
        <w:rPr>
          <w:rFonts w:ascii="Times New Roman" w:eastAsia="Times New Roman" w:hAnsi="Times New Roman" w:cs="Times New Roman"/>
          <w:noProof/>
          <w:sz w:val="24"/>
          <w:szCs w:val="24"/>
        </w:rPr>
        <w:t xml:space="preserve"> </w:t>
      </w:r>
      <w:r>
        <w:rPr>
          <w:rFonts w:ascii="Times New Roman" w:eastAsia="Times New Roman" w:hAnsi="Times New Roman" w:cs="Times New Roman"/>
          <w:noProof/>
          <w:sz w:val="24"/>
          <w:szCs w:val="24"/>
        </w:rPr>
        <w:t>(</w:t>
      </w:r>
      <w:proofErr w:type="spellStart"/>
      <w:r w:rsidRPr="009610E0">
        <w:rPr>
          <w:rFonts w:ascii="Times New Roman" w:hAnsi="Times New Roman" w:cs="Times New Roman"/>
          <w:sz w:val="24"/>
          <w:szCs w:val="24"/>
        </w:rPr>
        <w:t>Melchinger</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Gumber</w:t>
      </w:r>
      <w:proofErr w:type="spellEnd"/>
      <w:r>
        <w:rPr>
          <w:rFonts w:ascii="Times New Roman" w:hAnsi="Times New Roman" w:cs="Times New Roman"/>
          <w:sz w:val="24"/>
          <w:szCs w:val="24"/>
        </w:rPr>
        <w:t>, 1998).  A heterotic pattern is</w:t>
      </w:r>
      <w:r w:rsidR="000A146E">
        <w:rPr>
          <w:rFonts w:ascii="Times New Roman" w:hAnsi="Times New Roman" w:cs="Times New Roman"/>
          <w:sz w:val="24"/>
          <w:szCs w:val="24"/>
        </w:rPr>
        <w:t xml:space="preserve"> found</w:t>
      </w:r>
      <w:r>
        <w:rPr>
          <w:rFonts w:ascii="Times New Roman" w:hAnsi="Times New Roman" w:cs="Times New Roman"/>
          <w:sz w:val="24"/>
          <w:szCs w:val="24"/>
        </w:rPr>
        <w:t xml:space="preserve"> when two heterotic groups have been shown to produce hybrid vigor when crossed together (</w:t>
      </w:r>
      <w:proofErr w:type="spellStart"/>
      <w:r>
        <w:rPr>
          <w:rFonts w:ascii="Times New Roman" w:hAnsi="Times New Roman" w:cs="Times New Roman"/>
          <w:sz w:val="24"/>
          <w:szCs w:val="24"/>
        </w:rPr>
        <w:t>Hallauer</w:t>
      </w:r>
      <w:proofErr w:type="spellEnd"/>
      <w:r>
        <w:rPr>
          <w:rFonts w:ascii="Times New Roman" w:hAnsi="Times New Roman" w:cs="Times New Roman"/>
          <w:sz w:val="24"/>
          <w:szCs w:val="24"/>
        </w:rPr>
        <w:t xml:space="preserve"> et al., 1988).  It was realized in the early 1900’s that </w:t>
      </w:r>
      <w:r w:rsidR="00EB4F5D">
        <w:rPr>
          <w:rFonts w:ascii="Times New Roman" w:hAnsi="Times New Roman" w:cs="Times New Roman"/>
          <w:sz w:val="24"/>
          <w:szCs w:val="24"/>
        </w:rPr>
        <w:t>parent genotypes</w:t>
      </w:r>
      <w:r>
        <w:rPr>
          <w:rFonts w:ascii="Times New Roman" w:hAnsi="Times New Roman" w:cs="Times New Roman"/>
          <w:sz w:val="24"/>
          <w:szCs w:val="24"/>
        </w:rPr>
        <w:t xml:space="preserve"> needed to be genetically divergent enough to produce a significant amount of heterosis, but </w:t>
      </w:r>
      <w:r w:rsidR="001476B9">
        <w:rPr>
          <w:rFonts w:ascii="Times New Roman" w:hAnsi="Times New Roman" w:cs="Times New Roman"/>
          <w:sz w:val="24"/>
          <w:szCs w:val="24"/>
        </w:rPr>
        <w:t xml:space="preserve">that </w:t>
      </w:r>
      <w:r>
        <w:rPr>
          <w:rFonts w:ascii="Times New Roman" w:hAnsi="Times New Roman" w:cs="Times New Roman"/>
          <w:sz w:val="24"/>
          <w:szCs w:val="24"/>
        </w:rPr>
        <w:t xml:space="preserve">the magnitude of this divergence could also limit the amount of the expression </w:t>
      </w:r>
      <w:r w:rsidRPr="00A3745A">
        <w:rPr>
          <w:rFonts w:ascii="Times New Roman" w:hAnsi="Times New Roman" w:cs="Times New Roman"/>
          <w:sz w:val="24"/>
          <w:szCs w:val="24"/>
        </w:rPr>
        <w:t>(</w:t>
      </w:r>
      <w:proofErr w:type="spellStart"/>
      <w:r w:rsidRPr="00A3745A">
        <w:rPr>
          <w:rFonts w:ascii="Times New Roman" w:hAnsi="Times New Roman" w:cs="Times New Roman"/>
          <w:sz w:val="24"/>
          <w:szCs w:val="24"/>
        </w:rPr>
        <w:t>Hallauer</w:t>
      </w:r>
      <w:proofErr w:type="spellEnd"/>
      <w:r w:rsidRPr="00A3745A">
        <w:rPr>
          <w:rFonts w:ascii="Times New Roman" w:hAnsi="Times New Roman" w:cs="Times New Roman"/>
          <w:sz w:val="24"/>
          <w:szCs w:val="24"/>
        </w:rPr>
        <w:t xml:space="preserve"> et al., 1988)</w:t>
      </w:r>
      <w:r>
        <w:rPr>
          <w:rFonts w:ascii="Times New Roman" w:hAnsi="Times New Roman" w:cs="Times New Roman"/>
          <w:sz w:val="24"/>
          <w:szCs w:val="24"/>
        </w:rPr>
        <w:t xml:space="preserve">.   </w:t>
      </w:r>
      <w:r w:rsidRPr="00E71C84">
        <w:rPr>
          <w:rFonts w:ascii="Times New Roman" w:hAnsi="Times New Roman" w:cs="Times New Roman"/>
          <w:sz w:val="24"/>
          <w:szCs w:val="24"/>
        </w:rPr>
        <w:t xml:space="preserve">Martinez-Reyna and Vogel (2008) identified </w:t>
      </w:r>
      <w:r>
        <w:rPr>
          <w:rFonts w:ascii="Times New Roman" w:hAnsi="Times New Roman" w:cs="Times New Roman"/>
          <w:sz w:val="24"/>
          <w:szCs w:val="24"/>
        </w:rPr>
        <w:t xml:space="preserve">a mid-parent heterotic pattern between </w:t>
      </w:r>
      <w:r w:rsidRPr="00E71C84">
        <w:rPr>
          <w:rFonts w:ascii="Times New Roman" w:hAnsi="Times New Roman" w:cs="Times New Roman"/>
          <w:sz w:val="24"/>
          <w:szCs w:val="24"/>
        </w:rPr>
        <w:t xml:space="preserve">crosses of tetraploid upland “Summer” and </w:t>
      </w:r>
      <w:r>
        <w:rPr>
          <w:rFonts w:ascii="Times New Roman" w:hAnsi="Times New Roman" w:cs="Times New Roman"/>
          <w:sz w:val="24"/>
          <w:szCs w:val="24"/>
        </w:rPr>
        <w:t xml:space="preserve">a synthetic </w:t>
      </w:r>
      <w:r w:rsidRPr="00E71C84">
        <w:rPr>
          <w:rFonts w:ascii="Times New Roman" w:hAnsi="Times New Roman" w:cs="Times New Roman"/>
          <w:sz w:val="24"/>
          <w:szCs w:val="24"/>
        </w:rPr>
        <w:t>tetraploid lowland “</w:t>
      </w:r>
      <w:r>
        <w:rPr>
          <w:rFonts w:ascii="Times New Roman" w:hAnsi="Times New Roman" w:cs="Times New Roman"/>
          <w:sz w:val="24"/>
          <w:szCs w:val="24"/>
        </w:rPr>
        <w:t>Kanlow</w:t>
      </w:r>
      <w:r w:rsidRPr="00E71C84">
        <w:rPr>
          <w:rFonts w:ascii="Times New Roman" w:hAnsi="Times New Roman" w:cs="Times New Roman"/>
          <w:sz w:val="24"/>
          <w:szCs w:val="24"/>
        </w:rPr>
        <w:t>”</w:t>
      </w:r>
      <w:r>
        <w:rPr>
          <w:rFonts w:ascii="Times New Roman" w:hAnsi="Times New Roman" w:cs="Times New Roman"/>
          <w:sz w:val="24"/>
          <w:szCs w:val="24"/>
        </w:rPr>
        <w:t xml:space="preserve"> switchgrass varieties </w:t>
      </w:r>
      <w:r w:rsidRPr="00E71C84">
        <w:rPr>
          <w:rFonts w:ascii="Times New Roman" w:hAnsi="Times New Roman" w:cs="Times New Roman"/>
          <w:sz w:val="24"/>
          <w:szCs w:val="24"/>
        </w:rPr>
        <w:t>in a space planted nurs</w:t>
      </w:r>
      <w:r>
        <w:rPr>
          <w:rFonts w:ascii="Times New Roman" w:hAnsi="Times New Roman" w:cs="Times New Roman"/>
          <w:sz w:val="24"/>
          <w:szCs w:val="24"/>
        </w:rPr>
        <w:t xml:space="preserve">ery in eastern Nebraska </w:t>
      </w:r>
      <w:r>
        <w:rPr>
          <w:rFonts w:ascii="Times New Roman" w:eastAsia="Times New Roman" w:hAnsi="Times New Roman" w:cs="Times New Roman"/>
          <w:noProof/>
          <w:sz w:val="24"/>
          <w:szCs w:val="24"/>
        </w:rPr>
        <w:t>(</w:t>
      </w:r>
      <w:proofErr w:type="spellStart"/>
      <w:r>
        <w:rPr>
          <w:rFonts w:ascii="Times New Roman" w:hAnsi="Times New Roman" w:cs="Times New Roman"/>
          <w:sz w:val="24"/>
          <w:szCs w:val="24"/>
        </w:rPr>
        <w:t>Casler</w:t>
      </w:r>
      <w:proofErr w:type="spellEnd"/>
      <w:r>
        <w:rPr>
          <w:rFonts w:ascii="Times New Roman" w:hAnsi="Times New Roman" w:cs="Times New Roman"/>
          <w:sz w:val="24"/>
          <w:szCs w:val="24"/>
        </w:rPr>
        <w:t>,</w:t>
      </w:r>
      <w:r w:rsidRPr="007B3D8A">
        <w:rPr>
          <w:rFonts w:ascii="Times New Roman" w:hAnsi="Times New Roman" w:cs="Times New Roman"/>
          <w:sz w:val="24"/>
          <w:szCs w:val="24"/>
        </w:rPr>
        <w:t xml:space="preserve"> 2012</w:t>
      </w:r>
      <w:r>
        <w:rPr>
          <w:rFonts w:ascii="Times New Roman" w:hAnsi="Times New Roman" w:cs="Times New Roman"/>
          <w:sz w:val="24"/>
          <w:szCs w:val="24"/>
        </w:rPr>
        <w:t xml:space="preserve">).  </w:t>
      </w:r>
      <w:r w:rsidR="001476B9">
        <w:rPr>
          <w:rFonts w:ascii="Times New Roman" w:hAnsi="Times New Roman" w:cs="Times New Roman"/>
          <w:sz w:val="24"/>
          <w:szCs w:val="24"/>
        </w:rPr>
        <w:t xml:space="preserve">In another similar study, </w:t>
      </w:r>
      <w:r>
        <w:rPr>
          <w:rFonts w:ascii="Times New Roman" w:hAnsi="Times New Roman" w:cs="Times New Roman"/>
          <w:sz w:val="24"/>
          <w:szCs w:val="24"/>
        </w:rPr>
        <w:t>Vogel and Mitchell (2008) observed high-parent heterosis of 30-38% in F</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vertAlign w:val="subscript"/>
        </w:rPr>
        <w:t>1</w:t>
      </w:r>
      <w:r>
        <w:rPr>
          <w:rFonts w:ascii="Times New Roman" w:hAnsi="Times New Roman" w:cs="Times New Roman"/>
          <w:sz w:val="24"/>
          <w:szCs w:val="24"/>
        </w:rPr>
        <w:t xml:space="preserve"> progeny from crosses of tetraploid </w:t>
      </w:r>
      <w:proofErr w:type="gramStart"/>
      <w:r>
        <w:rPr>
          <w:rFonts w:ascii="Times New Roman" w:hAnsi="Times New Roman" w:cs="Times New Roman"/>
          <w:sz w:val="24"/>
          <w:szCs w:val="24"/>
        </w:rPr>
        <w:t>Summer</w:t>
      </w:r>
      <w:proofErr w:type="gramEnd"/>
      <w:r>
        <w:rPr>
          <w:rFonts w:ascii="Times New Roman" w:hAnsi="Times New Roman" w:cs="Times New Roman"/>
          <w:sz w:val="24"/>
          <w:szCs w:val="24"/>
        </w:rPr>
        <w:t xml:space="preserve"> </w:t>
      </w:r>
      <w:r w:rsidR="00EB4F5D">
        <w:rPr>
          <w:rFonts w:ascii="Times New Roman" w:hAnsi="Times New Roman" w:cs="Times New Roman"/>
          <w:sz w:val="24"/>
          <w:szCs w:val="24"/>
        </w:rPr>
        <w:t>×</w:t>
      </w:r>
      <w:r>
        <w:rPr>
          <w:rFonts w:ascii="Times New Roman" w:hAnsi="Times New Roman" w:cs="Times New Roman"/>
          <w:sz w:val="24"/>
          <w:szCs w:val="24"/>
        </w:rPr>
        <w:t xml:space="preserve"> Kanlow and Kanlow </w:t>
      </w:r>
      <w:r w:rsidR="00EB4F5D">
        <w:rPr>
          <w:rFonts w:ascii="Times New Roman" w:hAnsi="Times New Roman" w:cs="Times New Roman"/>
          <w:sz w:val="24"/>
          <w:szCs w:val="24"/>
        </w:rPr>
        <w:t>×</w:t>
      </w:r>
      <w:r>
        <w:rPr>
          <w:rFonts w:ascii="Times New Roman" w:hAnsi="Times New Roman" w:cs="Times New Roman"/>
          <w:sz w:val="24"/>
          <w:szCs w:val="24"/>
        </w:rPr>
        <w:t xml:space="preserve"> Summer.  </w:t>
      </w:r>
      <w:r w:rsidRPr="0013513F">
        <w:rPr>
          <w:rFonts w:ascii="Times New Roman" w:hAnsi="Times New Roman" w:cs="Times New Roman"/>
          <w:sz w:val="24"/>
          <w:szCs w:val="24"/>
        </w:rPr>
        <w:t xml:space="preserve">This could indicate that upland and lowland switchgrass cytotypes are  evolutionarily genetically divergent </w:t>
      </w:r>
      <w:r w:rsidR="00EB4F5D">
        <w:rPr>
          <w:rFonts w:ascii="Times New Roman" w:hAnsi="Times New Roman" w:cs="Times New Roman"/>
          <w:sz w:val="24"/>
          <w:szCs w:val="24"/>
        </w:rPr>
        <w:t>and</w:t>
      </w:r>
      <w:r w:rsidRPr="0013513F">
        <w:rPr>
          <w:rFonts w:ascii="Times New Roman" w:hAnsi="Times New Roman" w:cs="Times New Roman"/>
          <w:sz w:val="24"/>
          <w:szCs w:val="24"/>
        </w:rPr>
        <w:t xml:space="preserve"> still have allelic complementarity to pro</w:t>
      </w:r>
      <w:r w:rsidR="001476B9">
        <w:rPr>
          <w:rFonts w:ascii="Times New Roman" w:hAnsi="Times New Roman" w:cs="Times New Roman"/>
          <w:sz w:val="24"/>
          <w:szCs w:val="24"/>
        </w:rPr>
        <w:t xml:space="preserve">duce hybrid vigor when crossed, </w:t>
      </w:r>
      <w:r w:rsidRPr="0013513F">
        <w:rPr>
          <w:rFonts w:ascii="Times New Roman" w:hAnsi="Times New Roman" w:cs="Times New Roman"/>
          <w:sz w:val="24"/>
          <w:szCs w:val="24"/>
        </w:rPr>
        <w:t>contribute</w:t>
      </w:r>
      <w:r w:rsidR="001476B9">
        <w:rPr>
          <w:rFonts w:ascii="Times New Roman" w:hAnsi="Times New Roman" w:cs="Times New Roman"/>
          <w:sz w:val="24"/>
          <w:szCs w:val="24"/>
        </w:rPr>
        <w:t>d</w:t>
      </w:r>
      <w:r w:rsidRPr="0013513F">
        <w:rPr>
          <w:rFonts w:ascii="Times New Roman" w:hAnsi="Times New Roman" w:cs="Times New Roman"/>
          <w:sz w:val="24"/>
          <w:szCs w:val="24"/>
        </w:rPr>
        <w:t xml:space="preserve"> to the accumulation o</w:t>
      </w:r>
      <w:r w:rsidR="001476B9">
        <w:rPr>
          <w:rFonts w:ascii="Times New Roman" w:hAnsi="Times New Roman" w:cs="Times New Roman"/>
          <w:sz w:val="24"/>
          <w:szCs w:val="24"/>
        </w:rPr>
        <w:t>f dominant alleles (</w:t>
      </w:r>
      <w:proofErr w:type="spellStart"/>
      <w:r w:rsidR="001476B9">
        <w:rPr>
          <w:rFonts w:ascii="Times New Roman" w:hAnsi="Times New Roman" w:cs="Times New Roman"/>
          <w:sz w:val="24"/>
          <w:szCs w:val="24"/>
        </w:rPr>
        <w:t>Casler</w:t>
      </w:r>
      <w:proofErr w:type="spellEnd"/>
      <w:r w:rsidR="000E01C9">
        <w:rPr>
          <w:rFonts w:ascii="Times New Roman" w:hAnsi="Times New Roman" w:cs="Times New Roman"/>
          <w:sz w:val="24"/>
          <w:szCs w:val="24"/>
        </w:rPr>
        <w:t>,</w:t>
      </w:r>
      <w:r w:rsidRPr="0013513F">
        <w:rPr>
          <w:rFonts w:ascii="Times New Roman" w:hAnsi="Times New Roman" w:cs="Times New Roman"/>
          <w:sz w:val="24"/>
          <w:szCs w:val="24"/>
        </w:rPr>
        <w:t xml:space="preserve"> 2012).</w:t>
      </w:r>
      <w:r>
        <w:rPr>
          <w:rFonts w:ascii="Times New Roman" w:hAnsi="Times New Roman" w:cs="Times New Roman"/>
          <w:sz w:val="24"/>
          <w:szCs w:val="24"/>
        </w:rPr>
        <w:t xml:space="preserve">  </w:t>
      </w:r>
      <w:r w:rsidRPr="0013513F">
        <w:rPr>
          <w:rFonts w:ascii="Times New Roman" w:hAnsi="Times New Roman" w:cs="Times New Roman"/>
          <w:sz w:val="24"/>
          <w:szCs w:val="24"/>
        </w:rPr>
        <w:t xml:space="preserve">Martinez-Reyna and Vogel (2008) did not see any </w:t>
      </w:r>
      <w:r>
        <w:rPr>
          <w:rFonts w:ascii="Times New Roman" w:hAnsi="Times New Roman" w:cs="Times New Roman"/>
          <w:sz w:val="24"/>
          <w:szCs w:val="24"/>
        </w:rPr>
        <w:t xml:space="preserve">heterosis </w:t>
      </w:r>
      <w:r w:rsidRPr="0013513F">
        <w:rPr>
          <w:rFonts w:ascii="Times New Roman" w:hAnsi="Times New Roman" w:cs="Times New Roman"/>
          <w:sz w:val="24"/>
          <w:szCs w:val="24"/>
        </w:rPr>
        <w:t xml:space="preserve">between upland </w:t>
      </w:r>
      <w:proofErr w:type="spellStart"/>
      <w:r w:rsidRPr="0013513F">
        <w:rPr>
          <w:rFonts w:ascii="Times New Roman" w:hAnsi="Times New Roman" w:cs="Times New Roman"/>
          <w:sz w:val="24"/>
          <w:szCs w:val="24"/>
        </w:rPr>
        <w:t>octaploid</w:t>
      </w:r>
      <w:proofErr w:type="spellEnd"/>
      <w:r w:rsidRPr="0013513F">
        <w:rPr>
          <w:rFonts w:ascii="Times New Roman" w:hAnsi="Times New Roman" w:cs="Times New Roman"/>
          <w:sz w:val="24"/>
          <w:szCs w:val="24"/>
        </w:rPr>
        <w:t xml:space="preserve"> and lowland tetraploid crosses</w:t>
      </w:r>
      <w:r>
        <w:rPr>
          <w:rFonts w:ascii="Times New Roman" w:hAnsi="Times New Roman" w:cs="Times New Roman"/>
          <w:sz w:val="24"/>
          <w:szCs w:val="24"/>
        </w:rPr>
        <w:t xml:space="preserve">, which can be </w:t>
      </w:r>
      <w:proofErr w:type="spellStart"/>
      <w:r>
        <w:rPr>
          <w:rFonts w:ascii="Times New Roman" w:hAnsi="Times New Roman" w:cs="Times New Roman"/>
          <w:sz w:val="24"/>
          <w:szCs w:val="24"/>
        </w:rPr>
        <w:t>contribut</w:t>
      </w:r>
      <w:r w:rsidR="000E01C9">
        <w:rPr>
          <w:rFonts w:ascii="Times New Roman" w:hAnsi="Times New Roman" w:cs="Times New Roman"/>
          <w:sz w:val="24"/>
          <w:szCs w:val="24"/>
        </w:rPr>
        <w:t>ing</w:t>
      </w:r>
      <w:r>
        <w:rPr>
          <w:rFonts w:ascii="Times New Roman" w:hAnsi="Times New Roman" w:cs="Times New Roman"/>
          <w:sz w:val="24"/>
          <w:szCs w:val="24"/>
        </w:rPr>
        <w:t>to</w:t>
      </w:r>
      <w:proofErr w:type="spellEnd"/>
      <w:r>
        <w:rPr>
          <w:rFonts w:ascii="Times New Roman" w:hAnsi="Times New Roman" w:cs="Times New Roman"/>
          <w:sz w:val="24"/>
          <w:szCs w:val="24"/>
        </w:rPr>
        <w:t xml:space="preserve"> a p</w:t>
      </w:r>
      <w:r w:rsidRPr="0013513F">
        <w:rPr>
          <w:rFonts w:ascii="Times New Roman" w:hAnsi="Times New Roman" w:cs="Times New Roman"/>
          <w:sz w:val="24"/>
          <w:szCs w:val="24"/>
        </w:rPr>
        <w:t>ost-fertilization system in switchgrass</w:t>
      </w:r>
      <w:r>
        <w:rPr>
          <w:rFonts w:ascii="Times New Roman" w:hAnsi="Times New Roman" w:cs="Times New Roman"/>
          <w:sz w:val="24"/>
          <w:szCs w:val="24"/>
        </w:rPr>
        <w:t xml:space="preserve"> which</w:t>
      </w:r>
      <w:r w:rsidRPr="0013513F">
        <w:rPr>
          <w:rFonts w:ascii="Times New Roman" w:hAnsi="Times New Roman" w:cs="Times New Roman"/>
          <w:sz w:val="24"/>
          <w:szCs w:val="24"/>
        </w:rPr>
        <w:t xml:space="preserve"> limits the ability of </w:t>
      </w:r>
      <w:proofErr w:type="spellStart"/>
      <w:r w:rsidRPr="0013513F">
        <w:rPr>
          <w:rFonts w:ascii="Times New Roman" w:hAnsi="Times New Roman" w:cs="Times New Roman"/>
          <w:sz w:val="24"/>
          <w:szCs w:val="24"/>
        </w:rPr>
        <w:t>interploidy</w:t>
      </w:r>
      <w:proofErr w:type="spellEnd"/>
      <w:r w:rsidRPr="0013513F">
        <w:rPr>
          <w:rFonts w:ascii="Times New Roman" w:hAnsi="Times New Roman" w:cs="Times New Roman"/>
          <w:sz w:val="24"/>
          <w:szCs w:val="24"/>
        </w:rPr>
        <w:t xml:space="preserve"> level gene flow</w:t>
      </w:r>
      <w:r>
        <w:rPr>
          <w:rFonts w:ascii="Times New Roman" w:hAnsi="Times New Roman" w:cs="Times New Roman"/>
          <w:sz w:val="24"/>
          <w:szCs w:val="24"/>
        </w:rPr>
        <w:t xml:space="preserve"> (</w:t>
      </w:r>
      <w:proofErr w:type="spellStart"/>
      <w:r w:rsidRPr="0013513F">
        <w:rPr>
          <w:rFonts w:ascii="Times New Roman" w:hAnsi="Times New Roman" w:cs="Times New Roman"/>
          <w:sz w:val="24"/>
          <w:szCs w:val="24"/>
        </w:rPr>
        <w:t>Casler</w:t>
      </w:r>
      <w:proofErr w:type="spellEnd"/>
      <w:r w:rsidR="000E01C9">
        <w:rPr>
          <w:rFonts w:ascii="Times New Roman" w:hAnsi="Times New Roman" w:cs="Times New Roman"/>
          <w:sz w:val="24"/>
          <w:szCs w:val="24"/>
        </w:rPr>
        <w:t>,</w:t>
      </w:r>
      <w:r w:rsidR="001476B9">
        <w:rPr>
          <w:rFonts w:ascii="Times New Roman" w:hAnsi="Times New Roman" w:cs="Times New Roman"/>
          <w:sz w:val="24"/>
          <w:szCs w:val="24"/>
        </w:rPr>
        <w:t xml:space="preserve"> </w:t>
      </w:r>
      <w:r w:rsidRPr="0013513F">
        <w:rPr>
          <w:rFonts w:ascii="Times New Roman" w:hAnsi="Times New Roman" w:cs="Times New Roman"/>
          <w:sz w:val="24"/>
          <w:szCs w:val="24"/>
        </w:rPr>
        <w:t>2012).</w:t>
      </w:r>
      <w:r>
        <w:rPr>
          <w:rFonts w:ascii="Times New Roman" w:hAnsi="Times New Roman" w:cs="Times New Roman"/>
          <w:sz w:val="24"/>
          <w:szCs w:val="24"/>
        </w:rPr>
        <w:t xml:space="preserve">  </w:t>
      </w:r>
      <w:proofErr w:type="spellStart"/>
      <w:r>
        <w:rPr>
          <w:rFonts w:ascii="Times New Roman" w:hAnsi="Times New Roman" w:cs="Times New Roman"/>
          <w:sz w:val="24"/>
          <w:szCs w:val="24"/>
        </w:rPr>
        <w:t>Casler</w:t>
      </w:r>
      <w:proofErr w:type="spellEnd"/>
      <w:r>
        <w:rPr>
          <w:rFonts w:ascii="Times New Roman" w:hAnsi="Times New Roman" w:cs="Times New Roman"/>
          <w:sz w:val="24"/>
          <w:szCs w:val="24"/>
        </w:rPr>
        <w:t xml:space="preserve"> (2012) suggests th</w:t>
      </w:r>
      <w:r w:rsidR="000A146E">
        <w:rPr>
          <w:rFonts w:ascii="Times New Roman" w:hAnsi="Times New Roman" w:cs="Times New Roman"/>
          <w:sz w:val="24"/>
          <w:szCs w:val="24"/>
        </w:rPr>
        <w:t>at the existence of 2n gametes (</w:t>
      </w:r>
      <w:r>
        <w:rPr>
          <w:rFonts w:ascii="Times New Roman" w:hAnsi="Times New Roman" w:cs="Times New Roman"/>
          <w:sz w:val="24"/>
          <w:szCs w:val="24"/>
        </w:rPr>
        <w:t>which are found in several other grass species</w:t>
      </w:r>
      <w:r w:rsidR="000A146E">
        <w:rPr>
          <w:rFonts w:ascii="Times New Roman" w:hAnsi="Times New Roman" w:cs="Times New Roman"/>
          <w:sz w:val="24"/>
          <w:szCs w:val="24"/>
        </w:rPr>
        <w:t>)</w:t>
      </w:r>
      <w:r>
        <w:rPr>
          <w:rFonts w:ascii="Times New Roman" w:hAnsi="Times New Roman" w:cs="Times New Roman"/>
          <w:sz w:val="24"/>
          <w:szCs w:val="24"/>
        </w:rPr>
        <w:t xml:space="preserve"> could help alleviate the </w:t>
      </w:r>
      <w:proofErr w:type="spellStart"/>
      <w:r>
        <w:rPr>
          <w:rFonts w:ascii="Times New Roman" w:hAnsi="Times New Roman" w:cs="Times New Roman"/>
          <w:sz w:val="24"/>
          <w:szCs w:val="24"/>
        </w:rPr>
        <w:t>interploidy</w:t>
      </w:r>
      <w:proofErr w:type="spellEnd"/>
      <w:r>
        <w:rPr>
          <w:rFonts w:ascii="Times New Roman" w:hAnsi="Times New Roman" w:cs="Times New Roman"/>
          <w:sz w:val="24"/>
          <w:szCs w:val="24"/>
        </w:rPr>
        <w:t xml:space="preserve"> incompatibility, but these have not yet been identified in switchgrass.</w:t>
      </w:r>
    </w:p>
    <w:p w:rsidR="00C518E0" w:rsidRPr="00876C79" w:rsidRDefault="00A31802" w:rsidP="00876C79">
      <w:pPr>
        <w:spacing w:line="480" w:lineRule="auto"/>
        <w:contextualSpacing/>
        <w:rPr>
          <w:rFonts w:ascii="Times New Roman" w:hAnsi="Times New Roman" w:cs="Times New Roman"/>
          <w:sz w:val="24"/>
          <w:szCs w:val="24"/>
        </w:rPr>
      </w:pPr>
      <w:r w:rsidRPr="00E71C84">
        <w:rPr>
          <w:rFonts w:ascii="Times New Roman" w:hAnsi="Times New Roman" w:cs="Times New Roman"/>
          <w:sz w:val="24"/>
          <w:szCs w:val="24"/>
        </w:rPr>
        <w:t xml:space="preserve">A barrier to crossing upland tetraploid and lowland </w:t>
      </w:r>
      <w:proofErr w:type="spellStart"/>
      <w:r w:rsidRPr="00E71C84">
        <w:rPr>
          <w:rFonts w:ascii="Times New Roman" w:hAnsi="Times New Roman" w:cs="Times New Roman"/>
          <w:sz w:val="24"/>
          <w:szCs w:val="24"/>
        </w:rPr>
        <w:t>tetraploid</w:t>
      </w:r>
      <w:r w:rsidR="001476B9">
        <w:rPr>
          <w:rFonts w:ascii="Times New Roman" w:hAnsi="Times New Roman" w:cs="Times New Roman"/>
          <w:sz w:val="24"/>
          <w:szCs w:val="24"/>
        </w:rPr>
        <w:t>s</w:t>
      </w:r>
      <w:proofErr w:type="spellEnd"/>
      <w:r w:rsidRPr="00E71C84">
        <w:rPr>
          <w:rFonts w:ascii="Times New Roman" w:hAnsi="Times New Roman" w:cs="Times New Roman"/>
          <w:sz w:val="24"/>
          <w:szCs w:val="24"/>
        </w:rPr>
        <w:t xml:space="preserve"> is </w:t>
      </w:r>
      <w:r w:rsidR="001476B9">
        <w:rPr>
          <w:rFonts w:ascii="Times New Roman" w:hAnsi="Times New Roman" w:cs="Times New Roman"/>
          <w:sz w:val="24"/>
          <w:szCs w:val="24"/>
        </w:rPr>
        <w:t xml:space="preserve">due to a </w:t>
      </w:r>
      <w:r w:rsidR="001476B9" w:rsidRPr="00E71C84">
        <w:rPr>
          <w:rFonts w:ascii="Times New Roman" w:hAnsi="Times New Roman" w:cs="Times New Roman"/>
          <w:sz w:val="24"/>
          <w:szCs w:val="24"/>
        </w:rPr>
        <w:t>difference</w:t>
      </w:r>
      <w:r w:rsidRPr="00E71C84">
        <w:rPr>
          <w:rFonts w:ascii="Times New Roman" w:hAnsi="Times New Roman" w:cs="Times New Roman"/>
          <w:sz w:val="24"/>
          <w:szCs w:val="24"/>
        </w:rPr>
        <w:t xml:space="preserve"> in flowering </w:t>
      </w:r>
      <w:r w:rsidR="001476B9">
        <w:rPr>
          <w:rFonts w:ascii="Times New Roman" w:hAnsi="Times New Roman" w:cs="Times New Roman"/>
          <w:sz w:val="24"/>
          <w:szCs w:val="24"/>
        </w:rPr>
        <w:t xml:space="preserve">times </w:t>
      </w:r>
      <w:r w:rsidRPr="00E71C84">
        <w:rPr>
          <w:rFonts w:ascii="Times New Roman" w:hAnsi="Times New Roman" w:cs="Times New Roman"/>
          <w:sz w:val="24"/>
          <w:szCs w:val="24"/>
        </w:rPr>
        <w:t xml:space="preserve">between the two </w:t>
      </w:r>
      <w:proofErr w:type="spellStart"/>
      <w:r w:rsidRPr="00E71C84">
        <w:rPr>
          <w:rFonts w:ascii="Times New Roman" w:hAnsi="Times New Roman" w:cs="Times New Roman"/>
          <w:sz w:val="24"/>
          <w:szCs w:val="24"/>
        </w:rPr>
        <w:t>ectotypes</w:t>
      </w:r>
      <w:proofErr w:type="spellEnd"/>
      <w:r w:rsidRPr="00E71C84">
        <w:rPr>
          <w:rFonts w:ascii="Times New Roman" w:hAnsi="Times New Roman" w:cs="Times New Roman"/>
          <w:sz w:val="24"/>
          <w:szCs w:val="24"/>
        </w:rPr>
        <w:t>, which is typically 4-6 weeks (</w:t>
      </w:r>
      <w:proofErr w:type="spellStart"/>
      <w:r w:rsidRPr="00E71C84">
        <w:rPr>
          <w:rFonts w:ascii="Times New Roman" w:hAnsi="Times New Roman" w:cs="Times New Roman"/>
          <w:sz w:val="24"/>
          <w:szCs w:val="24"/>
        </w:rPr>
        <w:t>Casler</w:t>
      </w:r>
      <w:proofErr w:type="spellEnd"/>
      <w:r w:rsidRPr="00E71C84">
        <w:rPr>
          <w:rFonts w:ascii="Times New Roman" w:hAnsi="Times New Roman" w:cs="Times New Roman"/>
          <w:sz w:val="24"/>
          <w:szCs w:val="24"/>
        </w:rPr>
        <w:t xml:space="preserve">, 2012).  Greenhouse propagation can </w:t>
      </w:r>
      <w:r w:rsidR="001476B9">
        <w:rPr>
          <w:rFonts w:ascii="Times New Roman" w:hAnsi="Times New Roman" w:cs="Times New Roman"/>
          <w:sz w:val="24"/>
          <w:szCs w:val="24"/>
        </w:rPr>
        <w:t>accommodate for this</w:t>
      </w:r>
      <w:r w:rsidRPr="00E71C84">
        <w:rPr>
          <w:rFonts w:ascii="Times New Roman" w:hAnsi="Times New Roman" w:cs="Times New Roman"/>
          <w:sz w:val="24"/>
          <w:szCs w:val="24"/>
        </w:rPr>
        <w:t xml:space="preserve">, but </w:t>
      </w:r>
      <w:r>
        <w:rPr>
          <w:rFonts w:ascii="Times New Roman" w:hAnsi="Times New Roman" w:cs="Times New Roman"/>
          <w:sz w:val="24"/>
          <w:szCs w:val="24"/>
        </w:rPr>
        <w:t>for</w:t>
      </w:r>
      <w:r w:rsidRPr="00E71C84">
        <w:rPr>
          <w:rFonts w:ascii="Times New Roman" w:hAnsi="Times New Roman" w:cs="Times New Roman"/>
          <w:sz w:val="24"/>
          <w:szCs w:val="24"/>
        </w:rPr>
        <w:t xml:space="preserve"> full scale production, </w:t>
      </w:r>
      <w:r w:rsidR="00F41AEC">
        <w:rPr>
          <w:rFonts w:ascii="Times New Roman" w:hAnsi="Times New Roman" w:cs="Times New Roman"/>
          <w:sz w:val="24"/>
          <w:szCs w:val="24"/>
        </w:rPr>
        <w:t>it’s</w:t>
      </w:r>
      <w:r>
        <w:rPr>
          <w:rFonts w:ascii="Times New Roman" w:hAnsi="Times New Roman" w:cs="Times New Roman"/>
          <w:sz w:val="24"/>
          <w:szCs w:val="24"/>
        </w:rPr>
        <w:t xml:space="preserve"> advantageous to identify</w:t>
      </w:r>
      <w:r w:rsidRPr="00E71C84">
        <w:rPr>
          <w:rFonts w:ascii="Times New Roman" w:hAnsi="Times New Roman" w:cs="Times New Roman"/>
          <w:sz w:val="24"/>
          <w:szCs w:val="24"/>
        </w:rPr>
        <w:t xml:space="preserve"> </w:t>
      </w:r>
      <w:r w:rsidRPr="00E71C84">
        <w:rPr>
          <w:rFonts w:ascii="Times New Roman" w:hAnsi="Times New Roman" w:cs="Times New Roman"/>
          <w:sz w:val="24"/>
          <w:szCs w:val="24"/>
        </w:rPr>
        <w:lastRenderedPageBreak/>
        <w:t xml:space="preserve">heterotic groups </w:t>
      </w:r>
      <w:r>
        <w:rPr>
          <w:rFonts w:ascii="Times New Roman" w:hAnsi="Times New Roman" w:cs="Times New Roman"/>
          <w:sz w:val="24"/>
          <w:szCs w:val="24"/>
        </w:rPr>
        <w:t>that are</w:t>
      </w:r>
      <w:r w:rsidRPr="00E71C84">
        <w:rPr>
          <w:rFonts w:ascii="Times New Roman" w:hAnsi="Times New Roman" w:cs="Times New Roman"/>
          <w:sz w:val="24"/>
          <w:szCs w:val="24"/>
        </w:rPr>
        <w:t xml:space="preserve"> able to openly cross-pollinate in order to produce enough seed for commercial sale.</w:t>
      </w:r>
      <w:r>
        <w:rPr>
          <w:rFonts w:ascii="Times New Roman" w:hAnsi="Times New Roman" w:cs="Times New Roman"/>
          <w:sz w:val="24"/>
          <w:szCs w:val="24"/>
        </w:rPr>
        <w:t xml:space="preserve">  Identification of same-ecotype (i.e. tetraploid lowland x tetraploid lowland) switchgrass heterotic groups can aid in alleviating this issue and lower costs</w:t>
      </w:r>
      <w:r w:rsidR="001476B9">
        <w:rPr>
          <w:rFonts w:ascii="Times New Roman" w:hAnsi="Times New Roman" w:cs="Times New Roman"/>
          <w:sz w:val="24"/>
          <w:szCs w:val="24"/>
        </w:rPr>
        <w:t xml:space="preserve"> associated with</w:t>
      </w:r>
      <w:r>
        <w:rPr>
          <w:rFonts w:ascii="Times New Roman" w:hAnsi="Times New Roman" w:cs="Times New Roman"/>
          <w:sz w:val="24"/>
          <w:szCs w:val="24"/>
        </w:rPr>
        <w:t xml:space="preserve"> greenhouse propagation.</w:t>
      </w:r>
    </w:p>
    <w:p w:rsidR="00C518E0" w:rsidRDefault="00C518E0" w:rsidP="006A5F5F">
      <w:pPr>
        <w:rPr>
          <w:rFonts w:ascii="Times New Roman" w:hAnsi="Times New Roman" w:cs="Times New Roman"/>
          <w:sz w:val="24"/>
          <w:szCs w:val="24"/>
        </w:rPr>
      </w:pPr>
    </w:p>
    <w:p w:rsidR="00C518E0" w:rsidRDefault="00C518E0" w:rsidP="006A5F5F">
      <w:pPr>
        <w:rPr>
          <w:rFonts w:ascii="Times New Roman" w:hAnsi="Times New Roman" w:cs="Times New Roman"/>
          <w:sz w:val="24"/>
          <w:szCs w:val="24"/>
        </w:rPr>
      </w:pPr>
    </w:p>
    <w:p w:rsidR="00C518E0" w:rsidRDefault="00C518E0" w:rsidP="006A5F5F">
      <w:pPr>
        <w:rPr>
          <w:rFonts w:ascii="Times New Roman" w:hAnsi="Times New Roman" w:cs="Times New Roman"/>
          <w:sz w:val="24"/>
          <w:szCs w:val="24"/>
        </w:rPr>
      </w:pPr>
    </w:p>
    <w:p w:rsidR="00C518E0" w:rsidRDefault="00C518E0" w:rsidP="006A5F5F">
      <w:pPr>
        <w:rPr>
          <w:rFonts w:ascii="Times New Roman" w:hAnsi="Times New Roman" w:cs="Times New Roman"/>
          <w:sz w:val="24"/>
          <w:szCs w:val="24"/>
        </w:rPr>
      </w:pPr>
    </w:p>
    <w:p w:rsidR="00C518E0" w:rsidRDefault="00C518E0" w:rsidP="006A5F5F">
      <w:pPr>
        <w:rPr>
          <w:rFonts w:ascii="Times New Roman" w:hAnsi="Times New Roman" w:cs="Times New Roman"/>
          <w:sz w:val="24"/>
          <w:szCs w:val="24"/>
        </w:rPr>
      </w:pPr>
    </w:p>
    <w:p w:rsidR="00C518E0" w:rsidRDefault="00C518E0" w:rsidP="006A5F5F">
      <w:pPr>
        <w:rPr>
          <w:rFonts w:ascii="Times New Roman" w:hAnsi="Times New Roman" w:cs="Times New Roman"/>
          <w:sz w:val="24"/>
          <w:szCs w:val="24"/>
        </w:rPr>
      </w:pPr>
    </w:p>
    <w:p w:rsidR="008757EA" w:rsidRDefault="008757EA" w:rsidP="006A5F5F">
      <w:pPr>
        <w:rPr>
          <w:rFonts w:ascii="Times New Roman" w:hAnsi="Times New Roman" w:cs="Times New Roman"/>
          <w:sz w:val="24"/>
          <w:szCs w:val="24"/>
        </w:rPr>
      </w:pPr>
    </w:p>
    <w:p w:rsidR="008757EA" w:rsidRDefault="008757EA" w:rsidP="006A5F5F">
      <w:pPr>
        <w:rPr>
          <w:rFonts w:ascii="Times New Roman" w:hAnsi="Times New Roman" w:cs="Times New Roman"/>
          <w:sz w:val="24"/>
          <w:szCs w:val="24"/>
        </w:rPr>
      </w:pPr>
    </w:p>
    <w:p w:rsidR="008757EA" w:rsidRDefault="008757EA" w:rsidP="006A5F5F">
      <w:pPr>
        <w:rPr>
          <w:rFonts w:ascii="Times New Roman" w:hAnsi="Times New Roman" w:cs="Times New Roman"/>
          <w:sz w:val="24"/>
          <w:szCs w:val="24"/>
        </w:rPr>
      </w:pPr>
    </w:p>
    <w:p w:rsidR="008757EA" w:rsidRDefault="008757EA" w:rsidP="006A5F5F">
      <w:pPr>
        <w:rPr>
          <w:rFonts w:ascii="Times New Roman" w:hAnsi="Times New Roman" w:cs="Times New Roman"/>
          <w:sz w:val="24"/>
          <w:szCs w:val="24"/>
        </w:rPr>
      </w:pPr>
    </w:p>
    <w:p w:rsidR="008757EA" w:rsidRDefault="008757EA" w:rsidP="006A5F5F">
      <w:pPr>
        <w:rPr>
          <w:rFonts w:ascii="Times New Roman" w:hAnsi="Times New Roman" w:cs="Times New Roman"/>
          <w:sz w:val="24"/>
          <w:szCs w:val="24"/>
        </w:rPr>
      </w:pPr>
    </w:p>
    <w:p w:rsidR="008757EA" w:rsidRDefault="008757EA" w:rsidP="006A5F5F">
      <w:pPr>
        <w:rPr>
          <w:rFonts w:ascii="Times New Roman" w:hAnsi="Times New Roman" w:cs="Times New Roman"/>
          <w:sz w:val="24"/>
          <w:szCs w:val="24"/>
        </w:rPr>
      </w:pPr>
    </w:p>
    <w:p w:rsidR="008757EA" w:rsidRDefault="008757EA" w:rsidP="006A5F5F">
      <w:pPr>
        <w:rPr>
          <w:rFonts w:ascii="Times New Roman" w:hAnsi="Times New Roman" w:cs="Times New Roman"/>
          <w:sz w:val="24"/>
          <w:szCs w:val="24"/>
        </w:rPr>
      </w:pPr>
    </w:p>
    <w:p w:rsidR="008757EA" w:rsidRDefault="008757EA" w:rsidP="006A5F5F">
      <w:pPr>
        <w:rPr>
          <w:rFonts w:ascii="Times New Roman" w:hAnsi="Times New Roman" w:cs="Times New Roman"/>
          <w:sz w:val="24"/>
          <w:szCs w:val="24"/>
        </w:rPr>
      </w:pPr>
    </w:p>
    <w:p w:rsidR="008757EA" w:rsidRDefault="008757EA" w:rsidP="006A5F5F">
      <w:pPr>
        <w:rPr>
          <w:rFonts w:ascii="Times New Roman" w:hAnsi="Times New Roman" w:cs="Times New Roman"/>
          <w:sz w:val="24"/>
          <w:szCs w:val="24"/>
        </w:rPr>
      </w:pPr>
    </w:p>
    <w:p w:rsidR="00861892" w:rsidRDefault="00861892" w:rsidP="006A5F5F">
      <w:pPr>
        <w:rPr>
          <w:rFonts w:ascii="Times New Roman" w:hAnsi="Times New Roman" w:cs="Times New Roman"/>
          <w:sz w:val="24"/>
          <w:szCs w:val="24"/>
        </w:rPr>
      </w:pPr>
    </w:p>
    <w:p w:rsidR="00861892" w:rsidRDefault="00861892" w:rsidP="006A5F5F">
      <w:pPr>
        <w:rPr>
          <w:rFonts w:ascii="Times New Roman" w:hAnsi="Times New Roman" w:cs="Times New Roman"/>
          <w:sz w:val="24"/>
          <w:szCs w:val="24"/>
        </w:rPr>
      </w:pPr>
    </w:p>
    <w:p w:rsidR="00861892" w:rsidRDefault="00861892" w:rsidP="006A5F5F">
      <w:pPr>
        <w:rPr>
          <w:rFonts w:ascii="Times New Roman" w:hAnsi="Times New Roman" w:cs="Times New Roman"/>
          <w:sz w:val="24"/>
          <w:szCs w:val="24"/>
        </w:rPr>
      </w:pPr>
    </w:p>
    <w:p w:rsidR="00861892" w:rsidRDefault="00861892" w:rsidP="006A5F5F">
      <w:pPr>
        <w:rPr>
          <w:rFonts w:ascii="Times New Roman" w:hAnsi="Times New Roman" w:cs="Times New Roman"/>
          <w:sz w:val="24"/>
          <w:szCs w:val="24"/>
        </w:rPr>
      </w:pPr>
    </w:p>
    <w:p w:rsidR="00861892" w:rsidRDefault="00861892" w:rsidP="006A5F5F">
      <w:pPr>
        <w:rPr>
          <w:rFonts w:ascii="Times New Roman" w:hAnsi="Times New Roman" w:cs="Times New Roman"/>
          <w:sz w:val="24"/>
          <w:szCs w:val="24"/>
        </w:rPr>
      </w:pPr>
    </w:p>
    <w:p w:rsidR="00861892" w:rsidRDefault="00861892" w:rsidP="006A5F5F">
      <w:pPr>
        <w:rPr>
          <w:rFonts w:ascii="Times New Roman" w:hAnsi="Times New Roman" w:cs="Times New Roman"/>
          <w:sz w:val="24"/>
          <w:szCs w:val="24"/>
        </w:rPr>
      </w:pPr>
    </w:p>
    <w:p w:rsidR="004642FE" w:rsidRDefault="00A31802" w:rsidP="004642FE">
      <w:pPr>
        <w:spacing w:after="0" w:line="480" w:lineRule="auto"/>
        <w:ind w:firstLine="72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CHAPTER II</w:t>
      </w:r>
      <w:r w:rsidR="00861892">
        <w:rPr>
          <w:rFonts w:ascii="Times New Roman" w:eastAsia="Times New Roman" w:hAnsi="Times New Roman" w:cs="Times New Roman"/>
          <w:b/>
          <w:sz w:val="28"/>
          <w:szCs w:val="28"/>
        </w:rPr>
        <w:t>I</w:t>
      </w:r>
    </w:p>
    <w:p w:rsidR="0027696D" w:rsidRPr="0027696D" w:rsidRDefault="0027696D" w:rsidP="004642FE">
      <w:pPr>
        <w:spacing w:after="0" w:line="480" w:lineRule="auto"/>
        <w:ind w:firstLine="720"/>
        <w:jc w:val="center"/>
        <w:rPr>
          <w:rFonts w:ascii="Times New Roman" w:eastAsia="Times New Roman" w:hAnsi="Times New Roman" w:cs="Times New Roman"/>
          <w:b/>
          <w:sz w:val="28"/>
          <w:szCs w:val="28"/>
        </w:rPr>
      </w:pPr>
      <w:r w:rsidRPr="0027696D">
        <w:rPr>
          <w:rFonts w:ascii="Times New Roman" w:eastAsia="Times New Roman" w:hAnsi="Times New Roman" w:cs="Times New Roman"/>
          <w:b/>
          <w:sz w:val="28"/>
          <w:szCs w:val="28"/>
        </w:rPr>
        <w:t>Materials and Methods</w:t>
      </w:r>
    </w:p>
    <w:p w:rsidR="0027696D" w:rsidRPr="0027696D" w:rsidRDefault="0027696D" w:rsidP="0027696D">
      <w:pPr>
        <w:spacing w:after="0" w:line="480" w:lineRule="auto"/>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Background Information on Plant Material</w:t>
      </w:r>
    </w:p>
    <w:p w:rsidR="0027696D" w:rsidRDefault="0027696D" w:rsidP="00301E06">
      <w:pPr>
        <w:spacing w:line="480" w:lineRule="auto"/>
        <w:ind w:firstLine="720"/>
        <w:rPr>
          <w:rFonts w:ascii="Times New Roman" w:eastAsia="Times New Roman" w:hAnsi="Times New Roman" w:cs="Times New Roman"/>
          <w:sz w:val="24"/>
          <w:szCs w:val="24"/>
        </w:rPr>
      </w:pPr>
      <w:r w:rsidRPr="0027696D">
        <w:rPr>
          <w:rFonts w:ascii="Times New Roman" w:eastAsia="Times New Roman" w:hAnsi="Times New Roman" w:cs="Times New Roman"/>
          <w:sz w:val="24"/>
          <w:szCs w:val="24"/>
        </w:rPr>
        <w:t xml:space="preserve">In December of 2006, multiple varieties of switchgrass were planted in a greenhouse at the University of Tennessee Knoxville, for the isolation and selection of entries that represented the highest germination rates and highest seedling vigor.  Five of the best preforming </w:t>
      </w:r>
      <w:r w:rsidR="00EB4F5D">
        <w:rPr>
          <w:rFonts w:ascii="Times New Roman" w:eastAsia="Times New Roman" w:hAnsi="Times New Roman" w:cs="Times New Roman"/>
          <w:sz w:val="24"/>
          <w:szCs w:val="24"/>
        </w:rPr>
        <w:t>populations</w:t>
      </w:r>
      <w:r w:rsidRPr="0027696D">
        <w:rPr>
          <w:rFonts w:ascii="Times New Roman" w:eastAsia="Times New Roman" w:hAnsi="Times New Roman" w:cs="Times New Roman"/>
          <w:sz w:val="24"/>
          <w:szCs w:val="24"/>
        </w:rPr>
        <w:t xml:space="preserve"> were then chosen</w:t>
      </w:r>
      <w:r w:rsidR="0088462B">
        <w:rPr>
          <w:rFonts w:ascii="Times New Roman" w:eastAsia="Times New Roman" w:hAnsi="Times New Roman" w:cs="Times New Roman"/>
          <w:sz w:val="24"/>
          <w:szCs w:val="24"/>
        </w:rPr>
        <w:t xml:space="preserve">: </w:t>
      </w:r>
      <w:r w:rsidRPr="0027696D">
        <w:rPr>
          <w:rFonts w:ascii="Times New Roman" w:eastAsia="Times New Roman" w:hAnsi="Times New Roman" w:cs="Times New Roman"/>
          <w:sz w:val="24"/>
          <w:szCs w:val="24"/>
        </w:rPr>
        <w:t>PI 421999 (AR), PI 422016 (FL), NSL-2001-1 (OKN), ‘</w:t>
      </w:r>
      <w:proofErr w:type="spellStart"/>
      <w:r w:rsidRPr="0027696D">
        <w:rPr>
          <w:rFonts w:ascii="Times New Roman" w:eastAsia="Times New Roman" w:hAnsi="Times New Roman" w:cs="Times New Roman"/>
          <w:sz w:val="24"/>
          <w:szCs w:val="24"/>
        </w:rPr>
        <w:t>Cimmaron</w:t>
      </w:r>
      <w:proofErr w:type="spellEnd"/>
      <w:r w:rsidRPr="0027696D">
        <w:rPr>
          <w:rFonts w:ascii="Times New Roman" w:eastAsia="Times New Roman" w:hAnsi="Times New Roman" w:cs="Times New Roman"/>
          <w:sz w:val="24"/>
          <w:szCs w:val="24"/>
        </w:rPr>
        <w:t xml:space="preserve">’ (SL-93-2001-1) (OKS), and PI 607837 (TX).  From these </w:t>
      </w:r>
      <w:r w:rsidR="002308AA">
        <w:rPr>
          <w:rFonts w:ascii="Times New Roman" w:eastAsia="Times New Roman" w:hAnsi="Times New Roman" w:cs="Times New Roman"/>
          <w:sz w:val="24"/>
          <w:szCs w:val="24"/>
        </w:rPr>
        <w:t>five</w:t>
      </w:r>
      <w:r w:rsidRPr="0027696D">
        <w:rPr>
          <w:rFonts w:ascii="Times New Roman" w:eastAsia="Times New Roman" w:hAnsi="Times New Roman" w:cs="Times New Roman"/>
          <w:sz w:val="24"/>
          <w:szCs w:val="24"/>
        </w:rPr>
        <w:t xml:space="preserve"> parental </w:t>
      </w:r>
      <w:r w:rsidR="00340636">
        <w:rPr>
          <w:rFonts w:ascii="Times New Roman" w:eastAsia="Times New Roman" w:hAnsi="Times New Roman" w:cs="Times New Roman"/>
          <w:sz w:val="24"/>
          <w:szCs w:val="24"/>
        </w:rPr>
        <w:t>sources</w:t>
      </w:r>
      <w:r w:rsidRPr="0027696D">
        <w:rPr>
          <w:rFonts w:ascii="Times New Roman" w:eastAsia="Times New Roman" w:hAnsi="Times New Roman" w:cs="Times New Roman"/>
          <w:sz w:val="24"/>
          <w:szCs w:val="24"/>
        </w:rPr>
        <w:t xml:space="preserve">, 14 of the </w:t>
      </w:r>
      <w:r w:rsidR="002308AA">
        <w:rPr>
          <w:rFonts w:ascii="Times New Roman" w:eastAsia="Times New Roman" w:hAnsi="Times New Roman" w:cs="Times New Roman"/>
          <w:sz w:val="24"/>
          <w:szCs w:val="24"/>
        </w:rPr>
        <w:t xml:space="preserve">earliest germinating </w:t>
      </w:r>
      <w:r w:rsidR="0088462B">
        <w:rPr>
          <w:rFonts w:ascii="Times New Roman" w:eastAsia="Times New Roman" w:hAnsi="Times New Roman" w:cs="Times New Roman"/>
          <w:sz w:val="24"/>
          <w:szCs w:val="24"/>
        </w:rPr>
        <w:t>and</w:t>
      </w:r>
      <w:r w:rsidR="002308AA">
        <w:rPr>
          <w:rFonts w:ascii="Times New Roman" w:eastAsia="Times New Roman" w:hAnsi="Times New Roman" w:cs="Times New Roman"/>
          <w:sz w:val="24"/>
          <w:szCs w:val="24"/>
        </w:rPr>
        <w:t xml:space="preserve"> </w:t>
      </w:r>
      <w:r w:rsidR="00EB4F5D">
        <w:rPr>
          <w:rFonts w:ascii="Times New Roman" w:eastAsia="Times New Roman" w:hAnsi="Times New Roman" w:cs="Times New Roman"/>
          <w:sz w:val="24"/>
          <w:szCs w:val="24"/>
        </w:rPr>
        <w:t>most vigorous</w:t>
      </w:r>
      <w:r w:rsidRPr="0027696D">
        <w:rPr>
          <w:rFonts w:ascii="Times New Roman" w:eastAsia="Times New Roman" w:hAnsi="Times New Roman" w:cs="Times New Roman"/>
          <w:sz w:val="24"/>
          <w:szCs w:val="24"/>
        </w:rPr>
        <w:t xml:space="preserve"> seedlings were then chosen from each</w:t>
      </w:r>
      <w:r w:rsidR="0088462B">
        <w:rPr>
          <w:rFonts w:ascii="Times New Roman" w:eastAsia="Times New Roman" w:hAnsi="Times New Roman" w:cs="Times New Roman"/>
          <w:sz w:val="24"/>
          <w:szCs w:val="24"/>
        </w:rPr>
        <w:t xml:space="preserve"> parental source</w:t>
      </w:r>
      <w:r w:rsidRPr="0027696D">
        <w:rPr>
          <w:rFonts w:ascii="Times New Roman" w:eastAsia="Times New Roman" w:hAnsi="Times New Roman" w:cs="Times New Roman"/>
          <w:sz w:val="24"/>
          <w:szCs w:val="24"/>
        </w:rPr>
        <w:t xml:space="preserve"> and transplanted in 2007 </w:t>
      </w:r>
      <w:r w:rsidR="00340636">
        <w:rPr>
          <w:rFonts w:ascii="Times New Roman" w:eastAsia="Times New Roman" w:hAnsi="Times New Roman" w:cs="Times New Roman"/>
          <w:sz w:val="24"/>
          <w:szCs w:val="24"/>
        </w:rPr>
        <w:t>to</w:t>
      </w:r>
      <w:r w:rsidRPr="0027696D">
        <w:rPr>
          <w:rFonts w:ascii="Times New Roman" w:eastAsia="Times New Roman" w:hAnsi="Times New Roman" w:cs="Times New Roman"/>
          <w:sz w:val="24"/>
          <w:szCs w:val="24"/>
        </w:rPr>
        <w:t xml:space="preserve"> a polycross nursery at the East Tennessee Researc</w:t>
      </w:r>
      <w:r w:rsidR="001B602C">
        <w:rPr>
          <w:rFonts w:ascii="Times New Roman" w:eastAsia="Times New Roman" w:hAnsi="Times New Roman" w:cs="Times New Roman"/>
          <w:sz w:val="24"/>
          <w:szCs w:val="24"/>
        </w:rPr>
        <w:t>h and Education Center (ETREC)</w:t>
      </w:r>
      <w:r w:rsidR="0088462B">
        <w:rPr>
          <w:rFonts w:ascii="Times New Roman" w:eastAsia="Times New Roman" w:hAnsi="Times New Roman" w:cs="Times New Roman"/>
          <w:sz w:val="24"/>
          <w:szCs w:val="24"/>
        </w:rPr>
        <w:t>,</w:t>
      </w:r>
      <w:r w:rsidR="00EB4F5D">
        <w:rPr>
          <w:rFonts w:ascii="Times New Roman" w:eastAsia="Times New Roman" w:hAnsi="Times New Roman" w:cs="Times New Roman"/>
          <w:sz w:val="24"/>
          <w:szCs w:val="24"/>
        </w:rPr>
        <w:t xml:space="preserve"> Plant Sciences Unit  (35° 54' 19.67" N, </w:t>
      </w:r>
      <w:r w:rsidRPr="0027696D">
        <w:rPr>
          <w:rFonts w:ascii="Times New Roman" w:eastAsia="Times New Roman" w:hAnsi="Times New Roman" w:cs="Times New Roman"/>
          <w:sz w:val="24"/>
          <w:szCs w:val="24"/>
        </w:rPr>
        <w:t>83° 57' 14.29" W)</w:t>
      </w:r>
      <w:r w:rsidR="00340636">
        <w:rPr>
          <w:rFonts w:ascii="Times New Roman" w:eastAsia="Times New Roman" w:hAnsi="Times New Roman" w:cs="Times New Roman"/>
          <w:sz w:val="24"/>
          <w:szCs w:val="24"/>
        </w:rPr>
        <w:t>, Knoxville, TN</w:t>
      </w:r>
      <w:r w:rsidRPr="0027696D">
        <w:rPr>
          <w:rFonts w:ascii="Times New Roman" w:eastAsia="Times New Roman" w:hAnsi="Times New Roman" w:cs="Times New Roman"/>
          <w:sz w:val="24"/>
          <w:szCs w:val="24"/>
        </w:rPr>
        <w:t xml:space="preserve">.  These were planted in a </w:t>
      </w:r>
      <w:r w:rsidR="002308AA">
        <w:rPr>
          <w:rFonts w:ascii="Times New Roman" w:eastAsia="Times New Roman" w:hAnsi="Times New Roman" w:cs="Times New Roman"/>
          <w:sz w:val="24"/>
          <w:szCs w:val="24"/>
        </w:rPr>
        <w:t>five</w:t>
      </w:r>
      <w:r w:rsidRPr="0027696D">
        <w:rPr>
          <w:rFonts w:ascii="Times New Roman" w:eastAsia="Times New Roman" w:hAnsi="Times New Roman" w:cs="Times New Roman"/>
          <w:sz w:val="24"/>
          <w:szCs w:val="24"/>
        </w:rPr>
        <w:t xml:space="preserve"> row polycross nursery, with 2-4 clones from each parent being represented in</w:t>
      </w:r>
      <w:r w:rsidR="00340636">
        <w:rPr>
          <w:rFonts w:ascii="Times New Roman" w:eastAsia="Times New Roman" w:hAnsi="Times New Roman" w:cs="Times New Roman"/>
          <w:sz w:val="24"/>
          <w:szCs w:val="24"/>
        </w:rPr>
        <w:t xml:space="preserve"> a 14 clone</w:t>
      </w:r>
      <w:r w:rsidRPr="0027696D">
        <w:rPr>
          <w:rFonts w:ascii="Times New Roman" w:eastAsia="Times New Roman" w:hAnsi="Times New Roman" w:cs="Times New Roman"/>
          <w:sz w:val="24"/>
          <w:szCs w:val="24"/>
        </w:rPr>
        <w:t xml:space="preserve"> row.  Seed were then collected from the 14 sub-families of each of the </w:t>
      </w:r>
      <w:r w:rsidR="002308AA">
        <w:rPr>
          <w:rFonts w:ascii="Times New Roman" w:eastAsia="Times New Roman" w:hAnsi="Times New Roman" w:cs="Times New Roman"/>
          <w:sz w:val="24"/>
          <w:szCs w:val="24"/>
        </w:rPr>
        <w:t>five</w:t>
      </w:r>
      <w:r w:rsidRPr="0027696D">
        <w:rPr>
          <w:rFonts w:ascii="Times New Roman" w:eastAsia="Times New Roman" w:hAnsi="Times New Roman" w:cs="Times New Roman"/>
          <w:sz w:val="24"/>
          <w:szCs w:val="24"/>
        </w:rPr>
        <w:t xml:space="preserve"> parental lines</w:t>
      </w:r>
      <w:r w:rsidR="008757EA">
        <w:rPr>
          <w:rFonts w:ascii="Times New Roman" w:eastAsia="Times New Roman" w:hAnsi="Times New Roman" w:cs="Times New Roman"/>
          <w:sz w:val="24"/>
          <w:szCs w:val="24"/>
        </w:rPr>
        <w:t>. In</w:t>
      </w:r>
      <w:r w:rsidRPr="0027696D">
        <w:rPr>
          <w:rFonts w:ascii="Times New Roman" w:eastAsia="Times New Roman" w:hAnsi="Times New Roman" w:cs="Times New Roman"/>
          <w:sz w:val="24"/>
          <w:szCs w:val="24"/>
        </w:rPr>
        <w:t xml:space="preserve"> 2009, 10 F</w:t>
      </w:r>
      <w:r w:rsidRPr="0027696D">
        <w:rPr>
          <w:rFonts w:ascii="Times New Roman" w:eastAsia="Times New Roman" w:hAnsi="Times New Roman" w:cs="Times New Roman"/>
          <w:sz w:val="24"/>
          <w:szCs w:val="24"/>
          <w:vertAlign w:val="subscript"/>
        </w:rPr>
        <w:t>1</w:t>
      </w:r>
      <w:r w:rsidRPr="0027696D">
        <w:rPr>
          <w:rFonts w:ascii="Times New Roman" w:eastAsia="Times New Roman" w:hAnsi="Times New Roman" w:cs="Times New Roman"/>
          <w:sz w:val="24"/>
          <w:szCs w:val="24"/>
        </w:rPr>
        <w:t xml:space="preserve"> half-sib progeny of each of the 14 su</w:t>
      </w:r>
      <w:r w:rsidR="00900DA7">
        <w:rPr>
          <w:rFonts w:ascii="Times New Roman" w:eastAsia="Times New Roman" w:hAnsi="Times New Roman" w:cs="Times New Roman"/>
          <w:sz w:val="24"/>
          <w:szCs w:val="24"/>
        </w:rPr>
        <w:t>b-families were space planted, 1.2 x1.2 m</w:t>
      </w:r>
      <w:r w:rsidRPr="0027696D">
        <w:rPr>
          <w:rFonts w:ascii="Times New Roman" w:eastAsia="Times New Roman" w:hAnsi="Times New Roman" w:cs="Times New Roman"/>
          <w:sz w:val="24"/>
          <w:szCs w:val="24"/>
        </w:rPr>
        <w:t xml:space="preserve"> apart </w:t>
      </w:r>
      <w:r w:rsidR="00340636">
        <w:rPr>
          <w:rFonts w:ascii="Times New Roman" w:eastAsia="Times New Roman" w:hAnsi="Times New Roman" w:cs="Times New Roman"/>
          <w:sz w:val="24"/>
          <w:szCs w:val="24"/>
        </w:rPr>
        <w:t xml:space="preserve">and </w:t>
      </w:r>
      <w:r w:rsidRPr="0027696D">
        <w:rPr>
          <w:rFonts w:ascii="Times New Roman" w:eastAsia="Times New Roman" w:hAnsi="Times New Roman" w:cs="Times New Roman"/>
          <w:sz w:val="24"/>
          <w:szCs w:val="24"/>
        </w:rPr>
        <w:t xml:space="preserve">blocked on the basis of </w:t>
      </w:r>
      <w:r w:rsidR="00340636">
        <w:rPr>
          <w:rFonts w:ascii="Times New Roman" w:eastAsia="Times New Roman" w:hAnsi="Times New Roman" w:cs="Times New Roman"/>
          <w:sz w:val="24"/>
          <w:szCs w:val="24"/>
        </w:rPr>
        <w:t>population</w:t>
      </w:r>
      <w:r w:rsidRPr="0027696D">
        <w:rPr>
          <w:rFonts w:ascii="Times New Roman" w:eastAsia="Times New Roman" w:hAnsi="Times New Roman" w:cs="Times New Roman"/>
          <w:sz w:val="24"/>
          <w:szCs w:val="24"/>
        </w:rPr>
        <w:t xml:space="preserve">, at the ETREC </w:t>
      </w:r>
      <w:r w:rsidR="00EB4F5D">
        <w:rPr>
          <w:rFonts w:ascii="Times New Roman" w:eastAsia="Times New Roman" w:hAnsi="Times New Roman" w:cs="Times New Roman"/>
          <w:sz w:val="24"/>
          <w:szCs w:val="24"/>
        </w:rPr>
        <w:t xml:space="preserve">Holston Unit in Knoxville, TN (35° 58' 2.31" N, </w:t>
      </w:r>
      <w:r w:rsidRPr="0027696D">
        <w:rPr>
          <w:rFonts w:ascii="Times New Roman" w:eastAsia="Times New Roman" w:hAnsi="Times New Roman" w:cs="Times New Roman"/>
          <w:sz w:val="24"/>
          <w:szCs w:val="24"/>
        </w:rPr>
        <w:t xml:space="preserve">83° 51' 27.92" W).  This gave a total of 140 half-sib progeny for each of the </w:t>
      </w:r>
      <w:r w:rsidR="002308AA">
        <w:rPr>
          <w:rFonts w:ascii="Times New Roman" w:eastAsia="Times New Roman" w:hAnsi="Times New Roman" w:cs="Times New Roman"/>
          <w:sz w:val="24"/>
          <w:szCs w:val="24"/>
        </w:rPr>
        <w:t>five</w:t>
      </w:r>
      <w:r w:rsidRPr="0027696D">
        <w:rPr>
          <w:rFonts w:ascii="Times New Roman" w:eastAsia="Times New Roman" w:hAnsi="Times New Roman" w:cs="Times New Roman"/>
          <w:sz w:val="24"/>
          <w:szCs w:val="24"/>
        </w:rPr>
        <w:t xml:space="preserve"> parental populations, totaling 700 half-sibs at the Holston nursery.</w:t>
      </w:r>
      <w:r w:rsidR="000E1490">
        <w:rPr>
          <w:rFonts w:ascii="Times New Roman" w:eastAsia="Times New Roman" w:hAnsi="Times New Roman" w:cs="Times New Roman"/>
          <w:sz w:val="24"/>
          <w:szCs w:val="24"/>
        </w:rPr>
        <w:t xml:space="preserve"> </w:t>
      </w:r>
      <w:r w:rsidRPr="0027696D">
        <w:rPr>
          <w:rFonts w:ascii="Times New Roman" w:eastAsia="Times New Roman" w:hAnsi="Times New Roman" w:cs="Times New Roman"/>
          <w:sz w:val="24"/>
          <w:szCs w:val="24"/>
        </w:rPr>
        <w:t xml:space="preserve"> Research </w:t>
      </w:r>
      <w:r w:rsidR="008E1FB8">
        <w:rPr>
          <w:rFonts w:ascii="Times New Roman" w:eastAsia="Times New Roman" w:hAnsi="Times New Roman" w:cs="Times New Roman"/>
          <w:sz w:val="24"/>
          <w:szCs w:val="24"/>
        </w:rPr>
        <w:t>was</w:t>
      </w:r>
      <w:r w:rsidRPr="0027696D">
        <w:rPr>
          <w:rFonts w:ascii="Times New Roman" w:eastAsia="Times New Roman" w:hAnsi="Times New Roman" w:cs="Times New Roman"/>
          <w:sz w:val="24"/>
          <w:szCs w:val="24"/>
        </w:rPr>
        <w:t xml:space="preserve"> conducted from 2010</w:t>
      </w:r>
      <w:r w:rsidR="00340636">
        <w:rPr>
          <w:rFonts w:ascii="Times New Roman" w:eastAsia="Times New Roman" w:hAnsi="Times New Roman" w:cs="Times New Roman"/>
          <w:sz w:val="24"/>
          <w:szCs w:val="24"/>
        </w:rPr>
        <w:t xml:space="preserve"> t</w:t>
      </w:r>
      <w:r w:rsidR="0002430E">
        <w:rPr>
          <w:rFonts w:ascii="Times New Roman" w:eastAsia="Times New Roman" w:hAnsi="Times New Roman" w:cs="Times New Roman"/>
          <w:sz w:val="24"/>
          <w:szCs w:val="24"/>
        </w:rPr>
        <w:t>hrough</w:t>
      </w:r>
      <w:r w:rsidR="00340636">
        <w:rPr>
          <w:rFonts w:ascii="Times New Roman" w:eastAsia="Times New Roman" w:hAnsi="Times New Roman" w:cs="Times New Roman"/>
          <w:sz w:val="24"/>
          <w:szCs w:val="24"/>
        </w:rPr>
        <w:t xml:space="preserve"> 2013</w:t>
      </w:r>
      <w:r w:rsidRPr="0027696D">
        <w:rPr>
          <w:rFonts w:ascii="Times New Roman" w:eastAsia="Times New Roman" w:hAnsi="Times New Roman" w:cs="Times New Roman"/>
          <w:sz w:val="24"/>
          <w:szCs w:val="24"/>
        </w:rPr>
        <w:t xml:space="preserve"> on these switchgrass </w:t>
      </w:r>
      <w:r w:rsidR="0002430E">
        <w:rPr>
          <w:rFonts w:ascii="Times New Roman" w:eastAsia="Times New Roman" w:hAnsi="Times New Roman" w:cs="Times New Roman"/>
          <w:sz w:val="24"/>
          <w:szCs w:val="24"/>
        </w:rPr>
        <w:t>progeny</w:t>
      </w:r>
      <w:r w:rsidR="008E1FB8">
        <w:rPr>
          <w:rFonts w:ascii="Times New Roman" w:eastAsia="Times New Roman" w:hAnsi="Times New Roman" w:cs="Times New Roman"/>
          <w:sz w:val="24"/>
          <w:szCs w:val="24"/>
        </w:rPr>
        <w:t>, with 2010 being</w:t>
      </w:r>
      <w:r w:rsidR="00FF4A80">
        <w:rPr>
          <w:rFonts w:ascii="Times New Roman" w:eastAsia="Times New Roman" w:hAnsi="Times New Roman" w:cs="Times New Roman"/>
          <w:sz w:val="24"/>
          <w:szCs w:val="24"/>
        </w:rPr>
        <w:t xml:space="preserve"> the</w:t>
      </w:r>
      <w:r w:rsidR="008E1FB8">
        <w:rPr>
          <w:rFonts w:ascii="Times New Roman" w:eastAsia="Times New Roman" w:hAnsi="Times New Roman" w:cs="Times New Roman"/>
          <w:sz w:val="24"/>
          <w:szCs w:val="24"/>
        </w:rPr>
        <w:t xml:space="preserve"> 2</w:t>
      </w:r>
      <w:r w:rsidR="008E1FB8" w:rsidRPr="008E1FB8">
        <w:rPr>
          <w:rFonts w:ascii="Times New Roman" w:eastAsia="Times New Roman" w:hAnsi="Times New Roman" w:cs="Times New Roman"/>
          <w:sz w:val="24"/>
          <w:szCs w:val="24"/>
          <w:vertAlign w:val="superscript"/>
        </w:rPr>
        <w:t>nd</w:t>
      </w:r>
      <w:r w:rsidR="008E1FB8">
        <w:rPr>
          <w:rFonts w:ascii="Times New Roman" w:eastAsia="Times New Roman" w:hAnsi="Times New Roman" w:cs="Times New Roman"/>
          <w:sz w:val="24"/>
          <w:szCs w:val="24"/>
        </w:rPr>
        <w:t xml:space="preserve"> year</w:t>
      </w:r>
      <w:r w:rsidR="00FF4A80">
        <w:rPr>
          <w:rFonts w:ascii="Times New Roman" w:eastAsia="Times New Roman" w:hAnsi="Times New Roman" w:cs="Times New Roman"/>
          <w:sz w:val="24"/>
          <w:szCs w:val="24"/>
        </w:rPr>
        <w:t xml:space="preserve"> of</w:t>
      </w:r>
      <w:r w:rsidR="008E1FB8">
        <w:rPr>
          <w:rFonts w:ascii="Times New Roman" w:eastAsia="Times New Roman" w:hAnsi="Times New Roman" w:cs="Times New Roman"/>
          <w:sz w:val="24"/>
          <w:szCs w:val="24"/>
        </w:rPr>
        <w:t xml:space="preserve"> growth and 2013 being the 5</w:t>
      </w:r>
      <w:r w:rsidR="008E1FB8" w:rsidRPr="008E1FB8">
        <w:rPr>
          <w:rFonts w:ascii="Times New Roman" w:eastAsia="Times New Roman" w:hAnsi="Times New Roman" w:cs="Times New Roman"/>
          <w:sz w:val="24"/>
          <w:szCs w:val="24"/>
          <w:vertAlign w:val="superscript"/>
        </w:rPr>
        <w:t>th</w:t>
      </w:r>
      <w:r w:rsidR="008E1FB8">
        <w:rPr>
          <w:rFonts w:ascii="Times New Roman" w:eastAsia="Times New Roman" w:hAnsi="Times New Roman" w:cs="Times New Roman"/>
          <w:sz w:val="24"/>
          <w:szCs w:val="24"/>
        </w:rPr>
        <w:t xml:space="preserve"> year of growth.  </w:t>
      </w:r>
      <w:r w:rsidRPr="0027696D">
        <w:rPr>
          <w:rFonts w:ascii="Times New Roman" w:eastAsia="Times New Roman" w:hAnsi="Times New Roman" w:cs="Times New Roman"/>
          <w:sz w:val="24"/>
          <w:szCs w:val="24"/>
        </w:rPr>
        <w:t xml:space="preserve">  Due to poor stands, the PI 422016 (FL) parental population </w:t>
      </w:r>
      <w:r w:rsidR="000E1490">
        <w:rPr>
          <w:rFonts w:ascii="Times New Roman" w:eastAsia="Times New Roman" w:hAnsi="Times New Roman" w:cs="Times New Roman"/>
          <w:sz w:val="24"/>
          <w:szCs w:val="24"/>
        </w:rPr>
        <w:t>was</w:t>
      </w:r>
      <w:r w:rsidRPr="0027696D">
        <w:rPr>
          <w:rFonts w:ascii="Times New Roman" w:eastAsia="Times New Roman" w:hAnsi="Times New Roman" w:cs="Times New Roman"/>
          <w:sz w:val="24"/>
          <w:szCs w:val="24"/>
        </w:rPr>
        <w:t xml:space="preserve"> omitted from </w:t>
      </w:r>
      <w:r w:rsidR="0002430E">
        <w:rPr>
          <w:rFonts w:ascii="Times New Roman" w:eastAsia="Times New Roman" w:hAnsi="Times New Roman" w:cs="Times New Roman"/>
          <w:sz w:val="24"/>
          <w:szCs w:val="24"/>
        </w:rPr>
        <w:t xml:space="preserve">this study.  </w:t>
      </w:r>
      <w:r w:rsidRPr="0027696D">
        <w:rPr>
          <w:rFonts w:ascii="Times New Roman" w:eastAsia="Times New Roman" w:hAnsi="Times New Roman" w:cs="Times New Roman"/>
          <w:sz w:val="24"/>
          <w:szCs w:val="24"/>
        </w:rPr>
        <w:t xml:space="preserve">In both 2010 and 2011, biomass yields were evaluated for the </w:t>
      </w:r>
      <w:r w:rsidR="002308AA">
        <w:rPr>
          <w:rFonts w:ascii="Times New Roman" w:eastAsia="Times New Roman" w:hAnsi="Times New Roman" w:cs="Times New Roman"/>
          <w:sz w:val="24"/>
          <w:szCs w:val="24"/>
        </w:rPr>
        <w:t>four</w:t>
      </w:r>
      <w:r w:rsidRPr="0027696D">
        <w:rPr>
          <w:rFonts w:ascii="Times New Roman" w:eastAsia="Times New Roman" w:hAnsi="Times New Roman" w:cs="Times New Roman"/>
          <w:sz w:val="24"/>
          <w:szCs w:val="24"/>
        </w:rPr>
        <w:t xml:space="preserve"> parental </w:t>
      </w:r>
      <w:r w:rsidR="00EB4F5D">
        <w:rPr>
          <w:rFonts w:ascii="Times New Roman" w:eastAsia="Times New Roman" w:hAnsi="Times New Roman" w:cs="Times New Roman"/>
          <w:sz w:val="24"/>
          <w:szCs w:val="24"/>
        </w:rPr>
        <w:t>genotypes</w:t>
      </w:r>
      <w:r w:rsidRPr="0027696D">
        <w:rPr>
          <w:rFonts w:ascii="Times New Roman" w:eastAsia="Times New Roman" w:hAnsi="Times New Roman" w:cs="Times New Roman"/>
          <w:sz w:val="24"/>
          <w:szCs w:val="24"/>
        </w:rPr>
        <w:t xml:space="preserve"> at the polycross nursery at the Plant Sciences unit as well as their associated F</w:t>
      </w:r>
      <w:r w:rsidRPr="0027696D">
        <w:rPr>
          <w:rFonts w:ascii="Times New Roman" w:eastAsia="Times New Roman" w:hAnsi="Times New Roman" w:cs="Times New Roman"/>
          <w:sz w:val="24"/>
          <w:szCs w:val="24"/>
          <w:vertAlign w:val="subscript"/>
        </w:rPr>
        <w:t>1</w:t>
      </w:r>
      <w:r w:rsidRPr="0027696D">
        <w:rPr>
          <w:rFonts w:ascii="Times New Roman" w:eastAsia="Times New Roman" w:hAnsi="Times New Roman" w:cs="Times New Roman"/>
          <w:sz w:val="24"/>
          <w:szCs w:val="24"/>
        </w:rPr>
        <w:t xml:space="preserve"> half-sib progeny located at the Holston Unit under a one-cut harvest regime</w:t>
      </w:r>
      <w:r w:rsidR="0002430E">
        <w:rPr>
          <w:rFonts w:ascii="Times New Roman" w:eastAsia="Times New Roman" w:hAnsi="Times New Roman" w:cs="Times New Roman"/>
          <w:sz w:val="24"/>
          <w:szCs w:val="24"/>
        </w:rPr>
        <w:t xml:space="preserve">.  </w:t>
      </w:r>
      <w:r w:rsidR="00900DA7">
        <w:rPr>
          <w:rFonts w:ascii="Times New Roman" w:eastAsia="Times New Roman" w:hAnsi="Times New Roman" w:cs="Times New Roman"/>
          <w:sz w:val="24"/>
          <w:szCs w:val="24"/>
        </w:rPr>
        <w:t xml:space="preserve">The </w:t>
      </w:r>
      <w:r w:rsidR="00900DA7">
        <w:rPr>
          <w:rFonts w:ascii="Times New Roman" w:eastAsia="Times New Roman" w:hAnsi="Times New Roman" w:cs="Times New Roman"/>
          <w:sz w:val="24"/>
          <w:szCs w:val="24"/>
        </w:rPr>
        <w:lastRenderedPageBreak/>
        <w:t>same procedure was conducted in 2012-2013</w:t>
      </w:r>
      <w:r w:rsidR="009B40C6">
        <w:rPr>
          <w:rFonts w:ascii="Times New Roman" w:eastAsia="Times New Roman" w:hAnsi="Times New Roman" w:cs="Times New Roman"/>
          <w:sz w:val="24"/>
          <w:szCs w:val="24"/>
        </w:rPr>
        <w:t xml:space="preserve"> </w:t>
      </w:r>
      <w:r w:rsidRPr="0027696D">
        <w:rPr>
          <w:rFonts w:ascii="Times New Roman" w:eastAsia="Times New Roman" w:hAnsi="Times New Roman" w:cs="Times New Roman"/>
          <w:sz w:val="24"/>
          <w:szCs w:val="24"/>
        </w:rPr>
        <w:t>but</w:t>
      </w:r>
      <w:r w:rsidR="009B40C6">
        <w:rPr>
          <w:rFonts w:ascii="Times New Roman" w:eastAsia="Times New Roman" w:hAnsi="Times New Roman" w:cs="Times New Roman"/>
          <w:sz w:val="24"/>
          <w:szCs w:val="24"/>
        </w:rPr>
        <w:t xml:space="preserve"> instead</w:t>
      </w:r>
      <w:r w:rsidRPr="0027696D">
        <w:rPr>
          <w:rFonts w:ascii="Times New Roman" w:eastAsia="Times New Roman" w:hAnsi="Times New Roman" w:cs="Times New Roman"/>
          <w:sz w:val="24"/>
          <w:szCs w:val="24"/>
        </w:rPr>
        <w:t xml:space="preserve"> under a two-cut harvest regime</w:t>
      </w:r>
      <w:r w:rsidR="0002430E">
        <w:rPr>
          <w:rFonts w:ascii="Times New Roman" w:eastAsia="Times New Roman" w:hAnsi="Times New Roman" w:cs="Times New Roman"/>
          <w:sz w:val="24"/>
          <w:szCs w:val="24"/>
        </w:rPr>
        <w:t xml:space="preserve"> in which a fall biomass harvest followed a spring forage harvest.</w:t>
      </w:r>
    </w:p>
    <w:p w:rsidR="0027696D" w:rsidRPr="0027696D" w:rsidRDefault="0027696D" w:rsidP="0027696D">
      <w:pPr>
        <w:spacing w:after="0" w:line="480" w:lineRule="auto"/>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Sample Harvesting and Processing</w:t>
      </w:r>
    </w:p>
    <w:p w:rsidR="0027696D" w:rsidRPr="0027696D" w:rsidRDefault="0027696D" w:rsidP="00526C0C">
      <w:pPr>
        <w:spacing w:after="0" w:line="480" w:lineRule="auto"/>
        <w:ind w:firstLine="720"/>
        <w:rPr>
          <w:rFonts w:ascii="Times New Roman" w:eastAsia="Times New Roman" w:hAnsi="Times New Roman" w:cs="Times New Roman"/>
          <w:sz w:val="24"/>
          <w:szCs w:val="24"/>
        </w:rPr>
      </w:pPr>
      <w:r w:rsidRPr="00BE5159">
        <w:rPr>
          <w:rFonts w:ascii="Times New Roman" w:eastAsia="Times New Roman" w:hAnsi="Times New Roman" w:cs="Times New Roman"/>
          <w:sz w:val="24"/>
          <w:szCs w:val="24"/>
        </w:rPr>
        <w:t>In 2010 and 2011, the polycross nursery at the Plant Sciences Unit and the half-sib F</w:t>
      </w:r>
      <w:r w:rsidRPr="00BE5159">
        <w:rPr>
          <w:rFonts w:ascii="Times New Roman" w:eastAsia="Times New Roman" w:hAnsi="Times New Roman" w:cs="Times New Roman"/>
          <w:sz w:val="24"/>
          <w:szCs w:val="24"/>
          <w:vertAlign w:val="subscript"/>
        </w:rPr>
        <w:t>1</w:t>
      </w:r>
      <w:r w:rsidRPr="00BE5159">
        <w:rPr>
          <w:rFonts w:ascii="Times New Roman" w:eastAsia="Times New Roman" w:hAnsi="Times New Roman" w:cs="Times New Roman"/>
          <w:sz w:val="24"/>
          <w:szCs w:val="24"/>
        </w:rPr>
        <w:t xml:space="preserve"> nursery at the Holston Unit were harvested under a one-cut system using a sickle bar mower</w:t>
      </w:r>
      <w:r w:rsidR="0013346F" w:rsidRPr="00BE5159">
        <w:rPr>
          <w:rFonts w:ascii="Times New Roman" w:eastAsia="Times New Roman" w:hAnsi="Times New Roman" w:cs="Times New Roman"/>
          <w:sz w:val="24"/>
          <w:szCs w:val="24"/>
        </w:rPr>
        <w:t xml:space="preserve"> set at </w:t>
      </w:r>
      <w:r w:rsidR="00403C48" w:rsidRPr="00BE5159">
        <w:rPr>
          <w:rFonts w:ascii="Times New Roman" w:eastAsia="Times New Roman" w:hAnsi="Times New Roman" w:cs="Times New Roman"/>
          <w:sz w:val="24"/>
          <w:szCs w:val="24"/>
        </w:rPr>
        <w:t xml:space="preserve">15 </w:t>
      </w:r>
      <w:r w:rsidR="0013346F" w:rsidRPr="00BE5159">
        <w:rPr>
          <w:rFonts w:ascii="Times New Roman" w:eastAsia="Times New Roman" w:hAnsi="Times New Roman" w:cs="Times New Roman"/>
          <w:sz w:val="24"/>
          <w:szCs w:val="24"/>
        </w:rPr>
        <w:t>cm high</w:t>
      </w:r>
      <w:r w:rsidRPr="00BE5159">
        <w:rPr>
          <w:rFonts w:ascii="Times New Roman" w:eastAsia="Times New Roman" w:hAnsi="Times New Roman" w:cs="Times New Roman"/>
          <w:sz w:val="24"/>
          <w:szCs w:val="24"/>
        </w:rPr>
        <w:t xml:space="preserve"> in early November and </w:t>
      </w:r>
      <w:r w:rsidR="00403C48" w:rsidRPr="00BE5159">
        <w:rPr>
          <w:rFonts w:ascii="Times New Roman" w:eastAsia="Times New Roman" w:hAnsi="Times New Roman" w:cs="Times New Roman"/>
          <w:sz w:val="24"/>
          <w:szCs w:val="24"/>
        </w:rPr>
        <w:t xml:space="preserve">the weight of </w:t>
      </w:r>
      <w:r w:rsidRPr="00BE5159">
        <w:rPr>
          <w:rFonts w:ascii="Times New Roman" w:eastAsia="Times New Roman" w:hAnsi="Times New Roman" w:cs="Times New Roman"/>
          <w:sz w:val="24"/>
          <w:szCs w:val="24"/>
        </w:rPr>
        <w:t>each plant</w:t>
      </w:r>
      <w:r w:rsidR="00AA080C" w:rsidRPr="00BE5159">
        <w:rPr>
          <w:rFonts w:ascii="Times New Roman" w:eastAsia="Times New Roman" w:hAnsi="Times New Roman" w:cs="Times New Roman"/>
          <w:sz w:val="24"/>
          <w:szCs w:val="24"/>
        </w:rPr>
        <w:t xml:space="preserve"> was recorded.</w:t>
      </w:r>
      <w:r w:rsidR="00403C48" w:rsidRPr="00BE5159">
        <w:rPr>
          <w:rFonts w:ascii="Times New Roman" w:eastAsia="Times New Roman" w:hAnsi="Times New Roman" w:cs="Times New Roman"/>
          <w:sz w:val="24"/>
          <w:szCs w:val="24"/>
        </w:rPr>
        <w:t xml:space="preserve"> </w:t>
      </w:r>
      <w:r w:rsidR="00340636">
        <w:rPr>
          <w:rFonts w:ascii="Times New Roman" w:eastAsia="Times New Roman" w:hAnsi="Times New Roman" w:cs="Times New Roman"/>
          <w:sz w:val="24"/>
          <w:szCs w:val="24"/>
        </w:rPr>
        <w:t xml:space="preserve">A </w:t>
      </w:r>
      <w:r w:rsidR="00185509">
        <w:rPr>
          <w:rFonts w:ascii="Times New Roman" w:eastAsia="Times New Roman" w:hAnsi="Times New Roman" w:cs="Times New Roman"/>
          <w:sz w:val="24"/>
          <w:szCs w:val="24"/>
        </w:rPr>
        <w:t>hand-</w:t>
      </w:r>
      <w:r w:rsidR="00AA080C" w:rsidRPr="00BE5159">
        <w:rPr>
          <w:rFonts w:ascii="Times New Roman" w:eastAsia="Times New Roman" w:hAnsi="Times New Roman" w:cs="Times New Roman"/>
          <w:sz w:val="24"/>
          <w:szCs w:val="24"/>
        </w:rPr>
        <w:t>grab</w:t>
      </w:r>
      <w:r w:rsidRPr="00BE5159">
        <w:rPr>
          <w:rFonts w:ascii="Times New Roman" w:eastAsia="Times New Roman" w:hAnsi="Times New Roman" w:cs="Times New Roman"/>
          <w:sz w:val="24"/>
          <w:szCs w:val="24"/>
        </w:rPr>
        <w:t xml:space="preserve"> sample </w:t>
      </w:r>
      <w:r w:rsidR="002B7960" w:rsidRPr="00BE5159">
        <w:rPr>
          <w:rFonts w:ascii="Times New Roman" w:eastAsia="Times New Roman" w:hAnsi="Times New Roman" w:cs="Times New Roman"/>
          <w:sz w:val="24"/>
          <w:szCs w:val="24"/>
        </w:rPr>
        <w:t xml:space="preserve">from each plant </w:t>
      </w:r>
      <w:r w:rsidRPr="00BE5159">
        <w:rPr>
          <w:rFonts w:ascii="Times New Roman" w:eastAsia="Times New Roman" w:hAnsi="Times New Roman" w:cs="Times New Roman"/>
          <w:sz w:val="24"/>
          <w:szCs w:val="24"/>
        </w:rPr>
        <w:t>w</w:t>
      </w:r>
      <w:r w:rsidR="00340636">
        <w:rPr>
          <w:rFonts w:ascii="Times New Roman" w:eastAsia="Times New Roman" w:hAnsi="Times New Roman" w:cs="Times New Roman"/>
          <w:sz w:val="24"/>
          <w:szCs w:val="24"/>
        </w:rPr>
        <w:t>as</w:t>
      </w:r>
      <w:r w:rsidRPr="00BE5159">
        <w:rPr>
          <w:rFonts w:ascii="Times New Roman" w:eastAsia="Times New Roman" w:hAnsi="Times New Roman" w:cs="Times New Roman"/>
          <w:sz w:val="24"/>
          <w:szCs w:val="24"/>
        </w:rPr>
        <w:t xml:space="preserve"> gathered</w:t>
      </w:r>
      <w:r w:rsidR="002B7960" w:rsidRPr="00BE5159">
        <w:rPr>
          <w:rFonts w:ascii="Times New Roman" w:eastAsia="Times New Roman" w:hAnsi="Times New Roman" w:cs="Times New Roman"/>
          <w:sz w:val="24"/>
          <w:szCs w:val="24"/>
        </w:rPr>
        <w:t>, weighed (</w:t>
      </w:r>
      <w:r w:rsidR="00340636">
        <w:rPr>
          <w:rFonts w:ascii="Times New Roman" w:eastAsia="Times New Roman" w:hAnsi="Times New Roman" w:cs="Times New Roman"/>
          <w:sz w:val="24"/>
          <w:szCs w:val="24"/>
        </w:rPr>
        <w:t>ranging</w:t>
      </w:r>
      <w:r w:rsidRPr="00BE5159">
        <w:rPr>
          <w:rFonts w:ascii="Times New Roman" w:eastAsia="Times New Roman" w:hAnsi="Times New Roman" w:cs="Times New Roman"/>
          <w:sz w:val="24"/>
          <w:szCs w:val="24"/>
        </w:rPr>
        <w:t xml:space="preserve"> from 0.91- 2.3 kg</w:t>
      </w:r>
      <w:r w:rsidR="00771BC1" w:rsidRPr="00BE5159">
        <w:rPr>
          <w:rFonts w:ascii="Times New Roman" w:eastAsia="Times New Roman" w:hAnsi="Times New Roman" w:cs="Times New Roman"/>
          <w:sz w:val="24"/>
          <w:szCs w:val="24"/>
        </w:rPr>
        <w:t xml:space="preserve"> wet</w:t>
      </w:r>
      <w:r w:rsidR="002B7960" w:rsidRPr="00BE5159">
        <w:rPr>
          <w:rFonts w:ascii="Times New Roman" w:eastAsia="Times New Roman" w:hAnsi="Times New Roman" w:cs="Times New Roman"/>
          <w:sz w:val="24"/>
          <w:szCs w:val="24"/>
        </w:rPr>
        <w:t>)</w:t>
      </w:r>
      <w:r w:rsidRPr="00BE5159">
        <w:rPr>
          <w:rFonts w:ascii="Times New Roman" w:eastAsia="Times New Roman" w:hAnsi="Times New Roman" w:cs="Times New Roman"/>
          <w:sz w:val="24"/>
          <w:szCs w:val="24"/>
        </w:rPr>
        <w:t>, dried in a batch oven (Wisconsin Oven Corporation, East Troy, WI, USA) for 24-48 hours at 48.9</w:t>
      </w:r>
      <w:r w:rsidRPr="00BE5159">
        <w:rPr>
          <w:rFonts w:ascii="Times New Roman" w:eastAsia="Times New Roman" w:hAnsi="Times New Roman" w:cs="Times New Roman"/>
          <w:sz w:val="24"/>
          <w:szCs w:val="24"/>
          <w:vertAlign w:val="superscript"/>
        </w:rPr>
        <w:t>o</w:t>
      </w:r>
      <w:r w:rsidR="002B7960" w:rsidRPr="00BE5159">
        <w:rPr>
          <w:rFonts w:ascii="Times New Roman" w:eastAsia="Times New Roman" w:hAnsi="Times New Roman" w:cs="Times New Roman"/>
          <w:sz w:val="24"/>
          <w:szCs w:val="24"/>
        </w:rPr>
        <w:t xml:space="preserve">C, and re-weighed </w:t>
      </w:r>
      <w:r w:rsidR="00192F18" w:rsidRPr="00BE5159">
        <w:rPr>
          <w:rFonts w:ascii="Times New Roman" w:eastAsia="Times New Roman" w:hAnsi="Times New Roman" w:cs="Times New Roman"/>
          <w:sz w:val="24"/>
          <w:szCs w:val="24"/>
        </w:rPr>
        <w:t xml:space="preserve">to determine </w:t>
      </w:r>
      <w:r w:rsidR="00340636">
        <w:rPr>
          <w:rFonts w:ascii="Times New Roman" w:eastAsia="Times New Roman" w:hAnsi="Times New Roman" w:cs="Times New Roman"/>
          <w:sz w:val="24"/>
          <w:szCs w:val="24"/>
        </w:rPr>
        <w:t>moisture content for harvested biomass.</w:t>
      </w:r>
      <w:r w:rsidRPr="0027696D">
        <w:rPr>
          <w:rFonts w:ascii="Times New Roman" w:eastAsia="Times New Roman" w:hAnsi="Times New Roman" w:cs="Times New Roman"/>
          <w:sz w:val="24"/>
          <w:szCs w:val="24"/>
        </w:rPr>
        <w:t xml:space="preserve">  </w:t>
      </w:r>
    </w:p>
    <w:p w:rsidR="005837ED" w:rsidRDefault="0027696D" w:rsidP="0027696D">
      <w:pPr>
        <w:spacing w:after="0" w:line="480" w:lineRule="auto"/>
        <w:rPr>
          <w:rFonts w:ascii="Times New Roman" w:eastAsia="Times New Roman" w:hAnsi="Times New Roman" w:cs="Times New Roman"/>
          <w:sz w:val="24"/>
          <w:szCs w:val="24"/>
        </w:rPr>
      </w:pPr>
      <w:r w:rsidRPr="0027696D">
        <w:rPr>
          <w:rFonts w:ascii="Times New Roman" w:eastAsia="Times New Roman" w:hAnsi="Times New Roman" w:cs="Times New Roman"/>
          <w:b/>
          <w:sz w:val="24"/>
          <w:szCs w:val="24"/>
        </w:rPr>
        <w:t xml:space="preserve"> </w:t>
      </w:r>
      <w:r w:rsidRPr="0027696D">
        <w:rPr>
          <w:rFonts w:ascii="Times New Roman" w:eastAsia="Times New Roman" w:hAnsi="Times New Roman" w:cs="Times New Roman"/>
          <w:sz w:val="24"/>
          <w:szCs w:val="24"/>
        </w:rPr>
        <w:t xml:space="preserve">The </w:t>
      </w:r>
      <w:r w:rsidR="0002430E">
        <w:rPr>
          <w:rFonts w:ascii="Times New Roman" w:eastAsia="Times New Roman" w:hAnsi="Times New Roman" w:cs="Times New Roman"/>
          <w:sz w:val="24"/>
          <w:szCs w:val="24"/>
        </w:rPr>
        <w:t>first</w:t>
      </w:r>
      <w:r w:rsidRPr="0027696D">
        <w:rPr>
          <w:rFonts w:ascii="Times New Roman" w:eastAsia="Times New Roman" w:hAnsi="Times New Roman" w:cs="Times New Roman"/>
          <w:sz w:val="24"/>
          <w:szCs w:val="24"/>
        </w:rPr>
        <w:t xml:space="preserve"> cut in 2012, which was a forage cut (not included in this study), occurred </w:t>
      </w:r>
      <w:r w:rsidR="00B022E7">
        <w:rPr>
          <w:rFonts w:ascii="Times New Roman" w:eastAsia="Times New Roman" w:hAnsi="Times New Roman" w:cs="Times New Roman"/>
          <w:sz w:val="24"/>
          <w:szCs w:val="24"/>
        </w:rPr>
        <w:t xml:space="preserve">30 May - 4 June, </w:t>
      </w:r>
      <w:r w:rsidRPr="0027696D">
        <w:rPr>
          <w:rFonts w:ascii="Times New Roman" w:eastAsia="Times New Roman" w:hAnsi="Times New Roman" w:cs="Times New Roman"/>
          <w:sz w:val="24"/>
          <w:szCs w:val="24"/>
        </w:rPr>
        <w:t xml:space="preserve">before the plants produced seed heads.  The final biomass cut (the focus of this study) was conducted via sickle bar mower and occurred from </w:t>
      </w:r>
      <w:r w:rsidR="00340636">
        <w:rPr>
          <w:rFonts w:ascii="Times New Roman" w:eastAsia="Times New Roman" w:hAnsi="Times New Roman" w:cs="Times New Roman"/>
          <w:sz w:val="24"/>
          <w:szCs w:val="24"/>
        </w:rPr>
        <w:t xml:space="preserve">7-9 </w:t>
      </w:r>
      <w:r w:rsidRPr="0027696D">
        <w:rPr>
          <w:rFonts w:ascii="Times New Roman" w:eastAsia="Times New Roman" w:hAnsi="Times New Roman" w:cs="Times New Roman"/>
          <w:sz w:val="24"/>
          <w:szCs w:val="24"/>
        </w:rPr>
        <w:t xml:space="preserve">November.  The polycross nursery at the Plant Sciences Unit was harvested on </w:t>
      </w:r>
      <w:r w:rsidR="00340636">
        <w:rPr>
          <w:rFonts w:ascii="Times New Roman" w:eastAsia="Times New Roman" w:hAnsi="Times New Roman" w:cs="Times New Roman"/>
          <w:sz w:val="24"/>
          <w:szCs w:val="24"/>
        </w:rPr>
        <w:t xml:space="preserve">14 </w:t>
      </w:r>
      <w:r w:rsidR="0002430E" w:rsidRPr="0027696D">
        <w:rPr>
          <w:rFonts w:ascii="Times New Roman" w:eastAsia="Times New Roman" w:hAnsi="Times New Roman" w:cs="Times New Roman"/>
          <w:sz w:val="24"/>
          <w:szCs w:val="24"/>
        </w:rPr>
        <w:t>November by</w:t>
      </w:r>
      <w:r w:rsidRPr="0027696D">
        <w:rPr>
          <w:rFonts w:ascii="Times New Roman" w:eastAsia="Times New Roman" w:hAnsi="Times New Roman" w:cs="Times New Roman"/>
          <w:sz w:val="24"/>
          <w:szCs w:val="24"/>
        </w:rPr>
        <w:t xml:space="preserve"> a sickle bar mower at </w:t>
      </w:r>
      <w:r w:rsidR="002B7960" w:rsidRPr="002B7960">
        <w:rPr>
          <w:rFonts w:ascii="Times New Roman" w:eastAsia="Times New Roman" w:hAnsi="Times New Roman" w:cs="Times New Roman"/>
          <w:sz w:val="24"/>
          <w:szCs w:val="24"/>
        </w:rPr>
        <w:t>15 cm</w:t>
      </w:r>
      <w:r w:rsidRPr="0027696D">
        <w:rPr>
          <w:rFonts w:ascii="Times New Roman" w:eastAsia="Times New Roman" w:hAnsi="Times New Roman" w:cs="Times New Roman"/>
          <w:sz w:val="24"/>
          <w:szCs w:val="24"/>
        </w:rPr>
        <w:t xml:space="preserve">. </w:t>
      </w:r>
      <w:r w:rsidR="0002430E">
        <w:rPr>
          <w:rFonts w:ascii="Times New Roman" w:eastAsia="Times New Roman" w:hAnsi="Times New Roman" w:cs="Times New Roman"/>
          <w:sz w:val="24"/>
          <w:szCs w:val="24"/>
        </w:rPr>
        <w:t xml:space="preserve"> </w:t>
      </w:r>
      <w:r w:rsidRPr="0027696D">
        <w:rPr>
          <w:rFonts w:ascii="Times New Roman" w:eastAsia="Times New Roman" w:hAnsi="Times New Roman" w:cs="Times New Roman"/>
          <w:sz w:val="24"/>
          <w:szCs w:val="24"/>
        </w:rPr>
        <w:t>Each</w:t>
      </w:r>
      <w:r w:rsidR="002B7960">
        <w:rPr>
          <w:rFonts w:ascii="Times New Roman" w:eastAsia="Times New Roman" w:hAnsi="Times New Roman" w:cs="Times New Roman"/>
          <w:sz w:val="24"/>
          <w:szCs w:val="24"/>
        </w:rPr>
        <w:t xml:space="preserve"> machine</w:t>
      </w:r>
      <w:r w:rsidRPr="0027696D">
        <w:rPr>
          <w:rFonts w:ascii="Times New Roman" w:eastAsia="Times New Roman" w:hAnsi="Times New Roman" w:cs="Times New Roman"/>
          <w:sz w:val="24"/>
          <w:szCs w:val="24"/>
        </w:rPr>
        <w:t xml:space="preserve"> harvested plant was weighed to determine the </w:t>
      </w:r>
      <w:r w:rsidR="005837ED">
        <w:rPr>
          <w:rFonts w:ascii="Times New Roman" w:eastAsia="Times New Roman" w:hAnsi="Times New Roman" w:cs="Times New Roman"/>
          <w:sz w:val="24"/>
          <w:szCs w:val="24"/>
        </w:rPr>
        <w:t xml:space="preserve">whole plant </w:t>
      </w:r>
      <w:r w:rsidR="002B7960">
        <w:rPr>
          <w:rFonts w:ascii="Times New Roman" w:eastAsia="Times New Roman" w:hAnsi="Times New Roman" w:cs="Times New Roman"/>
          <w:sz w:val="24"/>
          <w:szCs w:val="24"/>
        </w:rPr>
        <w:t>wet weight.  A 10-tiller sample was</w:t>
      </w:r>
      <w:r w:rsidRPr="0027696D">
        <w:rPr>
          <w:rFonts w:ascii="Times New Roman" w:eastAsia="Times New Roman" w:hAnsi="Times New Roman" w:cs="Times New Roman"/>
          <w:sz w:val="24"/>
          <w:szCs w:val="24"/>
        </w:rPr>
        <w:t xml:space="preserve"> </w:t>
      </w:r>
      <w:r w:rsidR="002B7960">
        <w:rPr>
          <w:rFonts w:ascii="Times New Roman" w:eastAsia="Times New Roman" w:hAnsi="Times New Roman" w:cs="Times New Roman"/>
          <w:sz w:val="24"/>
          <w:szCs w:val="24"/>
        </w:rPr>
        <w:t xml:space="preserve">taken from each plant and weighed </w:t>
      </w:r>
      <w:r w:rsidRPr="0027696D">
        <w:rPr>
          <w:rFonts w:ascii="Times New Roman" w:eastAsia="Times New Roman" w:hAnsi="Times New Roman" w:cs="Times New Roman"/>
          <w:sz w:val="24"/>
          <w:szCs w:val="24"/>
        </w:rPr>
        <w:t xml:space="preserve">to determine the wet weight.  Each </w:t>
      </w:r>
      <w:r w:rsidR="002B7960">
        <w:rPr>
          <w:rFonts w:ascii="Times New Roman" w:eastAsia="Times New Roman" w:hAnsi="Times New Roman" w:cs="Times New Roman"/>
          <w:sz w:val="24"/>
          <w:szCs w:val="24"/>
        </w:rPr>
        <w:t xml:space="preserve">10-tiller </w:t>
      </w:r>
      <w:r w:rsidRPr="0027696D">
        <w:rPr>
          <w:rFonts w:ascii="Times New Roman" w:eastAsia="Times New Roman" w:hAnsi="Times New Roman" w:cs="Times New Roman"/>
          <w:sz w:val="24"/>
          <w:szCs w:val="24"/>
        </w:rPr>
        <w:t xml:space="preserve">sample was then dried </w:t>
      </w:r>
      <w:r w:rsidR="002B7960">
        <w:rPr>
          <w:rFonts w:ascii="Times New Roman" w:eastAsia="Times New Roman" w:hAnsi="Times New Roman" w:cs="Times New Roman"/>
          <w:sz w:val="24"/>
          <w:szCs w:val="24"/>
        </w:rPr>
        <w:t xml:space="preserve">at </w:t>
      </w:r>
      <w:r w:rsidR="0002430E">
        <w:rPr>
          <w:rFonts w:ascii="Times New Roman" w:eastAsia="Times New Roman" w:hAnsi="Times New Roman" w:cs="Times New Roman"/>
          <w:sz w:val="24"/>
          <w:szCs w:val="24"/>
        </w:rPr>
        <w:t>49</w:t>
      </w:r>
      <w:r w:rsidR="002B7960" w:rsidRPr="002B7960">
        <w:rPr>
          <w:rFonts w:ascii="Times New Roman" w:eastAsia="Times New Roman" w:hAnsi="Times New Roman" w:cs="Times New Roman"/>
          <w:sz w:val="24"/>
          <w:szCs w:val="24"/>
          <w:vertAlign w:val="superscript"/>
        </w:rPr>
        <w:t>o</w:t>
      </w:r>
      <w:r w:rsidR="002B7960" w:rsidRPr="002B7960">
        <w:rPr>
          <w:rFonts w:ascii="Times New Roman" w:eastAsia="Times New Roman" w:hAnsi="Times New Roman" w:cs="Times New Roman"/>
          <w:sz w:val="24"/>
          <w:szCs w:val="24"/>
        </w:rPr>
        <w:t xml:space="preserve">C </w:t>
      </w:r>
      <w:r w:rsidR="002B7960">
        <w:rPr>
          <w:rFonts w:ascii="Times New Roman" w:eastAsia="Times New Roman" w:hAnsi="Times New Roman" w:cs="Times New Roman"/>
          <w:sz w:val="24"/>
          <w:szCs w:val="24"/>
        </w:rPr>
        <w:t>for 24-48 hours</w:t>
      </w:r>
      <w:r w:rsidR="005837ED">
        <w:rPr>
          <w:rFonts w:ascii="Times New Roman" w:eastAsia="Times New Roman" w:hAnsi="Times New Roman" w:cs="Times New Roman"/>
          <w:sz w:val="24"/>
          <w:szCs w:val="24"/>
        </w:rPr>
        <w:t xml:space="preserve"> to determine moisture content for </w:t>
      </w:r>
      <w:r w:rsidR="002B7960">
        <w:rPr>
          <w:rFonts w:ascii="Times New Roman" w:eastAsia="Times New Roman" w:hAnsi="Times New Roman" w:cs="Times New Roman"/>
          <w:sz w:val="24"/>
          <w:szCs w:val="24"/>
        </w:rPr>
        <w:t xml:space="preserve">harvested biomass.  The 10-tillers were separated </w:t>
      </w:r>
      <w:r w:rsidR="0039575D">
        <w:rPr>
          <w:rFonts w:ascii="Times New Roman" w:eastAsia="Times New Roman" w:hAnsi="Times New Roman" w:cs="Times New Roman"/>
          <w:sz w:val="24"/>
          <w:szCs w:val="24"/>
        </w:rPr>
        <w:t xml:space="preserve">into </w:t>
      </w:r>
      <w:r w:rsidR="0039575D" w:rsidRPr="0027696D">
        <w:rPr>
          <w:rFonts w:ascii="Times New Roman" w:eastAsia="Times New Roman" w:hAnsi="Times New Roman" w:cs="Times New Roman"/>
          <w:sz w:val="24"/>
          <w:szCs w:val="24"/>
        </w:rPr>
        <w:t>stems</w:t>
      </w:r>
      <w:r w:rsidRPr="0027696D">
        <w:rPr>
          <w:rFonts w:ascii="Times New Roman" w:eastAsia="Times New Roman" w:hAnsi="Times New Roman" w:cs="Times New Roman"/>
          <w:sz w:val="24"/>
          <w:szCs w:val="24"/>
        </w:rPr>
        <w:t xml:space="preserve"> and leaves</w:t>
      </w:r>
      <w:r w:rsidR="002B7960">
        <w:rPr>
          <w:rFonts w:ascii="Times New Roman" w:eastAsia="Times New Roman" w:hAnsi="Times New Roman" w:cs="Times New Roman"/>
          <w:sz w:val="24"/>
          <w:szCs w:val="24"/>
        </w:rPr>
        <w:t xml:space="preserve"> and the weight for stems </w:t>
      </w:r>
      <w:r w:rsidR="0080293D">
        <w:rPr>
          <w:rFonts w:ascii="Times New Roman" w:eastAsia="Times New Roman" w:hAnsi="Times New Roman" w:cs="Times New Roman"/>
          <w:sz w:val="24"/>
          <w:szCs w:val="24"/>
        </w:rPr>
        <w:t>and leaves</w:t>
      </w:r>
      <w:r w:rsidR="002B7960">
        <w:rPr>
          <w:rFonts w:ascii="Times New Roman" w:eastAsia="Times New Roman" w:hAnsi="Times New Roman" w:cs="Times New Roman"/>
          <w:sz w:val="24"/>
          <w:szCs w:val="24"/>
        </w:rPr>
        <w:t xml:space="preserve"> were recorded</w:t>
      </w:r>
      <w:r w:rsidR="005837ED">
        <w:rPr>
          <w:rFonts w:ascii="Times New Roman" w:eastAsia="Times New Roman" w:hAnsi="Times New Roman" w:cs="Times New Roman"/>
          <w:sz w:val="24"/>
          <w:szCs w:val="24"/>
        </w:rPr>
        <w:t xml:space="preserve">.  </w:t>
      </w:r>
    </w:p>
    <w:p w:rsidR="005837ED" w:rsidRDefault="005837ED" w:rsidP="005837ED">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2013, the first forage cut (not included</w:t>
      </w:r>
      <w:r w:rsidR="00B022E7">
        <w:rPr>
          <w:rFonts w:ascii="Times New Roman" w:eastAsia="Times New Roman" w:hAnsi="Times New Roman" w:cs="Times New Roman"/>
          <w:sz w:val="24"/>
          <w:szCs w:val="24"/>
        </w:rPr>
        <w:t xml:space="preserve"> in this study) occurred on 19-20 </w:t>
      </w:r>
      <w:r>
        <w:rPr>
          <w:rFonts w:ascii="Times New Roman" w:eastAsia="Times New Roman" w:hAnsi="Times New Roman" w:cs="Times New Roman"/>
          <w:sz w:val="24"/>
          <w:szCs w:val="24"/>
        </w:rPr>
        <w:t xml:space="preserve">June, before the plants produced seed heads.  The final biomass cut (the focus of this study) was </w:t>
      </w:r>
      <w:r w:rsidR="000E1490">
        <w:rPr>
          <w:rFonts w:ascii="Times New Roman" w:eastAsia="Times New Roman" w:hAnsi="Times New Roman" w:cs="Times New Roman"/>
          <w:sz w:val="24"/>
          <w:szCs w:val="24"/>
        </w:rPr>
        <w:t>conducted</w:t>
      </w:r>
      <w:r>
        <w:rPr>
          <w:rFonts w:ascii="Times New Roman" w:eastAsia="Times New Roman" w:hAnsi="Times New Roman" w:cs="Times New Roman"/>
          <w:sz w:val="24"/>
          <w:szCs w:val="24"/>
        </w:rPr>
        <w:t xml:space="preserve"> via a </w:t>
      </w:r>
      <w:r w:rsidR="00A11157">
        <w:rPr>
          <w:rFonts w:ascii="Times New Roman" w:eastAsia="Times New Roman" w:hAnsi="Times New Roman" w:cs="Times New Roman"/>
          <w:sz w:val="24"/>
          <w:szCs w:val="24"/>
        </w:rPr>
        <w:t>Carter Forage H</w:t>
      </w:r>
      <w:r w:rsidRPr="00C87386">
        <w:rPr>
          <w:rFonts w:ascii="Times New Roman" w:eastAsia="Times New Roman" w:hAnsi="Times New Roman" w:cs="Times New Roman"/>
          <w:sz w:val="24"/>
          <w:szCs w:val="24"/>
        </w:rPr>
        <w:t xml:space="preserve">arvester </w:t>
      </w:r>
      <w:r w:rsidR="000E1490">
        <w:rPr>
          <w:rFonts w:ascii="Times New Roman" w:eastAsia="Times New Roman" w:hAnsi="Times New Roman" w:cs="Times New Roman"/>
          <w:sz w:val="24"/>
          <w:szCs w:val="24"/>
        </w:rPr>
        <w:t xml:space="preserve">and occurred </w:t>
      </w:r>
      <w:r w:rsidR="00340636">
        <w:rPr>
          <w:rFonts w:ascii="Times New Roman" w:eastAsia="Times New Roman" w:hAnsi="Times New Roman" w:cs="Times New Roman"/>
          <w:sz w:val="24"/>
          <w:szCs w:val="24"/>
        </w:rPr>
        <w:t>1-2</w:t>
      </w:r>
      <w:r w:rsidRPr="00C87386">
        <w:rPr>
          <w:rFonts w:ascii="Times New Roman" w:eastAsia="Times New Roman" w:hAnsi="Times New Roman" w:cs="Times New Roman"/>
          <w:sz w:val="24"/>
          <w:szCs w:val="24"/>
        </w:rPr>
        <w:t xml:space="preserve"> October</w:t>
      </w:r>
      <w:r>
        <w:rPr>
          <w:rFonts w:ascii="Times New Roman" w:eastAsia="Times New Roman" w:hAnsi="Times New Roman" w:cs="Times New Roman"/>
          <w:sz w:val="24"/>
          <w:szCs w:val="24"/>
        </w:rPr>
        <w:t xml:space="preserve">.  Sample processing was conducted as </w:t>
      </w:r>
      <w:r w:rsidR="0039575D">
        <w:rPr>
          <w:rFonts w:ascii="Times New Roman" w:eastAsia="Times New Roman" w:hAnsi="Times New Roman" w:cs="Times New Roman"/>
          <w:sz w:val="24"/>
          <w:szCs w:val="24"/>
        </w:rPr>
        <w:t xml:space="preserve">described for the 2010-2011 </w:t>
      </w:r>
      <w:r>
        <w:rPr>
          <w:rFonts w:ascii="Times New Roman" w:eastAsia="Times New Roman" w:hAnsi="Times New Roman" w:cs="Times New Roman"/>
          <w:sz w:val="24"/>
          <w:szCs w:val="24"/>
        </w:rPr>
        <w:t xml:space="preserve">studies. </w:t>
      </w:r>
    </w:p>
    <w:p w:rsidR="00724045" w:rsidRPr="0027696D" w:rsidRDefault="0027696D" w:rsidP="00C87386">
      <w:pPr>
        <w:spacing w:after="0" w:line="480" w:lineRule="auto"/>
        <w:ind w:firstLine="720"/>
        <w:rPr>
          <w:rFonts w:ascii="Times New Roman" w:eastAsia="Times New Roman" w:hAnsi="Times New Roman" w:cs="Times New Roman"/>
          <w:sz w:val="24"/>
          <w:szCs w:val="24"/>
        </w:rPr>
      </w:pPr>
      <w:r w:rsidRPr="0027696D">
        <w:rPr>
          <w:rFonts w:ascii="Times New Roman" w:eastAsia="Times New Roman" w:hAnsi="Times New Roman" w:cs="Times New Roman"/>
          <w:sz w:val="24"/>
          <w:szCs w:val="24"/>
        </w:rPr>
        <w:lastRenderedPageBreak/>
        <w:t>The dried samples from 2010/2011</w:t>
      </w:r>
      <w:r w:rsidR="005837ED">
        <w:rPr>
          <w:rFonts w:ascii="Times New Roman" w:eastAsia="Times New Roman" w:hAnsi="Times New Roman" w:cs="Times New Roman"/>
          <w:sz w:val="24"/>
          <w:szCs w:val="24"/>
        </w:rPr>
        <w:t>/2013</w:t>
      </w:r>
      <w:r w:rsidRPr="0027696D">
        <w:rPr>
          <w:rFonts w:ascii="Times New Roman" w:eastAsia="Times New Roman" w:hAnsi="Times New Roman" w:cs="Times New Roman"/>
          <w:sz w:val="24"/>
          <w:szCs w:val="24"/>
        </w:rPr>
        <w:t xml:space="preserve"> and the separate leaves and stems from 2012</w:t>
      </w:r>
      <w:r w:rsidR="00C87386">
        <w:rPr>
          <w:rFonts w:ascii="Times New Roman" w:eastAsia="Times New Roman" w:hAnsi="Times New Roman" w:cs="Times New Roman"/>
          <w:sz w:val="24"/>
          <w:szCs w:val="24"/>
        </w:rPr>
        <w:t xml:space="preserve"> </w:t>
      </w:r>
      <w:r w:rsidRPr="0027696D">
        <w:rPr>
          <w:rFonts w:ascii="Times New Roman" w:eastAsia="Times New Roman" w:hAnsi="Times New Roman" w:cs="Times New Roman"/>
          <w:sz w:val="24"/>
          <w:szCs w:val="24"/>
        </w:rPr>
        <w:t>for each plant, w</w:t>
      </w:r>
      <w:r w:rsidR="005837ED">
        <w:rPr>
          <w:rFonts w:ascii="Times New Roman" w:eastAsia="Times New Roman" w:hAnsi="Times New Roman" w:cs="Times New Roman"/>
          <w:sz w:val="24"/>
          <w:szCs w:val="24"/>
        </w:rPr>
        <w:t>ere</w:t>
      </w:r>
      <w:r w:rsidRPr="0027696D">
        <w:rPr>
          <w:rFonts w:ascii="Times New Roman" w:eastAsia="Times New Roman" w:hAnsi="Times New Roman" w:cs="Times New Roman"/>
          <w:sz w:val="24"/>
          <w:szCs w:val="24"/>
        </w:rPr>
        <w:t xml:space="preserve"> processed through a Wiley Laboratory Mill to pass</w:t>
      </w:r>
      <w:r w:rsidR="0002430E">
        <w:rPr>
          <w:rFonts w:ascii="Times New Roman" w:eastAsia="Times New Roman" w:hAnsi="Times New Roman" w:cs="Times New Roman"/>
          <w:sz w:val="24"/>
          <w:szCs w:val="24"/>
        </w:rPr>
        <w:t xml:space="preserve"> through</w:t>
      </w:r>
      <w:r w:rsidRPr="0027696D">
        <w:rPr>
          <w:rFonts w:ascii="Times New Roman" w:eastAsia="Times New Roman" w:hAnsi="Times New Roman" w:cs="Times New Roman"/>
          <w:sz w:val="24"/>
          <w:szCs w:val="24"/>
        </w:rPr>
        <w:t xml:space="preserve"> a </w:t>
      </w:r>
      <w:r w:rsidR="005837ED">
        <w:rPr>
          <w:rFonts w:ascii="Times New Roman" w:eastAsia="Times New Roman" w:hAnsi="Times New Roman" w:cs="Times New Roman"/>
          <w:sz w:val="24"/>
          <w:szCs w:val="24"/>
        </w:rPr>
        <w:t>2</w:t>
      </w:r>
      <w:r w:rsidRPr="0027696D">
        <w:rPr>
          <w:rFonts w:ascii="Times New Roman" w:eastAsia="Times New Roman" w:hAnsi="Times New Roman" w:cs="Times New Roman"/>
          <w:sz w:val="24"/>
          <w:szCs w:val="24"/>
        </w:rPr>
        <w:t xml:space="preserve">-mm screen.  </w:t>
      </w:r>
    </w:p>
    <w:p w:rsidR="0027696D" w:rsidRPr="0027696D" w:rsidRDefault="0027696D" w:rsidP="0027696D">
      <w:pPr>
        <w:spacing w:after="0" w:line="480" w:lineRule="auto"/>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Ethanol Analysis</w:t>
      </w:r>
    </w:p>
    <w:p w:rsidR="00E94B69" w:rsidRDefault="0027696D" w:rsidP="0039575D">
      <w:pPr>
        <w:spacing w:after="0" w:line="480" w:lineRule="auto"/>
        <w:ind w:firstLine="720"/>
        <w:rPr>
          <w:rFonts w:ascii="Times New Roman" w:eastAsia="Times New Roman" w:hAnsi="Times New Roman" w:cs="Times New Roman"/>
          <w:sz w:val="24"/>
          <w:szCs w:val="24"/>
        </w:rPr>
      </w:pPr>
      <w:r w:rsidRPr="0027696D">
        <w:rPr>
          <w:rFonts w:ascii="Times New Roman" w:eastAsia="Times New Roman" w:hAnsi="Times New Roman" w:cs="Times New Roman"/>
          <w:sz w:val="24"/>
          <w:szCs w:val="24"/>
        </w:rPr>
        <w:t>The ground samples fr</w:t>
      </w:r>
      <w:r w:rsidR="00DC2E5B">
        <w:rPr>
          <w:rFonts w:ascii="Times New Roman" w:eastAsia="Times New Roman" w:hAnsi="Times New Roman" w:cs="Times New Roman"/>
          <w:sz w:val="24"/>
          <w:szCs w:val="24"/>
        </w:rPr>
        <w:t>om 2010/2011/2013</w:t>
      </w:r>
      <w:r w:rsidRPr="0027696D">
        <w:rPr>
          <w:rFonts w:ascii="Times New Roman" w:eastAsia="Times New Roman" w:hAnsi="Times New Roman" w:cs="Times New Roman"/>
          <w:sz w:val="24"/>
          <w:szCs w:val="24"/>
        </w:rPr>
        <w:t xml:space="preserve"> and the ground samples of leaves and s</w:t>
      </w:r>
      <w:r w:rsidR="00DC2E5B">
        <w:rPr>
          <w:rFonts w:ascii="Times New Roman" w:eastAsia="Times New Roman" w:hAnsi="Times New Roman" w:cs="Times New Roman"/>
          <w:sz w:val="24"/>
          <w:szCs w:val="24"/>
        </w:rPr>
        <w:t>tems for each plant in 2012 were</w:t>
      </w:r>
      <w:r w:rsidRPr="0027696D">
        <w:rPr>
          <w:rFonts w:ascii="Times New Roman" w:eastAsia="Times New Roman" w:hAnsi="Times New Roman" w:cs="Times New Roman"/>
          <w:sz w:val="24"/>
          <w:szCs w:val="24"/>
        </w:rPr>
        <w:t xml:space="preserve"> analyzed by Near Infrared </w:t>
      </w:r>
      <w:r w:rsidR="0039575D">
        <w:rPr>
          <w:rFonts w:ascii="Times New Roman" w:eastAsia="Times New Roman" w:hAnsi="Times New Roman" w:cs="Times New Roman"/>
          <w:sz w:val="24"/>
          <w:szCs w:val="24"/>
        </w:rPr>
        <w:t>(NIR)</w:t>
      </w:r>
      <w:r w:rsidRPr="0027696D">
        <w:rPr>
          <w:rFonts w:ascii="Times New Roman" w:eastAsia="Times New Roman" w:hAnsi="Times New Roman" w:cs="Times New Roman"/>
          <w:sz w:val="24"/>
          <w:szCs w:val="24"/>
        </w:rPr>
        <w:fldChar w:fldCharType="begin"/>
      </w:r>
      <w:r w:rsidRPr="0027696D">
        <w:rPr>
          <w:rFonts w:ascii="Times New Roman" w:eastAsia="Times New Roman" w:hAnsi="Times New Roman" w:cs="Times New Roman"/>
          <w:sz w:val="24"/>
          <w:szCs w:val="24"/>
        </w:rPr>
        <w:instrText xml:space="preserve"> ADDIN EN.CITE &lt;EndNote&gt;&lt;Cite ExcludeYear="1"&gt;&lt;Author&gt;Kiniry&lt;/Author&gt;&lt;Year&gt;2005&lt;/Year&gt;&lt;RecNum&gt;77&lt;/RecNum&gt;&lt;DisplayText&gt;(Kiniry, Cassida, et al.)&lt;/DisplayText&gt;&lt;record&gt;&lt;rec-number&gt;77&lt;/rec-number&gt;&lt;foreign-keys&gt;&lt;key app="EN" db-id="pwtv50wajdzwwaetz0kpwps3vfz5exsaas5v"&gt;77&lt;/key&gt;&lt;/foreign-keys&gt;&lt;ref-type name="Journal Article"&gt;17&lt;/ref-type&gt;&lt;contributors&gt;&lt;authors&gt;&lt;author&gt;Kiniry, J. R.&lt;/author&gt;&lt;author&gt;Cassida, K. A.&lt;/author&gt;&lt;author&gt;Hussey, M. A.&lt;/author&gt;&lt;author&gt;Muir, J. P.&lt;/author&gt;&lt;author&gt;Ocumpaugh, W. R.&lt;/author&gt;&lt;author&gt;Read, J. C.&lt;/author&gt;&lt;author&gt;Reed, R. L.&lt;/author&gt;&lt;author&gt;Sanderson, M. A.&lt;/author&gt;&lt;author&gt;Venuto, B. C.&lt;/author&gt;&lt;author&gt;Williams, J. R.&lt;/author&gt;&lt;/authors&gt;&lt;/contributors&gt;&lt;titles&gt;&lt;title&gt;Switchgrass simulation by the ALMANAC model at diverse sites in the southern US&lt;/title&gt;&lt;secondary-title&gt;Biomass and Bioenergy&lt;/secondary-title&gt;&lt;/titles&gt;&lt;periodical&gt;&lt;full-title&gt;Biomass and Bioenergy&lt;/full-title&gt;&lt;/periodical&gt;&lt;pages&gt;419-425&lt;/pages&gt;&lt;volume&gt;29&lt;/volume&gt;&lt;number&gt;6&lt;/number&gt;&lt;keywords&gt;&lt;keyword&gt;Leaf area index&lt;/keyword&gt;&lt;keyword&gt;Radiation-use efficiency&lt;/keyword&gt;&lt;keyword&gt;Switchgrass&lt;/keyword&gt;&lt;keyword&gt;Modeling&lt;/keyword&gt;&lt;/keywords&gt;&lt;dates&gt;&lt;year&gt;2005&lt;/year&gt;&lt;/dates&gt;&lt;isbn&gt;0961-9534&lt;/isbn&gt;&lt;urls&gt;&lt;related-urls&gt;&lt;url&gt;http://www.sciencedirect.com/science/article/pii/S0961953405000966&lt;/url&gt;&lt;/related-urls&gt;&lt;/urls&gt;&lt;electronic-resource-num&gt;10.1016/j.biombioe.2005.06.003&lt;/electronic-resource-num&gt;&lt;/record&gt;&lt;/Cite&gt;&lt;/EndNote&gt;</w:instrText>
      </w:r>
      <w:r w:rsidRPr="0027696D">
        <w:rPr>
          <w:rFonts w:ascii="Times New Roman" w:eastAsia="Times New Roman" w:hAnsi="Times New Roman" w:cs="Times New Roman"/>
          <w:sz w:val="24"/>
          <w:szCs w:val="24"/>
        </w:rPr>
        <w:fldChar w:fldCharType="end"/>
      </w:r>
      <w:r w:rsidR="0039575D">
        <w:rPr>
          <w:rFonts w:ascii="Times New Roman" w:eastAsia="Times New Roman" w:hAnsi="Times New Roman" w:cs="Times New Roman"/>
          <w:sz w:val="24"/>
          <w:szCs w:val="24"/>
        </w:rPr>
        <w:t xml:space="preserve"> spectroscopy </w:t>
      </w:r>
      <w:r w:rsidRPr="0027696D">
        <w:rPr>
          <w:rFonts w:ascii="Times New Roman" w:eastAsia="Times New Roman" w:hAnsi="Times New Roman" w:cs="Times New Roman"/>
          <w:sz w:val="24"/>
          <w:szCs w:val="24"/>
        </w:rPr>
        <w:t xml:space="preserve">(FOSS </w:t>
      </w:r>
      <w:proofErr w:type="spellStart"/>
      <w:r w:rsidRPr="0027696D">
        <w:rPr>
          <w:rFonts w:ascii="Times New Roman" w:eastAsia="Times New Roman" w:hAnsi="Times New Roman" w:cs="Times New Roman"/>
          <w:sz w:val="24"/>
          <w:szCs w:val="24"/>
        </w:rPr>
        <w:t>NIRSystems</w:t>
      </w:r>
      <w:proofErr w:type="spellEnd"/>
      <w:r w:rsidRPr="0027696D">
        <w:rPr>
          <w:rFonts w:ascii="Times New Roman" w:eastAsia="Times New Roman" w:hAnsi="Times New Roman" w:cs="Times New Roman"/>
          <w:sz w:val="24"/>
          <w:szCs w:val="24"/>
        </w:rPr>
        <w:t xml:space="preserve"> 6500 Feed &amp; Forage Analyzer with Sample Transport Reflectance Only, FOSS Analytical, </w:t>
      </w:r>
      <w:proofErr w:type="spellStart"/>
      <w:r w:rsidRPr="0027696D">
        <w:rPr>
          <w:rFonts w:ascii="Times New Roman" w:eastAsia="Times New Roman" w:hAnsi="Times New Roman" w:cs="Times New Roman"/>
          <w:sz w:val="24"/>
          <w:szCs w:val="24"/>
        </w:rPr>
        <w:t>Hilleroed</w:t>
      </w:r>
      <w:proofErr w:type="spellEnd"/>
      <w:r w:rsidRPr="0027696D">
        <w:rPr>
          <w:rFonts w:ascii="Times New Roman" w:eastAsia="Times New Roman" w:hAnsi="Times New Roman" w:cs="Times New Roman"/>
          <w:sz w:val="24"/>
          <w:szCs w:val="24"/>
        </w:rPr>
        <w:t>, Denmark) to determine the estimated ethanol content</w:t>
      </w:r>
      <w:r w:rsidR="00DC2E5B">
        <w:rPr>
          <w:rFonts w:ascii="Times New Roman" w:eastAsia="Times New Roman" w:hAnsi="Times New Roman" w:cs="Times New Roman"/>
          <w:sz w:val="24"/>
          <w:szCs w:val="24"/>
        </w:rPr>
        <w:t xml:space="preserve"> for each sample</w:t>
      </w:r>
      <w:r w:rsidR="002465F5">
        <w:rPr>
          <w:rFonts w:ascii="Times New Roman" w:eastAsia="Times New Roman" w:hAnsi="Times New Roman" w:cs="Times New Roman"/>
          <w:sz w:val="24"/>
          <w:szCs w:val="24"/>
        </w:rPr>
        <w:t xml:space="preserve">.  Cellulose content was derived </w:t>
      </w:r>
      <w:r w:rsidR="00E94B69">
        <w:rPr>
          <w:rFonts w:ascii="Times New Roman" w:eastAsia="Times New Roman" w:hAnsi="Times New Roman" w:cs="Times New Roman"/>
          <w:sz w:val="24"/>
          <w:szCs w:val="24"/>
        </w:rPr>
        <w:t>by</w:t>
      </w:r>
      <w:r w:rsidR="002465F5">
        <w:rPr>
          <w:rFonts w:ascii="Times New Roman" w:eastAsia="Times New Roman" w:hAnsi="Times New Roman" w:cs="Times New Roman"/>
          <w:sz w:val="24"/>
          <w:szCs w:val="24"/>
        </w:rPr>
        <w:t xml:space="preserve"> taking the ADF </w:t>
      </w:r>
      <w:r w:rsidR="008757EA">
        <w:rPr>
          <w:rFonts w:ascii="Times New Roman" w:eastAsia="Times New Roman" w:hAnsi="Times New Roman" w:cs="Times New Roman"/>
          <w:sz w:val="24"/>
          <w:szCs w:val="24"/>
        </w:rPr>
        <w:t xml:space="preserve">(Acid Detergent Fiber) </w:t>
      </w:r>
      <w:r w:rsidR="002465F5">
        <w:rPr>
          <w:rFonts w:ascii="Times New Roman" w:eastAsia="Times New Roman" w:hAnsi="Times New Roman" w:cs="Times New Roman"/>
          <w:sz w:val="24"/>
          <w:szCs w:val="24"/>
        </w:rPr>
        <w:t xml:space="preserve">content (ADF = cellulose + lignin) minus the lignin content produced from NIR analysis.  Hemicellulose content was derived from subtracting the ADF content from the NDF </w:t>
      </w:r>
      <w:r w:rsidR="008757EA">
        <w:rPr>
          <w:rFonts w:ascii="Times New Roman" w:eastAsia="Times New Roman" w:hAnsi="Times New Roman" w:cs="Times New Roman"/>
          <w:sz w:val="24"/>
          <w:szCs w:val="24"/>
        </w:rPr>
        <w:t xml:space="preserve">(Neutral Detergent Fiber) </w:t>
      </w:r>
      <w:r w:rsidR="002465F5">
        <w:rPr>
          <w:rFonts w:ascii="Times New Roman" w:eastAsia="Times New Roman" w:hAnsi="Times New Roman" w:cs="Times New Roman"/>
          <w:sz w:val="24"/>
          <w:szCs w:val="24"/>
        </w:rPr>
        <w:t xml:space="preserve">content (NDF = hemicellulose + cellulose + lignin), which was produced from the NIR analysis.  Calculating predicted ethanol yield from cellulose and hemicellulose </w:t>
      </w:r>
      <w:r w:rsidR="0002430E">
        <w:rPr>
          <w:rFonts w:ascii="Times New Roman" w:eastAsia="Times New Roman" w:hAnsi="Times New Roman" w:cs="Times New Roman"/>
          <w:sz w:val="24"/>
          <w:szCs w:val="24"/>
        </w:rPr>
        <w:t xml:space="preserve">followed the procedure </w:t>
      </w:r>
      <w:r w:rsidR="002465F5">
        <w:rPr>
          <w:rFonts w:ascii="Times New Roman" w:eastAsia="Times New Roman" w:hAnsi="Times New Roman" w:cs="Times New Roman"/>
          <w:sz w:val="24"/>
          <w:szCs w:val="24"/>
        </w:rPr>
        <w:t xml:space="preserve">described by </w:t>
      </w:r>
      <w:r w:rsidR="002465F5" w:rsidRPr="004B765C">
        <w:rPr>
          <w:rFonts w:ascii="Times New Roman" w:eastAsia="Times New Roman" w:hAnsi="Times New Roman" w:cs="Times New Roman"/>
          <w:sz w:val="24"/>
          <w:szCs w:val="24"/>
        </w:rPr>
        <w:t>Badger (</w:t>
      </w:r>
      <w:r w:rsidR="00B022E7" w:rsidRPr="004B765C">
        <w:rPr>
          <w:rFonts w:ascii="Times New Roman" w:eastAsia="Times New Roman" w:hAnsi="Times New Roman" w:cs="Times New Roman"/>
          <w:sz w:val="24"/>
          <w:szCs w:val="24"/>
        </w:rPr>
        <w:t>2002</w:t>
      </w:r>
      <w:r w:rsidR="002465F5" w:rsidRPr="004B765C">
        <w:rPr>
          <w:rFonts w:ascii="Times New Roman" w:eastAsia="Times New Roman" w:hAnsi="Times New Roman" w:cs="Times New Roman"/>
          <w:sz w:val="24"/>
          <w:szCs w:val="24"/>
        </w:rPr>
        <w:t>)</w:t>
      </w:r>
      <w:r w:rsidR="00E94B69" w:rsidRPr="004B765C">
        <w:rPr>
          <w:rFonts w:ascii="Times New Roman" w:eastAsia="Times New Roman" w:hAnsi="Times New Roman" w:cs="Times New Roman"/>
          <w:sz w:val="24"/>
          <w:szCs w:val="24"/>
        </w:rPr>
        <w:t xml:space="preserve">, </w:t>
      </w:r>
      <w:r w:rsidR="004B765C" w:rsidRPr="004B765C">
        <w:rPr>
          <w:rFonts w:ascii="Times New Roman" w:eastAsia="Times New Roman" w:hAnsi="Times New Roman" w:cs="Times New Roman"/>
          <w:sz w:val="24"/>
          <w:szCs w:val="24"/>
        </w:rPr>
        <w:t>assuming 76</w:t>
      </w:r>
      <w:r w:rsidR="00E94B69" w:rsidRPr="004B765C">
        <w:rPr>
          <w:rFonts w:ascii="Times New Roman" w:eastAsia="Times New Roman" w:hAnsi="Times New Roman" w:cs="Times New Roman"/>
          <w:sz w:val="24"/>
          <w:szCs w:val="24"/>
        </w:rPr>
        <w:t xml:space="preserve"> and 90% conversion and recovery efficiency for ethanol yield from cellulose and hemicellulose</w:t>
      </w:r>
      <w:r w:rsidR="0002430E">
        <w:rPr>
          <w:rFonts w:ascii="Times New Roman" w:eastAsia="Times New Roman" w:hAnsi="Times New Roman" w:cs="Times New Roman"/>
          <w:sz w:val="24"/>
          <w:szCs w:val="24"/>
        </w:rPr>
        <w:t>,</w:t>
      </w:r>
      <w:r w:rsidR="00E94B69" w:rsidRPr="004B765C">
        <w:rPr>
          <w:rFonts w:ascii="Times New Roman" w:eastAsia="Times New Roman" w:hAnsi="Times New Roman" w:cs="Times New Roman"/>
          <w:sz w:val="24"/>
          <w:szCs w:val="24"/>
        </w:rPr>
        <w:t xml:space="preserve"> respectively</w:t>
      </w:r>
      <w:r w:rsidR="002465F5" w:rsidRPr="004B765C">
        <w:rPr>
          <w:rFonts w:ascii="Times New Roman" w:eastAsia="Times New Roman" w:hAnsi="Times New Roman" w:cs="Times New Roman"/>
          <w:sz w:val="24"/>
          <w:szCs w:val="24"/>
        </w:rPr>
        <w:t>.</w:t>
      </w:r>
      <w:r w:rsidR="00DB1C89">
        <w:rPr>
          <w:rFonts w:ascii="Times New Roman" w:eastAsia="Times New Roman" w:hAnsi="Times New Roman" w:cs="Times New Roman"/>
          <w:sz w:val="24"/>
          <w:szCs w:val="24"/>
        </w:rPr>
        <w:t xml:space="preserve">  </w:t>
      </w:r>
      <w:r w:rsidR="00E94B69">
        <w:rPr>
          <w:rFonts w:ascii="Times New Roman" w:eastAsia="Times New Roman" w:hAnsi="Times New Roman" w:cs="Times New Roman"/>
          <w:sz w:val="24"/>
          <w:szCs w:val="24"/>
        </w:rPr>
        <w:t>Adding</w:t>
      </w:r>
      <w:r w:rsidR="00A51508">
        <w:rPr>
          <w:rFonts w:ascii="Times New Roman" w:eastAsia="Times New Roman" w:hAnsi="Times New Roman" w:cs="Times New Roman"/>
          <w:sz w:val="24"/>
          <w:szCs w:val="24"/>
        </w:rPr>
        <w:t xml:space="preserve"> the </w:t>
      </w:r>
      <w:r w:rsidR="00E94B69">
        <w:rPr>
          <w:rFonts w:ascii="Times New Roman" w:eastAsia="Times New Roman" w:hAnsi="Times New Roman" w:cs="Times New Roman"/>
          <w:sz w:val="24"/>
          <w:szCs w:val="24"/>
        </w:rPr>
        <w:t xml:space="preserve">calculated </w:t>
      </w:r>
      <w:r w:rsidR="00A51508">
        <w:rPr>
          <w:rFonts w:ascii="Times New Roman" w:eastAsia="Times New Roman" w:hAnsi="Times New Roman" w:cs="Times New Roman"/>
          <w:sz w:val="24"/>
          <w:szCs w:val="24"/>
        </w:rPr>
        <w:t xml:space="preserve">ethanol content </w:t>
      </w:r>
      <w:r w:rsidR="00E94B69">
        <w:rPr>
          <w:rFonts w:ascii="Times New Roman" w:eastAsia="Times New Roman" w:hAnsi="Times New Roman" w:cs="Times New Roman"/>
          <w:sz w:val="24"/>
          <w:szCs w:val="24"/>
        </w:rPr>
        <w:t>from both cellulose and hemicellulose produced the</w:t>
      </w:r>
      <w:r w:rsidR="0039575D">
        <w:rPr>
          <w:rFonts w:ascii="Times New Roman" w:eastAsia="Times New Roman" w:hAnsi="Times New Roman" w:cs="Times New Roman"/>
          <w:sz w:val="24"/>
          <w:szCs w:val="24"/>
        </w:rPr>
        <w:t xml:space="preserve"> predicted</w:t>
      </w:r>
      <w:r w:rsidR="00A51508">
        <w:rPr>
          <w:rFonts w:ascii="Times New Roman" w:eastAsia="Times New Roman" w:hAnsi="Times New Roman" w:cs="Times New Roman"/>
          <w:sz w:val="24"/>
          <w:szCs w:val="24"/>
        </w:rPr>
        <w:t xml:space="preserve"> </w:t>
      </w:r>
      <w:r w:rsidR="00E94B69">
        <w:rPr>
          <w:rFonts w:ascii="Times New Roman" w:eastAsia="Times New Roman" w:hAnsi="Times New Roman" w:cs="Times New Roman"/>
          <w:sz w:val="24"/>
          <w:szCs w:val="24"/>
        </w:rPr>
        <w:t xml:space="preserve">total </w:t>
      </w:r>
      <w:r w:rsidR="00A51508">
        <w:rPr>
          <w:rFonts w:ascii="Times New Roman" w:eastAsia="Times New Roman" w:hAnsi="Times New Roman" w:cs="Times New Roman"/>
          <w:sz w:val="24"/>
          <w:szCs w:val="24"/>
        </w:rPr>
        <w:t xml:space="preserve">ethanol yield for each </w:t>
      </w:r>
      <w:r w:rsidR="00E94B69">
        <w:rPr>
          <w:rFonts w:ascii="Times New Roman" w:eastAsia="Times New Roman" w:hAnsi="Times New Roman" w:cs="Times New Roman"/>
          <w:sz w:val="24"/>
          <w:szCs w:val="24"/>
        </w:rPr>
        <w:t>clone</w:t>
      </w:r>
      <w:r w:rsidR="00A51508">
        <w:rPr>
          <w:rFonts w:ascii="Times New Roman" w:eastAsia="Times New Roman" w:hAnsi="Times New Roman" w:cs="Times New Roman"/>
          <w:sz w:val="24"/>
          <w:szCs w:val="24"/>
        </w:rPr>
        <w:t xml:space="preserve">.  </w:t>
      </w:r>
      <w:r w:rsidR="00350A67">
        <w:rPr>
          <w:rFonts w:ascii="Times New Roman" w:eastAsia="Times New Roman" w:hAnsi="Times New Roman" w:cs="Times New Roman"/>
          <w:sz w:val="24"/>
          <w:szCs w:val="24"/>
        </w:rPr>
        <w:t xml:space="preserve">Conversely, taking the ethanol yield from either cellulose or hemicellulose and dividing it by its dry matter plot weight, the L of ethanol per Mt dry matter was derived. </w:t>
      </w:r>
      <w:r w:rsidR="00A51508" w:rsidRPr="0027696D">
        <w:rPr>
          <w:rFonts w:ascii="Times New Roman" w:eastAsia="Times New Roman" w:hAnsi="Times New Roman" w:cs="Times New Roman"/>
          <w:sz w:val="24"/>
          <w:szCs w:val="24"/>
        </w:rPr>
        <w:t xml:space="preserve">The </w:t>
      </w:r>
      <w:r w:rsidR="00A51508">
        <w:rPr>
          <w:rFonts w:ascii="Times New Roman" w:eastAsia="Times New Roman" w:hAnsi="Times New Roman" w:cs="Times New Roman"/>
          <w:sz w:val="24"/>
          <w:szCs w:val="24"/>
        </w:rPr>
        <w:t xml:space="preserve">ethanol </w:t>
      </w:r>
      <w:r w:rsidR="00A51508" w:rsidRPr="0027696D">
        <w:rPr>
          <w:rFonts w:ascii="Times New Roman" w:eastAsia="Times New Roman" w:hAnsi="Times New Roman" w:cs="Times New Roman"/>
          <w:sz w:val="24"/>
          <w:szCs w:val="24"/>
        </w:rPr>
        <w:t>data from</w:t>
      </w:r>
      <w:r w:rsidR="00A51508">
        <w:rPr>
          <w:rFonts w:ascii="Times New Roman" w:eastAsia="Times New Roman" w:hAnsi="Times New Roman" w:cs="Times New Roman"/>
          <w:sz w:val="24"/>
          <w:szCs w:val="24"/>
        </w:rPr>
        <w:t xml:space="preserve"> </w:t>
      </w:r>
      <w:r w:rsidR="00E94B69">
        <w:rPr>
          <w:rFonts w:ascii="Times New Roman" w:eastAsia="Times New Roman" w:hAnsi="Times New Roman" w:cs="Times New Roman"/>
          <w:sz w:val="24"/>
          <w:szCs w:val="24"/>
        </w:rPr>
        <w:t>both</w:t>
      </w:r>
      <w:r w:rsidR="00A51508" w:rsidRPr="0027696D">
        <w:rPr>
          <w:rFonts w:ascii="Times New Roman" w:eastAsia="Times New Roman" w:hAnsi="Times New Roman" w:cs="Times New Roman"/>
          <w:sz w:val="24"/>
          <w:szCs w:val="24"/>
        </w:rPr>
        <w:t xml:space="preserve"> leaves and stems for 2012</w:t>
      </w:r>
      <w:r w:rsidR="000E1490">
        <w:rPr>
          <w:rFonts w:ascii="Times New Roman" w:eastAsia="Times New Roman" w:hAnsi="Times New Roman" w:cs="Times New Roman"/>
          <w:sz w:val="24"/>
          <w:szCs w:val="24"/>
        </w:rPr>
        <w:t xml:space="preserve"> were</w:t>
      </w:r>
      <w:r w:rsidR="00E94B69">
        <w:rPr>
          <w:rFonts w:ascii="Times New Roman" w:eastAsia="Times New Roman" w:hAnsi="Times New Roman" w:cs="Times New Roman"/>
          <w:sz w:val="24"/>
          <w:szCs w:val="24"/>
        </w:rPr>
        <w:t xml:space="preserve"> individually adjusted to total dry matter yield</w:t>
      </w:r>
      <w:r w:rsidR="00FB1F5D">
        <w:rPr>
          <w:rFonts w:ascii="Times New Roman" w:eastAsia="Times New Roman" w:hAnsi="Times New Roman" w:cs="Times New Roman"/>
          <w:sz w:val="24"/>
          <w:szCs w:val="24"/>
        </w:rPr>
        <w:t xml:space="preserve"> (DM)</w:t>
      </w:r>
      <w:r w:rsidR="00E94B69">
        <w:rPr>
          <w:rFonts w:ascii="Times New Roman" w:eastAsia="Times New Roman" w:hAnsi="Times New Roman" w:cs="Times New Roman"/>
          <w:sz w:val="24"/>
          <w:szCs w:val="24"/>
        </w:rPr>
        <w:t xml:space="preserve"> based </w:t>
      </w:r>
      <w:r w:rsidR="0002430E">
        <w:rPr>
          <w:rFonts w:ascii="Times New Roman" w:eastAsia="Times New Roman" w:hAnsi="Times New Roman" w:cs="Times New Roman"/>
          <w:sz w:val="24"/>
          <w:szCs w:val="24"/>
        </w:rPr>
        <w:t>on</w:t>
      </w:r>
      <w:r w:rsidR="00E94B69">
        <w:rPr>
          <w:rFonts w:ascii="Times New Roman" w:eastAsia="Times New Roman" w:hAnsi="Times New Roman" w:cs="Times New Roman"/>
          <w:sz w:val="24"/>
          <w:szCs w:val="24"/>
        </w:rPr>
        <w:t xml:space="preserve"> of their percentage of total biomass yield as follows:</w:t>
      </w:r>
    </w:p>
    <w:p w:rsidR="00E94B69" w:rsidRPr="00FB1F5D" w:rsidRDefault="00FB1F5D" w:rsidP="0039575D">
      <w:pPr>
        <w:spacing w:after="0" w:line="480" w:lineRule="auto"/>
        <w:ind w:firstLine="720"/>
        <w:rPr>
          <w:rFonts w:ascii="Times New Roman" w:eastAsia="Times New Roman" w:hAnsi="Times New Roman" w:cs="Times New Roman"/>
          <w:sz w:val="24"/>
          <w:szCs w:val="24"/>
        </w:rPr>
      </w:pPr>
      <m:oMathPara>
        <m:oMathParaPr>
          <m:jc m:val="left"/>
        </m:oMathParaPr>
        <m:oMath>
          <m:r>
            <w:rPr>
              <w:rFonts w:ascii="Cambria Math" w:eastAsia="Times New Roman" w:hAnsi="Cambria Math" w:cs="Times New Roman"/>
              <w:sz w:val="24"/>
              <w:szCs w:val="24"/>
            </w:rPr>
            <m:t>Total Sample Weight=Weight of Leaves+Weight of Stems</m:t>
          </m:r>
        </m:oMath>
      </m:oMathPara>
    </w:p>
    <w:p w:rsidR="00FB1F5D" w:rsidRDefault="00FB1F5D" w:rsidP="00FB1F5D">
      <w:pPr>
        <w:spacing w:after="0" w:line="480" w:lineRule="auto"/>
        <w:rPr>
          <w:rFonts w:ascii="Times New Roman" w:eastAsia="Times New Roman" w:hAnsi="Times New Roman" w:cs="Times New Roman"/>
          <w:sz w:val="24"/>
          <w:szCs w:val="24"/>
        </w:rPr>
      </w:pPr>
      <m:oMath>
        <m:r>
          <w:rPr>
            <w:rFonts w:ascii="Cambria Math" w:eastAsia="Times New Roman" w:hAnsi="Cambria Math" w:cs="Times New Roman"/>
            <w:sz w:val="24"/>
            <w:szCs w:val="24"/>
          </w:rPr>
          <m:t>% Leaves=</m:t>
        </m:r>
        <m:d>
          <m:dPr>
            <m:ctrlPr>
              <w:rPr>
                <w:rFonts w:ascii="Cambria Math" w:eastAsia="Times New Roman" w:hAnsi="Cambria Math" w:cs="Times New Roman"/>
                <w:i/>
                <w:sz w:val="24"/>
                <w:szCs w:val="24"/>
              </w:rPr>
            </m:ctrlPr>
          </m:dPr>
          <m:e>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Weight of Leaves</m:t>
                </m:r>
              </m:num>
              <m:den>
                <m:r>
                  <w:rPr>
                    <w:rFonts w:ascii="Cambria Math" w:eastAsia="Times New Roman" w:hAnsi="Cambria Math" w:cs="Times New Roman"/>
                    <w:sz w:val="24"/>
                    <w:szCs w:val="24"/>
                  </w:rPr>
                  <m:t>Total Sample Weight</m:t>
                </m:r>
              </m:den>
            </m:f>
          </m:e>
        </m:d>
        <m:r>
          <w:rPr>
            <w:rFonts w:ascii="Cambria Math" w:eastAsia="Times New Roman" w:hAnsi="Cambria Math" w:cs="Times New Roman"/>
            <w:sz w:val="24"/>
            <w:szCs w:val="24"/>
          </w:rPr>
          <m:t>x 100</m:t>
        </m:r>
      </m:oMath>
      <w:r>
        <w:rPr>
          <w:rFonts w:ascii="Times New Roman" w:eastAsia="Times New Roman" w:hAnsi="Times New Roman" w:cs="Times New Roman"/>
          <w:sz w:val="24"/>
          <w:szCs w:val="24"/>
        </w:rPr>
        <w:tab/>
      </w:r>
      <m:oMath>
        <m:r>
          <w:rPr>
            <w:rFonts w:ascii="Cambria Math" w:eastAsia="Times New Roman" w:hAnsi="Cambria Math" w:cs="Times New Roman"/>
            <w:sz w:val="24"/>
            <w:szCs w:val="24"/>
          </w:rPr>
          <m:t>% Stems=</m:t>
        </m:r>
        <m:d>
          <m:dPr>
            <m:ctrlPr>
              <w:rPr>
                <w:rFonts w:ascii="Cambria Math" w:eastAsia="Times New Roman" w:hAnsi="Cambria Math" w:cs="Times New Roman"/>
                <w:i/>
                <w:sz w:val="24"/>
                <w:szCs w:val="24"/>
              </w:rPr>
            </m:ctrlPr>
          </m:dPr>
          <m:e>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Wei</m:t>
                </m:r>
                <m:r>
                  <w:rPr>
                    <w:rFonts w:ascii="Cambria Math" w:eastAsia="Times New Roman" w:hAnsi="Cambria Math" w:cs="Times New Roman"/>
                    <w:sz w:val="24"/>
                    <w:szCs w:val="24"/>
                  </w:rPr>
                  <m:t>ght of Stems</m:t>
                </m:r>
              </m:num>
              <m:den>
                <m:r>
                  <w:rPr>
                    <w:rFonts w:ascii="Cambria Math" w:eastAsia="Times New Roman" w:hAnsi="Cambria Math" w:cs="Times New Roman"/>
                    <w:sz w:val="24"/>
                    <w:szCs w:val="24"/>
                  </w:rPr>
                  <m:t>Total Sample Weight</m:t>
                </m:r>
              </m:den>
            </m:f>
          </m:e>
        </m:d>
        <m:r>
          <w:rPr>
            <w:rFonts w:ascii="Cambria Math" w:eastAsia="Times New Roman" w:hAnsi="Cambria Math" w:cs="Times New Roman"/>
            <w:sz w:val="24"/>
            <w:szCs w:val="24"/>
          </w:rPr>
          <m:t>x 100</m:t>
        </m:r>
      </m:oMath>
    </w:p>
    <w:p w:rsidR="00FB1F5D" w:rsidRPr="00E94B69" w:rsidRDefault="00FB1F5D" w:rsidP="00FB1F5D">
      <w:pPr>
        <w:spacing w:after="0" w:line="480" w:lineRule="auto"/>
        <w:rPr>
          <w:rFonts w:ascii="Times New Roman" w:eastAsia="Times New Roman" w:hAnsi="Times New Roman" w:cs="Times New Roman"/>
          <w:sz w:val="24"/>
          <w:szCs w:val="24"/>
        </w:rPr>
      </w:pPr>
      <m:oMath>
        <m:r>
          <w:rPr>
            <w:rFonts w:ascii="Cambria Math" w:eastAsia="Times New Roman" w:hAnsi="Cambria Math" w:cs="Times New Roman"/>
            <w:sz w:val="24"/>
            <w:szCs w:val="24"/>
          </w:rPr>
          <m:t>% DM Leaves=DM x (</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%Leaves</m:t>
            </m:r>
          </m:num>
          <m:den>
            <m:r>
              <w:rPr>
                <w:rFonts w:ascii="Cambria Math" w:eastAsia="Times New Roman" w:hAnsi="Cambria Math" w:cs="Times New Roman"/>
                <w:sz w:val="24"/>
                <w:szCs w:val="24"/>
              </w:rPr>
              <m:t>100</m:t>
            </m:r>
          </m:den>
        </m:f>
        <m:r>
          <w:rPr>
            <w:rFonts w:ascii="Cambria Math" w:eastAsia="Times New Roman" w:hAnsi="Cambria Math" w:cs="Times New Roman"/>
            <w:sz w:val="24"/>
            <w:szCs w:val="24"/>
          </w:rPr>
          <m:t>)</m:t>
        </m:r>
      </m:oMath>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m:oMath>
        <m:r>
          <w:rPr>
            <w:rFonts w:ascii="Cambria Math" w:eastAsia="Times New Roman" w:hAnsi="Cambria Math" w:cs="Times New Roman"/>
            <w:sz w:val="24"/>
            <w:szCs w:val="24"/>
          </w:rPr>
          <m:t>%DM Stems=DM x (</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%Stems</m:t>
            </m:r>
          </m:num>
          <m:den>
            <m:r>
              <w:rPr>
                <w:rFonts w:ascii="Cambria Math" w:eastAsia="Times New Roman" w:hAnsi="Cambria Math" w:cs="Times New Roman"/>
                <w:sz w:val="24"/>
                <w:szCs w:val="24"/>
              </w:rPr>
              <m:t>100</m:t>
            </m:r>
          </m:den>
        </m:f>
        <m:r>
          <w:rPr>
            <w:rFonts w:ascii="Cambria Math" w:eastAsia="Times New Roman" w:hAnsi="Cambria Math" w:cs="Times New Roman"/>
            <w:sz w:val="24"/>
            <w:szCs w:val="24"/>
          </w:rPr>
          <m:t xml:space="preserve"> )</m:t>
        </m:r>
      </m:oMath>
    </w:p>
    <w:p w:rsidR="00F36B76" w:rsidRPr="00A51508" w:rsidRDefault="00FB1F5D" w:rsidP="00FB1F5D">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DB1C89">
        <w:rPr>
          <w:rFonts w:ascii="Times New Roman" w:eastAsia="Times New Roman" w:hAnsi="Times New Roman" w:cs="Times New Roman"/>
          <w:sz w:val="24"/>
          <w:szCs w:val="24"/>
        </w:rPr>
        <w:t>Using these adjust</w:t>
      </w:r>
      <w:r w:rsidR="008757EA">
        <w:rPr>
          <w:rFonts w:ascii="Times New Roman" w:eastAsia="Times New Roman" w:hAnsi="Times New Roman" w:cs="Times New Roman"/>
          <w:sz w:val="24"/>
          <w:szCs w:val="24"/>
        </w:rPr>
        <w:t>ed percentage</w:t>
      </w:r>
      <w:r w:rsidR="00DB1C89">
        <w:rPr>
          <w:rFonts w:ascii="Times New Roman" w:eastAsia="Times New Roman" w:hAnsi="Times New Roman" w:cs="Times New Roman"/>
          <w:sz w:val="24"/>
          <w:szCs w:val="24"/>
        </w:rPr>
        <w:t xml:space="preserve"> %DM weights and following the same calculations for theoretical ethanol yield from cellulose and hemicellulose, ad</w:t>
      </w:r>
      <w:r w:rsidR="00A51508" w:rsidRPr="0027696D">
        <w:rPr>
          <w:rFonts w:ascii="Times New Roman" w:eastAsia="Times New Roman" w:hAnsi="Times New Roman" w:cs="Times New Roman"/>
          <w:sz w:val="24"/>
          <w:szCs w:val="24"/>
        </w:rPr>
        <w:t>d</w:t>
      </w:r>
      <w:r>
        <w:rPr>
          <w:rFonts w:ascii="Times New Roman" w:eastAsia="Times New Roman" w:hAnsi="Times New Roman" w:cs="Times New Roman"/>
          <w:sz w:val="24"/>
          <w:szCs w:val="24"/>
        </w:rPr>
        <w:t>ing the</w:t>
      </w:r>
      <w:r w:rsidR="004B765C">
        <w:rPr>
          <w:rFonts w:ascii="Times New Roman" w:eastAsia="Times New Roman" w:hAnsi="Times New Roman" w:cs="Times New Roman"/>
          <w:sz w:val="24"/>
          <w:szCs w:val="24"/>
        </w:rPr>
        <w:t xml:space="preserve"> ethanol values calculated </w:t>
      </w:r>
      <w:r>
        <w:rPr>
          <w:rFonts w:ascii="Times New Roman" w:eastAsia="Times New Roman" w:hAnsi="Times New Roman" w:cs="Times New Roman"/>
          <w:sz w:val="24"/>
          <w:szCs w:val="24"/>
        </w:rPr>
        <w:t xml:space="preserve">both leaves and </w:t>
      </w:r>
      <w:proofErr w:type="gramStart"/>
      <w:r>
        <w:rPr>
          <w:rFonts w:ascii="Times New Roman" w:eastAsia="Times New Roman" w:hAnsi="Times New Roman" w:cs="Times New Roman"/>
          <w:sz w:val="24"/>
          <w:szCs w:val="24"/>
        </w:rPr>
        <w:t xml:space="preserve">stems </w:t>
      </w:r>
      <w:r w:rsidR="00A51508" w:rsidRPr="0027696D">
        <w:rPr>
          <w:rFonts w:ascii="Times New Roman" w:eastAsia="Times New Roman" w:hAnsi="Times New Roman" w:cs="Times New Roman"/>
          <w:sz w:val="24"/>
          <w:szCs w:val="24"/>
        </w:rPr>
        <w:t xml:space="preserve"> produce</w:t>
      </w:r>
      <w:r>
        <w:rPr>
          <w:rFonts w:ascii="Times New Roman" w:eastAsia="Times New Roman" w:hAnsi="Times New Roman" w:cs="Times New Roman"/>
          <w:sz w:val="24"/>
          <w:szCs w:val="24"/>
        </w:rPr>
        <w:t>d</w:t>
      </w:r>
      <w:proofErr w:type="gramEnd"/>
      <w:r>
        <w:rPr>
          <w:rFonts w:ascii="Times New Roman" w:eastAsia="Times New Roman" w:hAnsi="Times New Roman" w:cs="Times New Roman"/>
          <w:sz w:val="24"/>
          <w:szCs w:val="24"/>
        </w:rPr>
        <w:t xml:space="preserve"> the</w:t>
      </w:r>
      <w:r w:rsidR="00A51508" w:rsidRPr="0027696D">
        <w:rPr>
          <w:rFonts w:ascii="Times New Roman" w:eastAsia="Times New Roman" w:hAnsi="Times New Roman" w:cs="Times New Roman"/>
          <w:sz w:val="24"/>
          <w:szCs w:val="24"/>
        </w:rPr>
        <w:t xml:space="preserve"> total projected ethanol content for each </w:t>
      </w:r>
      <w:r w:rsidR="00350A67">
        <w:rPr>
          <w:rFonts w:ascii="Times New Roman" w:eastAsia="Times New Roman" w:hAnsi="Times New Roman" w:cs="Times New Roman"/>
          <w:sz w:val="24"/>
          <w:szCs w:val="24"/>
        </w:rPr>
        <w:t>clone</w:t>
      </w:r>
      <w:r w:rsidR="00A51508">
        <w:rPr>
          <w:rFonts w:ascii="Times New Roman" w:eastAsia="Times New Roman" w:hAnsi="Times New Roman" w:cs="Times New Roman"/>
          <w:sz w:val="24"/>
          <w:szCs w:val="24"/>
        </w:rPr>
        <w:t xml:space="preserve">.  The </w:t>
      </w:r>
      <w:r w:rsidR="0039575D">
        <w:rPr>
          <w:rFonts w:ascii="Times New Roman" w:eastAsia="Times New Roman" w:hAnsi="Times New Roman" w:cs="Times New Roman"/>
          <w:sz w:val="24"/>
          <w:szCs w:val="24"/>
        </w:rPr>
        <w:t>predicted</w:t>
      </w:r>
      <w:r w:rsidR="00A51508">
        <w:rPr>
          <w:rFonts w:ascii="Times New Roman" w:eastAsia="Times New Roman" w:hAnsi="Times New Roman" w:cs="Times New Roman"/>
          <w:sz w:val="24"/>
          <w:szCs w:val="24"/>
        </w:rPr>
        <w:t xml:space="preserve"> ethanol yield data w</w:t>
      </w:r>
      <w:r w:rsidR="00C87386">
        <w:rPr>
          <w:rFonts w:ascii="Times New Roman" w:eastAsia="Times New Roman" w:hAnsi="Times New Roman" w:cs="Times New Roman"/>
          <w:sz w:val="24"/>
          <w:szCs w:val="24"/>
        </w:rPr>
        <w:t>ere</w:t>
      </w:r>
      <w:r w:rsidR="00A51508">
        <w:rPr>
          <w:rFonts w:ascii="Times New Roman" w:eastAsia="Times New Roman" w:hAnsi="Times New Roman" w:cs="Times New Roman"/>
          <w:sz w:val="24"/>
          <w:szCs w:val="24"/>
        </w:rPr>
        <w:t xml:space="preserve"> analyzed following the same</w:t>
      </w:r>
      <w:r w:rsidR="00DB1C89">
        <w:rPr>
          <w:rFonts w:ascii="Times New Roman" w:eastAsia="Times New Roman" w:hAnsi="Times New Roman" w:cs="Times New Roman"/>
          <w:sz w:val="24"/>
          <w:szCs w:val="24"/>
        </w:rPr>
        <w:t xml:space="preserve"> statistical</w:t>
      </w:r>
      <w:r w:rsidR="00A51508">
        <w:rPr>
          <w:rFonts w:ascii="Times New Roman" w:eastAsia="Times New Roman" w:hAnsi="Times New Roman" w:cs="Times New Roman"/>
          <w:sz w:val="24"/>
          <w:szCs w:val="24"/>
        </w:rPr>
        <w:t xml:space="preserve"> procedure</w:t>
      </w:r>
      <w:r w:rsidR="00DB1C89">
        <w:rPr>
          <w:rFonts w:ascii="Times New Roman" w:eastAsia="Times New Roman" w:hAnsi="Times New Roman" w:cs="Times New Roman"/>
          <w:sz w:val="24"/>
          <w:szCs w:val="24"/>
        </w:rPr>
        <w:t xml:space="preserve"> as</w:t>
      </w:r>
      <w:r w:rsidR="00A51508">
        <w:rPr>
          <w:rFonts w:ascii="Times New Roman" w:eastAsia="Times New Roman" w:hAnsi="Times New Roman" w:cs="Times New Roman"/>
          <w:sz w:val="24"/>
          <w:szCs w:val="24"/>
        </w:rPr>
        <w:t xml:space="preserve"> was used for biomass yield analysis. </w:t>
      </w:r>
      <w:r w:rsidR="0027696D" w:rsidRPr="0027696D">
        <w:rPr>
          <w:rFonts w:ascii="Times New Roman" w:eastAsia="Times New Roman" w:hAnsi="Times New Roman" w:cs="Times New Roman"/>
          <w:sz w:val="24"/>
          <w:szCs w:val="24"/>
        </w:rPr>
        <w:t xml:space="preserve"> </w:t>
      </w:r>
    </w:p>
    <w:p w:rsidR="0027696D" w:rsidRPr="0027696D" w:rsidRDefault="0027696D" w:rsidP="0027696D">
      <w:pPr>
        <w:spacing w:after="0" w:line="480" w:lineRule="auto"/>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Trait Analysis</w:t>
      </w:r>
    </w:p>
    <w:p w:rsidR="00616E93" w:rsidRPr="00193CDD" w:rsidRDefault="0013346F" w:rsidP="00A565BA">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39575D">
        <w:rPr>
          <w:rFonts w:ascii="Times New Roman" w:eastAsia="Times New Roman" w:hAnsi="Times New Roman" w:cs="Times New Roman"/>
          <w:sz w:val="24"/>
          <w:szCs w:val="24"/>
        </w:rPr>
        <w:t>iller counts</w:t>
      </w:r>
      <w:r w:rsidR="0027696D" w:rsidRPr="0027696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were</w:t>
      </w:r>
      <w:r w:rsidR="0027696D" w:rsidRPr="0027696D">
        <w:rPr>
          <w:rFonts w:ascii="Times New Roman" w:eastAsia="Times New Roman" w:hAnsi="Times New Roman" w:cs="Times New Roman"/>
          <w:sz w:val="24"/>
          <w:szCs w:val="24"/>
        </w:rPr>
        <w:t xml:space="preserve"> </w:t>
      </w:r>
      <w:r w:rsidR="0039575D">
        <w:rPr>
          <w:rFonts w:ascii="Times New Roman" w:eastAsia="Times New Roman" w:hAnsi="Times New Roman" w:cs="Times New Roman"/>
          <w:sz w:val="24"/>
          <w:szCs w:val="24"/>
        </w:rPr>
        <w:t>taken</w:t>
      </w:r>
      <w:r w:rsidR="0027696D" w:rsidRPr="0027696D">
        <w:rPr>
          <w:rFonts w:ascii="Times New Roman" w:eastAsia="Times New Roman" w:hAnsi="Times New Roman" w:cs="Times New Roman"/>
          <w:sz w:val="24"/>
          <w:szCs w:val="24"/>
        </w:rPr>
        <w:t xml:space="preserve"> for each individual plant near maturity</w:t>
      </w:r>
      <w:r>
        <w:rPr>
          <w:rFonts w:ascii="Times New Roman" w:eastAsia="Times New Roman" w:hAnsi="Times New Roman" w:cs="Times New Roman"/>
          <w:sz w:val="24"/>
          <w:szCs w:val="24"/>
        </w:rPr>
        <w:t xml:space="preserve"> for 2010-2012</w:t>
      </w:r>
      <w:r w:rsidR="0027696D" w:rsidRPr="0027696D">
        <w:rPr>
          <w:rFonts w:ascii="Times New Roman" w:eastAsia="Times New Roman" w:hAnsi="Times New Roman" w:cs="Times New Roman"/>
          <w:sz w:val="24"/>
          <w:szCs w:val="24"/>
        </w:rPr>
        <w:t xml:space="preserve">.  In addition, plant heights </w:t>
      </w:r>
      <w:r w:rsidR="0039575D">
        <w:rPr>
          <w:rFonts w:ascii="Times New Roman" w:eastAsia="Times New Roman" w:hAnsi="Times New Roman" w:cs="Times New Roman"/>
          <w:sz w:val="24"/>
          <w:szCs w:val="24"/>
        </w:rPr>
        <w:t>were</w:t>
      </w:r>
      <w:r w:rsidR="0027696D" w:rsidRPr="0027696D">
        <w:rPr>
          <w:rFonts w:ascii="Times New Roman" w:eastAsia="Times New Roman" w:hAnsi="Times New Roman" w:cs="Times New Roman"/>
          <w:sz w:val="24"/>
          <w:szCs w:val="24"/>
        </w:rPr>
        <w:t xml:space="preserve"> measured prior to harvest.  </w:t>
      </w:r>
      <w:r>
        <w:rPr>
          <w:rFonts w:ascii="Times New Roman" w:eastAsia="Times New Roman" w:hAnsi="Times New Roman" w:cs="Times New Roman"/>
          <w:sz w:val="24"/>
          <w:szCs w:val="24"/>
        </w:rPr>
        <w:t>I</w:t>
      </w:r>
      <w:r w:rsidR="0027696D" w:rsidRPr="0027696D">
        <w:rPr>
          <w:rFonts w:ascii="Times New Roman" w:eastAsia="Times New Roman" w:hAnsi="Times New Roman" w:cs="Times New Roman"/>
          <w:sz w:val="24"/>
          <w:szCs w:val="24"/>
        </w:rPr>
        <w:t xml:space="preserve">n </w:t>
      </w:r>
      <w:r w:rsidR="00C87386">
        <w:rPr>
          <w:rFonts w:ascii="Times New Roman" w:eastAsia="Times New Roman" w:hAnsi="Times New Roman" w:cs="Times New Roman"/>
          <w:sz w:val="24"/>
          <w:szCs w:val="24"/>
        </w:rPr>
        <w:t xml:space="preserve">2010 - </w:t>
      </w:r>
      <w:r w:rsidR="0039575D">
        <w:rPr>
          <w:rFonts w:ascii="Times New Roman" w:eastAsia="Times New Roman" w:hAnsi="Times New Roman" w:cs="Times New Roman"/>
          <w:sz w:val="24"/>
          <w:szCs w:val="24"/>
        </w:rPr>
        <w:t xml:space="preserve">2012, </w:t>
      </w:r>
      <w:r w:rsidR="0027696D" w:rsidRPr="0027696D">
        <w:rPr>
          <w:rFonts w:ascii="Times New Roman" w:eastAsia="Times New Roman" w:hAnsi="Times New Roman" w:cs="Times New Roman"/>
          <w:sz w:val="24"/>
          <w:szCs w:val="24"/>
        </w:rPr>
        <w:t>stem diameter</w:t>
      </w:r>
      <w:r w:rsidR="00C87386">
        <w:rPr>
          <w:rFonts w:ascii="Times New Roman" w:eastAsia="Times New Roman" w:hAnsi="Times New Roman" w:cs="Times New Roman"/>
          <w:sz w:val="24"/>
          <w:szCs w:val="24"/>
        </w:rPr>
        <w:t xml:space="preserve"> (below upper-most</w:t>
      </w:r>
      <w:r w:rsidR="0027696D" w:rsidRPr="0027696D">
        <w:rPr>
          <w:rFonts w:ascii="Times New Roman" w:eastAsia="Times New Roman" w:hAnsi="Times New Roman" w:cs="Times New Roman"/>
          <w:sz w:val="24"/>
          <w:szCs w:val="24"/>
        </w:rPr>
        <w:t xml:space="preserve"> </w:t>
      </w:r>
      <w:r w:rsidR="00C87386">
        <w:rPr>
          <w:rFonts w:ascii="Times New Roman" w:eastAsia="Times New Roman" w:hAnsi="Times New Roman" w:cs="Times New Roman"/>
          <w:sz w:val="24"/>
          <w:szCs w:val="24"/>
        </w:rPr>
        <w:t xml:space="preserve">fully developed node) </w:t>
      </w:r>
      <w:r w:rsidR="0027696D" w:rsidRPr="0027696D">
        <w:rPr>
          <w:rFonts w:ascii="Times New Roman" w:eastAsia="Times New Roman" w:hAnsi="Times New Roman" w:cs="Times New Roman"/>
          <w:sz w:val="24"/>
          <w:szCs w:val="24"/>
        </w:rPr>
        <w:t>and leaf width</w:t>
      </w:r>
      <w:r w:rsidR="00C87386">
        <w:rPr>
          <w:rFonts w:ascii="Times New Roman" w:eastAsia="Times New Roman" w:hAnsi="Times New Roman" w:cs="Times New Roman"/>
          <w:sz w:val="24"/>
          <w:szCs w:val="24"/>
        </w:rPr>
        <w:t xml:space="preserve"> (at middle of upper-most fully developed leaves)</w:t>
      </w:r>
      <w:r w:rsidR="0027696D" w:rsidRPr="0027696D">
        <w:rPr>
          <w:rFonts w:ascii="Times New Roman" w:eastAsia="Times New Roman" w:hAnsi="Times New Roman" w:cs="Times New Roman"/>
          <w:sz w:val="24"/>
          <w:szCs w:val="24"/>
        </w:rPr>
        <w:t xml:space="preserve"> w</w:t>
      </w:r>
      <w:r w:rsidR="00C87386">
        <w:rPr>
          <w:rFonts w:ascii="Times New Roman" w:eastAsia="Times New Roman" w:hAnsi="Times New Roman" w:cs="Times New Roman"/>
          <w:sz w:val="24"/>
          <w:szCs w:val="24"/>
        </w:rPr>
        <w:t>ere</w:t>
      </w:r>
      <w:r w:rsidR="0027696D" w:rsidRPr="0027696D">
        <w:rPr>
          <w:rFonts w:ascii="Times New Roman" w:eastAsia="Times New Roman" w:hAnsi="Times New Roman" w:cs="Times New Roman"/>
          <w:sz w:val="24"/>
          <w:szCs w:val="24"/>
        </w:rPr>
        <w:t xml:space="preserve"> taken in triplicate, </w:t>
      </w:r>
      <w:r w:rsidR="0039575D">
        <w:rPr>
          <w:rFonts w:ascii="Times New Roman" w:eastAsia="Times New Roman" w:hAnsi="Times New Roman" w:cs="Times New Roman"/>
          <w:sz w:val="24"/>
          <w:szCs w:val="24"/>
        </w:rPr>
        <w:t>on</w:t>
      </w:r>
      <w:r w:rsidR="0027696D" w:rsidRPr="0027696D">
        <w:rPr>
          <w:rFonts w:ascii="Times New Roman" w:eastAsia="Times New Roman" w:hAnsi="Times New Roman" w:cs="Times New Roman"/>
          <w:sz w:val="24"/>
          <w:szCs w:val="24"/>
        </w:rPr>
        <w:t xml:space="preserve"> a representative sample </w:t>
      </w:r>
      <w:r w:rsidR="0039575D">
        <w:rPr>
          <w:rFonts w:ascii="Times New Roman" w:eastAsia="Times New Roman" w:hAnsi="Times New Roman" w:cs="Times New Roman"/>
          <w:sz w:val="24"/>
          <w:szCs w:val="24"/>
        </w:rPr>
        <w:t xml:space="preserve">(e.g., </w:t>
      </w:r>
      <w:r w:rsidR="00D65A78">
        <w:rPr>
          <w:rFonts w:ascii="Times New Roman" w:eastAsia="Times New Roman" w:hAnsi="Times New Roman" w:cs="Times New Roman"/>
          <w:sz w:val="24"/>
          <w:szCs w:val="24"/>
        </w:rPr>
        <w:t xml:space="preserve">visually estimated </w:t>
      </w:r>
      <w:r w:rsidR="0039575D" w:rsidRPr="0039575D">
        <w:rPr>
          <w:rFonts w:ascii="Times New Roman" w:eastAsia="Times New Roman" w:hAnsi="Times New Roman" w:cs="Times New Roman"/>
          <w:sz w:val="24"/>
          <w:szCs w:val="24"/>
        </w:rPr>
        <w:t>largest, medium, and smallest</w:t>
      </w:r>
      <w:r w:rsidR="00D65A78">
        <w:rPr>
          <w:rFonts w:ascii="Times New Roman" w:eastAsia="Times New Roman" w:hAnsi="Times New Roman" w:cs="Times New Roman"/>
          <w:sz w:val="24"/>
          <w:szCs w:val="24"/>
        </w:rPr>
        <w:t xml:space="preserve"> leaf</w:t>
      </w:r>
      <w:r w:rsidR="0039575D">
        <w:rPr>
          <w:rFonts w:ascii="Times New Roman" w:eastAsia="Times New Roman" w:hAnsi="Times New Roman" w:cs="Times New Roman"/>
          <w:sz w:val="24"/>
          <w:szCs w:val="24"/>
        </w:rPr>
        <w:t xml:space="preserve">) </w:t>
      </w:r>
      <w:r w:rsidR="0027696D" w:rsidRPr="0027696D">
        <w:rPr>
          <w:rFonts w:ascii="Times New Roman" w:eastAsia="Times New Roman" w:hAnsi="Times New Roman" w:cs="Times New Roman"/>
          <w:sz w:val="24"/>
          <w:szCs w:val="24"/>
        </w:rPr>
        <w:t>of each</w:t>
      </w:r>
      <w:r w:rsidR="0002430E">
        <w:rPr>
          <w:rFonts w:ascii="Times New Roman" w:eastAsia="Times New Roman" w:hAnsi="Times New Roman" w:cs="Times New Roman"/>
          <w:sz w:val="24"/>
          <w:szCs w:val="24"/>
        </w:rPr>
        <w:t xml:space="preserve"> F</w:t>
      </w:r>
      <w:r w:rsidR="0002430E">
        <w:rPr>
          <w:rFonts w:ascii="Times New Roman" w:eastAsia="Times New Roman" w:hAnsi="Times New Roman" w:cs="Times New Roman"/>
          <w:sz w:val="24"/>
          <w:szCs w:val="24"/>
          <w:vertAlign w:val="subscript"/>
        </w:rPr>
        <w:t>1</w:t>
      </w:r>
      <w:r w:rsidR="0002430E">
        <w:rPr>
          <w:rFonts w:ascii="Times New Roman" w:eastAsia="Times New Roman" w:hAnsi="Times New Roman" w:cs="Times New Roman"/>
          <w:sz w:val="24"/>
          <w:szCs w:val="24"/>
        </w:rPr>
        <w:t xml:space="preserve"> </w:t>
      </w:r>
      <w:r w:rsidR="0027696D" w:rsidRPr="0027696D">
        <w:rPr>
          <w:rFonts w:ascii="Times New Roman" w:eastAsia="Times New Roman" w:hAnsi="Times New Roman" w:cs="Times New Roman"/>
          <w:sz w:val="24"/>
          <w:szCs w:val="24"/>
        </w:rPr>
        <w:t>half-sib clone</w:t>
      </w:r>
      <w:r w:rsidR="0039575D">
        <w:rPr>
          <w:rFonts w:ascii="Times New Roman" w:eastAsia="Times New Roman" w:hAnsi="Times New Roman" w:cs="Times New Roman"/>
          <w:sz w:val="24"/>
          <w:szCs w:val="24"/>
        </w:rPr>
        <w:t xml:space="preserve">.  </w:t>
      </w:r>
      <w:r w:rsidR="000E1490">
        <w:rPr>
          <w:rFonts w:ascii="Times New Roman" w:eastAsia="Times New Roman" w:hAnsi="Times New Roman" w:cs="Times New Roman"/>
          <w:sz w:val="24"/>
          <w:szCs w:val="24"/>
        </w:rPr>
        <w:t xml:space="preserve">Leaf width, stem diameter, and tiller count </w:t>
      </w:r>
      <w:r w:rsidRPr="00C87386">
        <w:rPr>
          <w:rFonts w:ascii="Times New Roman" w:eastAsia="Times New Roman" w:hAnsi="Times New Roman" w:cs="Times New Roman"/>
          <w:sz w:val="24"/>
          <w:szCs w:val="24"/>
        </w:rPr>
        <w:t>were not meas</w:t>
      </w:r>
      <w:r w:rsidR="00616E93" w:rsidRPr="00C87386">
        <w:rPr>
          <w:rFonts w:ascii="Times New Roman" w:eastAsia="Times New Roman" w:hAnsi="Times New Roman" w:cs="Times New Roman"/>
          <w:sz w:val="24"/>
          <w:szCs w:val="24"/>
        </w:rPr>
        <w:t>u</w:t>
      </w:r>
      <w:r w:rsidR="000E1490">
        <w:rPr>
          <w:rFonts w:ascii="Times New Roman" w:eastAsia="Times New Roman" w:hAnsi="Times New Roman" w:cs="Times New Roman"/>
          <w:sz w:val="24"/>
          <w:szCs w:val="24"/>
        </w:rPr>
        <w:t>red in 2013</w:t>
      </w:r>
      <w:r w:rsidR="00616E93" w:rsidRPr="00C87386">
        <w:rPr>
          <w:rFonts w:ascii="Times New Roman" w:eastAsia="Times New Roman" w:hAnsi="Times New Roman" w:cs="Times New Roman"/>
          <w:sz w:val="24"/>
          <w:szCs w:val="24"/>
        </w:rPr>
        <w:t xml:space="preserve"> due to herbicide </w:t>
      </w:r>
      <w:r w:rsidRPr="00C87386">
        <w:rPr>
          <w:rFonts w:ascii="Times New Roman" w:eastAsia="Times New Roman" w:hAnsi="Times New Roman" w:cs="Times New Roman"/>
          <w:sz w:val="24"/>
          <w:szCs w:val="24"/>
        </w:rPr>
        <w:t>damage</w:t>
      </w:r>
      <w:r w:rsidR="00616E93">
        <w:rPr>
          <w:rFonts w:ascii="Times New Roman" w:eastAsia="Times New Roman" w:hAnsi="Times New Roman" w:cs="Times New Roman"/>
          <w:sz w:val="24"/>
          <w:szCs w:val="24"/>
        </w:rPr>
        <w:t xml:space="preserve">.  </w:t>
      </w:r>
      <w:r w:rsidR="0027696D" w:rsidRPr="0027696D">
        <w:rPr>
          <w:rFonts w:ascii="Times New Roman" w:eastAsia="Times New Roman" w:hAnsi="Times New Roman" w:cs="Times New Roman"/>
          <w:sz w:val="24"/>
          <w:szCs w:val="24"/>
        </w:rPr>
        <w:t xml:space="preserve">Leaf angle </w:t>
      </w:r>
      <w:r w:rsidR="000E1490">
        <w:rPr>
          <w:rFonts w:ascii="Times New Roman" w:eastAsia="Times New Roman" w:hAnsi="Times New Roman" w:cs="Times New Roman"/>
          <w:sz w:val="24"/>
          <w:szCs w:val="24"/>
        </w:rPr>
        <w:t xml:space="preserve">was </w:t>
      </w:r>
      <w:r w:rsidR="000E1490" w:rsidRPr="0027696D">
        <w:rPr>
          <w:rFonts w:ascii="Times New Roman" w:eastAsia="Times New Roman" w:hAnsi="Times New Roman" w:cs="Times New Roman"/>
          <w:sz w:val="24"/>
          <w:szCs w:val="24"/>
        </w:rPr>
        <w:t>rated</w:t>
      </w:r>
      <w:r w:rsidR="0027696D" w:rsidRPr="0027696D">
        <w:rPr>
          <w:rFonts w:ascii="Times New Roman" w:eastAsia="Times New Roman" w:hAnsi="Times New Roman" w:cs="Times New Roman"/>
          <w:sz w:val="24"/>
          <w:szCs w:val="24"/>
        </w:rPr>
        <w:t xml:space="preserve"> on a </w:t>
      </w:r>
      <w:r w:rsidR="0039575D">
        <w:rPr>
          <w:rFonts w:ascii="Times New Roman" w:eastAsia="Times New Roman" w:hAnsi="Times New Roman" w:cs="Times New Roman"/>
          <w:sz w:val="24"/>
          <w:szCs w:val="24"/>
        </w:rPr>
        <w:t xml:space="preserve">scale of </w:t>
      </w:r>
      <w:r w:rsidR="0027696D" w:rsidRPr="0027696D">
        <w:rPr>
          <w:rFonts w:ascii="Times New Roman" w:eastAsia="Times New Roman" w:hAnsi="Times New Roman" w:cs="Times New Roman"/>
          <w:sz w:val="24"/>
          <w:szCs w:val="24"/>
        </w:rPr>
        <w:t xml:space="preserve">1-5 </w:t>
      </w:r>
      <w:r w:rsidR="0039575D">
        <w:rPr>
          <w:rFonts w:ascii="Times New Roman" w:eastAsia="Times New Roman" w:hAnsi="Times New Roman" w:cs="Times New Roman"/>
          <w:sz w:val="24"/>
          <w:szCs w:val="24"/>
        </w:rPr>
        <w:t>with 1 being ≤ 45</w:t>
      </w:r>
      <w:r w:rsidR="0039575D">
        <w:rPr>
          <w:rFonts w:ascii="Times New Roman" w:eastAsia="Times New Roman" w:hAnsi="Times New Roman" w:cs="Times New Roman"/>
          <w:sz w:val="24"/>
          <w:szCs w:val="24"/>
          <w:vertAlign w:val="superscript"/>
        </w:rPr>
        <w:t>o</w:t>
      </w:r>
      <w:r w:rsidR="0039575D">
        <w:rPr>
          <w:rFonts w:ascii="Times New Roman" w:eastAsia="Times New Roman" w:hAnsi="Times New Roman" w:cs="Times New Roman"/>
          <w:sz w:val="24"/>
          <w:szCs w:val="24"/>
        </w:rPr>
        <w:t xml:space="preserve"> </w:t>
      </w:r>
      <w:r w:rsidR="0027696D" w:rsidRPr="0027696D">
        <w:rPr>
          <w:rFonts w:ascii="Times New Roman" w:eastAsia="Times New Roman" w:hAnsi="Times New Roman" w:cs="Times New Roman"/>
          <w:sz w:val="24"/>
          <w:szCs w:val="24"/>
        </w:rPr>
        <w:t>and 5 being</w:t>
      </w:r>
      <w:r w:rsidR="0039575D">
        <w:rPr>
          <w:rFonts w:ascii="Times New Roman" w:eastAsia="Times New Roman" w:hAnsi="Times New Roman" w:cs="Times New Roman"/>
          <w:sz w:val="24"/>
          <w:szCs w:val="24"/>
        </w:rPr>
        <w:t xml:space="preserve"> ≥ 90</w:t>
      </w:r>
      <w:r w:rsidR="0039575D">
        <w:rPr>
          <w:rFonts w:ascii="Times New Roman" w:eastAsia="Times New Roman" w:hAnsi="Times New Roman" w:cs="Times New Roman"/>
          <w:sz w:val="24"/>
          <w:szCs w:val="24"/>
          <w:vertAlign w:val="superscript"/>
        </w:rPr>
        <w:t>o</w:t>
      </w:r>
      <w:r w:rsidR="0036245F">
        <w:rPr>
          <w:rFonts w:ascii="Times New Roman" w:eastAsia="Times New Roman" w:hAnsi="Times New Roman" w:cs="Times New Roman"/>
          <w:sz w:val="24"/>
          <w:szCs w:val="24"/>
        </w:rPr>
        <w:t xml:space="preserve"> from a vertical stem</w:t>
      </w:r>
      <w:r w:rsidR="0027696D" w:rsidRPr="0027696D">
        <w:rPr>
          <w:rFonts w:ascii="Times New Roman" w:eastAsia="Times New Roman" w:hAnsi="Times New Roman" w:cs="Times New Roman"/>
          <w:sz w:val="24"/>
          <w:szCs w:val="24"/>
        </w:rPr>
        <w:t xml:space="preserve">.  Bloom </w:t>
      </w:r>
      <w:r w:rsidR="000E1490">
        <w:rPr>
          <w:rFonts w:ascii="Times New Roman" w:eastAsia="Times New Roman" w:hAnsi="Times New Roman" w:cs="Times New Roman"/>
          <w:sz w:val="24"/>
          <w:szCs w:val="24"/>
        </w:rPr>
        <w:t xml:space="preserve">was </w:t>
      </w:r>
      <w:r w:rsidR="0027696D" w:rsidRPr="0027696D">
        <w:rPr>
          <w:rFonts w:ascii="Times New Roman" w:eastAsia="Times New Roman" w:hAnsi="Times New Roman" w:cs="Times New Roman"/>
          <w:sz w:val="24"/>
          <w:szCs w:val="24"/>
        </w:rPr>
        <w:t>rated on a scale</w:t>
      </w:r>
      <w:r w:rsidR="0036245F">
        <w:rPr>
          <w:rFonts w:ascii="Times New Roman" w:eastAsia="Times New Roman" w:hAnsi="Times New Roman" w:cs="Times New Roman"/>
          <w:sz w:val="24"/>
          <w:szCs w:val="24"/>
        </w:rPr>
        <w:t xml:space="preserve"> of</w:t>
      </w:r>
      <w:r w:rsidR="0027696D" w:rsidRPr="0027696D">
        <w:rPr>
          <w:rFonts w:ascii="Times New Roman" w:eastAsia="Times New Roman" w:hAnsi="Times New Roman" w:cs="Times New Roman"/>
          <w:sz w:val="24"/>
          <w:szCs w:val="24"/>
        </w:rPr>
        <w:t xml:space="preserve"> 1 – 3 with 1 having </w:t>
      </w:r>
      <w:r w:rsidR="0036245F">
        <w:rPr>
          <w:rFonts w:ascii="Times New Roman" w:eastAsia="Times New Roman" w:hAnsi="Times New Roman" w:cs="Times New Roman"/>
          <w:sz w:val="24"/>
          <w:szCs w:val="24"/>
        </w:rPr>
        <w:t>very little wa</w:t>
      </w:r>
      <w:r w:rsidR="00350A67">
        <w:rPr>
          <w:rFonts w:ascii="Times New Roman" w:eastAsia="Times New Roman" w:hAnsi="Times New Roman" w:cs="Times New Roman"/>
          <w:sz w:val="24"/>
          <w:szCs w:val="24"/>
        </w:rPr>
        <w:t>x</w:t>
      </w:r>
      <w:r w:rsidR="0036245F">
        <w:rPr>
          <w:rFonts w:ascii="Times New Roman" w:eastAsia="Times New Roman" w:hAnsi="Times New Roman" w:cs="Times New Roman"/>
          <w:sz w:val="24"/>
          <w:szCs w:val="24"/>
        </w:rPr>
        <w:t xml:space="preserve"> on leaf surface </w:t>
      </w:r>
      <w:r w:rsidR="0027696D" w:rsidRPr="0027696D">
        <w:rPr>
          <w:rFonts w:ascii="Times New Roman" w:eastAsia="Times New Roman" w:hAnsi="Times New Roman" w:cs="Times New Roman"/>
          <w:sz w:val="24"/>
          <w:szCs w:val="24"/>
        </w:rPr>
        <w:t xml:space="preserve">and 3 having high amounts </w:t>
      </w:r>
      <w:r w:rsidR="0036245F">
        <w:rPr>
          <w:rFonts w:ascii="Times New Roman" w:eastAsia="Times New Roman" w:hAnsi="Times New Roman" w:cs="Times New Roman"/>
          <w:sz w:val="24"/>
          <w:szCs w:val="24"/>
        </w:rPr>
        <w:t>of wax on leaf surface</w:t>
      </w:r>
      <w:r w:rsidR="0027696D" w:rsidRPr="0027696D">
        <w:rPr>
          <w:rFonts w:ascii="Times New Roman" w:eastAsia="Times New Roman" w:hAnsi="Times New Roman" w:cs="Times New Roman"/>
          <w:sz w:val="24"/>
          <w:szCs w:val="24"/>
        </w:rPr>
        <w:t>.</w:t>
      </w:r>
    </w:p>
    <w:p w:rsidR="004642FE" w:rsidRDefault="004642FE" w:rsidP="0027696D">
      <w:pPr>
        <w:spacing w:after="0" w:line="480" w:lineRule="auto"/>
        <w:rPr>
          <w:rFonts w:ascii="Times New Roman" w:eastAsia="Times New Roman" w:hAnsi="Times New Roman" w:cs="Times New Roman"/>
          <w:b/>
          <w:sz w:val="24"/>
          <w:szCs w:val="24"/>
        </w:rPr>
      </w:pPr>
      <w:r w:rsidRPr="004642FE">
        <w:rPr>
          <w:rFonts w:ascii="Times New Roman" w:eastAsia="Times New Roman" w:hAnsi="Times New Roman" w:cs="Times New Roman"/>
          <w:b/>
          <w:sz w:val="24"/>
          <w:szCs w:val="24"/>
        </w:rPr>
        <w:t>Statistical Analysis</w:t>
      </w:r>
    </w:p>
    <w:p w:rsidR="0003479F" w:rsidRPr="0003479F" w:rsidRDefault="0003479F" w:rsidP="0027696D">
      <w:pPr>
        <w:spacing w:after="0" w:line="48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Biomass and Ethanol Yield</w:t>
      </w:r>
    </w:p>
    <w:p w:rsidR="00076036" w:rsidRDefault="00724045" w:rsidP="00076036">
      <w:pPr>
        <w:spacing w:after="0" w:line="480" w:lineRule="auto"/>
        <w:ind w:firstLine="720"/>
        <w:rPr>
          <w:rFonts w:ascii="Times New Roman" w:hAnsi="Times New Roman" w:cs="Times New Roman"/>
          <w:sz w:val="24"/>
          <w:szCs w:val="24"/>
        </w:rPr>
      </w:pPr>
      <w:r w:rsidRPr="00724045">
        <w:rPr>
          <w:rFonts w:ascii="Times New Roman" w:hAnsi="Times New Roman" w:cs="Times New Roman"/>
          <w:sz w:val="24"/>
          <w:szCs w:val="24"/>
        </w:rPr>
        <w:t>Statistical analys</w:t>
      </w:r>
      <w:r w:rsidR="00350A67">
        <w:rPr>
          <w:rFonts w:ascii="Times New Roman" w:hAnsi="Times New Roman" w:cs="Times New Roman"/>
          <w:sz w:val="24"/>
          <w:szCs w:val="24"/>
        </w:rPr>
        <w:t>e</w:t>
      </w:r>
      <w:r w:rsidRPr="00724045">
        <w:rPr>
          <w:rFonts w:ascii="Times New Roman" w:hAnsi="Times New Roman" w:cs="Times New Roman"/>
          <w:sz w:val="24"/>
          <w:szCs w:val="24"/>
        </w:rPr>
        <w:t xml:space="preserve">s </w:t>
      </w:r>
      <w:r w:rsidR="000E1490">
        <w:rPr>
          <w:rFonts w:ascii="Times New Roman" w:hAnsi="Times New Roman" w:cs="Times New Roman"/>
          <w:sz w:val="24"/>
          <w:szCs w:val="24"/>
        </w:rPr>
        <w:t>were</w:t>
      </w:r>
      <w:r w:rsidRPr="00724045">
        <w:rPr>
          <w:rFonts w:ascii="Times New Roman" w:hAnsi="Times New Roman" w:cs="Times New Roman"/>
          <w:sz w:val="24"/>
          <w:szCs w:val="24"/>
        </w:rPr>
        <w:t xml:space="preserve"> performed using </w:t>
      </w:r>
      <w:r w:rsidRPr="000E1490">
        <w:rPr>
          <w:rFonts w:ascii="Times New Roman" w:hAnsi="Times New Roman" w:cs="Times New Roman"/>
          <w:sz w:val="24"/>
          <w:szCs w:val="24"/>
        </w:rPr>
        <w:t>SAS 9.3 (SAS institute, Inc. Cary, NC)</w:t>
      </w:r>
      <w:r w:rsidRPr="00724045">
        <w:rPr>
          <w:rFonts w:ascii="Times New Roman" w:hAnsi="Times New Roman" w:cs="Times New Roman"/>
          <w:sz w:val="24"/>
          <w:szCs w:val="24"/>
        </w:rPr>
        <w:t>.  The statistical test used</w:t>
      </w:r>
      <w:r w:rsidR="000E1490">
        <w:rPr>
          <w:rFonts w:ascii="Times New Roman" w:hAnsi="Times New Roman" w:cs="Times New Roman"/>
          <w:sz w:val="24"/>
          <w:szCs w:val="24"/>
        </w:rPr>
        <w:t xml:space="preserve"> was</w:t>
      </w:r>
      <w:r w:rsidR="00076036">
        <w:rPr>
          <w:rFonts w:ascii="Times New Roman" w:hAnsi="Times New Roman" w:cs="Times New Roman"/>
          <w:sz w:val="24"/>
          <w:szCs w:val="24"/>
        </w:rPr>
        <w:t xml:space="preserve"> a</w:t>
      </w:r>
      <w:r w:rsidRPr="00724045">
        <w:rPr>
          <w:rFonts w:ascii="Times New Roman" w:hAnsi="Times New Roman" w:cs="Times New Roman"/>
          <w:sz w:val="24"/>
          <w:szCs w:val="24"/>
        </w:rPr>
        <w:t xml:space="preserve"> </w:t>
      </w:r>
      <w:r w:rsidR="0003479F">
        <w:rPr>
          <w:rFonts w:ascii="Times New Roman" w:hAnsi="Times New Roman" w:cs="Times New Roman"/>
          <w:sz w:val="24"/>
          <w:szCs w:val="24"/>
        </w:rPr>
        <w:t xml:space="preserve">least significant difference (LSD) mean </w:t>
      </w:r>
      <w:r w:rsidR="00076036">
        <w:rPr>
          <w:rFonts w:ascii="Times New Roman" w:hAnsi="Times New Roman" w:cs="Times New Roman"/>
          <w:sz w:val="24"/>
          <w:szCs w:val="24"/>
        </w:rPr>
        <w:t>separation</w:t>
      </w:r>
      <w:r w:rsidRPr="00724045">
        <w:rPr>
          <w:rFonts w:ascii="Times New Roman" w:hAnsi="Times New Roman" w:cs="Times New Roman"/>
          <w:sz w:val="24"/>
          <w:szCs w:val="24"/>
        </w:rPr>
        <w:t xml:space="preserve"> to test </w:t>
      </w:r>
      <w:r w:rsidR="000E1490">
        <w:rPr>
          <w:rFonts w:ascii="Times New Roman" w:hAnsi="Times New Roman" w:cs="Times New Roman"/>
          <w:sz w:val="24"/>
          <w:szCs w:val="24"/>
        </w:rPr>
        <w:t xml:space="preserve">for any </w:t>
      </w:r>
      <w:r w:rsidRPr="00724045">
        <w:rPr>
          <w:rFonts w:ascii="Times New Roman" w:hAnsi="Times New Roman" w:cs="Times New Roman"/>
          <w:sz w:val="24"/>
          <w:szCs w:val="24"/>
        </w:rPr>
        <w:t>significant difference</w:t>
      </w:r>
      <w:r w:rsidR="00A1085C">
        <w:rPr>
          <w:rFonts w:ascii="Times New Roman" w:hAnsi="Times New Roman" w:cs="Times New Roman"/>
          <w:sz w:val="24"/>
          <w:szCs w:val="24"/>
        </w:rPr>
        <w:t xml:space="preserve"> among</w:t>
      </w:r>
      <w:r w:rsidRPr="00724045">
        <w:rPr>
          <w:rFonts w:ascii="Times New Roman" w:hAnsi="Times New Roman" w:cs="Times New Roman"/>
          <w:sz w:val="24"/>
          <w:szCs w:val="24"/>
        </w:rPr>
        <w:t xml:space="preserve"> </w:t>
      </w:r>
      <w:r w:rsidR="00A1085C">
        <w:rPr>
          <w:rFonts w:ascii="Times New Roman" w:hAnsi="Times New Roman" w:cs="Times New Roman"/>
          <w:sz w:val="24"/>
          <w:szCs w:val="24"/>
        </w:rPr>
        <w:t xml:space="preserve">the </w:t>
      </w:r>
      <w:r w:rsidRPr="00724045">
        <w:rPr>
          <w:rFonts w:ascii="Times New Roman" w:hAnsi="Times New Roman" w:cs="Times New Roman"/>
          <w:sz w:val="24"/>
          <w:szCs w:val="24"/>
        </w:rPr>
        <w:t>sample means for within and among the</w:t>
      </w:r>
      <w:r w:rsidR="0002430E">
        <w:rPr>
          <w:rFonts w:ascii="Times New Roman" w:hAnsi="Times New Roman" w:cs="Times New Roman"/>
          <w:sz w:val="24"/>
          <w:szCs w:val="24"/>
        </w:rPr>
        <w:t xml:space="preserve"> F</w:t>
      </w:r>
      <w:r w:rsidR="0002430E">
        <w:rPr>
          <w:rFonts w:ascii="Times New Roman" w:hAnsi="Times New Roman" w:cs="Times New Roman"/>
          <w:sz w:val="24"/>
          <w:szCs w:val="24"/>
          <w:vertAlign w:val="subscript"/>
        </w:rPr>
        <w:t>1</w:t>
      </w:r>
      <w:r w:rsidRPr="00724045">
        <w:rPr>
          <w:rFonts w:ascii="Times New Roman" w:hAnsi="Times New Roman" w:cs="Times New Roman"/>
          <w:sz w:val="24"/>
          <w:szCs w:val="24"/>
        </w:rPr>
        <w:t xml:space="preserve"> half-sib families</w:t>
      </w:r>
      <w:r w:rsidR="00076036">
        <w:rPr>
          <w:rFonts w:ascii="Times New Roman" w:hAnsi="Times New Roman" w:cs="Times New Roman"/>
          <w:sz w:val="24"/>
          <w:szCs w:val="24"/>
        </w:rPr>
        <w:t xml:space="preserve"> for each year</w:t>
      </w:r>
      <w:r w:rsidR="000E1490">
        <w:rPr>
          <w:rFonts w:ascii="Times New Roman" w:hAnsi="Times New Roman" w:cs="Times New Roman"/>
          <w:sz w:val="24"/>
          <w:szCs w:val="24"/>
        </w:rPr>
        <w:t xml:space="preserve"> as well as across years</w:t>
      </w:r>
      <w:r w:rsidR="00076036">
        <w:rPr>
          <w:rFonts w:ascii="Times New Roman" w:hAnsi="Times New Roman" w:cs="Times New Roman"/>
          <w:sz w:val="24"/>
          <w:szCs w:val="24"/>
        </w:rPr>
        <w:t xml:space="preserve">. </w:t>
      </w:r>
    </w:p>
    <w:p w:rsidR="00076036" w:rsidRPr="00076036" w:rsidRDefault="00076036" w:rsidP="00076036">
      <w:pPr>
        <w:spacing w:after="0" w:line="480" w:lineRule="auto"/>
        <w:rPr>
          <w:rFonts w:ascii="Times New Roman" w:hAnsi="Times New Roman" w:cs="Times New Roman"/>
          <w:sz w:val="24"/>
          <w:szCs w:val="24"/>
          <w:u w:val="single"/>
        </w:rPr>
      </w:pPr>
      <w:r w:rsidRPr="00076036">
        <w:rPr>
          <w:rFonts w:ascii="Times New Roman" w:hAnsi="Times New Roman" w:cs="Times New Roman"/>
          <w:sz w:val="24"/>
          <w:szCs w:val="24"/>
          <w:u w:val="single"/>
        </w:rPr>
        <w:t>Phenotypic, Genotypic, and Environmental Variance Estimates</w:t>
      </w:r>
    </w:p>
    <w:p w:rsidR="00A565BA" w:rsidRPr="00076036" w:rsidRDefault="00A565BA" w:rsidP="00076036">
      <w:pPr>
        <w:spacing w:after="0" w:line="480" w:lineRule="auto"/>
        <w:ind w:firstLine="720"/>
        <w:rPr>
          <w:rFonts w:ascii="Times New Roman" w:hAnsi="Times New Roman" w:cs="Times New Roman"/>
          <w:sz w:val="24"/>
          <w:szCs w:val="24"/>
        </w:rPr>
      </w:pPr>
      <w:r w:rsidRPr="00A565BA">
        <w:rPr>
          <w:rFonts w:ascii="Times New Roman" w:eastAsia="Times New Roman" w:hAnsi="Times New Roman" w:cs="Times New Roman"/>
          <w:sz w:val="24"/>
          <w:szCs w:val="24"/>
        </w:rPr>
        <w:t xml:space="preserve">Variance components </w:t>
      </w:r>
      <w:r w:rsidR="000E1490">
        <w:rPr>
          <w:rFonts w:ascii="Times New Roman" w:eastAsia="Times New Roman" w:hAnsi="Times New Roman" w:cs="Times New Roman"/>
          <w:sz w:val="24"/>
          <w:szCs w:val="24"/>
        </w:rPr>
        <w:t>were</w:t>
      </w:r>
      <w:r w:rsidRPr="00A565BA">
        <w:rPr>
          <w:rFonts w:ascii="Times New Roman" w:eastAsia="Times New Roman" w:hAnsi="Times New Roman" w:cs="Times New Roman"/>
          <w:sz w:val="24"/>
          <w:szCs w:val="24"/>
        </w:rPr>
        <w:t xml:space="preserve"> estimated on a sub-family and population basis. The calculations were conducted assuming disomic inheritance, linkage equilibrium, no epistasis, and </w:t>
      </w:r>
      <w:r w:rsidRPr="00A565BA">
        <w:rPr>
          <w:rFonts w:ascii="Times New Roman" w:eastAsia="Times New Roman" w:hAnsi="Times New Roman" w:cs="Times New Roman"/>
          <w:sz w:val="24"/>
          <w:szCs w:val="24"/>
        </w:rPr>
        <w:lastRenderedPageBreak/>
        <w:t xml:space="preserve">random mating among parental clones </w:t>
      </w:r>
      <w:r w:rsidRPr="00A565BA">
        <w:rPr>
          <w:rFonts w:ascii="Times New Roman" w:eastAsia="Times New Roman" w:hAnsi="Times New Roman" w:cs="Times New Roman"/>
          <w:sz w:val="24"/>
          <w:szCs w:val="24"/>
        </w:rPr>
        <w:fldChar w:fldCharType="begin"/>
      </w:r>
      <w:r w:rsidRPr="00A565BA">
        <w:rPr>
          <w:rFonts w:ascii="Times New Roman" w:eastAsia="Times New Roman" w:hAnsi="Times New Roman" w:cs="Times New Roman"/>
          <w:sz w:val="24"/>
          <w:szCs w:val="24"/>
        </w:rPr>
        <w:instrText xml:space="preserve"> ADDIN EN.CITE &lt;EndNote&gt;&lt;Cite&gt;&lt;Author&gt;Casler&lt;/Author&gt;&lt;Year&gt;2008&lt;/Year&gt;&lt;RecNum&gt;96&lt;/RecNum&gt;&lt;DisplayText&gt;(Casler and Brummer, 2008)&lt;/DisplayText&gt;&lt;record&gt;&lt;rec-number&gt;96&lt;/rec-number&gt;&lt;foreign-keys&gt;&lt;key app="EN" db-id="pwtv50wajdzwwaetz0kpwps3vfz5exsaas5v"&gt;96&lt;/key&gt;&lt;/foreign-keys&gt;&lt;ref-type name="Journal Article"&gt;17&lt;/ref-type&gt;&lt;contributors&gt;&lt;authors&gt;&lt;author&gt;Casler, Michael D.&lt;/author&gt;&lt;author&gt;Brummer, E. Charles&lt;/author&gt;&lt;/authors&gt;&lt;/contributors&gt;&lt;titles&gt;&lt;title&gt;Theoretical Expected Genetic Gains for Among-and-Within-Family Selection Methods in Perennial Forage Crops All rights reserved. No part of this periodical may be reproduced or transmitted in any form or by any means, electronic or mechanical, including photocopying, recording, or any information storage and retrieval system, without permission in writing from the publisher. Permission for printing and for reprinting the material contained herein has been obtained by the publisher&lt;/title&gt;&lt;secondary-title&gt;Crop Sci.&lt;/secondary-title&gt;&lt;/titles&gt;&lt;periodical&gt;&lt;full-title&gt;Crop Sci.&lt;/full-title&gt;&lt;/periodical&gt;&lt;pages&gt;890-902&lt;/pages&gt;&lt;volume&gt;48&lt;/volume&gt;&lt;number&gt;3&lt;/number&gt;&lt;dates&gt;&lt;year&gt;2008&lt;/year&gt;&lt;pub-dates&gt;&lt;date&gt;2008/5&lt;/date&gt;&lt;/pub-dates&gt;&lt;/dates&gt;&lt;urls&gt;&lt;related-urls&gt;&lt;url&gt;https://www.crops.org/publications/cs/abstracts/48/3/890&lt;/url&gt;&lt;/related-urls&gt;&lt;/urls&gt;&lt;electronic-resource-num&gt;10.2135/cropsci2007.09.0499&lt;/electronic-resource-num&gt;&lt;/record&gt;&lt;/Cite&gt;&lt;/EndNote&gt;</w:instrText>
      </w:r>
      <w:r w:rsidRPr="00A565BA">
        <w:rPr>
          <w:rFonts w:ascii="Times New Roman" w:eastAsia="Times New Roman" w:hAnsi="Times New Roman" w:cs="Times New Roman"/>
          <w:sz w:val="24"/>
          <w:szCs w:val="24"/>
        </w:rPr>
        <w:fldChar w:fldCharType="separate"/>
      </w:r>
      <w:r w:rsidRPr="00A565BA">
        <w:rPr>
          <w:rFonts w:ascii="Times New Roman" w:eastAsia="Times New Roman" w:hAnsi="Times New Roman" w:cs="Times New Roman"/>
          <w:sz w:val="24"/>
          <w:szCs w:val="24"/>
        </w:rPr>
        <w:t>(Casler and Brummer, 2008)</w:t>
      </w:r>
      <w:r w:rsidRPr="00A565BA">
        <w:rPr>
          <w:rFonts w:ascii="Times New Roman" w:eastAsia="Times New Roman" w:hAnsi="Times New Roman" w:cs="Times New Roman"/>
          <w:sz w:val="24"/>
          <w:szCs w:val="24"/>
        </w:rPr>
        <w:fldChar w:fldCharType="end"/>
      </w:r>
      <w:r w:rsidRPr="00A565BA">
        <w:rPr>
          <w:rFonts w:ascii="Times New Roman" w:eastAsia="Times New Roman" w:hAnsi="Times New Roman" w:cs="Times New Roman"/>
          <w:sz w:val="24"/>
          <w:szCs w:val="24"/>
        </w:rPr>
        <w:t>.  By utilizing the equation for phenotypic variation,</w:t>
      </w:r>
    </w:p>
    <w:p w:rsidR="00A565BA" w:rsidRPr="00A565BA" w:rsidRDefault="00A565BA" w:rsidP="00A565BA">
      <w:pPr>
        <w:spacing w:after="0" w:line="480" w:lineRule="auto"/>
        <w:rPr>
          <w:rFonts w:ascii="Times New Roman" w:eastAsia="Times New Roman" w:hAnsi="Times New Roman" w:cs="Times New Roman"/>
          <w:sz w:val="24"/>
          <w:szCs w:val="24"/>
          <w:u w:val="single"/>
        </w:rPr>
      </w:pPr>
      <w:r w:rsidRPr="00A565BA">
        <w:rPr>
          <w:rFonts w:ascii="Times New Roman" w:eastAsia="Times New Roman" w:hAnsi="Times New Roman" w:cs="Times New Roman"/>
          <w:sz w:val="24"/>
          <w:szCs w:val="24"/>
        </w:rPr>
        <w:t xml:space="preserve">  </w:t>
      </w:r>
      <m:oMath>
        <m:sSubSup>
          <m:sSubSupPr>
            <m:ctrlPr>
              <w:rPr>
                <w:rFonts w:ascii="Cambria Math" w:eastAsia="Times New Roman" w:hAnsi="Cambria Math" w:cs="Times New Roman"/>
                <w:i/>
                <w:sz w:val="24"/>
                <w:szCs w:val="24"/>
              </w:rPr>
            </m:ctrlPr>
          </m:sSubSupPr>
          <m:e>
            <m:r>
              <m:rPr>
                <m:sty m:val="p"/>
              </m:rPr>
              <w:rPr>
                <w:rFonts w:ascii="Cambria Math" w:eastAsia="Times New Roman" w:hAnsi="Cambria Math" w:cs="Times New Roman"/>
                <w:sz w:val="24"/>
                <w:szCs w:val="24"/>
              </w:rPr>
              <m:t>σ</m:t>
            </m:r>
          </m:e>
          <m: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ijk</m:t>
                </m:r>
              </m:sub>
            </m:sSub>
          </m:sub>
          <m:sup>
            <m:r>
              <w:rPr>
                <w:rFonts w:ascii="Cambria Math" w:eastAsia="Times New Roman" w:hAnsi="Cambria Math" w:cs="Times New Roman"/>
                <w:sz w:val="24"/>
                <w:szCs w:val="24"/>
              </w:rPr>
              <m:t>2</m:t>
            </m:r>
          </m:sup>
        </m:sSubSup>
      </m:oMath>
      <w:r w:rsidRPr="00A565BA">
        <w:rPr>
          <w:rFonts w:ascii="Times New Roman" w:eastAsia="Times New Roman" w:hAnsi="Times New Roman" w:cs="Times New Roman"/>
          <w:sz w:val="24"/>
          <w:szCs w:val="24"/>
          <w:vertAlign w:val="subscript"/>
        </w:rPr>
        <w:t xml:space="preserve"> </w:t>
      </w:r>
      <w:r w:rsidRPr="00A565BA">
        <w:rPr>
          <w:rFonts w:ascii="Times New Roman" w:eastAsia="Times New Roman" w:hAnsi="Times New Roman" w:cs="Times New Roman"/>
          <w:sz w:val="24"/>
          <w:szCs w:val="24"/>
        </w:rPr>
        <w:t xml:space="preserve">= </w:t>
      </w:r>
      <m:oMath>
        <m:sSubSup>
          <m:sSubSupPr>
            <m:ctrlPr>
              <w:rPr>
                <w:rFonts w:ascii="Cambria Math" w:eastAsia="Times New Roman" w:hAnsi="Cambria Math" w:cs="Times New Roman"/>
                <w:i/>
                <w:sz w:val="24"/>
                <w:szCs w:val="24"/>
              </w:rPr>
            </m:ctrlPr>
          </m:sSubSupPr>
          <m:e>
            <m:r>
              <m:rPr>
                <m:sty m:val="p"/>
              </m:rPr>
              <w:rPr>
                <w:rFonts w:ascii="Cambria Math" w:eastAsia="Times New Roman" w:hAnsi="Cambria Math" w:cs="Times New Roman"/>
                <w:sz w:val="24"/>
                <w:szCs w:val="24"/>
              </w:rPr>
              <m:t>σ</m:t>
            </m:r>
          </m:e>
          <m: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G</m:t>
                </m:r>
              </m:e>
              <m:sub>
                <m:r>
                  <w:rPr>
                    <w:rFonts w:ascii="Cambria Math" w:eastAsia="Times New Roman" w:hAnsi="Cambria Math" w:cs="Times New Roman"/>
                    <w:sz w:val="24"/>
                    <w:szCs w:val="24"/>
                  </w:rPr>
                  <m:t>ijk</m:t>
                </m:r>
              </m:sub>
            </m:sSub>
          </m:sub>
          <m:sup>
            <m:r>
              <w:rPr>
                <w:rFonts w:ascii="Cambria Math" w:eastAsia="Times New Roman" w:hAnsi="Cambria Math" w:cs="Times New Roman"/>
                <w:sz w:val="24"/>
                <w:szCs w:val="24"/>
              </w:rPr>
              <m:t>2</m:t>
            </m:r>
          </m:sup>
        </m:sSubSup>
      </m:oMath>
      <w:r w:rsidRPr="00A565BA">
        <w:rPr>
          <w:rFonts w:ascii="Times New Roman" w:eastAsia="Times New Roman" w:hAnsi="Times New Roman" w:cs="Times New Roman"/>
          <w:sz w:val="24"/>
          <w:szCs w:val="24"/>
        </w:rPr>
        <w:t xml:space="preserve">+ </w:t>
      </w:r>
      <m:oMath>
        <m:sSubSup>
          <m:sSubSupPr>
            <m:ctrlPr>
              <w:rPr>
                <w:rFonts w:ascii="Cambria Math" w:eastAsia="Times New Roman" w:hAnsi="Cambria Math" w:cs="Times New Roman"/>
                <w:i/>
                <w:sz w:val="24"/>
                <w:szCs w:val="24"/>
              </w:rPr>
            </m:ctrlPr>
          </m:sSubSupPr>
          <m:e>
            <m:r>
              <m:rPr>
                <m:sty m:val="p"/>
              </m:rPr>
              <w:rPr>
                <w:rFonts w:ascii="Cambria Math" w:eastAsia="Times New Roman" w:hAnsi="Cambria Math" w:cs="Times New Roman"/>
                <w:sz w:val="24"/>
                <w:szCs w:val="24"/>
              </w:rPr>
              <m:t>σ</m:t>
            </m:r>
          </m:e>
          <m: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E</m:t>
                </m:r>
              </m:e>
              <m:sub>
                <m:r>
                  <w:rPr>
                    <w:rFonts w:ascii="Cambria Math" w:eastAsia="Times New Roman" w:hAnsi="Cambria Math" w:cs="Times New Roman"/>
                    <w:sz w:val="24"/>
                    <w:szCs w:val="24"/>
                  </w:rPr>
                  <m:t>i</m:t>
                </m:r>
              </m:sub>
            </m:sSub>
          </m:sub>
          <m:sup>
            <m:r>
              <w:rPr>
                <w:rFonts w:ascii="Cambria Math" w:eastAsia="Times New Roman" w:hAnsi="Cambria Math" w:cs="Times New Roman"/>
                <w:sz w:val="24"/>
                <w:szCs w:val="24"/>
              </w:rPr>
              <m:t>2</m:t>
            </m:r>
          </m:sup>
        </m:sSubSup>
      </m:oMath>
      <w:r w:rsidRPr="00A565BA">
        <w:rPr>
          <w:rFonts w:ascii="Times New Roman" w:eastAsia="Times New Roman" w:hAnsi="Times New Roman" w:cs="Times New Roman"/>
          <w:sz w:val="24"/>
          <w:szCs w:val="24"/>
        </w:rPr>
        <w:t xml:space="preserve"> ,</w:t>
      </w:r>
    </w:p>
    <w:p w:rsidR="00A565BA" w:rsidRPr="00A565BA" w:rsidRDefault="00A565BA" w:rsidP="00A565BA">
      <w:pPr>
        <w:spacing w:after="0" w:line="480" w:lineRule="auto"/>
        <w:rPr>
          <w:rFonts w:ascii="Times New Roman" w:eastAsia="Times New Roman" w:hAnsi="Times New Roman" w:cs="Times New Roman"/>
          <w:sz w:val="24"/>
          <w:szCs w:val="24"/>
        </w:rPr>
      </w:pPr>
      <w:r w:rsidRPr="00A565BA">
        <w:rPr>
          <w:rFonts w:ascii="Times New Roman" w:eastAsia="Times New Roman" w:hAnsi="Times New Roman" w:cs="Times New Roman"/>
          <w:sz w:val="24"/>
          <w:szCs w:val="24"/>
        </w:rPr>
        <w:tab/>
      </w:r>
      <w:proofErr w:type="gramStart"/>
      <w:r w:rsidRPr="00A565BA">
        <w:rPr>
          <w:rFonts w:ascii="Times New Roman" w:eastAsia="Times New Roman" w:hAnsi="Times New Roman" w:cs="Times New Roman"/>
          <w:sz w:val="24"/>
          <w:szCs w:val="24"/>
        </w:rPr>
        <w:t>where</w:t>
      </w:r>
      <w:proofErr w:type="gramEnd"/>
      <w:r w:rsidRPr="00A565BA">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i</m:t>
        </m:r>
      </m:oMath>
      <w:r w:rsidRPr="00A565BA">
        <w:rPr>
          <w:rFonts w:ascii="Times New Roman" w:eastAsia="Times New Roman" w:hAnsi="Times New Roman" w:cs="Times New Roman"/>
          <w:sz w:val="24"/>
          <w:szCs w:val="24"/>
        </w:rPr>
        <w:t xml:space="preserve"> = the </w:t>
      </w:r>
      <m:oMath>
        <m:r>
          <w:rPr>
            <w:rFonts w:ascii="Cambria Math" w:eastAsia="Times New Roman" w:hAnsi="Cambria Math" w:cs="Times New Roman"/>
            <w:sz w:val="24"/>
            <w:szCs w:val="24"/>
          </w:rPr>
          <m:t>i</m:t>
        </m:r>
      </m:oMath>
      <w:r w:rsidRPr="00A565BA">
        <w:rPr>
          <w:rFonts w:ascii="Times New Roman" w:eastAsia="Times New Roman" w:hAnsi="Times New Roman" w:cs="Times New Roman"/>
          <w:sz w:val="24"/>
          <w:szCs w:val="24"/>
          <w:vertAlign w:val="superscript"/>
        </w:rPr>
        <w:t>th</w:t>
      </w:r>
      <w:r w:rsidRPr="00A565BA">
        <w:rPr>
          <w:rFonts w:ascii="Times New Roman" w:eastAsia="Times New Roman" w:hAnsi="Times New Roman" w:cs="Times New Roman"/>
          <w:sz w:val="24"/>
          <w:szCs w:val="24"/>
        </w:rPr>
        <w:t xml:space="preserve"> population (</w:t>
      </w:r>
      <m:oMath>
        <m:r>
          <w:rPr>
            <w:rFonts w:ascii="Cambria Math" w:eastAsia="Times New Roman" w:hAnsi="Cambria Math" w:cs="Times New Roman"/>
            <w:sz w:val="24"/>
            <w:szCs w:val="24"/>
          </w:rPr>
          <m:t>i</m:t>
        </m:r>
      </m:oMath>
      <w:r w:rsidRPr="00A565BA">
        <w:rPr>
          <w:rFonts w:ascii="Times New Roman" w:eastAsia="Times New Roman" w:hAnsi="Times New Roman" w:cs="Times New Roman"/>
          <w:sz w:val="24"/>
          <w:szCs w:val="24"/>
        </w:rPr>
        <w:t xml:space="preserve"> = 1, 2, 3, 4)</w:t>
      </w:r>
    </w:p>
    <w:p w:rsidR="00A565BA" w:rsidRPr="00A565BA" w:rsidRDefault="00A565BA" w:rsidP="00A565BA">
      <w:pPr>
        <w:spacing w:after="0" w:line="480" w:lineRule="auto"/>
        <w:rPr>
          <w:rFonts w:ascii="Times New Roman" w:eastAsia="Times New Roman" w:hAnsi="Times New Roman" w:cs="Times New Roman"/>
          <w:sz w:val="24"/>
          <w:szCs w:val="24"/>
        </w:rPr>
      </w:pPr>
      <w:r w:rsidRPr="00A565BA">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j</m:t>
        </m:r>
      </m:oMath>
      <w:r w:rsidRPr="00A565BA">
        <w:rPr>
          <w:rFonts w:ascii="Times New Roman" w:eastAsia="Times New Roman" w:hAnsi="Times New Roman" w:cs="Times New Roman"/>
          <w:sz w:val="24"/>
          <w:szCs w:val="24"/>
        </w:rPr>
        <w:t xml:space="preserve"> = the </w:t>
      </w:r>
      <m:oMath>
        <m:r>
          <w:rPr>
            <w:rFonts w:ascii="Cambria Math" w:eastAsia="Times New Roman" w:hAnsi="Cambria Math" w:cs="Times New Roman"/>
            <w:sz w:val="24"/>
            <w:szCs w:val="24"/>
          </w:rPr>
          <m:t>j</m:t>
        </m:r>
      </m:oMath>
      <w:proofErr w:type="gramStart"/>
      <w:r w:rsidRPr="00A565BA">
        <w:rPr>
          <w:rFonts w:ascii="Times New Roman" w:eastAsia="Times New Roman" w:hAnsi="Times New Roman" w:cs="Times New Roman"/>
          <w:sz w:val="24"/>
          <w:szCs w:val="24"/>
          <w:vertAlign w:val="superscript"/>
        </w:rPr>
        <w:t>th</w:t>
      </w:r>
      <w:proofErr w:type="gramEnd"/>
      <w:r w:rsidRPr="00A565BA">
        <w:rPr>
          <w:rFonts w:ascii="Times New Roman" w:eastAsia="Times New Roman" w:hAnsi="Times New Roman" w:cs="Times New Roman"/>
          <w:sz w:val="24"/>
          <w:szCs w:val="24"/>
        </w:rPr>
        <w:t xml:space="preserve"> sub-family in the </w:t>
      </w:r>
      <m:oMath>
        <m:r>
          <w:rPr>
            <w:rFonts w:ascii="Cambria Math" w:eastAsia="Times New Roman" w:hAnsi="Cambria Math" w:cs="Times New Roman"/>
            <w:sz w:val="24"/>
            <w:szCs w:val="24"/>
          </w:rPr>
          <m:t>i</m:t>
        </m:r>
      </m:oMath>
      <w:r w:rsidRPr="00A565BA">
        <w:rPr>
          <w:rFonts w:ascii="Times New Roman" w:eastAsia="Times New Roman" w:hAnsi="Times New Roman" w:cs="Times New Roman"/>
          <w:sz w:val="24"/>
          <w:szCs w:val="24"/>
          <w:vertAlign w:val="superscript"/>
        </w:rPr>
        <w:t xml:space="preserve">th </w:t>
      </w:r>
      <w:r w:rsidRPr="00A565BA">
        <w:rPr>
          <w:rFonts w:ascii="Times New Roman" w:eastAsia="Times New Roman" w:hAnsi="Times New Roman" w:cs="Times New Roman"/>
          <w:sz w:val="24"/>
          <w:szCs w:val="24"/>
        </w:rPr>
        <w:t>population (</w:t>
      </w:r>
      <m:oMath>
        <m:r>
          <w:rPr>
            <w:rFonts w:ascii="Cambria Math" w:eastAsia="Times New Roman" w:hAnsi="Cambria Math" w:cs="Times New Roman"/>
            <w:sz w:val="24"/>
            <w:szCs w:val="24"/>
          </w:rPr>
          <m:t>j</m:t>
        </m:r>
      </m:oMath>
      <w:r w:rsidRPr="00A565BA">
        <w:rPr>
          <w:rFonts w:ascii="Times New Roman" w:eastAsia="Times New Roman" w:hAnsi="Times New Roman" w:cs="Times New Roman"/>
          <w:sz w:val="24"/>
          <w:szCs w:val="24"/>
        </w:rPr>
        <w:t xml:space="preserve"> = 1 through 14)</w:t>
      </w:r>
    </w:p>
    <w:p w:rsidR="00A565BA" w:rsidRPr="00A565BA" w:rsidRDefault="00A565BA" w:rsidP="00A565BA">
      <w:pPr>
        <w:spacing w:after="0" w:line="480" w:lineRule="auto"/>
        <w:rPr>
          <w:rFonts w:ascii="Times New Roman" w:eastAsia="Times New Roman" w:hAnsi="Times New Roman" w:cs="Times New Roman"/>
          <w:sz w:val="24"/>
          <w:szCs w:val="24"/>
        </w:rPr>
      </w:pPr>
      <w:r w:rsidRPr="00A565BA">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k</m:t>
        </m:r>
      </m:oMath>
      <w:r w:rsidRPr="00A565BA">
        <w:rPr>
          <w:rFonts w:ascii="Times New Roman" w:eastAsia="Times New Roman" w:hAnsi="Times New Roman" w:cs="Times New Roman"/>
          <w:sz w:val="24"/>
          <w:szCs w:val="24"/>
        </w:rPr>
        <w:t xml:space="preserve"> = the </w:t>
      </w:r>
      <m:oMath>
        <m:r>
          <w:rPr>
            <w:rFonts w:ascii="Cambria Math" w:eastAsia="Times New Roman" w:hAnsi="Cambria Math" w:cs="Times New Roman"/>
            <w:sz w:val="24"/>
            <w:szCs w:val="24"/>
          </w:rPr>
          <m:t>k</m:t>
        </m:r>
      </m:oMath>
      <w:proofErr w:type="gramStart"/>
      <w:r w:rsidRPr="00A565BA">
        <w:rPr>
          <w:rFonts w:ascii="Times New Roman" w:eastAsia="Times New Roman" w:hAnsi="Times New Roman" w:cs="Times New Roman"/>
          <w:sz w:val="24"/>
          <w:szCs w:val="24"/>
          <w:vertAlign w:val="superscript"/>
        </w:rPr>
        <w:t xml:space="preserve">th  </w:t>
      </w:r>
      <w:r w:rsidRPr="00A565BA">
        <w:rPr>
          <w:rFonts w:ascii="Times New Roman" w:eastAsia="Times New Roman" w:hAnsi="Times New Roman" w:cs="Times New Roman"/>
          <w:sz w:val="24"/>
          <w:szCs w:val="24"/>
        </w:rPr>
        <w:t>F</w:t>
      </w:r>
      <w:r w:rsidRPr="00A565BA">
        <w:rPr>
          <w:rFonts w:ascii="Times New Roman" w:eastAsia="Times New Roman" w:hAnsi="Times New Roman" w:cs="Times New Roman"/>
          <w:sz w:val="24"/>
          <w:szCs w:val="24"/>
          <w:vertAlign w:val="subscript"/>
        </w:rPr>
        <w:t>1</w:t>
      </w:r>
      <w:proofErr w:type="gramEnd"/>
      <w:r w:rsidRPr="00A565BA">
        <w:rPr>
          <w:rFonts w:ascii="Times New Roman" w:eastAsia="Times New Roman" w:hAnsi="Times New Roman" w:cs="Times New Roman"/>
          <w:sz w:val="24"/>
          <w:szCs w:val="24"/>
        </w:rPr>
        <w:t xml:space="preserve"> plant within the </w:t>
      </w:r>
      <m:oMath>
        <m:r>
          <w:rPr>
            <w:rFonts w:ascii="Cambria Math" w:eastAsia="Times New Roman" w:hAnsi="Cambria Math" w:cs="Times New Roman"/>
            <w:sz w:val="24"/>
            <w:szCs w:val="24"/>
          </w:rPr>
          <m:t>j</m:t>
        </m:r>
      </m:oMath>
      <w:r w:rsidRPr="00A565BA">
        <w:rPr>
          <w:rFonts w:ascii="Times New Roman" w:eastAsia="Times New Roman" w:hAnsi="Times New Roman" w:cs="Times New Roman"/>
          <w:sz w:val="24"/>
          <w:szCs w:val="24"/>
          <w:vertAlign w:val="superscript"/>
        </w:rPr>
        <w:t xml:space="preserve">th </w:t>
      </w:r>
      <w:r w:rsidRPr="00A565BA">
        <w:rPr>
          <w:rFonts w:ascii="Times New Roman" w:eastAsia="Times New Roman" w:hAnsi="Times New Roman" w:cs="Times New Roman"/>
          <w:sz w:val="24"/>
          <w:szCs w:val="24"/>
        </w:rPr>
        <w:t xml:space="preserve">sub-family within the </w:t>
      </w:r>
      <m:oMath>
        <m:r>
          <w:rPr>
            <w:rFonts w:ascii="Cambria Math" w:eastAsia="Times New Roman" w:hAnsi="Cambria Math" w:cs="Times New Roman"/>
            <w:sz w:val="24"/>
            <w:szCs w:val="24"/>
          </w:rPr>
          <m:t>i</m:t>
        </m:r>
      </m:oMath>
      <w:r w:rsidRPr="00A565BA">
        <w:rPr>
          <w:rFonts w:ascii="Times New Roman" w:eastAsia="Times New Roman" w:hAnsi="Times New Roman" w:cs="Times New Roman"/>
          <w:sz w:val="24"/>
          <w:szCs w:val="24"/>
          <w:vertAlign w:val="superscript"/>
        </w:rPr>
        <w:t xml:space="preserve">th </w:t>
      </w:r>
      <w:r w:rsidRPr="00A565BA">
        <w:rPr>
          <w:rFonts w:ascii="Times New Roman" w:eastAsia="Times New Roman" w:hAnsi="Times New Roman" w:cs="Times New Roman"/>
          <w:sz w:val="24"/>
          <w:szCs w:val="24"/>
        </w:rPr>
        <w:t>population (</w:t>
      </w:r>
      <m:oMath>
        <m:r>
          <w:rPr>
            <w:rFonts w:ascii="Cambria Math" w:eastAsia="Times New Roman" w:hAnsi="Cambria Math" w:cs="Times New Roman"/>
            <w:sz w:val="24"/>
            <w:szCs w:val="24"/>
          </w:rPr>
          <m:t>k</m:t>
        </m:r>
      </m:oMath>
      <w:r w:rsidRPr="00A565BA">
        <w:rPr>
          <w:rFonts w:ascii="Times New Roman" w:eastAsia="Times New Roman" w:hAnsi="Times New Roman" w:cs="Times New Roman"/>
          <w:sz w:val="24"/>
          <w:szCs w:val="24"/>
        </w:rPr>
        <w:t xml:space="preserve"> = 1                                                   </w:t>
      </w:r>
      <w:r w:rsidRPr="00A565BA">
        <w:rPr>
          <w:rFonts w:ascii="Times New Roman" w:eastAsia="Times New Roman" w:hAnsi="Times New Roman" w:cs="Times New Roman"/>
          <w:sz w:val="24"/>
          <w:szCs w:val="24"/>
        </w:rPr>
        <w:tab/>
        <w:t xml:space="preserve">                  through 10)</w:t>
      </w:r>
    </w:p>
    <w:p w:rsidR="00A565BA" w:rsidRPr="00026748" w:rsidRDefault="00A565BA" w:rsidP="00A565BA">
      <w:pPr>
        <w:spacing w:after="0" w:line="480" w:lineRule="auto"/>
        <w:rPr>
          <w:rFonts w:ascii="Times New Roman" w:eastAsia="Times New Roman" w:hAnsi="Times New Roman" w:cs="Times New Roman"/>
          <w:sz w:val="24"/>
          <w:szCs w:val="24"/>
          <w:u w:val="single"/>
        </w:rPr>
      </w:pPr>
      <w:r w:rsidRPr="00026748">
        <w:rPr>
          <w:rFonts w:ascii="Times New Roman" w:eastAsia="Times New Roman" w:hAnsi="Times New Roman" w:cs="Times New Roman"/>
          <w:sz w:val="24"/>
          <w:szCs w:val="24"/>
          <w:u w:val="single"/>
        </w:rPr>
        <w:t>In the case of sub-families</w:t>
      </w:r>
    </w:p>
    <w:p w:rsidR="00A565BA" w:rsidRPr="00026748" w:rsidRDefault="007423BD" w:rsidP="00A565BA">
      <w:pPr>
        <w:spacing w:after="0" w:line="480" w:lineRule="auto"/>
        <w:rPr>
          <w:rFonts w:ascii="Times New Roman" w:eastAsia="Times New Roman" w:hAnsi="Times New Roman" w:cs="Times New Roman"/>
          <w:sz w:val="24"/>
          <w:szCs w:val="24"/>
        </w:rPr>
      </w:pPr>
      <m:oMathPara>
        <m:oMathParaPr>
          <m:jc m:val="left"/>
        </m:oMathPara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σ</m:t>
              </m:r>
            </m:e>
            <m: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ijk</m:t>
                  </m:r>
                </m:sub>
              </m:sSub>
            </m:sub>
            <m:sup>
              <m:r>
                <w:rPr>
                  <w:rFonts w:ascii="Cambria Math" w:eastAsia="Times New Roman" w:hAnsi="Cambria Math" w:cs="Times New Roman"/>
                  <w:sz w:val="24"/>
                  <w:szCs w:val="24"/>
                </w:rPr>
                <m:t>2</m:t>
              </m:r>
            </m:sup>
          </m:sSubSup>
          <m:r>
            <w:rPr>
              <w:rFonts w:ascii="Cambria Math" w:eastAsia="Times New Roman" w:hAnsi="Cambria Math" w:cs="Times New Roman"/>
              <w:sz w:val="24"/>
              <w:szCs w:val="24"/>
            </w:rPr>
            <m:t xml:space="preserve">= </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Ʃ</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X</m:t>
                  </m:r>
                </m:e>
                <m:sub>
                  <m:r>
                    <w:rPr>
                      <w:rFonts w:ascii="Cambria Math" w:eastAsia="Times New Roman" w:hAnsi="Cambria Math" w:cs="Times New Roman"/>
                      <w:sz w:val="24"/>
                      <w:szCs w:val="24"/>
                    </w:rPr>
                    <m:t xml:space="preserve">ijk </m:t>
                  </m:r>
                </m:sub>
                <m:sup>
                  <m:r>
                    <w:rPr>
                      <w:rFonts w:ascii="Cambria Math" w:eastAsia="Times New Roman" w:hAnsi="Cambria Math" w:cs="Times New Roman"/>
                      <w:sz w:val="24"/>
                      <w:szCs w:val="24"/>
                    </w:rPr>
                    <m:t>2</m:t>
                  </m:r>
                </m:sup>
              </m:sSubSup>
              <m:r>
                <w:rPr>
                  <w:rFonts w:ascii="Cambria Math" w:eastAsia="Times New Roman" w:hAnsi="Cambria Math" w:cs="Times New Roman"/>
                  <w:sz w:val="24"/>
                  <w:szCs w:val="24"/>
                </w:rPr>
                <m:t xml:space="preserve">- </m:t>
              </m:r>
              <m:box>
                <m:boxPr>
                  <m:ctrlPr>
                    <w:rPr>
                      <w:rFonts w:ascii="Cambria Math" w:eastAsia="Times New Roman" w:hAnsi="Cambria Math" w:cs="Times New Roman"/>
                      <w:i/>
                      <w:sz w:val="24"/>
                      <w:szCs w:val="24"/>
                    </w:rPr>
                  </m:ctrlPr>
                </m:boxPr>
                <m:e>
                  <m:argPr>
                    <m:argSz m:val="-1"/>
                  </m:argP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(Ʃ</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ijk</m:t>
                          </m:r>
                        </m:sub>
                      </m:sSub>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m:t>
                          </m:r>
                        </m:e>
                        <m:sup>
                          <m:r>
                            <w:rPr>
                              <w:rFonts w:ascii="Cambria Math" w:eastAsia="Times New Roman" w:hAnsi="Cambria Math" w:cs="Times New Roman"/>
                              <w:sz w:val="24"/>
                              <w:szCs w:val="24"/>
                            </w:rPr>
                            <m:t>2</m:t>
                          </m:r>
                        </m:sup>
                      </m:sSup>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m</m:t>
                          </m:r>
                        </m:e>
                        <m:sub>
                          <m:r>
                            <w:rPr>
                              <w:rFonts w:ascii="Cambria Math" w:eastAsia="Times New Roman" w:hAnsi="Cambria Math" w:cs="Times New Roman"/>
                              <w:sz w:val="24"/>
                              <w:szCs w:val="24"/>
                            </w:rPr>
                            <m:t>k</m:t>
                          </m:r>
                        </m:sub>
                      </m:sSub>
                    </m:den>
                  </m:f>
                </m:e>
              </m:box>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m</m:t>
                  </m:r>
                </m:e>
                <m:sub>
                  <m:r>
                    <w:rPr>
                      <w:rFonts w:ascii="Cambria Math" w:eastAsia="Times New Roman" w:hAnsi="Cambria Math" w:cs="Times New Roman"/>
                      <w:sz w:val="24"/>
                      <w:szCs w:val="24"/>
                    </w:rPr>
                    <m:t>k</m:t>
                  </m:r>
                </m:sub>
              </m:sSub>
              <m:r>
                <w:rPr>
                  <w:rFonts w:ascii="Cambria Math" w:eastAsia="Times New Roman" w:hAnsi="Cambria Math" w:cs="Times New Roman"/>
                  <w:sz w:val="24"/>
                  <w:szCs w:val="24"/>
                </w:rPr>
                <m:t>-1</m:t>
              </m:r>
            </m:den>
          </m:f>
        </m:oMath>
      </m:oMathPara>
    </w:p>
    <w:p w:rsidR="00A565BA" w:rsidRPr="00026748" w:rsidRDefault="007423BD" w:rsidP="00A565BA">
      <w:pPr>
        <w:spacing w:after="0" w:line="480" w:lineRule="auto"/>
        <w:rPr>
          <w:rFonts w:ascii="Times New Roman" w:eastAsia="Times New Roman" w:hAnsi="Times New Roman" w:cs="Times New Roman"/>
          <w:sz w:val="24"/>
          <w:szCs w:val="24"/>
        </w:rPr>
      </w:pPr>
      <m:oMathPara>
        <m:oMathParaPr>
          <m:jc m:val="left"/>
        </m:oMathParaPr>
        <m:oMath>
          <m:sSubSup>
            <m:sSubSupPr>
              <m:ctrlPr>
                <w:rPr>
                  <w:rFonts w:ascii="Cambria Math" w:eastAsia="Times New Roman" w:hAnsi="Cambria Math" w:cs="Times New Roman"/>
                  <w:i/>
                  <w:sz w:val="24"/>
                  <w:szCs w:val="24"/>
                </w:rPr>
              </m:ctrlPr>
            </m:sSubSupPr>
            <m:e>
              <m:r>
                <m:rPr>
                  <m:sty m:val="p"/>
                </m:rPr>
                <w:rPr>
                  <w:rFonts w:ascii="Cambria Math" w:eastAsia="Times New Roman" w:hAnsi="Cambria Math" w:cs="Times New Roman"/>
                  <w:sz w:val="24"/>
                  <w:szCs w:val="24"/>
                </w:rPr>
                <m:t>σ</m:t>
              </m:r>
            </m:e>
            <m: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G</m:t>
                  </m:r>
                </m:e>
                <m:sub>
                  <m:r>
                    <w:rPr>
                      <w:rFonts w:ascii="Cambria Math" w:eastAsia="Times New Roman" w:hAnsi="Cambria Math" w:cs="Times New Roman"/>
                      <w:sz w:val="24"/>
                      <w:szCs w:val="24"/>
                    </w:rPr>
                    <m:t>i</m:t>
                  </m:r>
                </m:sub>
              </m:sSub>
            </m:sub>
            <m:sup>
              <m:r>
                <w:rPr>
                  <w:rFonts w:ascii="Cambria Math" w:eastAsia="Times New Roman" w:hAnsi="Cambria Math" w:cs="Times New Roman"/>
                  <w:sz w:val="24"/>
                  <w:szCs w:val="24"/>
                </w:rPr>
                <m:t>2</m:t>
              </m:r>
            </m:sup>
          </m:sSubSup>
          <m:r>
            <w:rPr>
              <w:rFonts w:ascii="Cambria Math" w:eastAsia="Times New Roman" w:hAnsi="Cambria Math" w:cs="Times New Roman"/>
              <w:sz w:val="24"/>
              <w:szCs w:val="24"/>
            </w:rPr>
            <m:t xml:space="preserve">= </m:t>
          </m:r>
          <m:sSubSup>
            <m:sSubSupPr>
              <m:ctrlPr>
                <w:rPr>
                  <w:rFonts w:ascii="Cambria Math" w:eastAsia="Times New Roman" w:hAnsi="Cambria Math" w:cs="Times New Roman"/>
                  <w:i/>
                  <w:sz w:val="24"/>
                  <w:szCs w:val="24"/>
                </w:rPr>
              </m:ctrlPr>
            </m:sSubSupPr>
            <m:e>
              <m:r>
                <m:rPr>
                  <m:sty m:val="p"/>
                </m:rPr>
                <w:rPr>
                  <w:rFonts w:ascii="Cambria Math" w:eastAsia="Times New Roman" w:hAnsi="Cambria Math" w:cs="Times New Roman"/>
                  <w:sz w:val="24"/>
                  <w:szCs w:val="24"/>
                </w:rPr>
                <m:t>σ</m:t>
              </m:r>
            </m:e>
            <m: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ijk</m:t>
                  </m:r>
                </m:sub>
              </m:sSub>
            </m:sub>
            <m:sup>
              <m:r>
                <w:rPr>
                  <w:rFonts w:ascii="Cambria Math" w:eastAsia="Times New Roman" w:hAnsi="Cambria Math" w:cs="Times New Roman"/>
                  <w:sz w:val="24"/>
                  <w:szCs w:val="24"/>
                </w:rPr>
                <m:t>2</m:t>
              </m:r>
            </m:sup>
          </m:sSubSup>
          <m:r>
            <w:rPr>
              <w:rFonts w:ascii="Cambria Math" w:eastAsia="Times New Roman" w:hAnsi="Cambria Math" w:cs="Times New Roman"/>
              <w:sz w:val="24"/>
              <w:szCs w:val="24"/>
            </w:rPr>
            <m:t xml:space="preserve">- </m:t>
          </m:r>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σ</m:t>
              </m:r>
            </m:e>
            <m: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E</m:t>
                  </m:r>
                </m:e>
                <m:sub>
                  <m:r>
                    <w:rPr>
                      <w:rFonts w:ascii="Cambria Math" w:eastAsia="Times New Roman" w:hAnsi="Cambria Math" w:cs="Times New Roman"/>
                      <w:sz w:val="24"/>
                      <w:szCs w:val="24"/>
                    </w:rPr>
                    <m:t>i</m:t>
                  </m:r>
                </m:sub>
              </m:sSub>
            </m:sub>
            <m:sup>
              <m:r>
                <w:rPr>
                  <w:rFonts w:ascii="Cambria Math" w:eastAsia="Times New Roman" w:hAnsi="Cambria Math" w:cs="Times New Roman"/>
                  <w:sz w:val="24"/>
                  <w:szCs w:val="24"/>
                </w:rPr>
                <m:t>2</m:t>
              </m:r>
            </m:sup>
          </m:sSubSup>
        </m:oMath>
      </m:oMathPara>
    </w:p>
    <w:p w:rsidR="00026748" w:rsidRDefault="002D2256" w:rsidP="00C75E50">
      <w:pPr>
        <w:tabs>
          <w:tab w:val="left" w:pos="990"/>
          <w:tab w:val="left" w:pos="1080"/>
        </w:tabs>
        <w:spacing w:after="0" w:line="480" w:lineRule="auto"/>
        <w:ind w:left="1530" w:hanging="117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m:oMath>
        <m:sSubSup>
          <m:sSubSupPr>
            <m:ctrlPr>
              <w:rPr>
                <w:rFonts w:ascii="Cambria Math" w:eastAsia="Times New Roman" w:hAnsi="Cambria Math" w:cs="Times New Roman"/>
                <w:i/>
                <w:sz w:val="24"/>
                <w:szCs w:val="24"/>
              </w:rPr>
            </m:ctrlPr>
          </m:sSubSupPr>
          <m:e>
            <m:r>
              <m:rPr>
                <m:sty m:val="p"/>
              </m:rPr>
              <w:rPr>
                <w:rFonts w:ascii="Cambria Math" w:eastAsia="Times New Roman" w:hAnsi="Cambria Math" w:cs="Times New Roman"/>
                <w:sz w:val="24"/>
                <w:szCs w:val="24"/>
              </w:rPr>
              <m:t xml:space="preserve"> σ</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2</m:t>
            </m:r>
          </m:sup>
        </m:sSubSup>
      </m:oMath>
      <w:r w:rsidR="00A565BA" w:rsidRPr="00026748">
        <w:rPr>
          <w:rFonts w:ascii="Times New Roman" w:eastAsia="Times New Roman" w:hAnsi="Times New Roman" w:cs="Times New Roman"/>
          <w:sz w:val="24"/>
          <w:szCs w:val="24"/>
        </w:rPr>
        <w:t xml:space="preserve"> </w:t>
      </w:r>
      <w:r w:rsidR="00026748" w:rsidRPr="00026748">
        <w:rPr>
          <w:rFonts w:ascii="Times New Roman" w:eastAsia="Times New Roman" w:hAnsi="Times New Roman" w:cs="Times New Roman"/>
          <w:sz w:val="24"/>
          <w:szCs w:val="24"/>
        </w:rPr>
        <w:t xml:space="preserve">= phenotypic variance as calculated by variation among the of </w:t>
      </w:r>
      <m:oMath>
        <m:r>
          <w:rPr>
            <w:rFonts w:ascii="Cambria Math" w:eastAsia="Times New Roman" w:hAnsi="Cambria Math" w:cs="Times New Roman"/>
            <w:sz w:val="24"/>
            <w:szCs w:val="24"/>
          </w:rPr>
          <m:t>k</m:t>
        </m:r>
      </m:oMath>
      <w:proofErr w:type="gramStart"/>
      <w:r w:rsidR="00026748" w:rsidRPr="00026748">
        <w:rPr>
          <w:rFonts w:ascii="Times New Roman" w:eastAsia="Times New Roman" w:hAnsi="Times New Roman" w:cs="Times New Roman"/>
          <w:sz w:val="24"/>
          <w:szCs w:val="24"/>
          <w:vertAlign w:val="superscript"/>
        </w:rPr>
        <w:t xml:space="preserve">th  </w:t>
      </w:r>
      <w:r w:rsidR="00026748" w:rsidRPr="00026748">
        <w:rPr>
          <w:rFonts w:ascii="Times New Roman" w:eastAsia="Times New Roman" w:hAnsi="Times New Roman" w:cs="Times New Roman"/>
          <w:sz w:val="24"/>
          <w:szCs w:val="24"/>
        </w:rPr>
        <w:t>F</w:t>
      </w:r>
      <w:r w:rsidR="00026748" w:rsidRPr="00026748">
        <w:rPr>
          <w:rFonts w:ascii="Times New Roman" w:eastAsia="Times New Roman" w:hAnsi="Times New Roman" w:cs="Times New Roman"/>
          <w:sz w:val="24"/>
          <w:szCs w:val="24"/>
          <w:vertAlign w:val="subscript"/>
        </w:rPr>
        <w:t>1</w:t>
      </w:r>
      <w:proofErr w:type="gramEnd"/>
      <w:r w:rsidR="00026748" w:rsidRPr="00026748">
        <w:rPr>
          <w:rFonts w:ascii="Times New Roman" w:eastAsia="Times New Roman" w:hAnsi="Times New Roman" w:cs="Times New Roman"/>
          <w:sz w:val="24"/>
          <w:szCs w:val="24"/>
        </w:rPr>
        <w:t xml:space="preserve"> plant observations within the </w:t>
      </w:r>
      <m:oMath>
        <m:r>
          <w:rPr>
            <w:rFonts w:ascii="Cambria Math" w:eastAsia="Times New Roman" w:hAnsi="Cambria Math" w:cs="Times New Roman"/>
            <w:sz w:val="24"/>
            <w:szCs w:val="24"/>
          </w:rPr>
          <m:t>j</m:t>
        </m:r>
      </m:oMath>
      <w:r w:rsidR="00026748" w:rsidRPr="00026748">
        <w:rPr>
          <w:rFonts w:ascii="Times New Roman" w:eastAsia="Times New Roman" w:hAnsi="Times New Roman" w:cs="Times New Roman"/>
          <w:sz w:val="24"/>
          <w:szCs w:val="24"/>
          <w:vertAlign w:val="superscript"/>
        </w:rPr>
        <w:t xml:space="preserve">th </w:t>
      </w:r>
      <w:r w:rsidR="00026748" w:rsidRPr="00026748">
        <w:rPr>
          <w:rFonts w:ascii="Times New Roman" w:eastAsia="Times New Roman" w:hAnsi="Times New Roman" w:cs="Times New Roman"/>
          <w:sz w:val="24"/>
          <w:szCs w:val="24"/>
        </w:rPr>
        <w:t>sub-f</w:t>
      </w:r>
      <w:r w:rsidR="00C75E50">
        <w:rPr>
          <w:rFonts w:ascii="Times New Roman" w:eastAsia="Times New Roman" w:hAnsi="Times New Roman" w:cs="Times New Roman"/>
          <w:sz w:val="24"/>
          <w:szCs w:val="24"/>
        </w:rPr>
        <w:t xml:space="preserve">amily </w:t>
      </w:r>
      <w:r w:rsidR="00026748" w:rsidRPr="00026748">
        <w:rPr>
          <w:rFonts w:ascii="Times New Roman" w:eastAsia="Times New Roman" w:hAnsi="Times New Roman" w:cs="Times New Roman"/>
          <w:sz w:val="24"/>
          <w:szCs w:val="24"/>
        </w:rPr>
        <w:t xml:space="preserve">within the </w:t>
      </w:r>
      <m:oMath>
        <m:r>
          <w:rPr>
            <w:rFonts w:ascii="Cambria Math" w:eastAsia="Times New Roman" w:hAnsi="Cambria Math" w:cs="Times New Roman"/>
            <w:sz w:val="24"/>
            <w:szCs w:val="24"/>
          </w:rPr>
          <m:t>i</m:t>
        </m:r>
      </m:oMath>
      <w:r w:rsidR="00026748" w:rsidRPr="00026748">
        <w:rPr>
          <w:rFonts w:ascii="Times New Roman" w:eastAsia="Times New Roman" w:hAnsi="Times New Roman" w:cs="Times New Roman"/>
          <w:sz w:val="24"/>
          <w:szCs w:val="24"/>
          <w:vertAlign w:val="superscript"/>
        </w:rPr>
        <w:t xml:space="preserve">th </w:t>
      </w:r>
      <w:r w:rsidR="00C75E50">
        <w:rPr>
          <w:rFonts w:ascii="Times New Roman" w:eastAsia="Times New Roman" w:hAnsi="Times New Roman" w:cs="Times New Roman"/>
          <w:sz w:val="24"/>
          <w:szCs w:val="24"/>
        </w:rPr>
        <w:t>population</w:t>
      </w:r>
    </w:p>
    <w:p w:rsidR="00C75E50" w:rsidRPr="00026748" w:rsidRDefault="007423BD" w:rsidP="00C75E50">
      <w:pPr>
        <w:tabs>
          <w:tab w:val="left" w:pos="990"/>
          <w:tab w:val="left" w:pos="1080"/>
        </w:tabs>
        <w:spacing w:after="0" w:line="480" w:lineRule="auto"/>
        <w:ind w:left="1530" w:hanging="540"/>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m:rPr>
                <m:sty m:val="p"/>
              </m:rPr>
              <w:rPr>
                <w:rFonts w:ascii="Cambria Math" w:eastAsia="Times New Roman" w:hAnsi="Cambria Math" w:cs="Times New Roman"/>
                <w:sz w:val="24"/>
                <w:szCs w:val="24"/>
              </w:rPr>
              <m:t>σ</m:t>
            </m:r>
          </m:e>
          <m:sub>
            <m:r>
              <w:rPr>
                <w:rFonts w:ascii="Cambria Math" w:eastAsia="Times New Roman" w:hAnsi="Cambria Math" w:cs="Times New Roman"/>
                <w:sz w:val="24"/>
                <w:szCs w:val="24"/>
              </w:rPr>
              <m:t>G</m:t>
            </m:r>
          </m:sub>
          <m:sup>
            <m:r>
              <w:rPr>
                <w:rFonts w:ascii="Cambria Math" w:eastAsia="Times New Roman" w:hAnsi="Cambria Math" w:cs="Times New Roman"/>
                <w:sz w:val="24"/>
                <w:szCs w:val="24"/>
              </w:rPr>
              <m:t>2</m:t>
            </m:r>
          </m:sup>
        </m:sSubSup>
      </m:oMath>
      <w:r w:rsidR="00C75E50" w:rsidRPr="00C75E50">
        <w:rPr>
          <w:rFonts w:ascii="Times New Roman" w:eastAsia="Times New Roman" w:hAnsi="Times New Roman" w:cs="Times New Roman"/>
          <w:sz w:val="24"/>
          <w:szCs w:val="24"/>
        </w:rPr>
        <w:t xml:space="preserve"> </w:t>
      </w:r>
      <w:r w:rsidR="00C75E50">
        <w:rPr>
          <w:rFonts w:ascii="Times New Roman" w:eastAsia="Times New Roman" w:hAnsi="Times New Roman" w:cs="Times New Roman"/>
          <w:sz w:val="24"/>
          <w:szCs w:val="24"/>
        </w:rPr>
        <w:t xml:space="preserve">= </w:t>
      </w:r>
      <w:r w:rsidR="00C75E50" w:rsidRPr="00C75E50">
        <w:rPr>
          <w:rFonts w:ascii="Times New Roman" w:eastAsia="Times New Roman" w:hAnsi="Times New Roman" w:cs="Times New Roman"/>
          <w:sz w:val="24"/>
          <w:szCs w:val="24"/>
        </w:rPr>
        <w:t>genotypic variance</w:t>
      </w:r>
      <w:r w:rsidR="00C75E50">
        <w:rPr>
          <w:rFonts w:ascii="Times New Roman" w:eastAsia="Times New Roman" w:hAnsi="Times New Roman" w:cs="Times New Roman"/>
          <w:sz w:val="24"/>
          <w:szCs w:val="24"/>
        </w:rPr>
        <w:t xml:space="preserve"> </w:t>
      </w:r>
      <w:r w:rsidR="00C75E50" w:rsidRPr="00C75E50">
        <w:rPr>
          <w:rFonts w:ascii="Times New Roman" w:eastAsia="Times New Roman" w:hAnsi="Times New Roman" w:cs="Times New Roman"/>
          <w:sz w:val="24"/>
          <w:szCs w:val="24"/>
        </w:rPr>
        <w:t xml:space="preserve">as calculated by </w:t>
      </w:r>
      <w:r w:rsidR="00C75E50">
        <w:rPr>
          <w:rFonts w:ascii="Times New Roman" w:eastAsia="Times New Roman" w:hAnsi="Times New Roman" w:cs="Times New Roman"/>
          <w:sz w:val="24"/>
          <w:szCs w:val="24"/>
        </w:rPr>
        <w:t>the difference</w:t>
      </w:r>
      <w:r w:rsidR="00C75E50" w:rsidRPr="00C75E50">
        <w:rPr>
          <w:rFonts w:ascii="Times New Roman" w:eastAsia="Times New Roman" w:hAnsi="Times New Roman" w:cs="Times New Roman"/>
          <w:sz w:val="24"/>
          <w:szCs w:val="24"/>
        </w:rPr>
        <w:t xml:space="preserve"> </w:t>
      </w:r>
      <w:r w:rsidR="00C75E50">
        <w:rPr>
          <w:rFonts w:ascii="Times New Roman" w:eastAsia="Times New Roman" w:hAnsi="Times New Roman" w:cs="Times New Roman"/>
          <w:sz w:val="24"/>
          <w:szCs w:val="24"/>
        </w:rPr>
        <w:t>between</w:t>
      </w:r>
      <w:r w:rsidR="00C75E50" w:rsidRPr="00C75E50">
        <w:rPr>
          <w:rFonts w:ascii="Times New Roman" w:eastAsia="Times New Roman" w:hAnsi="Times New Roman" w:cs="Times New Roman"/>
          <w:sz w:val="24"/>
          <w:szCs w:val="24"/>
        </w:rPr>
        <w:t xml:space="preserve"> the </w:t>
      </w:r>
      <w:r w:rsidR="00C75E50">
        <w:rPr>
          <w:rFonts w:ascii="Times New Roman" w:eastAsia="Times New Roman" w:hAnsi="Times New Roman" w:cs="Times New Roman"/>
          <w:sz w:val="24"/>
          <w:szCs w:val="24"/>
        </w:rPr>
        <w:t>variation among the</w:t>
      </w:r>
      <w:r w:rsidR="00C75E50" w:rsidRPr="00C75E50">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k</m:t>
        </m:r>
      </m:oMath>
      <w:proofErr w:type="gramStart"/>
      <w:r w:rsidR="00C75E50">
        <w:rPr>
          <w:rFonts w:ascii="Times New Roman" w:eastAsia="Times New Roman" w:hAnsi="Times New Roman" w:cs="Times New Roman"/>
          <w:sz w:val="24"/>
          <w:szCs w:val="24"/>
          <w:vertAlign w:val="superscript"/>
        </w:rPr>
        <w:t>th</w:t>
      </w:r>
      <w:proofErr w:type="gramEnd"/>
      <w:r w:rsidR="00C75E50" w:rsidRPr="00C75E50">
        <w:rPr>
          <w:rFonts w:ascii="Times New Roman" w:eastAsia="Times New Roman" w:hAnsi="Times New Roman" w:cs="Times New Roman"/>
          <w:sz w:val="24"/>
          <w:szCs w:val="24"/>
          <w:vertAlign w:val="superscript"/>
        </w:rPr>
        <w:t xml:space="preserve"> </w:t>
      </w:r>
      <w:r w:rsidR="00C75E50" w:rsidRPr="00C75E50">
        <w:rPr>
          <w:rFonts w:ascii="Times New Roman" w:eastAsia="Times New Roman" w:hAnsi="Times New Roman" w:cs="Times New Roman"/>
          <w:sz w:val="24"/>
          <w:szCs w:val="24"/>
        </w:rPr>
        <w:t>F</w:t>
      </w:r>
      <w:r w:rsidR="00C75E50" w:rsidRPr="00C75E50">
        <w:rPr>
          <w:rFonts w:ascii="Times New Roman" w:eastAsia="Times New Roman" w:hAnsi="Times New Roman" w:cs="Times New Roman"/>
          <w:sz w:val="24"/>
          <w:szCs w:val="24"/>
          <w:vertAlign w:val="subscript"/>
        </w:rPr>
        <w:t>1</w:t>
      </w:r>
      <w:r w:rsidR="00C75E50" w:rsidRPr="00C75E50">
        <w:rPr>
          <w:rFonts w:ascii="Times New Roman" w:eastAsia="Times New Roman" w:hAnsi="Times New Roman" w:cs="Times New Roman"/>
          <w:sz w:val="24"/>
          <w:szCs w:val="24"/>
        </w:rPr>
        <w:t xml:space="preserve"> plant observations within the </w:t>
      </w:r>
      <m:oMath>
        <m:r>
          <w:rPr>
            <w:rFonts w:ascii="Cambria Math" w:eastAsia="Times New Roman" w:hAnsi="Cambria Math" w:cs="Times New Roman"/>
            <w:sz w:val="24"/>
            <w:szCs w:val="24"/>
          </w:rPr>
          <m:t>j</m:t>
        </m:r>
      </m:oMath>
      <w:r w:rsidR="00C75E50" w:rsidRPr="00C75E50">
        <w:rPr>
          <w:rFonts w:ascii="Times New Roman" w:eastAsia="Times New Roman" w:hAnsi="Times New Roman" w:cs="Times New Roman"/>
          <w:sz w:val="24"/>
          <w:szCs w:val="24"/>
          <w:vertAlign w:val="superscript"/>
        </w:rPr>
        <w:t xml:space="preserve">th </w:t>
      </w:r>
      <w:r w:rsidR="00C75E50" w:rsidRPr="00C75E50">
        <w:rPr>
          <w:rFonts w:ascii="Times New Roman" w:eastAsia="Times New Roman" w:hAnsi="Times New Roman" w:cs="Times New Roman"/>
          <w:sz w:val="24"/>
          <w:szCs w:val="24"/>
        </w:rPr>
        <w:t xml:space="preserve">sub-family within the </w:t>
      </w:r>
      <m:oMath>
        <m:r>
          <w:rPr>
            <w:rFonts w:ascii="Cambria Math" w:eastAsia="Times New Roman" w:hAnsi="Cambria Math" w:cs="Times New Roman"/>
            <w:sz w:val="24"/>
            <w:szCs w:val="24"/>
          </w:rPr>
          <m:t>i</m:t>
        </m:r>
      </m:oMath>
      <w:r w:rsidR="00C75E50" w:rsidRPr="00C75E50">
        <w:rPr>
          <w:rFonts w:ascii="Times New Roman" w:eastAsia="Times New Roman" w:hAnsi="Times New Roman" w:cs="Times New Roman"/>
          <w:sz w:val="24"/>
          <w:szCs w:val="24"/>
          <w:vertAlign w:val="superscript"/>
        </w:rPr>
        <w:t xml:space="preserve">th </w:t>
      </w:r>
      <w:r w:rsidR="00C75E50" w:rsidRPr="00C75E50">
        <w:rPr>
          <w:rFonts w:ascii="Times New Roman" w:eastAsia="Times New Roman" w:hAnsi="Times New Roman" w:cs="Times New Roman"/>
          <w:sz w:val="24"/>
          <w:szCs w:val="24"/>
        </w:rPr>
        <w:t>population</w:t>
      </w:r>
      <w:r w:rsidR="00C75E50">
        <w:rPr>
          <w:rFonts w:ascii="Times New Roman" w:eastAsia="Times New Roman" w:hAnsi="Times New Roman" w:cs="Times New Roman"/>
          <w:sz w:val="24"/>
          <w:szCs w:val="24"/>
        </w:rPr>
        <w:t xml:space="preserve"> and the </w:t>
      </w:r>
      <w:r w:rsidR="00C75E50" w:rsidRPr="00C75E50">
        <w:rPr>
          <w:rFonts w:ascii="Times New Roman" w:eastAsia="Times New Roman" w:hAnsi="Times New Roman" w:cs="Times New Roman"/>
          <w:sz w:val="24"/>
          <w:szCs w:val="24"/>
        </w:rPr>
        <w:t>varia</w:t>
      </w:r>
      <w:r w:rsidR="00C75E50">
        <w:rPr>
          <w:rFonts w:ascii="Times New Roman" w:eastAsia="Times New Roman" w:hAnsi="Times New Roman" w:cs="Times New Roman"/>
          <w:sz w:val="24"/>
          <w:szCs w:val="24"/>
        </w:rPr>
        <w:t xml:space="preserve">tion among plants of the </w:t>
      </w:r>
      <m:oMath>
        <m:r>
          <w:rPr>
            <w:rFonts w:ascii="Cambria Math" w:eastAsia="Times New Roman" w:hAnsi="Cambria Math" w:cs="Times New Roman"/>
            <w:sz w:val="24"/>
            <w:szCs w:val="24"/>
          </w:rPr>
          <m:t>i</m:t>
        </m:r>
      </m:oMath>
      <w:r w:rsidR="00C75E50" w:rsidRPr="00C75E50">
        <w:rPr>
          <w:rFonts w:ascii="Times New Roman" w:eastAsia="Times New Roman" w:hAnsi="Times New Roman" w:cs="Times New Roman"/>
          <w:sz w:val="24"/>
          <w:szCs w:val="24"/>
          <w:vertAlign w:val="superscript"/>
        </w:rPr>
        <w:t xml:space="preserve">th </w:t>
      </w:r>
      <w:r w:rsidR="00C75E50" w:rsidRPr="00C75E50">
        <w:rPr>
          <w:rFonts w:ascii="Times New Roman" w:eastAsia="Times New Roman" w:hAnsi="Times New Roman" w:cs="Times New Roman"/>
          <w:sz w:val="24"/>
          <w:szCs w:val="24"/>
        </w:rPr>
        <w:t>female parent within a year</w:t>
      </w:r>
    </w:p>
    <w:p w:rsidR="00A565BA" w:rsidRPr="00026748" w:rsidRDefault="007423BD" w:rsidP="00C75E50">
      <w:pPr>
        <w:spacing w:after="0" w:line="480" w:lineRule="auto"/>
        <w:ind w:firstLine="990"/>
        <w:rPr>
          <w:rFonts w:ascii="Times New Roman" w:eastAsia="Times New Roman" w:hAnsi="Times New Roman" w:cs="Times New Roman"/>
          <w:sz w:val="24"/>
          <w:szCs w:val="24"/>
        </w:rPr>
      </w:p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σ</m:t>
            </m:r>
          </m:e>
          <m:sub>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E</m:t>
                </m:r>
              </m:e>
              <m:sub>
                <m:r>
                  <w:rPr>
                    <w:rFonts w:ascii="Cambria Math" w:eastAsia="Times New Roman" w:hAnsi="Cambria Math" w:cs="Times New Roman"/>
                    <w:sz w:val="24"/>
                    <w:szCs w:val="24"/>
                  </w:rPr>
                  <m:t>i</m:t>
                </m:r>
              </m:sub>
            </m:sSub>
          </m:sub>
          <m:sup>
            <m:r>
              <w:rPr>
                <w:rFonts w:ascii="Cambria Math" w:eastAsia="Times New Roman" w:hAnsi="Cambria Math" w:cs="Times New Roman"/>
                <w:sz w:val="24"/>
                <w:szCs w:val="24"/>
              </w:rPr>
              <m:t>2</m:t>
            </m:r>
          </m:sup>
        </m:sSubSup>
      </m:oMath>
      <w:r w:rsidR="00A565BA" w:rsidRPr="00026748">
        <w:rPr>
          <w:rFonts w:ascii="Times New Roman" w:eastAsia="Times New Roman" w:hAnsi="Times New Roman" w:cs="Times New Roman"/>
          <w:sz w:val="24"/>
          <w:szCs w:val="24"/>
        </w:rPr>
        <w:t xml:space="preserve">= environmental variance as calculated by variation among plants of the        </w:t>
      </w:r>
      <w:r w:rsidR="00C75E50">
        <w:rPr>
          <w:rFonts w:ascii="Times New Roman" w:eastAsia="Times New Roman" w:hAnsi="Times New Roman" w:cs="Times New Roman"/>
          <w:sz w:val="24"/>
          <w:szCs w:val="24"/>
        </w:rPr>
        <w:t xml:space="preserve">              </w:t>
      </w:r>
      <w:r w:rsidR="00C75E50">
        <w:rPr>
          <w:rFonts w:ascii="Times New Roman" w:eastAsia="Times New Roman" w:hAnsi="Times New Roman" w:cs="Times New Roman"/>
          <w:sz w:val="24"/>
          <w:szCs w:val="24"/>
        </w:rPr>
        <w:tab/>
        <w:t xml:space="preserve">           </w:t>
      </w:r>
      <w:r w:rsidR="00A565BA" w:rsidRPr="00026748">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i</m:t>
        </m:r>
      </m:oMath>
      <w:proofErr w:type="gramStart"/>
      <w:r w:rsidR="00A565BA" w:rsidRPr="00026748">
        <w:rPr>
          <w:rFonts w:ascii="Times New Roman" w:eastAsia="Times New Roman" w:hAnsi="Times New Roman" w:cs="Times New Roman"/>
          <w:sz w:val="24"/>
          <w:szCs w:val="24"/>
          <w:vertAlign w:val="superscript"/>
        </w:rPr>
        <w:t>th</w:t>
      </w:r>
      <w:proofErr w:type="gramEnd"/>
      <w:r w:rsidR="00A565BA" w:rsidRPr="00026748">
        <w:rPr>
          <w:rFonts w:ascii="Times New Roman" w:eastAsia="Times New Roman" w:hAnsi="Times New Roman" w:cs="Times New Roman"/>
          <w:sz w:val="24"/>
          <w:szCs w:val="24"/>
          <w:vertAlign w:val="superscript"/>
        </w:rPr>
        <w:t xml:space="preserve"> </w:t>
      </w:r>
      <w:r w:rsidR="00A565BA" w:rsidRPr="00026748">
        <w:rPr>
          <w:rFonts w:ascii="Times New Roman" w:eastAsia="Times New Roman" w:hAnsi="Times New Roman" w:cs="Times New Roman"/>
          <w:sz w:val="24"/>
          <w:szCs w:val="24"/>
        </w:rPr>
        <w:t xml:space="preserve">female </w:t>
      </w:r>
      <w:r w:rsidR="008A6DEB" w:rsidRPr="00026748">
        <w:rPr>
          <w:rFonts w:ascii="Times New Roman" w:eastAsia="Times New Roman" w:hAnsi="Times New Roman" w:cs="Times New Roman"/>
          <w:sz w:val="24"/>
          <w:szCs w:val="24"/>
        </w:rPr>
        <w:t xml:space="preserve">parent </w:t>
      </w:r>
      <w:r w:rsidR="00C75E50">
        <w:rPr>
          <w:rFonts w:ascii="Times New Roman" w:eastAsia="Times New Roman" w:hAnsi="Times New Roman" w:cs="Times New Roman"/>
          <w:sz w:val="24"/>
          <w:szCs w:val="24"/>
        </w:rPr>
        <w:t>within a year</w:t>
      </w:r>
    </w:p>
    <w:p w:rsidR="00A565BA" w:rsidRPr="00026748" w:rsidRDefault="00C75E50" w:rsidP="00C75E50">
      <w:pPr>
        <w:tabs>
          <w:tab w:val="left" w:pos="720"/>
          <w:tab w:val="left" w:pos="1350"/>
        </w:tabs>
        <w:spacing w:after="0" w:line="480" w:lineRule="auto"/>
        <w:ind w:left="1530" w:hanging="1080"/>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m</m:t>
            </m:r>
          </m:e>
          <m:sub>
            <m:r>
              <w:rPr>
                <w:rFonts w:ascii="Cambria Math" w:eastAsia="Times New Roman" w:hAnsi="Cambria Math" w:cs="Times New Roman"/>
                <w:sz w:val="24"/>
                <w:szCs w:val="24"/>
              </w:rPr>
              <m:t>k</m:t>
            </m:r>
          </m:sub>
        </m:sSub>
      </m:oMath>
      <w:r w:rsidR="00A1085C" w:rsidRPr="00026748">
        <w:rPr>
          <w:rFonts w:ascii="Times New Roman" w:eastAsia="Times New Roman" w:hAnsi="Times New Roman" w:cs="Times New Roman"/>
          <w:sz w:val="24"/>
          <w:szCs w:val="24"/>
        </w:rPr>
        <w:t>= n</w:t>
      </w:r>
      <w:r w:rsidR="00A565BA" w:rsidRPr="00026748">
        <w:rPr>
          <w:rFonts w:ascii="Times New Roman" w:eastAsia="Times New Roman" w:hAnsi="Times New Roman" w:cs="Times New Roman"/>
          <w:sz w:val="24"/>
          <w:szCs w:val="24"/>
        </w:rPr>
        <w:t xml:space="preserve">umber of </w:t>
      </w:r>
      <m:oMath>
        <m:r>
          <w:rPr>
            <w:rFonts w:ascii="Cambria Math" w:eastAsia="Times New Roman" w:hAnsi="Cambria Math" w:cs="Times New Roman"/>
            <w:sz w:val="24"/>
            <w:szCs w:val="24"/>
          </w:rPr>
          <m:t>k</m:t>
        </m:r>
      </m:oMath>
      <w:proofErr w:type="gramStart"/>
      <w:r w:rsidR="00A565BA" w:rsidRPr="00026748">
        <w:rPr>
          <w:rFonts w:ascii="Times New Roman" w:eastAsia="Times New Roman" w:hAnsi="Times New Roman" w:cs="Times New Roman"/>
          <w:sz w:val="24"/>
          <w:szCs w:val="24"/>
          <w:vertAlign w:val="superscript"/>
        </w:rPr>
        <w:t>th</w:t>
      </w:r>
      <w:proofErr w:type="gramEnd"/>
      <w:r w:rsidR="00A565BA" w:rsidRPr="00026748">
        <w:rPr>
          <w:rFonts w:ascii="Times New Roman" w:eastAsia="Times New Roman" w:hAnsi="Times New Roman" w:cs="Times New Roman"/>
          <w:sz w:val="24"/>
          <w:szCs w:val="24"/>
          <w:vertAlign w:val="superscript"/>
        </w:rPr>
        <w:t xml:space="preserve"> </w:t>
      </w:r>
      <w:r w:rsidR="00A565BA" w:rsidRPr="00026748">
        <w:rPr>
          <w:rFonts w:ascii="Times New Roman" w:eastAsia="Times New Roman" w:hAnsi="Times New Roman" w:cs="Times New Roman"/>
          <w:sz w:val="24"/>
          <w:szCs w:val="24"/>
        </w:rPr>
        <w:t>F</w:t>
      </w:r>
      <w:r w:rsidR="00A565BA" w:rsidRPr="00026748">
        <w:rPr>
          <w:rFonts w:ascii="Times New Roman" w:eastAsia="Times New Roman" w:hAnsi="Times New Roman" w:cs="Times New Roman"/>
          <w:sz w:val="24"/>
          <w:szCs w:val="24"/>
          <w:vertAlign w:val="subscript"/>
        </w:rPr>
        <w:t>1</w:t>
      </w:r>
      <w:r w:rsidR="00A565BA" w:rsidRPr="00026748">
        <w:rPr>
          <w:rFonts w:ascii="Times New Roman" w:eastAsia="Times New Roman" w:hAnsi="Times New Roman" w:cs="Times New Roman"/>
          <w:sz w:val="24"/>
          <w:szCs w:val="24"/>
        </w:rPr>
        <w:t xml:space="preserve"> plant observations within the </w:t>
      </w:r>
      <m:oMath>
        <m:r>
          <w:rPr>
            <w:rFonts w:ascii="Cambria Math" w:eastAsia="Times New Roman" w:hAnsi="Cambria Math" w:cs="Times New Roman"/>
            <w:sz w:val="24"/>
            <w:szCs w:val="24"/>
          </w:rPr>
          <m:t>j</m:t>
        </m:r>
      </m:oMath>
      <w:r w:rsidR="00A565BA" w:rsidRPr="00026748">
        <w:rPr>
          <w:rFonts w:ascii="Times New Roman" w:eastAsia="Times New Roman" w:hAnsi="Times New Roman" w:cs="Times New Roman"/>
          <w:sz w:val="24"/>
          <w:szCs w:val="24"/>
          <w:vertAlign w:val="superscript"/>
        </w:rPr>
        <w:t xml:space="preserve">th </w:t>
      </w:r>
      <w:r w:rsidR="00A565BA" w:rsidRPr="00026748">
        <w:rPr>
          <w:rFonts w:ascii="Times New Roman" w:eastAsia="Times New Roman" w:hAnsi="Times New Roman" w:cs="Times New Roman"/>
          <w:sz w:val="24"/>
          <w:szCs w:val="24"/>
        </w:rPr>
        <w:t xml:space="preserve">sub-family   </w:t>
      </w:r>
      <w:r w:rsidR="00A565BA" w:rsidRPr="00026748">
        <w:rPr>
          <w:rFonts w:ascii="Times New Roman" w:eastAsia="Times New Roman" w:hAnsi="Times New Roman" w:cs="Times New Roman"/>
          <w:sz w:val="24"/>
          <w:szCs w:val="24"/>
        </w:rPr>
        <w:tab/>
      </w:r>
      <w:r w:rsidR="00A565BA" w:rsidRPr="00026748">
        <w:rPr>
          <w:rFonts w:ascii="Times New Roman" w:eastAsia="Times New Roman" w:hAnsi="Times New Roman" w:cs="Times New Roman"/>
          <w:sz w:val="24"/>
          <w:szCs w:val="24"/>
        </w:rPr>
        <w:tab/>
      </w:r>
      <w:r w:rsidR="00A565BA" w:rsidRPr="00026748">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 xml:space="preserve"> </w:t>
      </w:r>
      <w:r w:rsidR="00A565BA" w:rsidRPr="00026748">
        <w:rPr>
          <w:rFonts w:ascii="Times New Roman" w:eastAsia="Times New Roman" w:hAnsi="Times New Roman" w:cs="Times New Roman"/>
          <w:sz w:val="24"/>
          <w:szCs w:val="24"/>
        </w:rPr>
        <w:t xml:space="preserve">within the </w:t>
      </w:r>
      <m:oMath>
        <m:r>
          <w:rPr>
            <w:rFonts w:ascii="Cambria Math" w:eastAsia="Times New Roman" w:hAnsi="Cambria Math" w:cs="Times New Roman"/>
            <w:sz w:val="24"/>
            <w:szCs w:val="24"/>
          </w:rPr>
          <m:t>i</m:t>
        </m:r>
      </m:oMath>
      <w:r w:rsidR="00A565BA" w:rsidRPr="00026748">
        <w:rPr>
          <w:rFonts w:ascii="Times New Roman" w:eastAsia="Times New Roman" w:hAnsi="Times New Roman" w:cs="Times New Roman"/>
          <w:sz w:val="24"/>
          <w:szCs w:val="24"/>
          <w:vertAlign w:val="superscript"/>
        </w:rPr>
        <w:t xml:space="preserve">th </w:t>
      </w:r>
      <w:r>
        <w:rPr>
          <w:rFonts w:ascii="Times New Roman" w:eastAsia="Times New Roman" w:hAnsi="Times New Roman" w:cs="Times New Roman"/>
          <w:sz w:val="24"/>
          <w:szCs w:val="24"/>
        </w:rPr>
        <w:t>population</w:t>
      </w:r>
    </w:p>
    <w:p w:rsidR="00124B31" w:rsidRDefault="00A565BA" w:rsidP="00A565BA">
      <w:pPr>
        <w:spacing w:after="0" w:line="480" w:lineRule="auto"/>
        <w:rPr>
          <w:rFonts w:ascii="Times New Roman" w:eastAsia="Times New Roman" w:hAnsi="Times New Roman" w:cs="Times New Roman"/>
          <w:sz w:val="24"/>
          <w:szCs w:val="24"/>
        </w:rPr>
      </w:pPr>
      <w:r w:rsidRPr="00A565BA">
        <w:rPr>
          <w:rFonts w:ascii="Times New Roman" w:eastAsia="Times New Roman" w:hAnsi="Times New Roman" w:cs="Times New Roman"/>
          <w:sz w:val="24"/>
          <w:szCs w:val="24"/>
        </w:rPr>
        <w:t xml:space="preserve">The </w:t>
      </w:r>
      <w:r w:rsidR="00076036">
        <w:rPr>
          <w:rFonts w:ascii="Times New Roman" w:eastAsia="Times New Roman" w:hAnsi="Times New Roman" w:cs="Times New Roman"/>
          <w:sz w:val="24"/>
          <w:szCs w:val="24"/>
        </w:rPr>
        <w:t>variance</w:t>
      </w:r>
      <w:r w:rsidRPr="00A565BA">
        <w:rPr>
          <w:rFonts w:ascii="Times New Roman" w:eastAsia="Times New Roman" w:hAnsi="Times New Roman" w:cs="Times New Roman"/>
          <w:sz w:val="24"/>
          <w:szCs w:val="24"/>
        </w:rPr>
        <w:t xml:space="preserve"> among the 10 F</w:t>
      </w:r>
      <w:r w:rsidRPr="00A565BA">
        <w:rPr>
          <w:rFonts w:ascii="Times New Roman" w:eastAsia="Times New Roman" w:hAnsi="Times New Roman" w:cs="Times New Roman"/>
          <w:sz w:val="24"/>
          <w:szCs w:val="24"/>
          <w:vertAlign w:val="subscript"/>
        </w:rPr>
        <w:t>1</w:t>
      </w:r>
      <w:r w:rsidRPr="00A565BA">
        <w:rPr>
          <w:rFonts w:ascii="Times New Roman" w:eastAsia="Times New Roman" w:hAnsi="Times New Roman" w:cs="Times New Roman"/>
          <w:sz w:val="24"/>
          <w:szCs w:val="24"/>
        </w:rPr>
        <w:t xml:space="preserve"> half-sib progeny for each sub-family represent</w:t>
      </w:r>
      <w:r w:rsidR="000E1490">
        <w:rPr>
          <w:rFonts w:ascii="Times New Roman" w:eastAsia="Times New Roman" w:hAnsi="Times New Roman" w:cs="Times New Roman"/>
          <w:sz w:val="24"/>
          <w:szCs w:val="24"/>
        </w:rPr>
        <w:t>ed</w:t>
      </w:r>
      <w:r w:rsidRPr="00A565BA">
        <w:rPr>
          <w:rFonts w:ascii="Times New Roman" w:eastAsia="Times New Roman" w:hAnsi="Times New Roman" w:cs="Times New Roman"/>
          <w:sz w:val="24"/>
          <w:szCs w:val="24"/>
        </w:rPr>
        <w:t xml:space="preserve"> </w:t>
      </w:r>
      <w:proofErr w:type="gramStart"/>
      <w:r w:rsidRPr="00A565BA">
        <w:rPr>
          <w:rFonts w:ascii="Times New Roman" w:eastAsia="Times New Roman" w:hAnsi="Times New Roman" w:cs="Times New Roman"/>
          <w:sz w:val="24"/>
          <w:szCs w:val="24"/>
        </w:rPr>
        <w:t>the</w:t>
      </w:r>
      <m:oMath>
        <m:sSubSup>
          <m:sSubSupPr>
            <m:ctrlPr>
              <w:rPr>
                <w:rFonts w:ascii="Cambria Math" w:eastAsia="Times New Roman" w:hAnsi="Cambria Math" w:cs="Times New Roman"/>
                <w:i/>
                <w:sz w:val="24"/>
                <w:szCs w:val="24"/>
              </w:rPr>
            </m:ctrlPr>
          </m:sSubSupPr>
          <m:e>
            <m:r>
              <m:rPr>
                <m:sty m:val="p"/>
              </m:rPr>
              <w:rPr>
                <w:rFonts w:ascii="Cambria Math" w:eastAsia="Times New Roman" w:hAnsi="Cambria Math" w:cs="Times New Roman"/>
                <w:sz w:val="24"/>
                <w:szCs w:val="24"/>
              </w:rPr>
              <m:t xml:space="preserve"> σ</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2</m:t>
            </m:r>
          </m:sup>
        </m:sSubSup>
      </m:oMath>
      <w:r w:rsidRPr="00A565BA">
        <w:rPr>
          <w:rFonts w:ascii="Times New Roman" w:eastAsia="Times New Roman" w:hAnsi="Times New Roman" w:cs="Times New Roman"/>
          <w:sz w:val="24"/>
          <w:szCs w:val="24"/>
        </w:rPr>
        <w:t xml:space="preserve"> for</w:t>
      </w:r>
      <w:proofErr w:type="gramEnd"/>
      <w:r w:rsidRPr="00A565BA">
        <w:rPr>
          <w:rFonts w:ascii="Times New Roman" w:eastAsia="Times New Roman" w:hAnsi="Times New Roman" w:cs="Times New Roman"/>
          <w:sz w:val="24"/>
          <w:szCs w:val="24"/>
        </w:rPr>
        <w:t xml:space="preserve"> each sub-family and the </w:t>
      </w:r>
      <w:r w:rsidR="00076036">
        <w:rPr>
          <w:rFonts w:ascii="Times New Roman" w:eastAsia="Times New Roman" w:hAnsi="Times New Roman" w:cs="Times New Roman"/>
          <w:sz w:val="24"/>
          <w:szCs w:val="24"/>
        </w:rPr>
        <w:t xml:space="preserve">variance </w:t>
      </w:r>
      <w:r w:rsidRPr="00A565BA">
        <w:rPr>
          <w:rFonts w:ascii="Times New Roman" w:eastAsia="Times New Roman" w:hAnsi="Times New Roman" w:cs="Times New Roman"/>
          <w:sz w:val="24"/>
          <w:szCs w:val="24"/>
        </w:rPr>
        <w:t>among the 140 F</w:t>
      </w:r>
      <w:r w:rsidRPr="00A565BA">
        <w:rPr>
          <w:rFonts w:ascii="Times New Roman" w:eastAsia="Times New Roman" w:hAnsi="Times New Roman" w:cs="Times New Roman"/>
          <w:sz w:val="24"/>
          <w:szCs w:val="24"/>
          <w:vertAlign w:val="subscript"/>
        </w:rPr>
        <w:t>1</w:t>
      </w:r>
      <w:r w:rsidR="000E1490">
        <w:rPr>
          <w:rFonts w:ascii="Times New Roman" w:eastAsia="Times New Roman" w:hAnsi="Times New Roman" w:cs="Times New Roman"/>
          <w:sz w:val="24"/>
          <w:szCs w:val="24"/>
        </w:rPr>
        <w:t xml:space="preserve"> half-sib progeny </w:t>
      </w:r>
      <w:r w:rsidRPr="00A565BA">
        <w:rPr>
          <w:rFonts w:ascii="Times New Roman" w:eastAsia="Times New Roman" w:hAnsi="Times New Roman" w:cs="Times New Roman"/>
          <w:sz w:val="24"/>
          <w:szCs w:val="24"/>
        </w:rPr>
        <w:t>represent</w:t>
      </w:r>
      <w:r w:rsidR="000E1490">
        <w:rPr>
          <w:rFonts w:ascii="Times New Roman" w:eastAsia="Times New Roman" w:hAnsi="Times New Roman" w:cs="Times New Roman"/>
          <w:sz w:val="24"/>
          <w:szCs w:val="24"/>
        </w:rPr>
        <w:t>ed</w:t>
      </w:r>
      <w:r w:rsidRPr="00A565BA">
        <w:rPr>
          <w:rFonts w:ascii="Times New Roman" w:eastAsia="Times New Roman" w:hAnsi="Times New Roman" w:cs="Times New Roman"/>
          <w:sz w:val="24"/>
          <w:szCs w:val="24"/>
        </w:rPr>
        <w:t xml:space="preserve"> the </w:t>
      </w:r>
      <w:r w:rsidR="00A1085C">
        <w:rPr>
          <w:rFonts w:ascii="Times New Roman" w:eastAsia="Times New Roman" w:hAnsi="Times New Roman" w:cs="Times New Roman"/>
          <w:sz w:val="24"/>
          <w:szCs w:val="24"/>
        </w:rPr>
        <w:t>population</w:t>
      </w:r>
      <m:oMath>
        <m:sSubSup>
          <m:sSubSupPr>
            <m:ctrlPr>
              <w:rPr>
                <w:rFonts w:ascii="Cambria Math" w:eastAsia="Times New Roman" w:hAnsi="Cambria Math" w:cs="Times New Roman"/>
                <w:i/>
                <w:sz w:val="24"/>
                <w:szCs w:val="24"/>
              </w:rPr>
            </m:ctrlPr>
          </m:sSubSupPr>
          <m:e>
            <m:r>
              <m:rPr>
                <m:sty m:val="p"/>
              </m:rPr>
              <w:rPr>
                <w:rFonts w:ascii="Cambria Math" w:eastAsia="Times New Roman" w:hAnsi="Cambria Math" w:cs="Times New Roman"/>
                <w:sz w:val="24"/>
                <w:szCs w:val="24"/>
              </w:rPr>
              <m:t xml:space="preserve"> σ</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2</m:t>
            </m:r>
          </m:sup>
        </m:sSubSup>
      </m:oMath>
      <w:r w:rsidRPr="00A565BA">
        <w:rPr>
          <w:rFonts w:ascii="Times New Roman" w:eastAsia="Times New Roman" w:hAnsi="Times New Roman" w:cs="Times New Roman"/>
          <w:sz w:val="24"/>
          <w:szCs w:val="24"/>
        </w:rPr>
        <w:t xml:space="preserve">.  Comparisons </w:t>
      </w:r>
      <w:r w:rsidR="001140ED">
        <w:rPr>
          <w:rFonts w:ascii="Times New Roman" w:eastAsia="Times New Roman" w:hAnsi="Times New Roman" w:cs="Times New Roman"/>
          <w:sz w:val="24"/>
          <w:szCs w:val="24"/>
        </w:rPr>
        <w:t>were</w:t>
      </w:r>
      <w:r w:rsidR="00350A67">
        <w:rPr>
          <w:rFonts w:ascii="Times New Roman" w:eastAsia="Times New Roman" w:hAnsi="Times New Roman" w:cs="Times New Roman"/>
          <w:sz w:val="24"/>
          <w:szCs w:val="24"/>
        </w:rPr>
        <w:t xml:space="preserve"> made among the within-</w:t>
      </w:r>
      <w:r w:rsidRPr="00A565BA">
        <w:rPr>
          <w:rFonts w:ascii="Times New Roman" w:eastAsia="Times New Roman" w:hAnsi="Times New Roman" w:cs="Times New Roman"/>
          <w:sz w:val="24"/>
          <w:szCs w:val="24"/>
        </w:rPr>
        <w:t>family means and variances as well a</w:t>
      </w:r>
      <w:r w:rsidR="00350A67">
        <w:rPr>
          <w:rFonts w:ascii="Times New Roman" w:eastAsia="Times New Roman" w:hAnsi="Times New Roman" w:cs="Times New Roman"/>
          <w:sz w:val="24"/>
          <w:szCs w:val="24"/>
        </w:rPr>
        <w:t>s among-</w:t>
      </w:r>
      <w:r w:rsidRPr="00A565BA">
        <w:rPr>
          <w:rFonts w:ascii="Times New Roman" w:eastAsia="Times New Roman" w:hAnsi="Times New Roman" w:cs="Times New Roman"/>
          <w:sz w:val="24"/>
          <w:szCs w:val="24"/>
        </w:rPr>
        <w:t xml:space="preserve">family </w:t>
      </w:r>
      <w:r w:rsidRPr="00A565BA">
        <w:rPr>
          <w:rFonts w:ascii="Times New Roman" w:eastAsia="Times New Roman" w:hAnsi="Times New Roman" w:cs="Times New Roman"/>
          <w:sz w:val="24"/>
          <w:szCs w:val="24"/>
        </w:rPr>
        <w:lastRenderedPageBreak/>
        <w:t xml:space="preserve">means and variances.  </w:t>
      </w:r>
      <w:r w:rsidRPr="007A4CE4">
        <w:rPr>
          <w:rFonts w:ascii="Times New Roman" w:eastAsia="Times New Roman" w:hAnsi="Times New Roman" w:cs="Times New Roman"/>
          <w:sz w:val="24"/>
          <w:szCs w:val="24"/>
        </w:rPr>
        <w:t>Similarly</w:t>
      </w:r>
      <w:r w:rsidR="008B0208">
        <w:rPr>
          <w:rFonts w:ascii="Times New Roman" w:eastAsia="Times New Roman" w:hAnsi="Times New Roman" w:cs="Times New Roman"/>
          <w:sz w:val="24"/>
          <w:szCs w:val="24"/>
        </w:rPr>
        <w:t>,</w:t>
      </w:r>
      <m:oMath>
        <m:sSubSup>
          <m:sSubSupPr>
            <m:ctrlPr>
              <w:rPr>
                <w:rFonts w:ascii="Cambria Math" w:eastAsia="Times New Roman" w:hAnsi="Cambria Math" w:cs="Times New Roman"/>
                <w:i/>
                <w:sz w:val="24"/>
                <w:szCs w:val="24"/>
              </w:rPr>
            </m:ctrlPr>
          </m:sSubSupPr>
          <m:e>
            <m:r>
              <m:rPr>
                <m:sty m:val="p"/>
              </m:rPr>
              <w:rPr>
                <w:rFonts w:ascii="Cambria Math" w:eastAsia="Times New Roman" w:hAnsi="Cambria Math" w:cs="Times New Roman"/>
                <w:sz w:val="24"/>
                <w:szCs w:val="24"/>
              </w:rPr>
              <m:t xml:space="preserve"> σ</m:t>
            </m:r>
          </m:e>
          <m:sub>
            <m:r>
              <w:rPr>
                <w:rFonts w:ascii="Cambria Math" w:eastAsia="Times New Roman" w:hAnsi="Cambria Math" w:cs="Times New Roman"/>
                <w:sz w:val="24"/>
                <w:szCs w:val="24"/>
              </w:rPr>
              <m:t>E</m:t>
            </m:r>
          </m:sub>
          <m:sup>
            <m:r>
              <w:rPr>
                <w:rFonts w:ascii="Cambria Math" w:eastAsia="Times New Roman" w:hAnsi="Cambria Math" w:cs="Times New Roman"/>
                <w:sz w:val="24"/>
                <w:szCs w:val="24"/>
              </w:rPr>
              <m:t>2</m:t>
            </m:r>
          </m:sup>
        </m:sSubSup>
      </m:oMath>
      <w:r w:rsidR="008B0208" w:rsidRPr="008B0208">
        <w:rPr>
          <w:rFonts w:ascii="Times New Roman" w:eastAsia="Times New Roman" w:hAnsi="Times New Roman" w:cs="Times New Roman"/>
          <w:sz w:val="24"/>
          <w:szCs w:val="24"/>
          <w:vertAlign w:val="subscript"/>
        </w:rPr>
        <w:t xml:space="preserve">  </w:t>
      </w:r>
      <w:r w:rsidR="008B0208" w:rsidRPr="008B0208">
        <w:rPr>
          <w:rFonts w:ascii="Times New Roman" w:eastAsia="Times New Roman" w:hAnsi="Times New Roman" w:cs="Times New Roman"/>
          <w:sz w:val="24"/>
          <w:szCs w:val="24"/>
        </w:rPr>
        <w:t>was estimated for 2011-2013</w:t>
      </w:r>
      <w:r>
        <w:rPr>
          <w:rFonts w:ascii="Times New Roman" w:eastAsia="Times New Roman" w:hAnsi="Times New Roman" w:cs="Times New Roman"/>
          <w:sz w:val="24"/>
          <w:szCs w:val="24"/>
        </w:rPr>
        <w:t xml:space="preserve"> </w:t>
      </w:r>
      <w:r w:rsidR="007C7AB9">
        <w:rPr>
          <w:rFonts w:ascii="Times New Roman" w:eastAsia="Times New Roman" w:hAnsi="Times New Roman" w:cs="Times New Roman"/>
          <w:sz w:val="24"/>
          <w:szCs w:val="24"/>
        </w:rPr>
        <w:t xml:space="preserve">by </w:t>
      </w:r>
      <w:r w:rsidRPr="007A4CE4">
        <w:rPr>
          <w:rFonts w:ascii="Times New Roman" w:eastAsia="Times New Roman" w:hAnsi="Times New Roman" w:cs="Times New Roman"/>
          <w:sz w:val="24"/>
          <w:szCs w:val="24"/>
        </w:rPr>
        <w:t xml:space="preserve">taking </w:t>
      </w:r>
      <w:r>
        <w:rPr>
          <w:rFonts w:ascii="Times New Roman" w:eastAsia="Times New Roman" w:hAnsi="Times New Roman" w:cs="Times New Roman"/>
          <w:sz w:val="24"/>
          <w:szCs w:val="24"/>
        </w:rPr>
        <w:t>the</w:t>
      </w:r>
      <w:r w:rsidRPr="007A4C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average</w:t>
      </w:r>
      <w:r w:rsidR="008A6DE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variance</w:t>
      </w:r>
      <w:r w:rsidR="008A6DEB">
        <w:rPr>
          <w:rFonts w:ascii="Times New Roman" w:eastAsia="Times New Roman" w:hAnsi="Times New Roman" w:cs="Times New Roman"/>
          <w:sz w:val="24"/>
          <w:szCs w:val="24"/>
        </w:rPr>
        <w:t xml:space="preserve"> for biomass yield</w:t>
      </w:r>
      <w:r>
        <w:rPr>
          <w:rFonts w:ascii="Times New Roman" w:eastAsia="Times New Roman" w:hAnsi="Times New Roman" w:cs="Times New Roman"/>
          <w:sz w:val="24"/>
          <w:szCs w:val="24"/>
        </w:rPr>
        <w:t xml:space="preserve"> </w:t>
      </w:r>
      <w:r w:rsidR="008A6DEB">
        <w:rPr>
          <w:rFonts w:ascii="Times New Roman" w:eastAsia="Times New Roman" w:hAnsi="Times New Roman" w:cs="Times New Roman"/>
          <w:sz w:val="24"/>
          <w:szCs w:val="24"/>
        </w:rPr>
        <w:t>among</w:t>
      </w:r>
      <w:r>
        <w:rPr>
          <w:rFonts w:ascii="Times New Roman" w:eastAsia="Times New Roman" w:hAnsi="Times New Roman" w:cs="Times New Roman"/>
          <w:sz w:val="24"/>
          <w:szCs w:val="24"/>
        </w:rPr>
        <w:t xml:space="preserve"> the </w:t>
      </w:r>
      <w:r w:rsidR="00A1085C">
        <w:rPr>
          <w:rFonts w:ascii="Times New Roman" w:eastAsia="Times New Roman" w:hAnsi="Times New Roman" w:cs="Times New Roman"/>
          <w:sz w:val="24"/>
          <w:szCs w:val="24"/>
        </w:rPr>
        <w:t>four</w:t>
      </w:r>
      <w:r>
        <w:rPr>
          <w:rFonts w:ascii="Times New Roman" w:eastAsia="Times New Roman" w:hAnsi="Times New Roman" w:cs="Times New Roman"/>
          <w:sz w:val="24"/>
          <w:szCs w:val="24"/>
        </w:rPr>
        <w:t xml:space="preserve"> </w:t>
      </w:r>
      <w:r w:rsidR="008A6DEB">
        <w:rPr>
          <w:rFonts w:ascii="Times New Roman" w:eastAsia="Times New Roman" w:hAnsi="Times New Roman" w:cs="Times New Roman"/>
          <w:sz w:val="24"/>
          <w:szCs w:val="24"/>
        </w:rPr>
        <w:t xml:space="preserve">clonal </w:t>
      </w:r>
      <w:r>
        <w:rPr>
          <w:rFonts w:ascii="Times New Roman" w:eastAsia="Times New Roman" w:hAnsi="Times New Roman" w:cs="Times New Roman"/>
          <w:sz w:val="24"/>
          <w:szCs w:val="24"/>
        </w:rPr>
        <w:t>parental</w:t>
      </w:r>
      <w:r w:rsidRPr="007A4CE4">
        <w:rPr>
          <w:rFonts w:ascii="Times New Roman" w:eastAsia="Times New Roman" w:hAnsi="Times New Roman" w:cs="Times New Roman"/>
          <w:sz w:val="24"/>
          <w:szCs w:val="24"/>
        </w:rPr>
        <w:t xml:space="preserve"> </w:t>
      </w:r>
      <w:r w:rsidR="008A6DEB">
        <w:rPr>
          <w:rFonts w:ascii="Times New Roman" w:eastAsia="Times New Roman" w:hAnsi="Times New Roman" w:cs="Times New Roman"/>
          <w:sz w:val="24"/>
          <w:szCs w:val="24"/>
        </w:rPr>
        <w:t>populations bordering the F</w:t>
      </w:r>
      <w:r w:rsidR="008A6DEB">
        <w:rPr>
          <w:rFonts w:ascii="Times New Roman" w:eastAsia="Times New Roman" w:hAnsi="Times New Roman" w:cs="Times New Roman"/>
          <w:sz w:val="24"/>
          <w:szCs w:val="24"/>
          <w:vertAlign w:val="subscript"/>
        </w:rPr>
        <w:t>1</w:t>
      </w:r>
      <w:r w:rsidR="008A6DEB">
        <w:rPr>
          <w:rFonts w:ascii="Times New Roman" w:eastAsia="Times New Roman" w:hAnsi="Times New Roman" w:cs="Times New Roman"/>
          <w:sz w:val="24"/>
          <w:szCs w:val="24"/>
        </w:rPr>
        <w:t xml:space="preserve"> ETREC Holston Unit nursery</w:t>
      </w:r>
      <w:r w:rsidR="008B0208">
        <w:rPr>
          <w:rFonts w:ascii="Times New Roman" w:eastAsia="Times New Roman" w:hAnsi="Times New Roman" w:cs="Times New Roman"/>
          <w:sz w:val="24"/>
          <w:szCs w:val="24"/>
        </w:rPr>
        <w:t xml:space="preserve"> as follows:</w:t>
      </w:r>
      <w:r w:rsidRPr="00A565BA">
        <w:rPr>
          <w:rFonts w:ascii="Times New Roman" w:eastAsia="Times New Roman" w:hAnsi="Times New Roman" w:cs="Times New Roman"/>
          <w:sz w:val="24"/>
          <w:szCs w:val="24"/>
          <w:vertAlign w:val="subscript"/>
        </w:rPr>
        <w:t xml:space="preserve"> </w:t>
      </w:r>
      <w:r w:rsidRPr="00A565BA">
        <w:rPr>
          <w:rFonts w:ascii="Times New Roman" w:eastAsia="Times New Roman" w:hAnsi="Times New Roman" w:cs="Times New Roman"/>
          <w:sz w:val="24"/>
          <w:szCs w:val="24"/>
        </w:rPr>
        <w:t xml:space="preserve"> </w:t>
      </w:r>
    </w:p>
    <w:p w:rsidR="00124B31" w:rsidRPr="00124B31" w:rsidRDefault="007423BD" w:rsidP="00A565BA">
      <w:pPr>
        <w:spacing w:after="0" w:line="480" w:lineRule="auto"/>
        <w:rPr>
          <w:rFonts w:ascii="Times New Roman" w:eastAsia="Times New Roman" w:hAnsi="Times New Roman" w:cs="Times New Roman"/>
          <w:sz w:val="24"/>
          <w:szCs w:val="24"/>
        </w:rPr>
      </w:pPr>
      <m:oMathPara>
        <m:oMathParaPr>
          <m:jc m:val="left"/>
        </m:oMathParaPr>
        <m:oMath>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σ</m:t>
              </m:r>
            </m:e>
            <m:sub>
              <m:r>
                <w:rPr>
                  <w:rFonts w:ascii="Cambria Math" w:eastAsia="Times New Roman" w:hAnsi="Cambria Math" w:cs="Times New Roman"/>
                  <w:sz w:val="24"/>
                  <w:szCs w:val="24"/>
                </w:rPr>
                <m:t>E</m:t>
              </m:r>
            </m:sub>
            <m:sup>
              <m:r>
                <w:rPr>
                  <w:rFonts w:ascii="Cambria Math" w:eastAsia="Times New Roman" w:hAnsi="Cambria Math" w:cs="Times New Roman"/>
                  <w:sz w:val="24"/>
                  <w:szCs w:val="24"/>
                </w:rPr>
                <m:t>2</m:t>
              </m:r>
            </m:sup>
          </m:sSubSup>
          <m:r>
            <w:rPr>
              <w:rFonts w:ascii="Cambria Math" w:eastAsia="Times New Roman" w:hAnsi="Cambria Math" w:cs="Times New Roman"/>
              <w:sz w:val="24"/>
              <w:szCs w:val="24"/>
            </w:rPr>
            <m:t>=</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(A+B+C+D)</m:t>
              </m:r>
            </m:num>
            <m:den>
              <m:r>
                <w:rPr>
                  <w:rFonts w:ascii="Cambria Math" w:eastAsia="Times New Roman" w:hAnsi="Cambria Math" w:cs="Times New Roman"/>
                  <w:sz w:val="24"/>
                  <w:szCs w:val="24"/>
                </w:rPr>
                <m:t>4</m:t>
              </m:r>
            </m:den>
          </m:f>
        </m:oMath>
      </m:oMathPara>
    </w:p>
    <w:p w:rsidR="00A565BA" w:rsidRPr="00A565BA" w:rsidRDefault="008A6DEB" w:rsidP="00A565BA">
      <w:pPr>
        <w:spacing w:after="0" w:line="48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where</w:t>
      </w:r>
      <w:proofErr w:type="gramEnd"/>
      <w:r w:rsidR="00124B31">
        <w:rPr>
          <w:rFonts w:ascii="Times New Roman" w:eastAsia="Times New Roman" w:hAnsi="Times New Roman" w:cs="Times New Roman"/>
          <w:sz w:val="24"/>
          <w:szCs w:val="24"/>
        </w:rPr>
        <w:t xml:space="preserve"> A</w:t>
      </w:r>
      <w:r w:rsidR="007C7AB9">
        <w:rPr>
          <w:rFonts w:ascii="Times New Roman" w:eastAsia="Times New Roman" w:hAnsi="Times New Roman" w:cs="Times New Roman"/>
          <w:sz w:val="24"/>
          <w:szCs w:val="24"/>
        </w:rPr>
        <w:t xml:space="preserve"> - </w:t>
      </w:r>
      <w:r w:rsidR="00124B31">
        <w:rPr>
          <w:rFonts w:ascii="Times New Roman" w:eastAsia="Times New Roman" w:hAnsi="Times New Roman" w:cs="Times New Roman"/>
          <w:sz w:val="24"/>
          <w:szCs w:val="24"/>
        </w:rPr>
        <w:t xml:space="preserve">D represent the </w:t>
      </w:r>
      <w:r>
        <w:rPr>
          <w:rFonts w:ascii="Times New Roman" w:eastAsia="Times New Roman" w:hAnsi="Times New Roman" w:cs="Times New Roman"/>
          <w:sz w:val="24"/>
          <w:szCs w:val="24"/>
        </w:rPr>
        <w:t>variance</w:t>
      </w:r>
      <w:r w:rsidR="007C7AB9">
        <w:rPr>
          <w:rFonts w:ascii="Times New Roman" w:eastAsia="Times New Roman" w:hAnsi="Times New Roman" w:cs="Times New Roman"/>
          <w:sz w:val="24"/>
          <w:szCs w:val="24"/>
        </w:rPr>
        <w:t xml:space="preserve"> for biomass yield among</w:t>
      </w:r>
      <w:r>
        <w:rPr>
          <w:rFonts w:ascii="Times New Roman" w:eastAsia="Times New Roman" w:hAnsi="Times New Roman" w:cs="Times New Roman"/>
          <w:sz w:val="24"/>
          <w:szCs w:val="24"/>
        </w:rPr>
        <w:t xml:space="preserve"> each </w:t>
      </w:r>
      <w:r w:rsidR="007C7AB9">
        <w:rPr>
          <w:rFonts w:ascii="Times New Roman" w:eastAsia="Times New Roman" w:hAnsi="Times New Roman" w:cs="Times New Roman"/>
          <w:sz w:val="24"/>
          <w:szCs w:val="24"/>
        </w:rPr>
        <w:t xml:space="preserve">of the four </w:t>
      </w:r>
      <w:r>
        <w:rPr>
          <w:rFonts w:ascii="Times New Roman" w:eastAsia="Times New Roman" w:hAnsi="Times New Roman" w:cs="Times New Roman"/>
          <w:sz w:val="24"/>
          <w:szCs w:val="24"/>
        </w:rPr>
        <w:t xml:space="preserve">clonal parental </w:t>
      </w:r>
      <w:proofErr w:type="spellStart"/>
      <w:r w:rsidR="00185509">
        <w:rPr>
          <w:rFonts w:ascii="Times New Roman" w:eastAsia="Times New Roman" w:hAnsi="Times New Roman" w:cs="Times New Roman"/>
          <w:sz w:val="24"/>
          <w:szCs w:val="24"/>
        </w:rPr>
        <w:t>gentotypes</w:t>
      </w:r>
      <w:proofErr w:type="spellEnd"/>
      <w:r>
        <w:rPr>
          <w:rFonts w:ascii="Times New Roman" w:eastAsia="Times New Roman" w:hAnsi="Times New Roman" w:cs="Times New Roman"/>
          <w:sz w:val="24"/>
          <w:szCs w:val="24"/>
        </w:rPr>
        <w:t>.</w:t>
      </w:r>
      <w:r w:rsidR="007C7AB9">
        <w:rPr>
          <w:rFonts w:ascii="Times New Roman" w:eastAsia="Times New Roman" w:hAnsi="Times New Roman" w:cs="Times New Roman"/>
          <w:sz w:val="24"/>
          <w:szCs w:val="24"/>
        </w:rPr>
        <w:t xml:space="preserve">  </w:t>
      </w:r>
      <w:r w:rsidR="00124B31">
        <w:rPr>
          <w:rFonts w:ascii="Times New Roman" w:eastAsia="Times New Roman" w:hAnsi="Times New Roman" w:cs="Times New Roman"/>
          <w:sz w:val="24"/>
          <w:szCs w:val="24"/>
        </w:rPr>
        <w:t>Environmental variances for 2010 were calculated</w:t>
      </w:r>
      <w:r w:rsidR="008B0208">
        <w:rPr>
          <w:rFonts w:ascii="Times New Roman" w:eastAsia="Times New Roman" w:hAnsi="Times New Roman" w:cs="Times New Roman"/>
          <w:sz w:val="24"/>
          <w:szCs w:val="24"/>
        </w:rPr>
        <w:t xml:space="preserve"> by</w:t>
      </w:r>
      <w:r w:rsidR="00124B31">
        <w:rPr>
          <w:rFonts w:ascii="Times New Roman" w:eastAsia="Times New Roman" w:hAnsi="Times New Roman" w:cs="Times New Roman"/>
          <w:sz w:val="24"/>
          <w:szCs w:val="24"/>
        </w:rPr>
        <w:t xml:space="preserve"> taking a combined ave</w:t>
      </w:r>
      <w:r w:rsidR="008B0208">
        <w:rPr>
          <w:rFonts w:ascii="Times New Roman" w:eastAsia="Times New Roman" w:hAnsi="Times New Roman" w:cs="Times New Roman"/>
          <w:sz w:val="24"/>
          <w:szCs w:val="24"/>
        </w:rPr>
        <w:t>rage of each of the four parental</w:t>
      </w:r>
      <w:r w:rsidR="00124B31">
        <w:rPr>
          <w:rFonts w:ascii="Times New Roman" w:eastAsia="Times New Roman" w:hAnsi="Times New Roman" w:cs="Times New Roman"/>
          <w:sz w:val="24"/>
          <w:szCs w:val="24"/>
        </w:rPr>
        <w:t xml:space="preserve"> mean variances at the polycross nursery located at the ETREC</w:t>
      </w:r>
      <w:r w:rsidR="008B0208">
        <w:rPr>
          <w:rFonts w:ascii="Times New Roman" w:eastAsia="Times New Roman" w:hAnsi="Times New Roman" w:cs="Times New Roman"/>
          <w:sz w:val="24"/>
          <w:szCs w:val="24"/>
        </w:rPr>
        <w:t xml:space="preserve"> Plant Sciences Unit due to clonal parental </w:t>
      </w:r>
      <w:r w:rsidR="00185509">
        <w:rPr>
          <w:rFonts w:ascii="Times New Roman" w:eastAsia="Times New Roman" w:hAnsi="Times New Roman" w:cs="Times New Roman"/>
          <w:sz w:val="24"/>
          <w:szCs w:val="24"/>
        </w:rPr>
        <w:t>genotypes</w:t>
      </w:r>
      <w:r w:rsidR="008B0208">
        <w:rPr>
          <w:rFonts w:ascii="Times New Roman" w:eastAsia="Times New Roman" w:hAnsi="Times New Roman" w:cs="Times New Roman"/>
          <w:sz w:val="24"/>
          <w:szCs w:val="24"/>
        </w:rPr>
        <w:t xml:space="preserve"> </w:t>
      </w:r>
      <w:r w:rsidR="00124B31">
        <w:rPr>
          <w:rFonts w:ascii="Times New Roman" w:eastAsia="Times New Roman" w:hAnsi="Times New Roman" w:cs="Times New Roman"/>
          <w:sz w:val="24"/>
          <w:szCs w:val="24"/>
        </w:rPr>
        <w:t>not being established in 2010</w:t>
      </w:r>
      <w:r w:rsidR="008B0208">
        <w:rPr>
          <w:rFonts w:ascii="Times New Roman" w:eastAsia="Times New Roman" w:hAnsi="Times New Roman" w:cs="Times New Roman"/>
          <w:sz w:val="24"/>
          <w:szCs w:val="24"/>
        </w:rPr>
        <w:t xml:space="preserve"> at the F</w:t>
      </w:r>
      <w:r w:rsidR="008B0208">
        <w:rPr>
          <w:rFonts w:ascii="Times New Roman" w:eastAsia="Times New Roman" w:hAnsi="Times New Roman" w:cs="Times New Roman"/>
          <w:sz w:val="24"/>
          <w:szCs w:val="24"/>
          <w:vertAlign w:val="subscript"/>
        </w:rPr>
        <w:t xml:space="preserve">1 </w:t>
      </w:r>
      <w:proofErr w:type="gramStart"/>
      <w:r w:rsidR="008B0208">
        <w:rPr>
          <w:rFonts w:ascii="Times New Roman" w:eastAsia="Times New Roman" w:hAnsi="Times New Roman" w:cs="Times New Roman"/>
          <w:sz w:val="24"/>
          <w:szCs w:val="24"/>
        </w:rPr>
        <w:t xml:space="preserve">nursery </w:t>
      </w:r>
      <w:r w:rsidR="00124B31" w:rsidRPr="00A565BA">
        <w:rPr>
          <w:rFonts w:ascii="Times New Roman" w:eastAsia="Times New Roman" w:hAnsi="Times New Roman" w:cs="Times New Roman"/>
          <w:sz w:val="24"/>
          <w:szCs w:val="24"/>
          <w:vertAlign w:val="subscript"/>
        </w:rPr>
        <w:t>.</w:t>
      </w:r>
      <w:proofErr w:type="gramEnd"/>
      <w:r w:rsidR="00124B31" w:rsidRPr="00A565BA">
        <w:rPr>
          <w:rFonts w:ascii="Times New Roman" w:eastAsia="Times New Roman" w:hAnsi="Times New Roman" w:cs="Times New Roman"/>
          <w:sz w:val="24"/>
          <w:szCs w:val="24"/>
          <w:vertAlign w:val="subscript"/>
        </w:rPr>
        <w:t xml:space="preserve"> </w:t>
      </w:r>
      <w:r w:rsidR="00124B31" w:rsidRPr="00A565BA">
        <w:rPr>
          <w:rFonts w:ascii="Times New Roman" w:eastAsia="Times New Roman" w:hAnsi="Times New Roman" w:cs="Times New Roman"/>
          <w:sz w:val="24"/>
          <w:szCs w:val="24"/>
        </w:rPr>
        <w:t xml:space="preserve"> </w:t>
      </w:r>
      <w:r w:rsidR="00124B31">
        <w:rPr>
          <w:rFonts w:ascii="Times New Roman" w:eastAsia="Times New Roman" w:hAnsi="Times New Roman" w:cs="Times New Roman"/>
          <w:sz w:val="24"/>
          <w:szCs w:val="24"/>
        </w:rPr>
        <w:t xml:space="preserve"> </w:t>
      </w:r>
      <w:r w:rsidR="00A565BA" w:rsidRPr="00A565BA">
        <w:rPr>
          <w:rFonts w:ascii="Times New Roman" w:eastAsia="Times New Roman" w:hAnsi="Times New Roman" w:cs="Times New Roman"/>
          <w:sz w:val="24"/>
          <w:szCs w:val="24"/>
        </w:rPr>
        <w:t>Due to the half-sib population being analyzed at only a single location, effects due to G</w:t>
      </w:r>
      <w:r w:rsidR="008B0208">
        <w:rPr>
          <w:rFonts w:ascii="Times New Roman" w:eastAsia="Times New Roman" w:hAnsi="Times New Roman" w:cs="Times New Roman"/>
          <w:sz w:val="24"/>
          <w:szCs w:val="24"/>
        </w:rPr>
        <w:t xml:space="preserve"> </w:t>
      </w:r>
      <w:r w:rsidR="00A565BA" w:rsidRPr="00A565BA">
        <w:rPr>
          <w:rFonts w:ascii="Times New Roman" w:eastAsia="Times New Roman" w:hAnsi="Times New Roman" w:cs="Times New Roman"/>
          <w:sz w:val="24"/>
          <w:szCs w:val="24"/>
        </w:rPr>
        <w:t>x</w:t>
      </w:r>
      <w:r w:rsidR="008B0208">
        <w:rPr>
          <w:rFonts w:ascii="Times New Roman" w:eastAsia="Times New Roman" w:hAnsi="Times New Roman" w:cs="Times New Roman"/>
          <w:sz w:val="24"/>
          <w:szCs w:val="24"/>
        </w:rPr>
        <w:t xml:space="preserve"> </w:t>
      </w:r>
      <w:r w:rsidR="00A565BA" w:rsidRPr="00A565BA">
        <w:rPr>
          <w:rFonts w:ascii="Times New Roman" w:eastAsia="Times New Roman" w:hAnsi="Times New Roman" w:cs="Times New Roman"/>
          <w:sz w:val="24"/>
          <w:szCs w:val="24"/>
        </w:rPr>
        <w:t xml:space="preserve">E interactions  cannot be separated from </w:t>
      </w:r>
      <m:oMath>
        <m:sSubSup>
          <m:sSubSupPr>
            <m:ctrlPr>
              <w:rPr>
                <w:rFonts w:ascii="Cambria Math" w:eastAsia="Times New Roman" w:hAnsi="Cambria Math" w:cs="Times New Roman"/>
                <w:i/>
                <w:sz w:val="24"/>
                <w:szCs w:val="24"/>
              </w:rPr>
            </m:ctrlPr>
          </m:sSubSupPr>
          <m:e>
            <m:r>
              <m:rPr>
                <m:sty m:val="p"/>
              </m:rPr>
              <w:rPr>
                <w:rFonts w:ascii="Cambria Math" w:eastAsia="Times New Roman" w:hAnsi="Cambria Math" w:cs="Times New Roman"/>
                <w:sz w:val="24"/>
                <w:szCs w:val="24"/>
              </w:rPr>
              <m:t>σ</m:t>
            </m:r>
          </m:e>
          <m:sub>
            <m:r>
              <w:rPr>
                <w:rFonts w:ascii="Cambria Math" w:eastAsia="Times New Roman" w:hAnsi="Cambria Math" w:cs="Times New Roman"/>
                <w:sz w:val="24"/>
                <w:szCs w:val="24"/>
              </w:rPr>
              <m:t>G</m:t>
            </m:r>
          </m:sub>
          <m:sup>
            <m:r>
              <w:rPr>
                <w:rFonts w:ascii="Cambria Math" w:eastAsia="Times New Roman" w:hAnsi="Cambria Math" w:cs="Times New Roman"/>
                <w:sz w:val="24"/>
                <w:szCs w:val="24"/>
              </w:rPr>
              <m:t>2</m:t>
            </m:r>
          </m:sup>
        </m:sSubSup>
        <m:r>
          <w:rPr>
            <w:rFonts w:ascii="Cambria Math" w:eastAsia="Times New Roman" w:hAnsi="Cambria Math" w:cs="Times New Roman"/>
            <w:sz w:val="24"/>
            <w:szCs w:val="24"/>
          </w:rPr>
          <m:t xml:space="preserve"> </m:t>
        </m:r>
      </m:oMath>
      <w:r w:rsidR="00A565BA" w:rsidRPr="00A565BA">
        <w:rPr>
          <w:rFonts w:ascii="Times New Roman" w:eastAsia="Times New Roman" w:hAnsi="Times New Roman" w:cs="Times New Roman"/>
          <w:sz w:val="24"/>
          <w:szCs w:val="24"/>
        </w:rPr>
        <w:t xml:space="preserve">for individual years so these </w:t>
      </w:r>
      <w:r w:rsidR="001140ED">
        <w:rPr>
          <w:rFonts w:ascii="Times New Roman" w:eastAsia="Times New Roman" w:hAnsi="Times New Roman" w:cs="Times New Roman"/>
          <w:sz w:val="24"/>
          <w:szCs w:val="24"/>
        </w:rPr>
        <w:t>were</w:t>
      </w:r>
      <w:r w:rsidR="0002430E">
        <w:rPr>
          <w:rFonts w:ascii="Times New Roman" w:eastAsia="Times New Roman" w:hAnsi="Times New Roman" w:cs="Times New Roman"/>
          <w:sz w:val="24"/>
          <w:szCs w:val="24"/>
        </w:rPr>
        <w:t xml:space="preserve"> analyzed as </w:t>
      </w:r>
      <w:r w:rsidR="008B0208">
        <w:rPr>
          <w:rFonts w:ascii="Times New Roman" w:eastAsia="Times New Roman" w:hAnsi="Times New Roman" w:cs="Times New Roman"/>
          <w:sz w:val="24"/>
          <w:szCs w:val="24"/>
        </w:rPr>
        <w:t xml:space="preserve"> </w:t>
      </w:r>
      <w:r w:rsidR="00A565BA" w:rsidRPr="00A565BA">
        <w:rPr>
          <w:rFonts w:ascii="Times New Roman" w:eastAsia="Times New Roman" w:hAnsi="Times New Roman" w:cs="Times New Roman"/>
          <w:sz w:val="24"/>
          <w:szCs w:val="24"/>
        </w:rPr>
        <w:t>(</w:t>
      </w:r>
      <m:oMath>
        <m:sSubSup>
          <m:sSubSupPr>
            <m:ctrlPr>
              <w:rPr>
                <w:rFonts w:ascii="Cambria Math" w:eastAsia="Times New Roman" w:hAnsi="Cambria Math" w:cs="Times New Roman"/>
                <w:i/>
                <w:sz w:val="24"/>
                <w:szCs w:val="24"/>
              </w:rPr>
            </m:ctrlPr>
          </m:sSubSupPr>
          <m:e>
            <m:r>
              <m:rPr>
                <m:sty m:val="p"/>
              </m:rPr>
              <w:rPr>
                <w:rFonts w:ascii="Cambria Math" w:eastAsia="Times New Roman" w:hAnsi="Cambria Math" w:cs="Times New Roman"/>
                <w:sz w:val="24"/>
                <w:szCs w:val="24"/>
              </w:rPr>
              <m:t>σ</m:t>
            </m:r>
          </m:e>
          <m:sub>
            <m:r>
              <w:rPr>
                <w:rFonts w:ascii="Cambria Math" w:eastAsia="Times New Roman" w:hAnsi="Cambria Math" w:cs="Times New Roman"/>
                <w:sz w:val="24"/>
                <w:szCs w:val="24"/>
              </w:rPr>
              <m:t>G</m:t>
            </m:r>
          </m:sub>
          <m:sup>
            <m:r>
              <w:rPr>
                <w:rFonts w:ascii="Cambria Math" w:eastAsia="Times New Roman" w:hAnsi="Cambria Math" w:cs="Times New Roman"/>
                <w:sz w:val="24"/>
                <w:szCs w:val="24"/>
              </w:rPr>
              <m:t>2</m:t>
            </m:r>
          </m:sup>
        </m:sSubSup>
      </m:oMath>
      <w:r w:rsidR="00A565BA" w:rsidRPr="00A565BA">
        <w:rPr>
          <w:rFonts w:ascii="Times New Roman" w:eastAsia="Times New Roman" w:hAnsi="Times New Roman" w:cs="Times New Roman"/>
          <w:sz w:val="24"/>
          <w:szCs w:val="24"/>
        </w:rPr>
        <w:t xml:space="preserve"> + G</w:t>
      </w:r>
      <w:r w:rsidR="008B0208">
        <w:rPr>
          <w:rFonts w:ascii="Times New Roman" w:eastAsia="Times New Roman" w:hAnsi="Times New Roman" w:cs="Times New Roman"/>
          <w:sz w:val="24"/>
          <w:szCs w:val="24"/>
        </w:rPr>
        <w:t xml:space="preserve"> </w:t>
      </w:r>
      <w:r w:rsidR="00A565BA" w:rsidRPr="00A565BA">
        <w:rPr>
          <w:rFonts w:ascii="Times New Roman" w:eastAsia="Times New Roman" w:hAnsi="Times New Roman" w:cs="Times New Roman"/>
          <w:sz w:val="24"/>
          <w:szCs w:val="24"/>
        </w:rPr>
        <w:t>x</w:t>
      </w:r>
      <w:r w:rsidR="008B0208">
        <w:rPr>
          <w:rFonts w:ascii="Times New Roman" w:eastAsia="Times New Roman" w:hAnsi="Times New Roman" w:cs="Times New Roman"/>
          <w:sz w:val="24"/>
          <w:szCs w:val="24"/>
        </w:rPr>
        <w:t xml:space="preserve"> </w:t>
      </w:r>
      <w:r w:rsidR="00A565BA" w:rsidRPr="00A565BA">
        <w:rPr>
          <w:rFonts w:ascii="Times New Roman" w:eastAsia="Times New Roman" w:hAnsi="Times New Roman" w:cs="Times New Roman"/>
          <w:sz w:val="24"/>
          <w:szCs w:val="24"/>
        </w:rPr>
        <w:t xml:space="preserve">E) with the related bias being assumed </w:t>
      </w:r>
      <w:r w:rsidR="00A565BA" w:rsidRPr="00A565BA">
        <w:rPr>
          <w:rFonts w:ascii="Times New Roman" w:eastAsia="Times New Roman" w:hAnsi="Times New Roman" w:cs="Times New Roman"/>
          <w:sz w:val="24"/>
          <w:szCs w:val="24"/>
        </w:rPr>
        <w:fldChar w:fldCharType="begin"/>
      </w:r>
      <w:r w:rsidR="00A565BA" w:rsidRPr="00A565BA">
        <w:rPr>
          <w:rFonts w:ascii="Times New Roman" w:eastAsia="Times New Roman" w:hAnsi="Times New Roman" w:cs="Times New Roman"/>
          <w:sz w:val="24"/>
          <w:szCs w:val="24"/>
        </w:rPr>
        <w:instrText xml:space="preserve"> ADDIN EN.CITE &lt;EndNote&gt;&lt;Cite&gt;&lt;Author&gt;Casler&lt;/Author&gt;&lt;Year&gt;1982&lt;/Year&gt;&lt;RecNum&gt;101&lt;/RecNum&gt;&lt;DisplayText&gt;(Casler, 1982)&lt;/DisplayText&gt;&lt;record&gt;&lt;rec-number&gt;101&lt;/rec-number&gt;&lt;foreign-keys&gt;&lt;key app="EN" db-id="pwtv50wajdzwwaetz0kpwps3vfz5exsaas5v"&gt;101&lt;/key&gt;&lt;/foreign-keys&gt;&lt;ref-type name="Journal Article"&gt;17&lt;/ref-type&gt;&lt;contributors&gt;&lt;authors&gt;&lt;author&gt;Casler, M. D.&lt;/author&gt;&lt;/authors&gt;&lt;/contributors&gt;&lt;titles&gt;&lt;title&gt;Genotype </w:instrText>
      </w:r>
      <w:r w:rsidR="00A565BA" w:rsidRPr="00A565BA">
        <w:rPr>
          <w:rFonts w:ascii="MS Mincho" w:eastAsia="MS Mincho" w:hAnsi="MS Mincho" w:cs="MS Mincho" w:hint="eastAsia"/>
          <w:sz w:val="24"/>
          <w:szCs w:val="24"/>
        </w:rPr>
        <w:instrText>✕</w:instrText>
      </w:r>
      <w:r w:rsidR="00A565BA" w:rsidRPr="00A565BA">
        <w:rPr>
          <w:rFonts w:ascii="Times New Roman" w:eastAsia="Times New Roman" w:hAnsi="Times New Roman" w:cs="Times New Roman"/>
          <w:sz w:val="24"/>
          <w:szCs w:val="24"/>
        </w:rPr>
        <w:instrText xml:space="preserve"> Environment Interaction Bias to Parent-Offspring Regression Heritability Estimates1&lt;/title&gt;&lt;secondary-title&gt;Crop Sci.&lt;/secondary-title&gt;&lt;/titles&gt;&lt;periodical&gt;&lt;full-title&gt;Crop Sci.&lt;/full-title&gt;&lt;/periodical&gt;&lt;pages&gt;540-542&lt;/pages&gt;&lt;volume&gt;22&lt;/volume&gt;&lt;number&gt;3&lt;/number&gt;&lt;dates&gt;&lt;year&gt;1982&lt;/year&gt;&lt;pub-dates&gt;&lt;date&gt;1982&lt;/date&gt;&lt;/pub-dates&gt;&lt;/dates&gt;&lt;urls&gt;&lt;related-urls&gt;&lt;url&gt;https://www.crops.org/publications/cs/abstracts/22/3/540&lt;/url&gt;&lt;/related-urls&gt;&lt;/urls&gt;&lt;electronic-resource-num&gt;10.2135/cropsci1982.0011183X002200030024x&lt;/electronic-resource-num&gt;&lt;/record&gt;&lt;/Cite&gt;&lt;/EndNote&gt;</w:instrText>
      </w:r>
      <w:r w:rsidR="00A565BA" w:rsidRPr="00A565BA">
        <w:rPr>
          <w:rFonts w:ascii="Times New Roman" w:eastAsia="Times New Roman" w:hAnsi="Times New Roman" w:cs="Times New Roman"/>
          <w:sz w:val="24"/>
          <w:szCs w:val="24"/>
        </w:rPr>
        <w:fldChar w:fldCharType="separate"/>
      </w:r>
      <w:r w:rsidR="00A565BA" w:rsidRPr="00A565BA">
        <w:rPr>
          <w:rFonts w:ascii="Times New Roman" w:eastAsia="Times New Roman" w:hAnsi="Times New Roman" w:cs="Times New Roman"/>
          <w:sz w:val="24"/>
          <w:szCs w:val="24"/>
        </w:rPr>
        <w:t>(Casler, 1982)</w:t>
      </w:r>
      <w:r w:rsidR="00A565BA" w:rsidRPr="00A565BA">
        <w:rPr>
          <w:rFonts w:ascii="Times New Roman" w:eastAsia="Times New Roman" w:hAnsi="Times New Roman" w:cs="Times New Roman"/>
          <w:sz w:val="24"/>
          <w:szCs w:val="24"/>
        </w:rPr>
        <w:fldChar w:fldCharType="end"/>
      </w:r>
      <w:r w:rsidR="00A565BA" w:rsidRPr="00A565BA">
        <w:rPr>
          <w:rFonts w:ascii="Times New Roman" w:eastAsia="Times New Roman" w:hAnsi="Times New Roman" w:cs="Times New Roman"/>
          <w:sz w:val="24"/>
          <w:szCs w:val="24"/>
        </w:rPr>
        <w:t>.  Re-writing the equation,</w:t>
      </w:r>
    </w:p>
    <w:p w:rsidR="00A565BA" w:rsidRPr="00A565BA" w:rsidRDefault="00A565BA" w:rsidP="00A565BA">
      <w:pPr>
        <w:spacing w:after="0" w:line="480" w:lineRule="auto"/>
        <w:rPr>
          <w:rFonts w:ascii="Times New Roman" w:eastAsia="Times New Roman" w:hAnsi="Times New Roman" w:cs="Times New Roman"/>
          <w:sz w:val="24"/>
          <w:szCs w:val="24"/>
        </w:rPr>
      </w:pPr>
      <w:r w:rsidRPr="00A565BA">
        <w:rPr>
          <w:rFonts w:ascii="Times New Roman" w:eastAsia="Times New Roman" w:hAnsi="Times New Roman" w:cs="Times New Roman"/>
          <w:sz w:val="24"/>
          <w:szCs w:val="24"/>
        </w:rPr>
        <w:t>(</w:t>
      </w:r>
      <m:oMath>
        <m:sSubSup>
          <m:sSubSupPr>
            <m:ctrlPr>
              <w:rPr>
                <w:rFonts w:ascii="Cambria Math" w:eastAsia="Times New Roman" w:hAnsi="Cambria Math" w:cs="Times New Roman"/>
                <w:i/>
                <w:sz w:val="24"/>
                <w:szCs w:val="24"/>
              </w:rPr>
            </m:ctrlPr>
          </m:sSubSupPr>
          <m:e>
            <m:r>
              <m:rPr>
                <m:sty m:val="p"/>
              </m:rPr>
              <w:rPr>
                <w:rFonts w:ascii="Cambria Math" w:eastAsia="Times New Roman" w:hAnsi="Cambria Math" w:cs="Times New Roman"/>
                <w:sz w:val="24"/>
                <w:szCs w:val="24"/>
              </w:rPr>
              <m:t>σ</m:t>
            </m:r>
          </m:e>
          <m:sub>
            <m:r>
              <w:rPr>
                <w:rFonts w:ascii="Cambria Math" w:eastAsia="Times New Roman" w:hAnsi="Cambria Math" w:cs="Times New Roman"/>
                <w:sz w:val="24"/>
                <w:szCs w:val="24"/>
              </w:rPr>
              <m:t>G</m:t>
            </m:r>
          </m:sub>
          <m:sup>
            <m:r>
              <w:rPr>
                <w:rFonts w:ascii="Cambria Math" w:eastAsia="Times New Roman" w:hAnsi="Cambria Math" w:cs="Times New Roman"/>
                <w:sz w:val="24"/>
                <w:szCs w:val="24"/>
              </w:rPr>
              <m:t>2</m:t>
            </m:r>
          </m:sup>
        </m:sSubSup>
      </m:oMath>
      <w:r w:rsidRPr="00A565BA">
        <w:rPr>
          <w:rFonts w:ascii="Times New Roman" w:eastAsia="Times New Roman" w:hAnsi="Times New Roman" w:cs="Times New Roman"/>
          <w:sz w:val="24"/>
          <w:szCs w:val="24"/>
        </w:rPr>
        <w:t xml:space="preserve">+ GxE) = </w:t>
      </w:r>
      <m:oMath>
        <m:sSubSup>
          <m:sSubSupPr>
            <m:ctrlPr>
              <w:rPr>
                <w:rFonts w:ascii="Cambria Math" w:eastAsia="Times New Roman" w:hAnsi="Cambria Math" w:cs="Times New Roman"/>
                <w:i/>
                <w:sz w:val="24"/>
                <w:szCs w:val="24"/>
              </w:rPr>
            </m:ctrlPr>
          </m:sSubSupPr>
          <m:e>
            <m:r>
              <m:rPr>
                <m:sty m:val="p"/>
              </m:rPr>
              <w:rPr>
                <w:rFonts w:ascii="Cambria Math" w:eastAsia="Times New Roman" w:hAnsi="Cambria Math" w:cs="Times New Roman"/>
                <w:sz w:val="24"/>
                <w:szCs w:val="24"/>
              </w:rPr>
              <m:t>σ</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2</m:t>
            </m:r>
          </m:sup>
        </m:sSubSup>
      </m:oMath>
      <w:r w:rsidRPr="00A565BA">
        <w:rPr>
          <w:rFonts w:ascii="Times New Roman" w:eastAsia="Times New Roman" w:hAnsi="Times New Roman" w:cs="Times New Roman"/>
          <w:sz w:val="24"/>
          <w:szCs w:val="24"/>
        </w:rPr>
        <w:t xml:space="preserve">- </w:t>
      </w:r>
      <m:oMath>
        <m:sSubSup>
          <m:sSubSupPr>
            <m:ctrlPr>
              <w:rPr>
                <w:rFonts w:ascii="Cambria Math" w:eastAsia="Times New Roman" w:hAnsi="Cambria Math" w:cs="Times New Roman"/>
                <w:i/>
                <w:sz w:val="24"/>
                <w:szCs w:val="24"/>
              </w:rPr>
            </m:ctrlPr>
          </m:sSubSupPr>
          <m:e>
            <m:r>
              <m:rPr>
                <m:sty m:val="p"/>
              </m:rPr>
              <w:rPr>
                <w:rFonts w:ascii="Cambria Math" w:eastAsia="Times New Roman" w:hAnsi="Cambria Math" w:cs="Times New Roman"/>
                <w:sz w:val="24"/>
                <w:szCs w:val="24"/>
              </w:rPr>
              <m:t>σ</m:t>
            </m:r>
          </m:e>
          <m:sub>
            <m:r>
              <w:rPr>
                <w:rFonts w:ascii="Cambria Math" w:eastAsia="Times New Roman" w:hAnsi="Cambria Math" w:cs="Times New Roman"/>
                <w:sz w:val="24"/>
                <w:szCs w:val="24"/>
              </w:rPr>
              <m:t>E</m:t>
            </m:r>
          </m:sub>
          <m:sup>
            <m:r>
              <w:rPr>
                <w:rFonts w:ascii="Cambria Math" w:eastAsia="Times New Roman" w:hAnsi="Cambria Math" w:cs="Times New Roman"/>
                <w:sz w:val="24"/>
                <w:szCs w:val="24"/>
              </w:rPr>
              <m:t>2</m:t>
            </m:r>
          </m:sup>
        </m:sSubSup>
      </m:oMath>
    </w:p>
    <w:p w:rsidR="00A565BA" w:rsidRPr="00A565BA" w:rsidRDefault="00A565BA" w:rsidP="00350A67">
      <w:pPr>
        <w:spacing w:after="0" w:line="480" w:lineRule="auto"/>
        <w:rPr>
          <w:rFonts w:ascii="Times New Roman" w:eastAsia="Times New Roman" w:hAnsi="Times New Roman" w:cs="Times New Roman"/>
          <w:sz w:val="24"/>
          <w:szCs w:val="24"/>
        </w:rPr>
      </w:pPr>
      <w:proofErr w:type="gramStart"/>
      <w:r w:rsidRPr="00A565BA">
        <w:rPr>
          <w:rFonts w:ascii="Times New Roman" w:eastAsia="Times New Roman" w:hAnsi="Times New Roman" w:cs="Times New Roman"/>
          <w:sz w:val="24"/>
          <w:szCs w:val="24"/>
        </w:rPr>
        <w:t>the</w:t>
      </w:r>
      <w:proofErr w:type="gramEnd"/>
      <w:r w:rsidRPr="00A565BA">
        <w:rPr>
          <w:rFonts w:ascii="Times New Roman" w:eastAsia="Times New Roman" w:hAnsi="Times New Roman" w:cs="Times New Roman"/>
          <w:sz w:val="24"/>
          <w:szCs w:val="24"/>
        </w:rPr>
        <w:t xml:space="preserve"> total genetic variation can be found among and within half-sib </w:t>
      </w:r>
      <w:r w:rsidR="00350A67">
        <w:rPr>
          <w:rFonts w:ascii="Times New Roman" w:eastAsia="Times New Roman" w:hAnsi="Times New Roman" w:cs="Times New Roman"/>
          <w:sz w:val="24"/>
          <w:szCs w:val="24"/>
        </w:rPr>
        <w:t>populations</w:t>
      </w:r>
      <w:r w:rsidRPr="00A565BA">
        <w:rPr>
          <w:rFonts w:ascii="Times New Roman" w:eastAsia="Times New Roman" w:hAnsi="Times New Roman" w:cs="Times New Roman"/>
          <w:sz w:val="24"/>
          <w:szCs w:val="24"/>
        </w:rPr>
        <w:t xml:space="preserve"> and sub-families.  It should be noted that a study conducted over multiple years has the ability to analyze each individual year as a different environment, which can therefo</w:t>
      </w:r>
      <w:r w:rsidR="00A1085C">
        <w:rPr>
          <w:rFonts w:ascii="Times New Roman" w:eastAsia="Times New Roman" w:hAnsi="Times New Roman" w:cs="Times New Roman"/>
          <w:sz w:val="24"/>
          <w:szCs w:val="24"/>
        </w:rPr>
        <w:t>re allow one to estimate the G</w:t>
      </w:r>
      <w:r w:rsidR="008B0208">
        <w:rPr>
          <w:rFonts w:ascii="Times New Roman" w:eastAsia="Times New Roman" w:hAnsi="Times New Roman" w:cs="Times New Roman"/>
          <w:sz w:val="24"/>
          <w:szCs w:val="24"/>
        </w:rPr>
        <w:t xml:space="preserve"> </w:t>
      </w:r>
      <w:r w:rsidR="00A1085C">
        <w:rPr>
          <w:rFonts w:ascii="Times New Roman" w:eastAsia="Times New Roman" w:hAnsi="Times New Roman" w:cs="Times New Roman"/>
          <w:sz w:val="24"/>
          <w:szCs w:val="24"/>
        </w:rPr>
        <w:t>x</w:t>
      </w:r>
      <w:r w:rsidR="008B0208">
        <w:rPr>
          <w:rFonts w:ascii="Times New Roman" w:eastAsia="Times New Roman" w:hAnsi="Times New Roman" w:cs="Times New Roman"/>
          <w:sz w:val="24"/>
          <w:szCs w:val="24"/>
        </w:rPr>
        <w:t xml:space="preserve"> </w:t>
      </w:r>
      <w:r w:rsidR="00A1085C">
        <w:rPr>
          <w:rFonts w:ascii="Times New Roman" w:eastAsia="Times New Roman" w:hAnsi="Times New Roman" w:cs="Times New Roman"/>
          <w:sz w:val="24"/>
          <w:szCs w:val="24"/>
        </w:rPr>
        <w:t>Y</w:t>
      </w:r>
      <w:r w:rsidRPr="00A565BA">
        <w:rPr>
          <w:rFonts w:ascii="Times New Roman" w:eastAsia="Times New Roman" w:hAnsi="Times New Roman" w:cs="Times New Roman"/>
          <w:sz w:val="24"/>
          <w:szCs w:val="24"/>
        </w:rPr>
        <w:t xml:space="preserve"> interaction. </w:t>
      </w:r>
    </w:p>
    <w:p w:rsidR="00A565BA" w:rsidRDefault="00A565BA" w:rsidP="00A565BA">
      <w:pPr>
        <w:spacing w:after="0" w:line="480" w:lineRule="auto"/>
        <w:rPr>
          <w:rFonts w:ascii="Times New Roman" w:eastAsia="Times New Roman" w:hAnsi="Times New Roman" w:cs="Times New Roman"/>
          <w:sz w:val="24"/>
          <w:szCs w:val="24"/>
          <w:u w:val="single"/>
        </w:rPr>
      </w:pPr>
      <w:r w:rsidRPr="00A565BA">
        <w:rPr>
          <w:rFonts w:ascii="Times New Roman" w:eastAsia="Times New Roman" w:hAnsi="Times New Roman" w:cs="Times New Roman"/>
          <w:sz w:val="24"/>
          <w:szCs w:val="24"/>
          <w:u w:val="single"/>
        </w:rPr>
        <w:t>Broad-sense Heritability</w:t>
      </w:r>
    </w:p>
    <w:p w:rsidR="00350A67" w:rsidRPr="00350A67" w:rsidRDefault="00350A67" w:rsidP="00A565BA">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Broad-sense heritability estimates were calculated based on variance components as follows:</w:t>
      </w:r>
    </w:p>
    <w:p w:rsidR="00A565BA" w:rsidRPr="00A565BA" w:rsidRDefault="007423BD" w:rsidP="00A565BA">
      <w:pPr>
        <w:spacing w:after="0" w:line="480" w:lineRule="auto"/>
        <w:rPr>
          <w:rFonts w:ascii="Times New Roman" w:eastAsia="Times New Roman" w:hAnsi="Times New Roman" w:cs="Times New Roman"/>
          <w:sz w:val="24"/>
          <w:szCs w:val="24"/>
        </w:rPr>
      </w:pPr>
      <m:oMath>
        <m:sSubSup>
          <m:sSubSupPr>
            <m:ctrlPr>
              <w:rPr>
                <w:rFonts w:ascii="Cambria Math" w:eastAsia="Times New Roman" w:hAnsi="Cambria Math" w:cs="Times New Roman"/>
                <w:sz w:val="24"/>
                <w:szCs w:val="24"/>
              </w:rPr>
            </m:ctrlPr>
          </m:sSubSupPr>
          <m:e>
            <m:r>
              <w:rPr>
                <w:rFonts w:ascii="Cambria Math" w:eastAsia="Times New Roman" w:hAnsi="Cambria Math" w:cs="Times New Roman"/>
                <w:sz w:val="24"/>
                <w:szCs w:val="24"/>
              </w:rPr>
              <m:t>h</m:t>
            </m:r>
          </m:e>
          <m:sub>
            <m:r>
              <w:rPr>
                <w:rFonts w:ascii="Cambria Math" w:eastAsia="Times New Roman" w:hAnsi="Cambria Math" w:cs="Times New Roman"/>
                <w:sz w:val="24"/>
                <w:szCs w:val="24"/>
              </w:rPr>
              <m:t>i</m:t>
            </m:r>
          </m:sub>
          <m:sup>
            <m:r>
              <w:rPr>
                <w:rFonts w:ascii="Cambria Math" w:eastAsia="Times New Roman" w:hAnsi="Cambria Math" w:cs="Times New Roman"/>
                <w:sz w:val="24"/>
                <w:szCs w:val="24"/>
              </w:rPr>
              <m:t>2</m:t>
            </m:r>
          </m:sup>
        </m:sSubSup>
        <m:r>
          <w:rPr>
            <w:rFonts w:ascii="Cambria Math" w:eastAsia="Times New Roman" w:hAnsi="Cambria Math" w:cs="Times New Roman"/>
            <w:sz w:val="24"/>
            <w:szCs w:val="24"/>
          </w:rPr>
          <m:t xml:space="preserve">= </m:t>
        </m:r>
        <m:f>
          <m:fPr>
            <m:ctrlPr>
              <w:rPr>
                <w:rFonts w:ascii="Cambria Math" w:eastAsia="Times New Roman" w:hAnsi="Cambria Math" w:cs="Times New Roman"/>
                <w:i/>
                <w:sz w:val="24"/>
                <w:szCs w:val="24"/>
              </w:rPr>
            </m:ctrlPr>
          </m:fPr>
          <m:num>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σ</m:t>
                </m:r>
              </m:e>
              <m:sub>
                <m:r>
                  <w:rPr>
                    <w:rFonts w:ascii="Cambria Math" w:eastAsia="Times New Roman" w:hAnsi="Cambria Math" w:cs="Times New Roman"/>
                    <w:sz w:val="24"/>
                    <w:szCs w:val="24"/>
                  </w:rPr>
                  <m:t>G</m:t>
                </m:r>
              </m:sub>
              <m:sup>
                <m:r>
                  <w:rPr>
                    <w:rFonts w:ascii="Cambria Math" w:eastAsia="Times New Roman" w:hAnsi="Cambria Math" w:cs="Times New Roman"/>
                    <w:sz w:val="24"/>
                    <w:szCs w:val="24"/>
                  </w:rPr>
                  <m:t>2</m:t>
                </m:r>
              </m:sup>
            </m:sSubSup>
          </m:num>
          <m:den>
            <m:sSubSup>
              <m:sSubSupPr>
                <m:ctrlPr>
                  <w:rPr>
                    <w:rFonts w:ascii="Cambria Math" w:eastAsia="Times New Roman" w:hAnsi="Cambria Math" w:cs="Times New Roman"/>
                    <w:i/>
                    <w:sz w:val="24"/>
                    <w:szCs w:val="24"/>
                  </w:rPr>
                </m:ctrlPr>
              </m:sSubSupPr>
              <m:e>
                <m:r>
                  <w:rPr>
                    <w:rFonts w:ascii="Cambria Math" w:eastAsia="Times New Roman" w:hAnsi="Cambria Math" w:cs="Times New Roman"/>
                    <w:sz w:val="24"/>
                    <w:szCs w:val="24"/>
                  </w:rPr>
                  <m:t>σ</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2</m:t>
                </m:r>
              </m:sup>
            </m:sSubSup>
          </m:den>
        </m:f>
      </m:oMath>
      <w:r w:rsidR="00A565BA" w:rsidRPr="00A565BA">
        <w:rPr>
          <w:rFonts w:ascii="Times New Roman" w:eastAsia="Times New Roman" w:hAnsi="Times New Roman" w:cs="Times New Roman"/>
          <w:sz w:val="24"/>
          <w:szCs w:val="24"/>
        </w:rPr>
        <w:t xml:space="preserve">              </w:t>
      </w:r>
    </w:p>
    <w:p w:rsidR="00350A67" w:rsidRPr="0002430E" w:rsidRDefault="00A565BA" w:rsidP="00A565BA">
      <w:pPr>
        <w:spacing w:after="0" w:line="480" w:lineRule="auto"/>
        <w:rPr>
          <w:rFonts w:ascii="Times New Roman" w:eastAsia="Times New Roman" w:hAnsi="Times New Roman" w:cs="Times New Roman"/>
          <w:sz w:val="24"/>
          <w:szCs w:val="24"/>
        </w:rPr>
      </w:pPr>
      <w:proofErr w:type="gramStart"/>
      <w:r w:rsidRPr="00A565BA">
        <w:rPr>
          <w:rFonts w:ascii="Times New Roman" w:eastAsia="Times New Roman" w:hAnsi="Times New Roman" w:cs="Times New Roman"/>
          <w:sz w:val="24"/>
          <w:szCs w:val="24"/>
        </w:rPr>
        <w:t>where</w:t>
      </w:r>
      <w:proofErr w:type="gramEnd"/>
      <w:r w:rsidRPr="00A565BA">
        <w:rPr>
          <w:rFonts w:ascii="Times New Roman" w:eastAsia="Times New Roman" w:hAnsi="Times New Roman" w:cs="Times New Roman"/>
          <w:sz w:val="24"/>
          <w:szCs w:val="24"/>
        </w:rPr>
        <w:t xml:space="preserve"> </w:t>
      </w:r>
      <m:oMath>
        <m:sSubSup>
          <m:sSubSupPr>
            <m:ctrlPr>
              <w:rPr>
                <w:rFonts w:ascii="Cambria Math" w:eastAsia="Times New Roman" w:hAnsi="Cambria Math" w:cs="Times New Roman"/>
                <w:i/>
                <w:sz w:val="24"/>
                <w:szCs w:val="24"/>
              </w:rPr>
            </m:ctrlPr>
          </m:sSubSupPr>
          <m:e>
            <m:r>
              <m:rPr>
                <m:sty m:val="p"/>
              </m:rPr>
              <w:rPr>
                <w:rFonts w:ascii="Cambria Math" w:eastAsia="Times New Roman" w:hAnsi="Cambria Math" w:cs="Times New Roman"/>
                <w:sz w:val="24"/>
                <w:szCs w:val="24"/>
              </w:rPr>
              <m:t>σ</m:t>
            </m:r>
          </m:e>
          <m:sub>
            <m:r>
              <w:rPr>
                <w:rFonts w:ascii="Cambria Math" w:eastAsia="Times New Roman" w:hAnsi="Cambria Math" w:cs="Times New Roman"/>
                <w:sz w:val="24"/>
                <w:szCs w:val="24"/>
              </w:rPr>
              <m:t>P</m:t>
            </m:r>
          </m:sub>
          <m:sup>
            <m:r>
              <w:rPr>
                <w:rFonts w:ascii="Cambria Math" w:eastAsia="Times New Roman" w:hAnsi="Cambria Math" w:cs="Times New Roman"/>
                <w:sz w:val="24"/>
                <w:szCs w:val="24"/>
              </w:rPr>
              <m:t>2</m:t>
            </m:r>
          </m:sup>
        </m:sSubSup>
      </m:oMath>
      <w:r w:rsidRPr="00A565BA">
        <w:rPr>
          <w:rFonts w:ascii="Times New Roman" w:eastAsia="Times New Roman" w:hAnsi="Times New Roman" w:cs="Times New Roman"/>
          <w:sz w:val="24"/>
          <w:szCs w:val="24"/>
        </w:rPr>
        <w:t xml:space="preserve"> is the value for the total phenotypic variation. Due to the inability to effectively quantify the dominant or epistatic variance effects, there will be an upward bias in broad-sense heritability calculated from variance components (Newell and </w:t>
      </w:r>
      <w:proofErr w:type="spellStart"/>
      <w:r w:rsidRPr="00A565BA">
        <w:rPr>
          <w:rFonts w:ascii="Times New Roman" w:eastAsia="Times New Roman" w:hAnsi="Times New Roman" w:cs="Times New Roman"/>
          <w:sz w:val="24"/>
          <w:szCs w:val="24"/>
        </w:rPr>
        <w:t>Eberhart</w:t>
      </w:r>
      <w:proofErr w:type="spellEnd"/>
      <w:r w:rsidRPr="00A565BA">
        <w:rPr>
          <w:rFonts w:ascii="Times New Roman" w:eastAsia="Times New Roman" w:hAnsi="Times New Roman" w:cs="Times New Roman"/>
          <w:sz w:val="24"/>
          <w:szCs w:val="24"/>
        </w:rPr>
        <w:t>, 1961).</w:t>
      </w:r>
    </w:p>
    <w:p w:rsidR="00A1085C" w:rsidRPr="00A1085C" w:rsidRDefault="00A1085C" w:rsidP="00A565BA">
      <w:pPr>
        <w:spacing w:after="0" w:line="480" w:lineRule="auto"/>
        <w:rPr>
          <w:rFonts w:ascii="Times New Roman" w:eastAsia="Times New Roman" w:hAnsi="Times New Roman" w:cs="Times New Roman"/>
          <w:sz w:val="24"/>
          <w:szCs w:val="24"/>
          <w:u w:val="single"/>
        </w:rPr>
      </w:pPr>
      <w:r w:rsidRPr="00A1085C">
        <w:rPr>
          <w:rFonts w:ascii="Times New Roman" w:eastAsia="Times New Roman" w:hAnsi="Times New Roman" w:cs="Times New Roman"/>
          <w:sz w:val="24"/>
          <w:szCs w:val="24"/>
          <w:u w:val="single"/>
        </w:rPr>
        <w:lastRenderedPageBreak/>
        <w:t>Trait Correlations</w:t>
      </w:r>
    </w:p>
    <w:p w:rsidR="00A565BA" w:rsidRDefault="00A565BA" w:rsidP="00076036">
      <w:pPr>
        <w:spacing w:after="0" w:line="480" w:lineRule="auto"/>
        <w:ind w:firstLine="720"/>
        <w:rPr>
          <w:rFonts w:ascii="Times New Roman" w:eastAsia="Times New Roman" w:hAnsi="Times New Roman" w:cs="Times New Roman"/>
          <w:sz w:val="24"/>
          <w:szCs w:val="24"/>
        </w:rPr>
      </w:pPr>
      <w:r w:rsidRPr="00A565BA">
        <w:rPr>
          <w:rFonts w:ascii="Times New Roman" w:eastAsia="Times New Roman" w:hAnsi="Times New Roman" w:cs="Times New Roman"/>
          <w:sz w:val="24"/>
          <w:szCs w:val="24"/>
        </w:rPr>
        <w:t>Correlation analys</w:t>
      </w:r>
      <w:r w:rsidR="0002430E">
        <w:rPr>
          <w:rFonts w:ascii="Times New Roman" w:eastAsia="Times New Roman" w:hAnsi="Times New Roman" w:cs="Times New Roman"/>
          <w:sz w:val="24"/>
          <w:szCs w:val="24"/>
        </w:rPr>
        <w:t>e</w:t>
      </w:r>
      <w:r w:rsidRPr="00A565BA">
        <w:rPr>
          <w:rFonts w:ascii="Times New Roman" w:eastAsia="Times New Roman" w:hAnsi="Times New Roman" w:cs="Times New Roman"/>
          <w:sz w:val="24"/>
          <w:szCs w:val="24"/>
        </w:rPr>
        <w:t>s to biomass yield</w:t>
      </w:r>
      <w:r w:rsidR="0002430E">
        <w:rPr>
          <w:rFonts w:ascii="Times New Roman" w:eastAsia="Times New Roman" w:hAnsi="Times New Roman" w:cs="Times New Roman"/>
          <w:sz w:val="24"/>
          <w:szCs w:val="24"/>
        </w:rPr>
        <w:t xml:space="preserve"> were conducted for</w:t>
      </w:r>
      <w:r w:rsidR="0002430E" w:rsidRPr="00A565BA">
        <w:rPr>
          <w:rFonts w:ascii="Times New Roman" w:eastAsia="Times New Roman" w:hAnsi="Times New Roman" w:cs="Times New Roman"/>
          <w:sz w:val="24"/>
          <w:szCs w:val="24"/>
        </w:rPr>
        <w:t xml:space="preserve"> </w:t>
      </w:r>
      <w:r w:rsidR="0002430E">
        <w:rPr>
          <w:rFonts w:ascii="Times New Roman" w:eastAsia="Times New Roman" w:hAnsi="Times New Roman" w:cs="Times New Roman"/>
          <w:sz w:val="24"/>
          <w:szCs w:val="24"/>
        </w:rPr>
        <w:t xml:space="preserve">2010 – 2012 for </w:t>
      </w:r>
      <w:r w:rsidRPr="00A565BA">
        <w:rPr>
          <w:rFonts w:ascii="Times New Roman" w:eastAsia="Times New Roman" w:hAnsi="Times New Roman" w:cs="Times New Roman"/>
          <w:sz w:val="24"/>
          <w:szCs w:val="24"/>
        </w:rPr>
        <w:t xml:space="preserve">the following yield components: </w:t>
      </w:r>
      <w:r w:rsidR="0002430E">
        <w:rPr>
          <w:rFonts w:ascii="Times New Roman" w:eastAsia="Times New Roman" w:hAnsi="Times New Roman" w:cs="Times New Roman"/>
          <w:sz w:val="24"/>
          <w:szCs w:val="24"/>
        </w:rPr>
        <w:t>plant height</w:t>
      </w:r>
      <w:r w:rsidRPr="00A565BA">
        <w:rPr>
          <w:rFonts w:ascii="Times New Roman" w:eastAsia="Times New Roman" w:hAnsi="Times New Roman" w:cs="Times New Roman"/>
          <w:sz w:val="24"/>
          <w:szCs w:val="24"/>
        </w:rPr>
        <w:t xml:space="preserve">, </w:t>
      </w:r>
      <w:r w:rsidR="0002430E">
        <w:rPr>
          <w:rFonts w:ascii="Times New Roman" w:eastAsia="Times New Roman" w:hAnsi="Times New Roman" w:cs="Times New Roman"/>
          <w:sz w:val="24"/>
          <w:szCs w:val="24"/>
        </w:rPr>
        <w:t>tiller count</w:t>
      </w:r>
      <w:r w:rsidRPr="00A565BA">
        <w:rPr>
          <w:rFonts w:ascii="Times New Roman" w:eastAsia="Times New Roman" w:hAnsi="Times New Roman" w:cs="Times New Roman"/>
          <w:sz w:val="24"/>
          <w:szCs w:val="24"/>
        </w:rPr>
        <w:t xml:space="preserve">, stem </w:t>
      </w:r>
      <w:r w:rsidR="0002430E">
        <w:rPr>
          <w:rFonts w:ascii="Times New Roman" w:eastAsia="Times New Roman" w:hAnsi="Times New Roman" w:cs="Times New Roman"/>
          <w:sz w:val="24"/>
          <w:szCs w:val="24"/>
        </w:rPr>
        <w:t>size</w:t>
      </w:r>
      <w:r w:rsidRPr="00A565BA">
        <w:rPr>
          <w:rFonts w:ascii="Times New Roman" w:eastAsia="Times New Roman" w:hAnsi="Times New Roman" w:cs="Times New Roman"/>
          <w:sz w:val="24"/>
          <w:szCs w:val="24"/>
        </w:rPr>
        <w:t>, leaf width, leaf angle</w:t>
      </w:r>
      <w:r w:rsidR="0002430E">
        <w:rPr>
          <w:rFonts w:ascii="Times New Roman" w:eastAsia="Times New Roman" w:hAnsi="Times New Roman" w:cs="Times New Roman"/>
          <w:sz w:val="24"/>
          <w:szCs w:val="24"/>
        </w:rPr>
        <w:t xml:space="preserve"> and bloom (PROC CORR </w:t>
      </w:r>
      <w:r w:rsidRPr="00A565BA">
        <w:rPr>
          <w:rFonts w:ascii="Times New Roman" w:eastAsia="Times New Roman" w:hAnsi="Times New Roman" w:cs="Times New Roman"/>
          <w:sz w:val="24"/>
          <w:szCs w:val="24"/>
        </w:rPr>
        <w:t>SAS 9.3</w:t>
      </w:r>
      <w:r>
        <w:rPr>
          <w:rFonts w:ascii="Times New Roman" w:eastAsia="Times New Roman" w:hAnsi="Times New Roman" w:cs="Times New Roman"/>
          <w:sz w:val="24"/>
          <w:szCs w:val="24"/>
        </w:rPr>
        <w:t xml:space="preserve">, </w:t>
      </w:r>
      <w:r w:rsidRPr="00A565BA">
        <w:rPr>
          <w:rFonts w:ascii="Times New Roman" w:eastAsia="Times New Roman" w:hAnsi="Times New Roman" w:cs="Times New Roman"/>
          <w:sz w:val="24"/>
          <w:szCs w:val="24"/>
        </w:rPr>
        <w:t>SAS institute, Inc. Cary, NC).</w:t>
      </w:r>
    </w:p>
    <w:p w:rsidR="00A1085C" w:rsidRPr="00A1085C" w:rsidRDefault="00A1085C" w:rsidP="00A1085C">
      <w:pPr>
        <w:spacing w:after="0" w:line="480" w:lineRule="auto"/>
        <w:rPr>
          <w:rFonts w:ascii="Times New Roman" w:eastAsia="Times New Roman" w:hAnsi="Times New Roman" w:cs="Times New Roman"/>
          <w:sz w:val="24"/>
          <w:szCs w:val="24"/>
          <w:u w:val="single"/>
        </w:rPr>
      </w:pPr>
      <w:r w:rsidRPr="00A1085C">
        <w:rPr>
          <w:rFonts w:ascii="Times New Roman" w:eastAsia="Times New Roman" w:hAnsi="Times New Roman" w:cs="Times New Roman"/>
          <w:sz w:val="24"/>
          <w:szCs w:val="24"/>
          <w:u w:val="single"/>
        </w:rPr>
        <w:t>Heterosis</w:t>
      </w:r>
    </w:p>
    <w:p w:rsidR="00BC2AB4" w:rsidRDefault="00076036" w:rsidP="00A565BA">
      <w:pPr>
        <w:spacing w:after="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Estimates of </w:t>
      </w:r>
      <w:r w:rsidR="000F0FE7">
        <w:rPr>
          <w:rFonts w:ascii="Times New Roman" w:eastAsia="Times New Roman" w:hAnsi="Times New Roman" w:cs="Times New Roman"/>
          <w:sz w:val="24"/>
          <w:szCs w:val="24"/>
        </w:rPr>
        <w:t xml:space="preserve">mid-parent </w:t>
      </w:r>
      <w:r w:rsidR="00A440F4">
        <w:rPr>
          <w:rFonts w:ascii="Times New Roman" w:eastAsia="Times New Roman" w:hAnsi="Times New Roman" w:cs="Times New Roman"/>
          <w:sz w:val="24"/>
          <w:szCs w:val="24"/>
        </w:rPr>
        <w:t xml:space="preserve">(MP) </w:t>
      </w:r>
      <w:r w:rsidR="000F0FE7">
        <w:rPr>
          <w:rFonts w:ascii="Times New Roman" w:eastAsia="Times New Roman" w:hAnsi="Times New Roman" w:cs="Times New Roman"/>
          <w:sz w:val="24"/>
          <w:szCs w:val="24"/>
        </w:rPr>
        <w:t>and hi</w:t>
      </w:r>
      <w:r w:rsidR="00A440F4">
        <w:rPr>
          <w:rFonts w:ascii="Times New Roman" w:eastAsia="Times New Roman" w:hAnsi="Times New Roman" w:cs="Times New Roman"/>
          <w:sz w:val="24"/>
          <w:szCs w:val="24"/>
        </w:rPr>
        <w:t>gh</w:t>
      </w:r>
      <w:r w:rsidR="000F0FE7">
        <w:rPr>
          <w:rFonts w:ascii="Times New Roman" w:eastAsia="Times New Roman" w:hAnsi="Times New Roman" w:cs="Times New Roman"/>
          <w:sz w:val="24"/>
          <w:szCs w:val="24"/>
        </w:rPr>
        <w:t xml:space="preserve">-parent </w:t>
      </w:r>
      <w:r w:rsidR="00A440F4">
        <w:rPr>
          <w:rFonts w:ascii="Times New Roman" w:eastAsia="Times New Roman" w:hAnsi="Times New Roman" w:cs="Times New Roman"/>
          <w:sz w:val="24"/>
          <w:szCs w:val="24"/>
        </w:rPr>
        <w:t xml:space="preserve">(HP) </w:t>
      </w:r>
      <w:r>
        <w:rPr>
          <w:rFonts w:ascii="Times New Roman" w:eastAsia="Times New Roman" w:hAnsi="Times New Roman" w:cs="Times New Roman"/>
          <w:sz w:val="24"/>
          <w:szCs w:val="24"/>
        </w:rPr>
        <w:t xml:space="preserve">heterosis were calculated for each year, as well as over the </w:t>
      </w:r>
      <w:r w:rsidR="00A1085C">
        <w:rPr>
          <w:rFonts w:ascii="Times New Roman" w:eastAsia="Times New Roman" w:hAnsi="Times New Roman" w:cs="Times New Roman"/>
          <w:sz w:val="24"/>
          <w:szCs w:val="24"/>
        </w:rPr>
        <w:t>three</w:t>
      </w:r>
      <w:r>
        <w:rPr>
          <w:rFonts w:ascii="Times New Roman" w:eastAsia="Times New Roman" w:hAnsi="Times New Roman" w:cs="Times New Roman"/>
          <w:sz w:val="24"/>
          <w:szCs w:val="24"/>
        </w:rPr>
        <w:t xml:space="preserve"> years from 2011-2013, using the</w:t>
      </w:r>
      <w:r w:rsidR="00B74E06">
        <w:rPr>
          <w:rFonts w:ascii="Times New Roman" w:eastAsia="Times New Roman" w:hAnsi="Times New Roman" w:cs="Times New Roman"/>
          <w:sz w:val="24"/>
          <w:szCs w:val="24"/>
        </w:rPr>
        <w:t xml:space="preserve"> biomass yield</w:t>
      </w:r>
      <w:r>
        <w:rPr>
          <w:rFonts w:ascii="Times New Roman" w:eastAsia="Times New Roman" w:hAnsi="Times New Roman" w:cs="Times New Roman"/>
          <w:sz w:val="24"/>
          <w:szCs w:val="24"/>
        </w:rPr>
        <w:t xml:space="preserve"> performance </w:t>
      </w:r>
      <w:r w:rsidR="00B74E06">
        <w:rPr>
          <w:rFonts w:ascii="Times New Roman" w:eastAsia="Times New Roman" w:hAnsi="Times New Roman" w:cs="Times New Roman"/>
          <w:sz w:val="24"/>
          <w:szCs w:val="24"/>
        </w:rPr>
        <w:t xml:space="preserve">data </w:t>
      </w:r>
      <w:r>
        <w:rPr>
          <w:rFonts w:ascii="Times New Roman" w:eastAsia="Times New Roman" w:hAnsi="Times New Roman" w:cs="Times New Roman"/>
          <w:sz w:val="24"/>
          <w:szCs w:val="24"/>
        </w:rPr>
        <w:t>of the</w:t>
      </w:r>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Holston parental clones as the basis of comparison to the representative</w:t>
      </w:r>
      <w:r w:rsidR="0002430E">
        <w:rPr>
          <w:rFonts w:ascii="Times New Roman" w:eastAsia="Times New Roman" w:hAnsi="Times New Roman" w:cs="Times New Roman"/>
          <w:sz w:val="24"/>
          <w:szCs w:val="24"/>
        </w:rPr>
        <w:t xml:space="preserve"> F</w:t>
      </w:r>
      <w:r w:rsidR="0002430E">
        <w:rPr>
          <w:rFonts w:ascii="Times New Roman" w:eastAsia="Times New Roman" w:hAnsi="Times New Roman" w:cs="Times New Roman"/>
          <w:sz w:val="24"/>
          <w:szCs w:val="24"/>
          <w:vertAlign w:val="subscript"/>
        </w:rPr>
        <w:t xml:space="preserve">1 </w:t>
      </w:r>
      <w:r>
        <w:rPr>
          <w:rFonts w:ascii="Times New Roman" w:eastAsia="Times New Roman" w:hAnsi="Times New Roman" w:cs="Times New Roman"/>
          <w:sz w:val="24"/>
          <w:szCs w:val="24"/>
        </w:rPr>
        <w:t>half-sib families.  For 2010, the data from the parents located at the</w:t>
      </w:r>
      <w:r w:rsidR="000F0FE7">
        <w:rPr>
          <w:rFonts w:ascii="Times New Roman" w:eastAsia="Times New Roman" w:hAnsi="Times New Roman" w:cs="Times New Roman"/>
          <w:sz w:val="24"/>
          <w:szCs w:val="24"/>
        </w:rPr>
        <w:t xml:space="preserve"> ETREC</w:t>
      </w:r>
      <w:r>
        <w:rPr>
          <w:rFonts w:ascii="Times New Roman" w:eastAsia="Times New Roman" w:hAnsi="Times New Roman" w:cs="Times New Roman"/>
          <w:sz w:val="24"/>
          <w:szCs w:val="24"/>
        </w:rPr>
        <w:t xml:space="preserve"> polycross nursery was used for analysis.</w:t>
      </w:r>
      <w:r w:rsidR="000F0FE7">
        <w:rPr>
          <w:rFonts w:ascii="Times New Roman" w:eastAsia="Times New Roman" w:hAnsi="Times New Roman" w:cs="Times New Roman"/>
          <w:sz w:val="24"/>
          <w:szCs w:val="24"/>
        </w:rPr>
        <w:t xml:space="preserve">  </w:t>
      </w:r>
      <w:r w:rsidR="00BC2AB4">
        <w:rPr>
          <w:rFonts w:ascii="Times New Roman" w:eastAsia="Times New Roman" w:hAnsi="Times New Roman" w:cs="Times New Roman"/>
          <w:sz w:val="24"/>
          <w:szCs w:val="24"/>
        </w:rPr>
        <w:t>Using the following equation,</w:t>
      </w:r>
    </w:p>
    <w:p w:rsidR="00BC2AB4" w:rsidRPr="00BC2AB4" w:rsidRDefault="00A1085C" w:rsidP="00A565BA">
      <w:pPr>
        <w:spacing w:after="0" w:line="480" w:lineRule="auto"/>
        <w:rPr>
          <w:rFonts w:ascii="Times New Roman" w:eastAsia="Times New Roman" w:hAnsi="Times New Roman" w:cs="Times New Roman"/>
          <w:sz w:val="24"/>
          <w:szCs w:val="24"/>
        </w:rPr>
      </w:pPr>
      <m:oMathPara>
        <m:oMathParaPr>
          <m:jc m:val="left"/>
        </m:oMathParaPr>
        <m:oMath>
          <m:r>
            <w:rPr>
              <w:rFonts w:ascii="Cambria Math" w:eastAsia="Times New Roman" w:hAnsi="Cambria Math" w:cs="Times New Roman"/>
              <w:sz w:val="24"/>
              <w:szCs w:val="24"/>
            </w:rPr>
            <m:t>MP=</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A+</m:t>
              </m:r>
              <m:d>
                <m:dPr>
                  <m:ctrlPr>
                    <w:rPr>
                      <w:rFonts w:ascii="Cambria Math" w:eastAsia="Times New Roman" w:hAnsi="Cambria Math" w:cs="Times New Roman"/>
                      <w:i/>
                      <w:sz w:val="24"/>
                      <w:szCs w:val="24"/>
                    </w:rPr>
                  </m:ctrlPr>
                </m:dPr>
                <m:e>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B+C+D</m:t>
                      </m:r>
                    </m:num>
                    <m:den>
                      <m:r>
                        <w:rPr>
                          <w:rFonts w:ascii="Cambria Math" w:eastAsia="Times New Roman" w:hAnsi="Cambria Math" w:cs="Times New Roman"/>
                          <w:sz w:val="24"/>
                          <w:szCs w:val="24"/>
                        </w:rPr>
                        <m:t>3</m:t>
                      </m:r>
                    </m:den>
                  </m:f>
                </m:e>
              </m:d>
            </m:num>
            <m:den>
              <m:r>
                <w:rPr>
                  <w:rFonts w:ascii="Cambria Math" w:eastAsia="Times New Roman" w:hAnsi="Cambria Math" w:cs="Times New Roman"/>
                  <w:sz w:val="24"/>
                  <w:szCs w:val="24"/>
                </w:rPr>
                <m:t>2</m:t>
              </m:r>
            </m:den>
          </m:f>
        </m:oMath>
      </m:oMathPara>
    </w:p>
    <w:p w:rsidR="00020472" w:rsidRDefault="00BC2AB4" w:rsidP="002D2256">
      <w:pPr>
        <w:spacing w:after="0" w:line="48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where</w:t>
      </w:r>
      <w:proofErr w:type="gramEnd"/>
      <w:r>
        <w:rPr>
          <w:rFonts w:ascii="Times New Roman" w:eastAsia="Times New Roman" w:hAnsi="Times New Roman" w:cs="Times New Roman"/>
          <w:sz w:val="24"/>
          <w:szCs w:val="24"/>
        </w:rPr>
        <w:t xml:space="preserve"> A represents the mean yield for the known female parent and B,C,D represents the average yield performance for the other </w:t>
      </w:r>
      <w:r w:rsidR="00A1085C">
        <w:rPr>
          <w:rFonts w:ascii="Times New Roman" w:eastAsia="Times New Roman" w:hAnsi="Times New Roman" w:cs="Times New Roman"/>
          <w:sz w:val="24"/>
          <w:szCs w:val="24"/>
        </w:rPr>
        <w:t>three</w:t>
      </w:r>
      <w:r>
        <w:rPr>
          <w:rFonts w:ascii="Times New Roman" w:eastAsia="Times New Roman" w:hAnsi="Times New Roman" w:cs="Times New Roman"/>
          <w:sz w:val="24"/>
          <w:szCs w:val="24"/>
        </w:rPr>
        <w:t xml:space="preserve"> contributing male parental </w:t>
      </w:r>
      <w:r w:rsidR="00A1085C">
        <w:rPr>
          <w:rFonts w:ascii="Times New Roman" w:eastAsia="Times New Roman" w:hAnsi="Times New Roman" w:cs="Times New Roman"/>
          <w:sz w:val="24"/>
          <w:szCs w:val="24"/>
        </w:rPr>
        <w:t>clones</w:t>
      </w:r>
      <w:r w:rsidR="0002430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02430E">
        <w:rPr>
          <w:rFonts w:ascii="Times New Roman" w:eastAsia="Times New Roman" w:hAnsi="Times New Roman" w:cs="Times New Roman"/>
          <w:sz w:val="24"/>
          <w:szCs w:val="24"/>
        </w:rPr>
        <w:t xml:space="preserve"> T</w:t>
      </w:r>
      <w:r>
        <w:rPr>
          <w:rFonts w:ascii="Times New Roman" w:eastAsia="Times New Roman" w:hAnsi="Times New Roman" w:cs="Times New Roman"/>
          <w:sz w:val="24"/>
          <w:szCs w:val="24"/>
        </w:rPr>
        <w:t>he mid-parent value was calculated for each parent, within years 2010-2013 and over years 2011-2013.</w:t>
      </w:r>
      <w:r w:rsidR="007233A5">
        <w:rPr>
          <w:rFonts w:ascii="Times New Roman" w:eastAsia="Times New Roman" w:hAnsi="Times New Roman" w:cs="Times New Roman"/>
          <w:sz w:val="24"/>
          <w:szCs w:val="24"/>
        </w:rPr>
        <w:t xml:space="preserve">  </w:t>
      </w:r>
      <w:r w:rsidR="00A1085C">
        <w:rPr>
          <w:rFonts w:ascii="Times New Roman" w:eastAsia="Times New Roman" w:hAnsi="Times New Roman" w:cs="Times New Roman"/>
          <w:sz w:val="24"/>
          <w:szCs w:val="24"/>
        </w:rPr>
        <w:t>The</w:t>
      </w:r>
      <w:r w:rsidR="007233A5">
        <w:rPr>
          <w:rFonts w:ascii="Times New Roman" w:eastAsia="Times New Roman" w:hAnsi="Times New Roman" w:cs="Times New Roman"/>
          <w:sz w:val="24"/>
          <w:szCs w:val="24"/>
        </w:rPr>
        <w:t xml:space="preserve"> half-sib </w:t>
      </w:r>
      <w:r w:rsidR="00EF4D7A">
        <w:rPr>
          <w:rFonts w:ascii="Times New Roman" w:eastAsia="Times New Roman" w:hAnsi="Times New Roman" w:cs="Times New Roman"/>
          <w:sz w:val="24"/>
          <w:szCs w:val="24"/>
        </w:rPr>
        <w:t>population</w:t>
      </w:r>
      <w:r w:rsidR="0002430E">
        <w:rPr>
          <w:rFonts w:ascii="Times New Roman" w:eastAsia="Times New Roman" w:hAnsi="Times New Roman" w:cs="Times New Roman"/>
          <w:sz w:val="24"/>
          <w:szCs w:val="24"/>
        </w:rPr>
        <w:t>s</w:t>
      </w:r>
      <w:r w:rsidR="007233A5">
        <w:rPr>
          <w:rFonts w:ascii="Times New Roman" w:eastAsia="Times New Roman" w:hAnsi="Times New Roman" w:cs="Times New Roman"/>
          <w:sz w:val="24"/>
          <w:szCs w:val="24"/>
        </w:rPr>
        <w:t xml:space="preserve"> and sub-family mean yield</w:t>
      </w:r>
      <w:r w:rsidR="00A1085C">
        <w:rPr>
          <w:rFonts w:ascii="Times New Roman" w:eastAsia="Times New Roman" w:hAnsi="Times New Roman" w:cs="Times New Roman"/>
          <w:sz w:val="24"/>
          <w:szCs w:val="24"/>
        </w:rPr>
        <w:t>s</w:t>
      </w:r>
      <w:r w:rsidR="007233A5">
        <w:rPr>
          <w:rFonts w:ascii="Times New Roman" w:eastAsia="Times New Roman" w:hAnsi="Times New Roman" w:cs="Times New Roman"/>
          <w:sz w:val="24"/>
          <w:szCs w:val="24"/>
        </w:rPr>
        <w:t xml:space="preserve"> </w:t>
      </w:r>
      <w:r w:rsidR="00A1085C">
        <w:rPr>
          <w:rFonts w:ascii="Times New Roman" w:eastAsia="Times New Roman" w:hAnsi="Times New Roman" w:cs="Times New Roman"/>
          <w:sz w:val="24"/>
          <w:szCs w:val="24"/>
        </w:rPr>
        <w:t>were</w:t>
      </w:r>
      <w:r w:rsidR="007233A5">
        <w:rPr>
          <w:rFonts w:ascii="Times New Roman" w:eastAsia="Times New Roman" w:hAnsi="Times New Roman" w:cs="Times New Roman"/>
          <w:sz w:val="24"/>
          <w:szCs w:val="24"/>
        </w:rPr>
        <w:t xml:space="preserve"> </w:t>
      </w:r>
      <w:r w:rsidR="00A1085C">
        <w:rPr>
          <w:rFonts w:ascii="Times New Roman" w:eastAsia="Times New Roman" w:hAnsi="Times New Roman" w:cs="Times New Roman"/>
          <w:sz w:val="24"/>
          <w:szCs w:val="24"/>
        </w:rPr>
        <w:t>compared to the MP to determine if there were instances of mid-parent heterosis.</w:t>
      </w:r>
      <w:r w:rsidR="00124B31">
        <w:rPr>
          <w:rFonts w:ascii="Times New Roman" w:eastAsia="Times New Roman" w:hAnsi="Times New Roman" w:cs="Times New Roman"/>
          <w:sz w:val="24"/>
          <w:szCs w:val="24"/>
        </w:rPr>
        <w:t xml:space="preserve">  </w:t>
      </w:r>
      <w:r w:rsidR="00124B31" w:rsidRPr="002D2256">
        <w:rPr>
          <w:rFonts w:ascii="Times New Roman" w:eastAsia="Times New Roman" w:hAnsi="Times New Roman" w:cs="Times New Roman"/>
          <w:sz w:val="24"/>
          <w:szCs w:val="24"/>
        </w:rPr>
        <w:t xml:space="preserve">Instances of high-parent heterosis were determined by comparing the half-sib family and sub-family mean yield data to the largest parental clone </w:t>
      </w:r>
      <w:r w:rsidR="007022A7">
        <w:rPr>
          <w:rFonts w:ascii="Times New Roman" w:eastAsia="Times New Roman" w:hAnsi="Times New Roman" w:cs="Times New Roman"/>
          <w:sz w:val="24"/>
          <w:szCs w:val="24"/>
        </w:rPr>
        <w:t xml:space="preserve">mean </w:t>
      </w:r>
      <w:r w:rsidR="00124B31" w:rsidRPr="002D2256">
        <w:rPr>
          <w:rFonts w:ascii="Times New Roman" w:eastAsia="Times New Roman" w:hAnsi="Times New Roman" w:cs="Times New Roman"/>
          <w:sz w:val="24"/>
          <w:szCs w:val="24"/>
        </w:rPr>
        <w:t>yield</w:t>
      </w:r>
      <w:r w:rsidR="00A440F4" w:rsidRPr="002D2256">
        <w:rPr>
          <w:rFonts w:ascii="Times New Roman" w:eastAsia="Times New Roman" w:hAnsi="Times New Roman" w:cs="Times New Roman"/>
          <w:sz w:val="24"/>
          <w:szCs w:val="24"/>
        </w:rPr>
        <w:t xml:space="preserve"> value</w:t>
      </w:r>
      <w:r w:rsidR="007022A7">
        <w:rPr>
          <w:rFonts w:ascii="Times New Roman" w:eastAsia="Times New Roman" w:hAnsi="Times New Roman" w:cs="Times New Roman"/>
          <w:sz w:val="24"/>
          <w:szCs w:val="24"/>
        </w:rPr>
        <w:t xml:space="preserve">.  The high-parent value (HP) was determined as follows, </w:t>
      </w:r>
    </w:p>
    <w:p w:rsidR="002D2256" w:rsidRPr="002D2256" w:rsidRDefault="002D2256" w:rsidP="002D2256">
      <w:pPr>
        <w:spacing w:after="0" w:line="480" w:lineRule="auto"/>
        <w:rPr>
          <w:rFonts w:ascii="Times New Roman" w:eastAsia="Times New Roman" w:hAnsi="Times New Roman" w:cs="Times New Roman"/>
          <w:sz w:val="24"/>
          <w:szCs w:val="24"/>
        </w:rPr>
      </w:pPr>
      <m:oMathPara>
        <m:oMathParaPr>
          <m:jc m:val="left"/>
        </m:oMathParaPr>
        <m:oMath>
          <m:r>
            <w:rPr>
              <w:rFonts w:ascii="Cambria Math" w:eastAsia="Times New Roman" w:hAnsi="Cambria Math" w:cs="Times New Roman"/>
              <w:sz w:val="24"/>
              <w:szCs w:val="24"/>
            </w:rPr>
            <m:t>HP=A&gt;B, C, D</m:t>
          </m:r>
        </m:oMath>
      </m:oMathPara>
    </w:p>
    <w:p w:rsidR="00EF2798" w:rsidRPr="00625B46" w:rsidRDefault="007022A7" w:rsidP="006A5F5F">
      <w:pPr>
        <w:rPr>
          <w:rFonts w:ascii="Times New Roman" w:hAnsi="Times New Roman" w:cs="Times New Roman"/>
          <w:sz w:val="24"/>
          <w:szCs w:val="24"/>
        </w:rPr>
      </w:pPr>
      <w:proofErr w:type="gramStart"/>
      <w:r>
        <w:rPr>
          <w:rFonts w:ascii="Times New Roman" w:hAnsi="Times New Roman" w:cs="Times New Roman"/>
          <w:sz w:val="24"/>
          <w:szCs w:val="24"/>
        </w:rPr>
        <w:t>where</w:t>
      </w:r>
      <w:proofErr w:type="gramEnd"/>
      <w:r>
        <w:rPr>
          <w:rFonts w:ascii="Times New Roman" w:hAnsi="Times New Roman" w:cs="Times New Roman"/>
          <w:sz w:val="24"/>
          <w:szCs w:val="24"/>
        </w:rPr>
        <w:t xml:space="preserve"> the mean of clonal parental population A is greater than the means of clonal parental populations B,C, and D.</w:t>
      </w:r>
    </w:p>
    <w:p w:rsidR="00DB1C89" w:rsidRDefault="00DB1C89" w:rsidP="00396556">
      <w:pPr>
        <w:spacing w:line="480" w:lineRule="auto"/>
        <w:contextualSpacing/>
        <w:jc w:val="center"/>
        <w:rPr>
          <w:rFonts w:ascii="Times New Roman" w:hAnsi="Times New Roman" w:cs="Times New Roman"/>
          <w:b/>
          <w:sz w:val="28"/>
          <w:szCs w:val="28"/>
        </w:rPr>
      </w:pPr>
    </w:p>
    <w:p w:rsidR="00A4192F" w:rsidRDefault="00A4192F" w:rsidP="00A4192F">
      <w:pPr>
        <w:spacing w:line="480" w:lineRule="auto"/>
        <w:contextualSpacing/>
        <w:rPr>
          <w:rFonts w:ascii="Times New Roman" w:hAnsi="Times New Roman" w:cs="Times New Roman"/>
          <w:b/>
          <w:sz w:val="28"/>
          <w:szCs w:val="28"/>
        </w:rPr>
      </w:pPr>
    </w:p>
    <w:p w:rsidR="00D83592" w:rsidRPr="00AB72DC" w:rsidRDefault="00A31802" w:rsidP="0080293D">
      <w:pPr>
        <w:spacing w:line="480" w:lineRule="auto"/>
        <w:contextualSpacing/>
        <w:jc w:val="center"/>
        <w:rPr>
          <w:rFonts w:ascii="Times New Roman" w:hAnsi="Times New Roman" w:cs="Times New Roman"/>
          <w:b/>
          <w:sz w:val="28"/>
          <w:szCs w:val="28"/>
        </w:rPr>
      </w:pPr>
      <w:r w:rsidRPr="00AB72DC">
        <w:rPr>
          <w:rFonts w:ascii="Times New Roman" w:hAnsi="Times New Roman" w:cs="Times New Roman"/>
          <w:b/>
          <w:sz w:val="28"/>
          <w:szCs w:val="28"/>
        </w:rPr>
        <w:lastRenderedPageBreak/>
        <w:t>CHAPTER I</w:t>
      </w:r>
      <w:r w:rsidR="00861892">
        <w:rPr>
          <w:rFonts w:ascii="Times New Roman" w:hAnsi="Times New Roman" w:cs="Times New Roman"/>
          <w:b/>
          <w:sz w:val="28"/>
          <w:szCs w:val="28"/>
        </w:rPr>
        <w:t>V</w:t>
      </w:r>
    </w:p>
    <w:p w:rsidR="004642FE" w:rsidRPr="00AB72DC" w:rsidRDefault="004642FE" w:rsidP="00396556">
      <w:pPr>
        <w:spacing w:line="480" w:lineRule="auto"/>
        <w:contextualSpacing/>
        <w:jc w:val="center"/>
        <w:rPr>
          <w:rFonts w:ascii="Times New Roman" w:hAnsi="Times New Roman" w:cs="Times New Roman"/>
          <w:b/>
          <w:sz w:val="28"/>
          <w:szCs w:val="28"/>
        </w:rPr>
      </w:pPr>
      <w:r w:rsidRPr="00AB72DC">
        <w:rPr>
          <w:rFonts w:ascii="Times New Roman" w:hAnsi="Times New Roman" w:cs="Times New Roman"/>
          <w:b/>
          <w:sz w:val="28"/>
          <w:szCs w:val="28"/>
        </w:rPr>
        <w:t>Results and Discussion</w:t>
      </w:r>
    </w:p>
    <w:p w:rsidR="00193CDD" w:rsidRDefault="0046724E" w:rsidP="00396556">
      <w:pPr>
        <w:spacing w:line="480" w:lineRule="auto"/>
        <w:contextualSpacing/>
        <w:rPr>
          <w:rFonts w:ascii="Times New Roman" w:hAnsi="Times New Roman" w:cs="Times New Roman"/>
          <w:b/>
          <w:sz w:val="24"/>
          <w:szCs w:val="24"/>
          <w:u w:val="single"/>
        </w:rPr>
      </w:pPr>
      <w:r w:rsidRPr="00193CDD">
        <w:rPr>
          <w:rFonts w:ascii="Times New Roman" w:hAnsi="Times New Roman" w:cs="Times New Roman"/>
          <w:b/>
          <w:sz w:val="24"/>
          <w:szCs w:val="24"/>
          <w:u w:val="single"/>
        </w:rPr>
        <w:t>Biomass Yield</w:t>
      </w:r>
    </w:p>
    <w:p w:rsidR="001A1B36" w:rsidRDefault="00355A6C" w:rsidP="0043010D">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Ov</w:t>
      </w:r>
      <w:r w:rsidR="00230274">
        <w:rPr>
          <w:rFonts w:ascii="Times New Roman" w:hAnsi="Times New Roman" w:cs="Times New Roman"/>
          <w:sz w:val="24"/>
          <w:szCs w:val="24"/>
        </w:rPr>
        <w:t>e</w:t>
      </w:r>
      <w:r w:rsidR="003070E9">
        <w:rPr>
          <w:rFonts w:ascii="Times New Roman" w:hAnsi="Times New Roman" w:cs="Times New Roman"/>
          <w:sz w:val="24"/>
          <w:szCs w:val="24"/>
        </w:rPr>
        <w:t>rall mean biomass yield was 1.04</w:t>
      </w:r>
      <w:r>
        <w:rPr>
          <w:rFonts w:ascii="Times New Roman" w:hAnsi="Times New Roman" w:cs="Times New Roman"/>
          <w:sz w:val="24"/>
          <w:szCs w:val="24"/>
        </w:rPr>
        <w:t xml:space="preserve"> </w:t>
      </w:r>
      <w:r w:rsidRPr="00355A6C">
        <w:rPr>
          <w:rFonts w:ascii="Times New Roman" w:hAnsi="Times New Roman" w:cs="Times New Roman"/>
          <w:sz w:val="24"/>
          <w:szCs w:val="24"/>
        </w:rPr>
        <w:t>±</w:t>
      </w:r>
      <w:r w:rsidR="00230274">
        <w:rPr>
          <w:rFonts w:ascii="Times New Roman" w:hAnsi="Times New Roman" w:cs="Times New Roman"/>
          <w:sz w:val="24"/>
          <w:szCs w:val="24"/>
        </w:rPr>
        <w:t xml:space="preserve"> 0.0</w:t>
      </w:r>
      <w:r w:rsidR="003070E9">
        <w:rPr>
          <w:rFonts w:ascii="Times New Roman" w:hAnsi="Times New Roman" w:cs="Times New Roman"/>
          <w:sz w:val="24"/>
          <w:szCs w:val="24"/>
        </w:rPr>
        <w:t>2</w:t>
      </w:r>
      <w:r>
        <w:rPr>
          <w:rFonts w:ascii="Times New Roman" w:hAnsi="Times New Roman" w:cs="Times New Roman"/>
          <w:sz w:val="24"/>
          <w:szCs w:val="24"/>
        </w:rPr>
        <w:t xml:space="preserve"> kg plant</w:t>
      </w:r>
      <w:r>
        <w:rPr>
          <w:rFonts w:ascii="Times New Roman" w:hAnsi="Times New Roman" w:cs="Times New Roman"/>
          <w:sz w:val="24"/>
          <w:szCs w:val="24"/>
          <w:vertAlign w:val="superscript"/>
        </w:rPr>
        <w:t>-1</w:t>
      </w:r>
      <w:r>
        <w:rPr>
          <w:rFonts w:ascii="Times New Roman" w:hAnsi="Times New Roman" w:cs="Times New Roman"/>
          <w:sz w:val="24"/>
          <w:szCs w:val="24"/>
        </w:rPr>
        <w:t xml:space="preserve"> for all populations and years, with </w:t>
      </w:r>
      <w:r w:rsidR="00F767B4">
        <w:rPr>
          <w:rFonts w:ascii="Times New Roman" w:hAnsi="Times New Roman" w:cs="Times New Roman"/>
          <w:sz w:val="24"/>
          <w:szCs w:val="24"/>
        </w:rPr>
        <w:t xml:space="preserve">mean </w:t>
      </w:r>
      <w:r>
        <w:rPr>
          <w:rFonts w:ascii="Times New Roman" w:hAnsi="Times New Roman" w:cs="Times New Roman"/>
          <w:sz w:val="24"/>
          <w:szCs w:val="24"/>
        </w:rPr>
        <w:t>b</w:t>
      </w:r>
      <w:r w:rsidR="00B13FA0">
        <w:rPr>
          <w:rFonts w:ascii="Times New Roman" w:hAnsi="Times New Roman" w:cs="Times New Roman"/>
          <w:sz w:val="24"/>
          <w:szCs w:val="24"/>
        </w:rPr>
        <w:t>iomass yield</w:t>
      </w:r>
      <w:r w:rsidR="00C6414E">
        <w:rPr>
          <w:rFonts w:ascii="Times New Roman" w:hAnsi="Times New Roman" w:cs="Times New Roman"/>
          <w:sz w:val="24"/>
          <w:szCs w:val="24"/>
        </w:rPr>
        <w:t>s</w:t>
      </w:r>
      <w:r w:rsidR="00B13FA0">
        <w:rPr>
          <w:rFonts w:ascii="Times New Roman" w:hAnsi="Times New Roman" w:cs="Times New Roman"/>
          <w:sz w:val="24"/>
          <w:szCs w:val="24"/>
        </w:rPr>
        <w:t xml:space="preserve"> </w:t>
      </w:r>
      <w:r w:rsidR="00B71F55">
        <w:rPr>
          <w:rFonts w:ascii="Times New Roman" w:hAnsi="Times New Roman" w:cs="Times New Roman"/>
          <w:sz w:val="24"/>
          <w:szCs w:val="24"/>
        </w:rPr>
        <w:t xml:space="preserve">among populations </w:t>
      </w:r>
      <w:r w:rsidR="00F767B4">
        <w:rPr>
          <w:rFonts w:ascii="Times New Roman" w:hAnsi="Times New Roman" w:cs="Times New Roman"/>
          <w:sz w:val="24"/>
          <w:szCs w:val="24"/>
        </w:rPr>
        <w:t xml:space="preserve">ranging </w:t>
      </w:r>
      <w:r w:rsidR="00B13FA0">
        <w:rPr>
          <w:rFonts w:ascii="Times New Roman" w:hAnsi="Times New Roman" w:cs="Times New Roman"/>
          <w:sz w:val="24"/>
          <w:szCs w:val="24"/>
        </w:rPr>
        <w:t>from</w:t>
      </w:r>
      <w:r w:rsidR="00C6414E">
        <w:rPr>
          <w:rFonts w:ascii="Times New Roman" w:hAnsi="Times New Roman" w:cs="Times New Roman"/>
          <w:sz w:val="24"/>
          <w:szCs w:val="24"/>
        </w:rPr>
        <w:t xml:space="preserve"> </w:t>
      </w:r>
      <w:r w:rsidR="00F767B4">
        <w:rPr>
          <w:rFonts w:ascii="Times New Roman" w:hAnsi="Times New Roman" w:cs="Times New Roman"/>
          <w:sz w:val="24"/>
          <w:szCs w:val="24"/>
        </w:rPr>
        <w:t>0</w:t>
      </w:r>
      <w:r w:rsidR="00C6414E">
        <w:rPr>
          <w:rFonts w:ascii="Times New Roman" w:hAnsi="Times New Roman" w:cs="Times New Roman"/>
          <w:sz w:val="24"/>
          <w:szCs w:val="24"/>
        </w:rPr>
        <w:t>.</w:t>
      </w:r>
      <w:r w:rsidR="00FB5945">
        <w:rPr>
          <w:rFonts w:ascii="Times New Roman" w:hAnsi="Times New Roman" w:cs="Times New Roman"/>
          <w:sz w:val="24"/>
          <w:szCs w:val="24"/>
        </w:rPr>
        <w:t xml:space="preserve">57 </w:t>
      </w:r>
      <w:r w:rsidR="00FB5945" w:rsidRPr="00FB5945">
        <w:rPr>
          <w:rFonts w:ascii="Times New Roman" w:hAnsi="Times New Roman" w:cs="Times New Roman"/>
          <w:sz w:val="24"/>
          <w:szCs w:val="24"/>
        </w:rPr>
        <w:t>±</w:t>
      </w:r>
      <w:r w:rsidR="00FB5945">
        <w:rPr>
          <w:rFonts w:ascii="Times New Roman" w:hAnsi="Times New Roman" w:cs="Times New Roman"/>
          <w:sz w:val="24"/>
          <w:szCs w:val="24"/>
        </w:rPr>
        <w:t xml:space="preserve"> </w:t>
      </w:r>
      <w:proofErr w:type="gramStart"/>
      <w:r w:rsidR="00FB5945">
        <w:rPr>
          <w:rFonts w:ascii="Times New Roman" w:hAnsi="Times New Roman" w:cs="Times New Roman"/>
          <w:sz w:val="24"/>
          <w:szCs w:val="24"/>
        </w:rPr>
        <w:t xml:space="preserve">0.04 </w:t>
      </w:r>
      <w:r>
        <w:rPr>
          <w:rFonts w:ascii="Times New Roman" w:hAnsi="Times New Roman" w:cs="Times New Roman"/>
          <w:sz w:val="24"/>
          <w:szCs w:val="24"/>
        </w:rPr>
        <w:t>to</w:t>
      </w:r>
      <w:r w:rsidR="00C6414E">
        <w:rPr>
          <w:rFonts w:ascii="Times New Roman" w:hAnsi="Times New Roman" w:cs="Times New Roman"/>
          <w:sz w:val="24"/>
          <w:szCs w:val="24"/>
        </w:rPr>
        <w:t xml:space="preserve"> </w:t>
      </w:r>
      <w:r w:rsidR="00F767B4">
        <w:rPr>
          <w:rFonts w:ascii="Times New Roman" w:hAnsi="Times New Roman" w:cs="Times New Roman"/>
          <w:sz w:val="24"/>
          <w:szCs w:val="24"/>
        </w:rPr>
        <w:t>2.12</w:t>
      </w:r>
      <w:r w:rsidR="00FB5945">
        <w:rPr>
          <w:rFonts w:ascii="Times New Roman" w:hAnsi="Times New Roman" w:cs="Times New Roman"/>
          <w:sz w:val="24"/>
          <w:szCs w:val="24"/>
        </w:rPr>
        <w:t xml:space="preserve"> </w:t>
      </w:r>
      <w:r w:rsidR="00FB5945" w:rsidRPr="00FB5945">
        <w:rPr>
          <w:rFonts w:ascii="Times New Roman" w:hAnsi="Times New Roman" w:cs="Times New Roman"/>
          <w:sz w:val="24"/>
          <w:szCs w:val="24"/>
        </w:rPr>
        <w:t>±</w:t>
      </w:r>
      <w:r w:rsidR="00FB5945">
        <w:rPr>
          <w:rFonts w:ascii="Times New Roman" w:hAnsi="Times New Roman" w:cs="Times New Roman"/>
          <w:sz w:val="24"/>
          <w:szCs w:val="24"/>
        </w:rPr>
        <w:t xml:space="preserve"> 0.08</w:t>
      </w:r>
      <w:r w:rsidR="00F767B4">
        <w:rPr>
          <w:rFonts w:ascii="Times New Roman" w:hAnsi="Times New Roman" w:cs="Times New Roman"/>
          <w:sz w:val="24"/>
          <w:szCs w:val="24"/>
        </w:rPr>
        <w:t xml:space="preserve"> kg</w:t>
      </w:r>
      <w:r w:rsidR="00C6414E">
        <w:rPr>
          <w:rFonts w:ascii="Times New Roman" w:hAnsi="Times New Roman" w:cs="Times New Roman"/>
          <w:sz w:val="24"/>
          <w:szCs w:val="24"/>
        </w:rPr>
        <w:t xml:space="preserve"> plant</w:t>
      </w:r>
      <w:r w:rsidR="00C6414E">
        <w:rPr>
          <w:rFonts w:ascii="Times New Roman" w:hAnsi="Times New Roman" w:cs="Times New Roman"/>
          <w:sz w:val="24"/>
          <w:szCs w:val="24"/>
          <w:vertAlign w:val="superscript"/>
        </w:rPr>
        <w:t>-1</w:t>
      </w:r>
      <w:r w:rsidR="00396556">
        <w:rPr>
          <w:rFonts w:ascii="Times New Roman" w:hAnsi="Times New Roman" w:cs="Times New Roman"/>
          <w:sz w:val="24"/>
          <w:szCs w:val="24"/>
        </w:rPr>
        <w:t xml:space="preserve"> </w:t>
      </w:r>
      <w:r w:rsidR="00B71F55">
        <w:rPr>
          <w:rFonts w:ascii="Times New Roman" w:hAnsi="Times New Roman" w:cs="Times New Roman"/>
          <w:sz w:val="24"/>
          <w:szCs w:val="24"/>
        </w:rPr>
        <w:t>(Table</w:t>
      </w:r>
      <w:r w:rsidR="0080293D">
        <w:rPr>
          <w:rFonts w:ascii="Times New Roman" w:hAnsi="Times New Roman" w:cs="Times New Roman"/>
          <w:sz w:val="24"/>
          <w:szCs w:val="24"/>
        </w:rPr>
        <w:t xml:space="preserve"> </w:t>
      </w:r>
      <w:r w:rsidR="00F767B4">
        <w:rPr>
          <w:rFonts w:ascii="Times New Roman" w:hAnsi="Times New Roman" w:cs="Times New Roman"/>
          <w:sz w:val="24"/>
          <w:szCs w:val="24"/>
        </w:rPr>
        <w:t>1</w:t>
      </w:r>
      <w:r w:rsidR="00B71F55">
        <w:rPr>
          <w:rFonts w:ascii="Times New Roman" w:hAnsi="Times New Roman" w:cs="Times New Roman"/>
          <w:sz w:val="24"/>
          <w:szCs w:val="24"/>
        </w:rPr>
        <w:t>)</w:t>
      </w:r>
      <w:proofErr w:type="gramEnd"/>
      <w:r w:rsidR="00F767B4">
        <w:rPr>
          <w:rFonts w:ascii="Times New Roman" w:hAnsi="Times New Roman" w:cs="Times New Roman"/>
          <w:sz w:val="24"/>
          <w:szCs w:val="24"/>
        </w:rPr>
        <w:t xml:space="preserve">. </w:t>
      </w:r>
      <w:r w:rsidR="00621E22">
        <w:rPr>
          <w:rFonts w:ascii="Times New Roman" w:hAnsi="Times New Roman" w:cs="Times New Roman"/>
          <w:sz w:val="24"/>
          <w:szCs w:val="24"/>
        </w:rPr>
        <w:t xml:space="preserve"> </w:t>
      </w:r>
      <w:r w:rsidR="00D76A22" w:rsidRPr="00D76A22">
        <w:rPr>
          <w:rFonts w:ascii="Times New Roman" w:hAnsi="Times New Roman" w:cs="Times New Roman"/>
          <w:sz w:val="24"/>
          <w:szCs w:val="24"/>
        </w:rPr>
        <w:t xml:space="preserve">Years differed significantly for biomass yield </w:t>
      </w:r>
      <w:r w:rsidR="00F767B4">
        <w:rPr>
          <w:rFonts w:ascii="Times New Roman" w:hAnsi="Times New Roman" w:cs="Times New Roman"/>
          <w:sz w:val="24"/>
          <w:szCs w:val="24"/>
        </w:rPr>
        <w:t xml:space="preserve">within the two harvest systems </w:t>
      </w:r>
      <w:r w:rsidR="0080293D">
        <w:rPr>
          <w:rFonts w:ascii="Times New Roman" w:hAnsi="Times New Roman" w:cs="Times New Roman"/>
          <w:sz w:val="24"/>
          <w:szCs w:val="24"/>
        </w:rPr>
        <w:t>(P</w:t>
      </w:r>
      <w:r w:rsidR="00D76A22" w:rsidRPr="00D76A22">
        <w:rPr>
          <w:rFonts w:ascii="Times New Roman" w:hAnsi="Times New Roman" w:cs="Times New Roman"/>
          <w:sz w:val="24"/>
          <w:szCs w:val="24"/>
        </w:rPr>
        <w:t>&lt;0.0</w:t>
      </w:r>
      <w:r w:rsidR="00837A69">
        <w:rPr>
          <w:rFonts w:ascii="Times New Roman" w:hAnsi="Times New Roman" w:cs="Times New Roman"/>
          <w:sz w:val="24"/>
          <w:szCs w:val="24"/>
        </w:rPr>
        <w:t>5</w:t>
      </w:r>
      <w:r w:rsidR="00D76A22" w:rsidRPr="00D76A22">
        <w:rPr>
          <w:rFonts w:ascii="Times New Roman" w:hAnsi="Times New Roman" w:cs="Times New Roman"/>
          <w:sz w:val="24"/>
          <w:szCs w:val="24"/>
        </w:rPr>
        <w:t xml:space="preserve">) with </w:t>
      </w:r>
      <w:r w:rsidR="00F767B4">
        <w:rPr>
          <w:rFonts w:ascii="Times New Roman" w:hAnsi="Times New Roman" w:cs="Times New Roman"/>
          <w:sz w:val="24"/>
          <w:szCs w:val="24"/>
        </w:rPr>
        <w:t>2011 yielding greater than 2010 and 2012 producing greater biomass than in 2013 (Table1)</w:t>
      </w:r>
      <w:r w:rsidR="00396556">
        <w:rPr>
          <w:rFonts w:ascii="Times New Roman" w:hAnsi="Times New Roman" w:cs="Times New Roman"/>
          <w:sz w:val="24"/>
          <w:szCs w:val="24"/>
        </w:rPr>
        <w:t>.</w:t>
      </w:r>
      <w:r w:rsidR="00A51A20">
        <w:rPr>
          <w:rFonts w:ascii="Times New Roman" w:hAnsi="Times New Roman" w:cs="Times New Roman"/>
          <w:sz w:val="24"/>
          <w:szCs w:val="24"/>
        </w:rPr>
        <w:t xml:space="preserve">  </w:t>
      </w:r>
      <w:r w:rsidR="000F4CF9" w:rsidRPr="000F4CF9">
        <w:rPr>
          <w:rFonts w:ascii="Times New Roman" w:hAnsi="Times New Roman" w:cs="Times New Roman"/>
          <w:sz w:val="24"/>
          <w:szCs w:val="24"/>
        </w:rPr>
        <w:t xml:space="preserve">There was a consistent decrease in mean biomass yield across populations of  53.5% from the one-cut fall biomass yield in 2011 to the fall biomass yield following a spring forage harvest in 2012 </w:t>
      </w:r>
      <w:r w:rsidR="00F767B4">
        <w:rPr>
          <w:rFonts w:ascii="Times New Roman" w:hAnsi="Times New Roman" w:cs="Times New Roman"/>
          <w:sz w:val="24"/>
          <w:szCs w:val="24"/>
        </w:rPr>
        <w:t xml:space="preserve">(Table 1).  </w:t>
      </w:r>
      <w:r w:rsidR="000F4CF9">
        <w:rPr>
          <w:rFonts w:ascii="Times New Roman" w:hAnsi="Times New Roman" w:cs="Times New Roman"/>
          <w:sz w:val="24"/>
          <w:szCs w:val="24"/>
        </w:rPr>
        <w:t>T</w:t>
      </w:r>
      <w:r w:rsidR="000F4CF9" w:rsidRPr="000F4CF9">
        <w:rPr>
          <w:rFonts w:ascii="Times New Roman" w:hAnsi="Times New Roman" w:cs="Times New Roman"/>
          <w:sz w:val="24"/>
          <w:szCs w:val="24"/>
        </w:rPr>
        <w:t xml:space="preserve">his observation is comparable to what  Sanderson et al. (1999) observed for a two-cut system, which was the first forage cut accounting for around 60-80% of the total biomass yield. </w:t>
      </w:r>
      <w:r w:rsidR="00396556" w:rsidRPr="00F767B4">
        <w:rPr>
          <w:rFonts w:ascii="Times New Roman" w:hAnsi="Times New Roman" w:cs="Times New Roman"/>
          <w:szCs w:val="24"/>
        </w:rPr>
        <w:t>The</w:t>
      </w:r>
      <w:r w:rsidR="00396556" w:rsidRPr="00F767B4">
        <w:rPr>
          <w:rFonts w:ascii="Times New Roman" w:hAnsi="Times New Roman" w:cs="Times New Roman"/>
          <w:sz w:val="24"/>
          <w:szCs w:val="24"/>
        </w:rPr>
        <w:t xml:space="preserve"> greatest mean yield was observed</w:t>
      </w:r>
      <w:r w:rsidR="00B71F55" w:rsidRPr="00F767B4">
        <w:rPr>
          <w:rFonts w:ascii="Times New Roman" w:hAnsi="Times New Roman" w:cs="Times New Roman"/>
          <w:sz w:val="24"/>
          <w:szCs w:val="24"/>
        </w:rPr>
        <w:t xml:space="preserve"> in 2011</w:t>
      </w:r>
      <w:r w:rsidR="00F767B4">
        <w:rPr>
          <w:rFonts w:ascii="Times New Roman" w:hAnsi="Times New Roman" w:cs="Times New Roman"/>
          <w:sz w:val="24"/>
          <w:szCs w:val="24"/>
        </w:rPr>
        <w:t xml:space="preserve"> among the OKN population</w:t>
      </w:r>
      <w:r w:rsidR="00B71F55" w:rsidRPr="00F767B4">
        <w:rPr>
          <w:rFonts w:ascii="Times New Roman" w:hAnsi="Times New Roman" w:cs="Times New Roman"/>
          <w:sz w:val="24"/>
          <w:szCs w:val="24"/>
        </w:rPr>
        <w:t xml:space="preserve"> (2.12</w:t>
      </w:r>
      <w:r w:rsidR="009E3D47">
        <w:rPr>
          <w:rFonts w:ascii="Times New Roman" w:hAnsi="Times New Roman" w:cs="Times New Roman"/>
          <w:sz w:val="24"/>
          <w:szCs w:val="24"/>
        </w:rPr>
        <w:t xml:space="preserve"> </w:t>
      </w:r>
      <w:r w:rsidR="009E3D47" w:rsidRPr="009E3D47">
        <w:rPr>
          <w:rFonts w:ascii="Times New Roman" w:hAnsi="Times New Roman" w:cs="Times New Roman"/>
          <w:sz w:val="24"/>
          <w:szCs w:val="24"/>
        </w:rPr>
        <w:t>±</w:t>
      </w:r>
      <w:r w:rsidR="002869E6">
        <w:rPr>
          <w:rFonts w:ascii="Times New Roman" w:hAnsi="Times New Roman" w:cs="Times New Roman"/>
          <w:sz w:val="24"/>
          <w:szCs w:val="24"/>
        </w:rPr>
        <w:t xml:space="preserve"> 0.01</w:t>
      </w:r>
      <w:r w:rsidR="00396556" w:rsidRPr="00F767B4">
        <w:rPr>
          <w:rFonts w:ascii="Times New Roman" w:hAnsi="Times New Roman" w:cs="Times New Roman"/>
          <w:sz w:val="24"/>
          <w:szCs w:val="24"/>
        </w:rPr>
        <w:t xml:space="preserve"> kg plant</w:t>
      </w:r>
      <w:r w:rsidR="00396556" w:rsidRPr="00F767B4">
        <w:rPr>
          <w:rFonts w:ascii="Times New Roman" w:hAnsi="Times New Roman" w:cs="Times New Roman"/>
          <w:sz w:val="24"/>
          <w:szCs w:val="24"/>
          <w:vertAlign w:val="superscript"/>
        </w:rPr>
        <w:t>-1</w:t>
      </w:r>
      <w:r w:rsidR="00396556" w:rsidRPr="00F767B4">
        <w:rPr>
          <w:rFonts w:ascii="Times New Roman" w:hAnsi="Times New Roman" w:cs="Times New Roman"/>
          <w:sz w:val="24"/>
          <w:szCs w:val="24"/>
        </w:rPr>
        <w:t xml:space="preserve">), under a one-cut harvest system, with 2012 having the second largest mean yield </w:t>
      </w:r>
      <w:r w:rsidR="00A51A20" w:rsidRPr="00F767B4">
        <w:rPr>
          <w:rFonts w:ascii="Times New Roman" w:hAnsi="Times New Roman" w:cs="Times New Roman"/>
          <w:sz w:val="24"/>
          <w:szCs w:val="24"/>
        </w:rPr>
        <w:t xml:space="preserve">across populations </w:t>
      </w:r>
      <w:r w:rsidR="009E3D47">
        <w:rPr>
          <w:rFonts w:ascii="Times New Roman" w:hAnsi="Times New Roman" w:cs="Times New Roman"/>
          <w:sz w:val="24"/>
          <w:szCs w:val="24"/>
        </w:rPr>
        <w:t xml:space="preserve"> (0.94 </w:t>
      </w:r>
      <w:r w:rsidR="009E3D47" w:rsidRPr="009E3D47">
        <w:rPr>
          <w:rFonts w:ascii="Times New Roman" w:hAnsi="Times New Roman" w:cs="Times New Roman"/>
          <w:sz w:val="24"/>
          <w:szCs w:val="24"/>
        </w:rPr>
        <w:t>±</w:t>
      </w:r>
      <w:r w:rsidR="009E3D47">
        <w:rPr>
          <w:rFonts w:ascii="Times New Roman" w:hAnsi="Times New Roman" w:cs="Times New Roman"/>
          <w:sz w:val="24"/>
          <w:szCs w:val="24"/>
        </w:rPr>
        <w:t xml:space="preserve"> 0.04</w:t>
      </w:r>
      <w:r w:rsidR="00396556" w:rsidRPr="00F767B4">
        <w:rPr>
          <w:rFonts w:ascii="Times New Roman" w:hAnsi="Times New Roman" w:cs="Times New Roman"/>
          <w:sz w:val="24"/>
          <w:szCs w:val="24"/>
        </w:rPr>
        <w:t xml:space="preserve"> kg plant</w:t>
      </w:r>
      <w:r w:rsidR="00396556" w:rsidRPr="00F767B4">
        <w:rPr>
          <w:rFonts w:ascii="Times New Roman" w:hAnsi="Times New Roman" w:cs="Times New Roman"/>
          <w:sz w:val="24"/>
          <w:szCs w:val="24"/>
          <w:vertAlign w:val="superscript"/>
        </w:rPr>
        <w:t>-1</w:t>
      </w:r>
      <w:r w:rsidR="0080293D">
        <w:rPr>
          <w:rFonts w:ascii="Times New Roman" w:hAnsi="Times New Roman" w:cs="Times New Roman"/>
          <w:sz w:val="24"/>
          <w:szCs w:val="24"/>
        </w:rPr>
        <w:t xml:space="preserve">; </w:t>
      </w:r>
      <w:r w:rsidR="00F767B4">
        <w:rPr>
          <w:rFonts w:ascii="Times New Roman" w:hAnsi="Times New Roman" w:cs="Times New Roman"/>
          <w:sz w:val="24"/>
          <w:szCs w:val="24"/>
        </w:rPr>
        <w:t>Table 1).  The lowest mean biomass yields</w:t>
      </w:r>
      <w:r w:rsidR="009E3D47" w:rsidRPr="009E3D47">
        <w:rPr>
          <w:rFonts w:ascii="Times New Roman" w:hAnsi="Times New Roman" w:cs="Times New Roman"/>
          <w:sz w:val="24"/>
          <w:szCs w:val="24"/>
        </w:rPr>
        <w:t xml:space="preserve"> over the four years</w:t>
      </w:r>
      <w:r w:rsidR="009E3D47">
        <w:rPr>
          <w:rFonts w:ascii="Times New Roman" w:hAnsi="Times New Roman" w:cs="Times New Roman"/>
          <w:sz w:val="24"/>
          <w:szCs w:val="24"/>
        </w:rPr>
        <w:t xml:space="preserve"> were</w:t>
      </w:r>
      <w:r w:rsidR="00F767B4">
        <w:rPr>
          <w:rFonts w:ascii="Times New Roman" w:hAnsi="Times New Roman" w:cs="Times New Roman"/>
          <w:sz w:val="24"/>
          <w:szCs w:val="24"/>
        </w:rPr>
        <w:t xml:space="preserve"> observed in</w:t>
      </w:r>
      <w:r w:rsidR="00396556" w:rsidRPr="00F767B4">
        <w:rPr>
          <w:rFonts w:ascii="Times New Roman" w:hAnsi="Times New Roman" w:cs="Times New Roman"/>
          <w:sz w:val="24"/>
          <w:szCs w:val="24"/>
        </w:rPr>
        <w:t xml:space="preserve"> 2013 </w:t>
      </w:r>
      <w:r w:rsidR="009E3D47">
        <w:rPr>
          <w:rFonts w:ascii="Times New Roman" w:hAnsi="Times New Roman" w:cs="Times New Roman"/>
          <w:sz w:val="24"/>
          <w:szCs w:val="24"/>
        </w:rPr>
        <w:t xml:space="preserve">(0.26 </w:t>
      </w:r>
      <w:r w:rsidR="009E3D47" w:rsidRPr="009E3D47">
        <w:rPr>
          <w:rFonts w:ascii="Times New Roman" w:hAnsi="Times New Roman" w:cs="Times New Roman"/>
          <w:sz w:val="24"/>
          <w:szCs w:val="24"/>
        </w:rPr>
        <w:t>±</w:t>
      </w:r>
      <w:r w:rsidR="009E3D47">
        <w:rPr>
          <w:rFonts w:ascii="Times New Roman" w:hAnsi="Times New Roman" w:cs="Times New Roman"/>
          <w:sz w:val="24"/>
          <w:szCs w:val="24"/>
        </w:rPr>
        <w:t xml:space="preserve"> 0.02 </w:t>
      </w:r>
      <w:r w:rsidR="00396556" w:rsidRPr="00F767B4">
        <w:rPr>
          <w:rFonts w:ascii="Times New Roman" w:hAnsi="Times New Roman" w:cs="Times New Roman"/>
          <w:sz w:val="24"/>
          <w:szCs w:val="24"/>
        </w:rPr>
        <w:t>kg plant</w:t>
      </w:r>
      <w:r w:rsidR="00396556" w:rsidRPr="00F767B4">
        <w:rPr>
          <w:rFonts w:ascii="Times New Roman" w:hAnsi="Times New Roman" w:cs="Times New Roman"/>
          <w:sz w:val="24"/>
          <w:szCs w:val="24"/>
          <w:vertAlign w:val="superscript"/>
        </w:rPr>
        <w:t>-1</w:t>
      </w:r>
      <w:r w:rsidR="00396556" w:rsidRPr="00F767B4">
        <w:rPr>
          <w:rFonts w:ascii="Times New Roman" w:hAnsi="Times New Roman" w:cs="Times New Roman"/>
          <w:sz w:val="24"/>
          <w:szCs w:val="24"/>
        </w:rPr>
        <w:t>)</w:t>
      </w:r>
      <w:r w:rsidR="00A51A20" w:rsidRPr="00F767B4">
        <w:rPr>
          <w:rFonts w:ascii="Times New Roman" w:hAnsi="Times New Roman" w:cs="Times New Roman"/>
          <w:sz w:val="24"/>
          <w:szCs w:val="24"/>
        </w:rPr>
        <w:t>, under a two cut system</w:t>
      </w:r>
      <w:r w:rsidR="009E3D47">
        <w:rPr>
          <w:rFonts w:ascii="Times New Roman" w:hAnsi="Times New Roman" w:cs="Times New Roman"/>
          <w:sz w:val="24"/>
          <w:szCs w:val="24"/>
        </w:rPr>
        <w:t xml:space="preserve"> among the OKN population (Table 1).</w:t>
      </w:r>
      <w:r w:rsidR="00A51A20">
        <w:rPr>
          <w:rFonts w:ascii="Times New Roman" w:hAnsi="Times New Roman" w:cs="Times New Roman"/>
          <w:sz w:val="24"/>
          <w:szCs w:val="24"/>
        </w:rPr>
        <w:t xml:space="preserve">  </w:t>
      </w:r>
      <w:r w:rsidR="00EF4D7A">
        <w:rPr>
          <w:rFonts w:ascii="Times New Roman" w:hAnsi="Times New Roman" w:cs="Times New Roman"/>
          <w:sz w:val="24"/>
          <w:szCs w:val="24"/>
        </w:rPr>
        <w:t>Among</w:t>
      </w:r>
      <w:r w:rsidR="00B71F55">
        <w:rPr>
          <w:rFonts w:ascii="Times New Roman" w:hAnsi="Times New Roman" w:cs="Times New Roman"/>
          <w:sz w:val="24"/>
          <w:szCs w:val="24"/>
        </w:rPr>
        <w:t>-population</w:t>
      </w:r>
      <w:r w:rsidR="004E3A96">
        <w:rPr>
          <w:rFonts w:ascii="Times New Roman" w:hAnsi="Times New Roman" w:cs="Times New Roman"/>
          <w:sz w:val="24"/>
          <w:szCs w:val="24"/>
        </w:rPr>
        <w:t xml:space="preserve"> mean separations were </w:t>
      </w:r>
      <w:r w:rsidR="0080293D">
        <w:rPr>
          <w:rFonts w:ascii="Times New Roman" w:hAnsi="Times New Roman" w:cs="Times New Roman"/>
          <w:sz w:val="24"/>
          <w:szCs w:val="24"/>
        </w:rPr>
        <w:t>significant (P</w:t>
      </w:r>
      <w:r w:rsidR="00396556" w:rsidRPr="00396556">
        <w:rPr>
          <w:rFonts w:ascii="Times New Roman" w:hAnsi="Times New Roman" w:cs="Times New Roman"/>
          <w:sz w:val="24"/>
          <w:szCs w:val="24"/>
        </w:rPr>
        <w:t>&lt;0.0</w:t>
      </w:r>
      <w:r w:rsidR="00837A69">
        <w:rPr>
          <w:rFonts w:ascii="Times New Roman" w:hAnsi="Times New Roman" w:cs="Times New Roman"/>
          <w:sz w:val="24"/>
          <w:szCs w:val="24"/>
        </w:rPr>
        <w:t>5</w:t>
      </w:r>
      <w:r w:rsidR="00396556" w:rsidRPr="00396556">
        <w:rPr>
          <w:rFonts w:ascii="Times New Roman" w:hAnsi="Times New Roman" w:cs="Times New Roman"/>
          <w:sz w:val="24"/>
          <w:szCs w:val="24"/>
        </w:rPr>
        <w:t xml:space="preserve">) in 2010-2012 between the AR population </w:t>
      </w:r>
      <w:r w:rsidR="004E3A96">
        <w:rPr>
          <w:rFonts w:ascii="Times New Roman" w:hAnsi="Times New Roman" w:cs="Times New Roman"/>
          <w:sz w:val="24"/>
          <w:szCs w:val="24"/>
        </w:rPr>
        <w:t xml:space="preserve">and </w:t>
      </w:r>
      <w:r w:rsidR="004E3A96" w:rsidRPr="00396556">
        <w:rPr>
          <w:rFonts w:ascii="Times New Roman" w:hAnsi="Times New Roman" w:cs="Times New Roman"/>
          <w:sz w:val="24"/>
          <w:szCs w:val="24"/>
        </w:rPr>
        <w:t>the</w:t>
      </w:r>
      <w:r w:rsidR="00396556" w:rsidRPr="00396556">
        <w:rPr>
          <w:rFonts w:ascii="Times New Roman" w:hAnsi="Times New Roman" w:cs="Times New Roman"/>
          <w:sz w:val="24"/>
          <w:szCs w:val="24"/>
        </w:rPr>
        <w:t xml:space="preserve"> other </w:t>
      </w:r>
      <w:r w:rsidR="004E3A96">
        <w:rPr>
          <w:rFonts w:ascii="Times New Roman" w:hAnsi="Times New Roman" w:cs="Times New Roman"/>
          <w:sz w:val="24"/>
          <w:szCs w:val="24"/>
        </w:rPr>
        <w:t>three</w:t>
      </w:r>
      <w:r w:rsidR="00396556" w:rsidRPr="00396556">
        <w:rPr>
          <w:rFonts w:ascii="Times New Roman" w:hAnsi="Times New Roman" w:cs="Times New Roman"/>
          <w:sz w:val="24"/>
          <w:szCs w:val="24"/>
        </w:rPr>
        <w:t xml:space="preserve"> parent</w:t>
      </w:r>
      <w:r w:rsidR="004E3A96">
        <w:rPr>
          <w:rFonts w:ascii="Times New Roman" w:hAnsi="Times New Roman" w:cs="Times New Roman"/>
          <w:sz w:val="24"/>
          <w:szCs w:val="24"/>
        </w:rPr>
        <w:t>al</w:t>
      </w:r>
      <w:r w:rsidR="00396556" w:rsidRPr="00396556">
        <w:rPr>
          <w:rFonts w:ascii="Times New Roman" w:hAnsi="Times New Roman" w:cs="Times New Roman"/>
          <w:sz w:val="24"/>
          <w:szCs w:val="24"/>
        </w:rPr>
        <w:t xml:space="preserve"> populations (</w:t>
      </w:r>
      <w:r w:rsidR="00B71F55">
        <w:rPr>
          <w:rFonts w:ascii="Times New Roman" w:hAnsi="Times New Roman" w:cs="Times New Roman"/>
          <w:sz w:val="24"/>
          <w:szCs w:val="24"/>
        </w:rPr>
        <w:t>Table</w:t>
      </w:r>
      <w:r w:rsidR="009E3D47">
        <w:rPr>
          <w:rFonts w:ascii="Times New Roman" w:hAnsi="Times New Roman" w:cs="Times New Roman"/>
          <w:sz w:val="24"/>
          <w:szCs w:val="24"/>
        </w:rPr>
        <w:t xml:space="preserve"> 1)</w:t>
      </w:r>
      <w:r w:rsidR="00396556" w:rsidRPr="00396556">
        <w:rPr>
          <w:rFonts w:ascii="Times New Roman" w:hAnsi="Times New Roman" w:cs="Times New Roman"/>
          <w:sz w:val="24"/>
          <w:szCs w:val="24"/>
        </w:rPr>
        <w:t>.  No significant differences were observed</w:t>
      </w:r>
      <w:r w:rsidR="00B71F55">
        <w:rPr>
          <w:rFonts w:ascii="Times New Roman" w:hAnsi="Times New Roman" w:cs="Times New Roman"/>
          <w:sz w:val="24"/>
          <w:szCs w:val="24"/>
        </w:rPr>
        <w:t xml:space="preserve"> among the four populations</w:t>
      </w:r>
      <w:r w:rsidR="0080293D">
        <w:rPr>
          <w:rFonts w:ascii="Times New Roman" w:hAnsi="Times New Roman" w:cs="Times New Roman"/>
          <w:sz w:val="24"/>
          <w:szCs w:val="24"/>
        </w:rPr>
        <w:t xml:space="preserve"> in 2013 (P&gt;0.05; </w:t>
      </w:r>
      <w:r w:rsidR="00B71F55">
        <w:rPr>
          <w:rFonts w:ascii="Times New Roman" w:hAnsi="Times New Roman" w:cs="Times New Roman"/>
          <w:sz w:val="24"/>
          <w:szCs w:val="24"/>
        </w:rPr>
        <w:t>Table</w:t>
      </w:r>
      <w:r w:rsidR="009E3D47">
        <w:rPr>
          <w:rFonts w:ascii="Times New Roman" w:hAnsi="Times New Roman" w:cs="Times New Roman"/>
          <w:sz w:val="24"/>
          <w:szCs w:val="24"/>
        </w:rPr>
        <w:t xml:space="preserve"> 1</w:t>
      </w:r>
      <w:r w:rsidR="00B71F55">
        <w:rPr>
          <w:rFonts w:ascii="Times New Roman" w:hAnsi="Times New Roman" w:cs="Times New Roman"/>
          <w:sz w:val="24"/>
          <w:szCs w:val="24"/>
        </w:rPr>
        <w:t>)</w:t>
      </w:r>
      <w:r w:rsidR="00396556" w:rsidRPr="00396556">
        <w:rPr>
          <w:rFonts w:ascii="Times New Roman" w:hAnsi="Times New Roman" w:cs="Times New Roman"/>
          <w:sz w:val="24"/>
          <w:szCs w:val="24"/>
        </w:rPr>
        <w:t>.</w:t>
      </w:r>
      <w:r w:rsidR="00A51A20">
        <w:rPr>
          <w:rFonts w:ascii="Times New Roman" w:hAnsi="Times New Roman" w:cs="Times New Roman"/>
          <w:sz w:val="24"/>
          <w:szCs w:val="24"/>
        </w:rPr>
        <w:t xml:space="preserve">  </w:t>
      </w:r>
      <w:r w:rsidRPr="00355A6C">
        <w:rPr>
          <w:rFonts w:ascii="Times New Roman" w:hAnsi="Times New Roman" w:cs="Times New Roman"/>
          <w:sz w:val="24"/>
          <w:szCs w:val="24"/>
        </w:rPr>
        <w:t>Mean biomass yield per plant for the half</w:t>
      </w:r>
      <w:r w:rsidR="00EF4D7A">
        <w:rPr>
          <w:rFonts w:ascii="Times New Roman" w:hAnsi="Times New Roman" w:cs="Times New Roman"/>
          <w:sz w:val="24"/>
          <w:szCs w:val="24"/>
        </w:rPr>
        <w:t>-</w:t>
      </w:r>
      <w:r w:rsidRPr="00355A6C">
        <w:rPr>
          <w:rFonts w:ascii="Times New Roman" w:hAnsi="Times New Roman" w:cs="Times New Roman"/>
          <w:sz w:val="24"/>
          <w:szCs w:val="24"/>
        </w:rPr>
        <w:t xml:space="preserve"> sib </w:t>
      </w:r>
      <w:r w:rsidR="00EF4D7A">
        <w:rPr>
          <w:rFonts w:ascii="Times New Roman" w:hAnsi="Times New Roman" w:cs="Times New Roman"/>
          <w:sz w:val="24"/>
          <w:szCs w:val="24"/>
        </w:rPr>
        <w:t>populations</w:t>
      </w:r>
      <w:r w:rsidRPr="00355A6C">
        <w:rPr>
          <w:rFonts w:ascii="Times New Roman" w:hAnsi="Times New Roman" w:cs="Times New Roman"/>
          <w:sz w:val="24"/>
          <w:szCs w:val="24"/>
        </w:rPr>
        <w:t xml:space="preserve"> of TX and OKN</w:t>
      </w:r>
      <w:r w:rsidR="00A479F4">
        <w:rPr>
          <w:rFonts w:ascii="Times New Roman" w:hAnsi="Times New Roman" w:cs="Times New Roman"/>
          <w:sz w:val="24"/>
          <w:szCs w:val="24"/>
        </w:rPr>
        <w:t xml:space="preserve"> </w:t>
      </w:r>
      <w:r w:rsidRPr="00355A6C">
        <w:rPr>
          <w:rFonts w:ascii="Times New Roman" w:hAnsi="Times New Roman" w:cs="Times New Roman"/>
          <w:sz w:val="24"/>
          <w:szCs w:val="24"/>
        </w:rPr>
        <w:t>over years</w:t>
      </w:r>
      <w:r w:rsidR="00A479F4">
        <w:rPr>
          <w:rFonts w:ascii="Times New Roman" w:hAnsi="Times New Roman" w:cs="Times New Roman"/>
          <w:sz w:val="24"/>
          <w:szCs w:val="24"/>
        </w:rPr>
        <w:t xml:space="preserve"> w</w:t>
      </w:r>
      <w:r w:rsidR="00A51A20">
        <w:rPr>
          <w:rFonts w:ascii="Times New Roman" w:hAnsi="Times New Roman" w:cs="Times New Roman"/>
          <w:sz w:val="24"/>
          <w:szCs w:val="24"/>
        </w:rPr>
        <w:t>as</w:t>
      </w:r>
      <w:r w:rsidRPr="00355A6C">
        <w:rPr>
          <w:rFonts w:ascii="Times New Roman" w:hAnsi="Times New Roman" w:cs="Times New Roman"/>
          <w:sz w:val="24"/>
          <w:szCs w:val="24"/>
        </w:rPr>
        <w:t>, 1.14 ±</w:t>
      </w:r>
      <w:r w:rsidR="006D7157">
        <w:rPr>
          <w:rFonts w:ascii="Times New Roman" w:hAnsi="Times New Roman" w:cs="Times New Roman"/>
          <w:sz w:val="24"/>
          <w:szCs w:val="24"/>
        </w:rPr>
        <w:t xml:space="preserve"> 0.0</w:t>
      </w:r>
      <w:r w:rsidR="000F4CF9">
        <w:rPr>
          <w:rFonts w:ascii="Times New Roman" w:hAnsi="Times New Roman" w:cs="Times New Roman"/>
          <w:sz w:val="24"/>
          <w:szCs w:val="24"/>
        </w:rPr>
        <w:t>4</w:t>
      </w:r>
      <w:r w:rsidRPr="00355A6C">
        <w:rPr>
          <w:rFonts w:ascii="Times New Roman" w:hAnsi="Times New Roman" w:cs="Times New Roman"/>
          <w:sz w:val="24"/>
          <w:szCs w:val="24"/>
        </w:rPr>
        <w:t xml:space="preserve"> and 1.10 ± 0.</w:t>
      </w:r>
      <w:r w:rsidR="006D7157">
        <w:rPr>
          <w:rFonts w:ascii="Times New Roman" w:hAnsi="Times New Roman" w:cs="Times New Roman"/>
          <w:sz w:val="24"/>
          <w:szCs w:val="24"/>
        </w:rPr>
        <w:t>04</w:t>
      </w:r>
      <w:r w:rsidRPr="00355A6C">
        <w:rPr>
          <w:rFonts w:ascii="Times New Roman" w:hAnsi="Times New Roman" w:cs="Times New Roman"/>
          <w:sz w:val="24"/>
          <w:szCs w:val="24"/>
        </w:rPr>
        <w:t xml:space="preserve"> kg respecti</w:t>
      </w:r>
      <w:r w:rsidR="00A479F4">
        <w:rPr>
          <w:rFonts w:ascii="Times New Roman" w:hAnsi="Times New Roman" w:cs="Times New Roman"/>
          <w:sz w:val="24"/>
          <w:szCs w:val="24"/>
        </w:rPr>
        <w:t xml:space="preserve">vely, </w:t>
      </w:r>
      <w:r w:rsidR="000F4CF9">
        <w:rPr>
          <w:rFonts w:ascii="Times New Roman" w:hAnsi="Times New Roman" w:cs="Times New Roman"/>
          <w:sz w:val="24"/>
          <w:szCs w:val="24"/>
        </w:rPr>
        <w:t>the means</w:t>
      </w:r>
      <w:r w:rsidR="00385F58">
        <w:rPr>
          <w:rFonts w:ascii="Times New Roman" w:hAnsi="Times New Roman" w:cs="Times New Roman"/>
          <w:sz w:val="24"/>
          <w:szCs w:val="24"/>
        </w:rPr>
        <w:t xml:space="preserve"> for OKS and AR </w:t>
      </w:r>
      <w:r w:rsidR="000F4CF9">
        <w:rPr>
          <w:rFonts w:ascii="Times New Roman" w:hAnsi="Times New Roman" w:cs="Times New Roman"/>
          <w:sz w:val="24"/>
          <w:szCs w:val="24"/>
        </w:rPr>
        <w:t xml:space="preserve">were </w:t>
      </w:r>
      <w:r w:rsidR="00A479F4">
        <w:rPr>
          <w:rFonts w:ascii="Times New Roman" w:hAnsi="Times New Roman" w:cs="Times New Roman"/>
          <w:sz w:val="24"/>
          <w:szCs w:val="24"/>
        </w:rPr>
        <w:t xml:space="preserve">1.09 </w:t>
      </w:r>
      <w:r w:rsidR="00A479F4" w:rsidRPr="00A479F4">
        <w:rPr>
          <w:rFonts w:ascii="Times New Roman" w:hAnsi="Times New Roman" w:cs="Times New Roman"/>
          <w:sz w:val="24"/>
          <w:szCs w:val="24"/>
        </w:rPr>
        <w:t>±</w:t>
      </w:r>
      <w:r w:rsidR="006D7157">
        <w:rPr>
          <w:rFonts w:ascii="Times New Roman" w:hAnsi="Times New Roman" w:cs="Times New Roman"/>
          <w:sz w:val="24"/>
          <w:szCs w:val="24"/>
        </w:rPr>
        <w:t xml:space="preserve"> 0.0</w:t>
      </w:r>
      <w:r w:rsidR="000F4CF9">
        <w:rPr>
          <w:rFonts w:ascii="Times New Roman" w:hAnsi="Times New Roman" w:cs="Times New Roman"/>
          <w:sz w:val="24"/>
          <w:szCs w:val="24"/>
        </w:rPr>
        <w:t>4</w:t>
      </w:r>
      <w:r w:rsidR="00A479F4">
        <w:rPr>
          <w:rFonts w:ascii="Times New Roman" w:hAnsi="Times New Roman" w:cs="Times New Roman"/>
          <w:sz w:val="24"/>
          <w:szCs w:val="24"/>
        </w:rPr>
        <w:t xml:space="preserve"> and 0.80 </w:t>
      </w:r>
      <w:r w:rsidR="00A479F4" w:rsidRPr="00355A6C">
        <w:rPr>
          <w:rFonts w:ascii="Times New Roman" w:hAnsi="Times New Roman" w:cs="Times New Roman"/>
          <w:sz w:val="24"/>
          <w:szCs w:val="24"/>
        </w:rPr>
        <w:t>±</w:t>
      </w:r>
      <w:r w:rsidR="000F4CF9">
        <w:rPr>
          <w:rFonts w:ascii="Times New Roman" w:hAnsi="Times New Roman" w:cs="Times New Roman"/>
          <w:sz w:val="24"/>
          <w:szCs w:val="24"/>
        </w:rPr>
        <w:t xml:space="preserve"> 0.03 </w:t>
      </w:r>
      <w:r w:rsidR="00A479F4">
        <w:rPr>
          <w:rFonts w:ascii="Times New Roman" w:hAnsi="Times New Roman" w:cs="Times New Roman"/>
          <w:sz w:val="24"/>
          <w:szCs w:val="24"/>
        </w:rPr>
        <w:t>kg respectively</w:t>
      </w:r>
      <w:r w:rsidR="000F4CF9">
        <w:rPr>
          <w:rFonts w:ascii="Times New Roman" w:hAnsi="Times New Roman" w:cs="Times New Roman"/>
          <w:sz w:val="24"/>
          <w:szCs w:val="24"/>
        </w:rPr>
        <w:t xml:space="preserve"> </w:t>
      </w:r>
      <w:r w:rsidR="00385F58">
        <w:rPr>
          <w:rFonts w:ascii="Times New Roman" w:hAnsi="Times New Roman" w:cs="Times New Roman"/>
          <w:sz w:val="24"/>
          <w:szCs w:val="24"/>
        </w:rPr>
        <w:t>(</w:t>
      </w:r>
      <w:r w:rsidR="009E3D47">
        <w:rPr>
          <w:rFonts w:ascii="Times New Roman" w:hAnsi="Times New Roman" w:cs="Times New Roman"/>
          <w:sz w:val="24"/>
          <w:szCs w:val="24"/>
        </w:rPr>
        <w:t>Fig</w:t>
      </w:r>
      <w:r w:rsidR="00037918">
        <w:rPr>
          <w:rFonts w:ascii="Times New Roman" w:hAnsi="Times New Roman" w:cs="Times New Roman"/>
          <w:sz w:val="24"/>
          <w:szCs w:val="24"/>
        </w:rPr>
        <w:t>.</w:t>
      </w:r>
      <w:r w:rsidR="009E3D47">
        <w:rPr>
          <w:rFonts w:ascii="Times New Roman" w:hAnsi="Times New Roman" w:cs="Times New Roman"/>
          <w:sz w:val="24"/>
          <w:szCs w:val="24"/>
        </w:rPr>
        <w:t>1</w:t>
      </w:r>
      <w:r w:rsidR="00385F58">
        <w:rPr>
          <w:rFonts w:ascii="Times New Roman" w:hAnsi="Times New Roman" w:cs="Times New Roman"/>
          <w:sz w:val="24"/>
          <w:szCs w:val="24"/>
        </w:rPr>
        <w:t>)</w:t>
      </w:r>
      <w:r w:rsidR="00396556">
        <w:rPr>
          <w:rFonts w:ascii="Times New Roman" w:hAnsi="Times New Roman" w:cs="Times New Roman"/>
          <w:sz w:val="24"/>
          <w:szCs w:val="24"/>
        </w:rPr>
        <w:t xml:space="preserve">. </w:t>
      </w:r>
      <w:r w:rsidR="00E554BD">
        <w:rPr>
          <w:rFonts w:ascii="Times New Roman" w:hAnsi="Times New Roman" w:cs="Times New Roman"/>
          <w:sz w:val="24"/>
          <w:szCs w:val="24"/>
        </w:rPr>
        <w:t xml:space="preserve">  The</w:t>
      </w:r>
      <w:r w:rsidR="00F507F6">
        <w:rPr>
          <w:rFonts w:ascii="Times New Roman" w:hAnsi="Times New Roman" w:cs="Times New Roman"/>
          <w:sz w:val="24"/>
          <w:szCs w:val="24"/>
        </w:rPr>
        <w:t>s</w:t>
      </w:r>
      <w:r w:rsidR="00E554BD">
        <w:rPr>
          <w:rFonts w:ascii="Times New Roman" w:hAnsi="Times New Roman" w:cs="Times New Roman"/>
          <w:sz w:val="24"/>
          <w:szCs w:val="24"/>
        </w:rPr>
        <w:t>e</w:t>
      </w:r>
      <w:r w:rsidR="00F507F6">
        <w:rPr>
          <w:rFonts w:ascii="Times New Roman" w:hAnsi="Times New Roman" w:cs="Times New Roman"/>
          <w:sz w:val="24"/>
          <w:szCs w:val="24"/>
        </w:rPr>
        <w:t xml:space="preserve"> value</w:t>
      </w:r>
      <w:r w:rsidR="00E554BD">
        <w:rPr>
          <w:rFonts w:ascii="Times New Roman" w:hAnsi="Times New Roman" w:cs="Times New Roman"/>
          <w:sz w:val="24"/>
          <w:szCs w:val="24"/>
        </w:rPr>
        <w:t>s are</w:t>
      </w:r>
      <w:r w:rsidR="00F507F6">
        <w:rPr>
          <w:rFonts w:ascii="Times New Roman" w:hAnsi="Times New Roman" w:cs="Times New Roman"/>
          <w:sz w:val="24"/>
          <w:szCs w:val="24"/>
        </w:rPr>
        <w:t xml:space="preserve"> lower than what Bhandari et al</w:t>
      </w:r>
      <w:r w:rsidR="00EF4D7A">
        <w:rPr>
          <w:rFonts w:ascii="Times New Roman" w:hAnsi="Times New Roman" w:cs="Times New Roman"/>
          <w:sz w:val="24"/>
          <w:szCs w:val="24"/>
        </w:rPr>
        <w:t>.</w:t>
      </w:r>
      <w:r w:rsidR="00F507F6">
        <w:rPr>
          <w:rFonts w:ascii="Times New Roman" w:hAnsi="Times New Roman" w:cs="Times New Roman"/>
          <w:sz w:val="24"/>
          <w:szCs w:val="24"/>
        </w:rPr>
        <w:t xml:space="preserve"> (2011) found among full-sib </w:t>
      </w:r>
      <w:r w:rsidR="00EF4D7A">
        <w:rPr>
          <w:rFonts w:ascii="Times New Roman" w:hAnsi="Times New Roman" w:cs="Times New Roman"/>
          <w:sz w:val="24"/>
          <w:szCs w:val="24"/>
        </w:rPr>
        <w:t xml:space="preserve">populations </w:t>
      </w:r>
      <w:r w:rsidR="00F507F6">
        <w:rPr>
          <w:rFonts w:ascii="Times New Roman" w:hAnsi="Times New Roman" w:cs="Times New Roman"/>
          <w:sz w:val="24"/>
          <w:szCs w:val="24"/>
        </w:rPr>
        <w:t>families of lowland switchgrass grown in Oklahoma which had means ranging from 1.32 – 2.18 kg plant</w:t>
      </w:r>
      <w:r w:rsidR="00F507F6">
        <w:rPr>
          <w:rFonts w:ascii="Times New Roman" w:hAnsi="Times New Roman" w:cs="Times New Roman"/>
          <w:sz w:val="24"/>
          <w:szCs w:val="24"/>
          <w:vertAlign w:val="superscript"/>
        </w:rPr>
        <w:t>-1</w:t>
      </w:r>
      <w:r w:rsidR="00806AF9">
        <w:rPr>
          <w:rFonts w:ascii="Times New Roman" w:hAnsi="Times New Roman" w:cs="Times New Roman"/>
          <w:sz w:val="24"/>
          <w:szCs w:val="24"/>
        </w:rPr>
        <w:t xml:space="preserve">.  </w:t>
      </w:r>
      <w:r w:rsidR="005C2275" w:rsidRPr="005C2275">
        <w:rPr>
          <w:rFonts w:ascii="Times New Roman" w:hAnsi="Times New Roman" w:cs="Times New Roman"/>
          <w:sz w:val="24"/>
          <w:szCs w:val="24"/>
        </w:rPr>
        <w:t xml:space="preserve">Within-family mean separations indicated significant </w:t>
      </w:r>
      <w:r w:rsidR="0080293D">
        <w:rPr>
          <w:rFonts w:ascii="Times New Roman" w:hAnsi="Times New Roman" w:cs="Times New Roman"/>
          <w:sz w:val="24"/>
          <w:szCs w:val="24"/>
        </w:rPr>
        <w:lastRenderedPageBreak/>
        <w:t>differences (P</w:t>
      </w:r>
      <w:r w:rsidR="005C2275" w:rsidRPr="005C2275">
        <w:rPr>
          <w:rFonts w:ascii="Times New Roman" w:hAnsi="Times New Roman" w:cs="Times New Roman"/>
          <w:sz w:val="24"/>
          <w:szCs w:val="24"/>
        </w:rPr>
        <w:t xml:space="preserve">&lt;0.05) for yield among half-sib sub-families of AR, OKN, and OKS populations in 2010 and 2011, and for TX </w:t>
      </w:r>
      <w:r w:rsidR="0080293D">
        <w:rPr>
          <w:rFonts w:ascii="Times New Roman" w:hAnsi="Times New Roman" w:cs="Times New Roman"/>
          <w:sz w:val="24"/>
          <w:szCs w:val="24"/>
        </w:rPr>
        <w:t xml:space="preserve">(2010 only; </w:t>
      </w:r>
      <w:r w:rsidR="00037918">
        <w:rPr>
          <w:rFonts w:ascii="Times New Roman" w:hAnsi="Times New Roman" w:cs="Times New Roman"/>
          <w:sz w:val="24"/>
          <w:szCs w:val="24"/>
        </w:rPr>
        <w:t xml:space="preserve">data not shown).  </w:t>
      </w:r>
      <w:r w:rsidR="006C3366">
        <w:rPr>
          <w:rFonts w:ascii="Times New Roman" w:hAnsi="Times New Roman" w:cs="Times New Roman"/>
          <w:sz w:val="24"/>
          <w:szCs w:val="24"/>
        </w:rPr>
        <w:t xml:space="preserve">The AR population </w:t>
      </w:r>
      <w:r w:rsidR="00837A69">
        <w:rPr>
          <w:rFonts w:ascii="Times New Roman" w:hAnsi="Times New Roman" w:cs="Times New Roman"/>
          <w:sz w:val="24"/>
          <w:szCs w:val="24"/>
        </w:rPr>
        <w:t xml:space="preserve">was </w:t>
      </w:r>
      <w:r w:rsidR="006C3366">
        <w:rPr>
          <w:rFonts w:ascii="Times New Roman" w:hAnsi="Times New Roman" w:cs="Times New Roman"/>
          <w:sz w:val="24"/>
          <w:szCs w:val="24"/>
        </w:rPr>
        <w:t>consistently the lowest yielding population over years, with the exception of 2013 (Fig</w:t>
      </w:r>
      <w:r w:rsidR="000F4CF9">
        <w:rPr>
          <w:rFonts w:ascii="Times New Roman" w:hAnsi="Times New Roman" w:cs="Times New Roman"/>
          <w:sz w:val="24"/>
          <w:szCs w:val="24"/>
        </w:rPr>
        <w:t>s</w:t>
      </w:r>
      <w:r w:rsidR="00037918">
        <w:rPr>
          <w:rFonts w:ascii="Times New Roman" w:hAnsi="Times New Roman" w:cs="Times New Roman"/>
          <w:sz w:val="24"/>
          <w:szCs w:val="24"/>
        </w:rPr>
        <w:t>.</w:t>
      </w:r>
      <w:r w:rsidR="0080293D">
        <w:rPr>
          <w:rFonts w:ascii="Times New Roman" w:hAnsi="Times New Roman" w:cs="Times New Roman"/>
          <w:sz w:val="24"/>
          <w:szCs w:val="24"/>
        </w:rPr>
        <w:t>1, 2</w:t>
      </w:r>
      <w:r w:rsidR="006C3366">
        <w:rPr>
          <w:rFonts w:ascii="Times New Roman" w:hAnsi="Times New Roman" w:cs="Times New Roman"/>
          <w:sz w:val="24"/>
          <w:szCs w:val="24"/>
        </w:rPr>
        <w:t xml:space="preserve">).   </w:t>
      </w:r>
      <w:r w:rsidR="00837A69">
        <w:rPr>
          <w:rFonts w:ascii="Times New Roman" w:hAnsi="Times New Roman" w:cs="Times New Roman"/>
          <w:sz w:val="24"/>
          <w:szCs w:val="24"/>
        </w:rPr>
        <w:t>Among the</w:t>
      </w:r>
      <w:r w:rsidR="002869E6">
        <w:rPr>
          <w:rFonts w:ascii="Times New Roman" w:hAnsi="Times New Roman" w:cs="Times New Roman"/>
          <w:sz w:val="24"/>
          <w:szCs w:val="24"/>
        </w:rPr>
        <w:t xml:space="preserve"> half-sib</w:t>
      </w:r>
      <w:r w:rsidR="007F3F7A">
        <w:rPr>
          <w:rFonts w:ascii="Times New Roman" w:hAnsi="Times New Roman" w:cs="Times New Roman"/>
          <w:sz w:val="24"/>
          <w:szCs w:val="24"/>
        </w:rPr>
        <w:t xml:space="preserve"> sub-family</w:t>
      </w:r>
      <w:r w:rsidR="002869E6">
        <w:rPr>
          <w:rFonts w:ascii="Times New Roman" w:hAnsi="Times New Roman" w:cs="Times New Roman"/>
          <w:sz w:val="24"/>
          <w:szCs w:val="24"/>
        </w:rPr>
        <w:t xml:space="preserve"> populations of AR</w:t>
      </w:r>
      <w:r w:rsidR="00837A69">
        <w:rPr>
          <w:rFonts w:ascii="Times New Roman" w:hAnsi="Times New Roman" w:cs="Times New Roman"/>
          <w:sz w:val="24"/>
          <w:szCs w:val="24"/>
        </w:rPr>
        <w:t>, there</w:t>
      </w:r>
      <w:r w:rsidR="006C3366">
        <w:rPr>
          <w:rFonts w:ascii="Times New Roman" w:hAnsi="Times New Roman" w:cs="Times New Roman"/>
          <w:sz w:val="24"/>
          <w:szCs w:val="24"/>
        </w:rPr>
        <w:t xml:space="preserve"> appeared to</w:t>
      </w:r>
      <w:r w:rsidR="00837A69">
        <w:rPr>
          <w:rFonts w:ascii="Times New Roman" w:hAnsi="Times New Roman" w:cs="Times New Roman"/>
          <w:sz w:val="24"/>
          <w:szCs w:val="24"/>
        </w:rPr>
        <w:t xml:space="preserve"> be a few that</w:t>
      </w:r>
      <w:r w:rsidR="006C3366">
        <w:rPr>
          <w:rFonts w:ascii="Times New Roman" w:hAnsi="Times New Roman" w:cs="Times New Roman"/>
          <w:sz w:val="24"/>
          <w:szCs w:val="24"/>
        </w:rPr>
        <w:t xml:space="preserve"> produce</w:t>
      </w:r>
      <w:r w:rsidR="00837A69">
        <w:rPr>
          <w:rFonts w:ascii="Times New Roman" w:hAnsi="Times New Roman" w:cs="Times New Roman"/>
          <w:sz w:val="24"/>
          <w:szCs w:val="24"/>
        </w:rPr>
        <w:t>d</w:t>
      </w:r>
      <w:r w:rsidR="006C3366">
        <w:rPr>
          <w:rFonts w:ascii="Times New Roman" w:hAnsi="Times New Roman" w:cs="Times New Roman"/>
          <w:sz w:val="24"/>
          <w:szCs w:val="24"/>
        </w:rPr>
        <w:t xml:space="preserve"> high yielding outliers almos</w:t>
      </w:r>
      <w:r w:rsidR="002869E6">
        <w:rPr>
          <w:rFonts w:ascii="Times New Roman" w:hAnsi="Times New Roman" w:cs="Times New Roman"/>
          <w:sz w:val="24"/>
          <w:szCs w:val="24"/>
        </w:rPr>
        <w:t>t every year</w:t>
      </w:r>
      <w:r w:rsidR="000F4CF9">
        <w:rPr>
          <w:rFonts w:ascii="Times New Roman" w:hAnsi="Times New Roman" w:cs="Times New Roman"/>
          <w:sz w:val="24"/>
          <w:szCs w:val="24"/>
        </w:rPr>
        <w:t xml:space="preserve"> (e.g., AR</w:t>
      </w:r>
      <w:r w:rsidR="00C5194A">
        <w:rPr>
          <w:rFonts w:ascii="Times New Roman" w:hAnsi="Times New Roman" w:cs="Times New Roman"/>
          <w:sz w:val="24"/>
          <w:szCs w:val="24"/>
        </w:rPr>
        <w:t>2</w:t>
      </w:r>
      <w:r w:rsidR="000F4CF9">
        <w:rPr>
          <w:rFonts w:ascii="Times New Roman" w:hAnsi="Times New Roman" w:cs="Times New Roman"/>
          <w:sz w:val="24"/>
          <w:szCs w:val="24"/>
        </w:rPr>
        <w:t>-</w:t>
      </w:r>
      <w:r w:rsidR="00C5194A">
        <w:rPr>
          <w:rFonts w:ascii="Times New Roman" w:hAnsi="Times New Roman" w:cs="Times New Roman"/>
          <w:sz w:val="24"/>
          <w:szCs w:val="24"/>
        </w:rPr>
        <w:t>6</w:t>
      </w:r>
      <w:r w:rsidR="000F4CF9">
        <w:rPr>
          <w:rFonts w:ascii="Times New Roman" w:hAnsi="Times New Roman" w:cs="Times New Roman"/>
          <w:sz w:val="24"/>
          <w:szCs w:val="24"/>
        </w:rPr>
        <w:t>; Fig.2).</w:t>
      </w:r>
      <w:r w:rsidR="00837A69">
        <w:rPr>
          <w:rFonts w:ascii="Times New Roman" w:hAnsi="Times New Roman" w:cs="Times New Roman"/>
          <w:sz w:val="24"/>
          <w:szCs w:val="24"/>
        </w:rPr>
        <w:t xml:space="preserve"> </w:t>
      </w:r>
      <w:r w:rsidR="000F4CF9">
        <w:rPr>
          <w:rFonts w:ascii="Times New Roman" w:hAnsi="Times New Roman" w:cs="Times New Roman"/>
          <w:sz w:val="24"/>
          <w:szCs w:val="24"/>
        </w:rPr>
        <w:t xml:space="preserve">Two sub-families AR3-8 and AR5-9 generally had low variation within the family and low mean yield </w:t>
      </w:r>
      <w:r w:rsidR="006C3366">
        <w:rPr>
          <w:rFonts w:ascii="Times New Roman" w:hAnsi="Times New Roman" w:cs="Times New Roman"/>
          <w:sz w:val="24"/>
          <w:szCs w:val="24"/>
        </w:rPr>
        <w:t>(Fig</w:t>
      </w:r>
      <w:r w:rsidR="00037918">
        <w:rPr>
          <w:rFonts w:ascii="Times New Roman" w:hAnsi="Times New Roman" w:cs="Times New Roman"/>
          <w:sz w:val="24"/>
          <w:szCs w:val="24"/>
        </w:rPr>
        <w:t>.</w:t>
      </w:r>
      <w:r w:rsidR="006C3366">
        <w:rPr>
          <w:rFonts w:ascii="Times New Roman" w:hAnsi="Times New Roman" w:cs="Times New Roman"/>
          <w:sz w:val="24"/>
          <w:szCs w:val="24"/>
        </w:rPr>
        <w:t xml:space="preserve">2). </w:t>
      </w:r>
      <w:r w:rsidR="007F3F7A">
        <w:rPr>
          <w:rFonts w:ascii="Times New Roman" w:hAnsi="Times New Roman" w:cs="Times New Roman"/>
          <w:sz w:val="24"/>
          <w:szCs w:val="24"/>
        </w:rPr>
        <w:t xml:space="preserve">Under a one cut system, OKN </w:t>
      </w:r>
      <w:r w:rsidR="000F4CF9">
        <w:rPr>
          <w:rFonts w:ascii="Times New Roman" w:hAnsi="Times New Roman" w:cs="Times New Roman"/>
          <w:sz w:val="24"/>
          <w:szCs w:val="24"/>
        </w:rPr>
        <w:t>had five sub-families that produced high yielding outliers and two sub-families (OKN</w:t>
      </w:r>
      <w:r w:rsidR="00C5194A">
        <w:rPr>
          <w:rFonts w:ascii="Times New Roman" w:hAnsi="Times New Roman" w:cs="Times New Roman"/>
          <w:sz w:val="24"/>
          <w:szCs w:val="24"/>
        </w:rPr>
        <w:t>3</w:t>
      </w:r>
      <w:r w:rsidR="000F4CF9">
        <w:rPr>
          <w:rFonts w:ascii="Times New Roman" w:hAnsi="Times New Roman" w:cs="Times New Roman"/>
          <w:sz w:val="24"/>
          <w:szCs w:val="24"/>
        </w:rPr>
        <w:t>-</w:t>
      </w:r>
      <w:r w:rsidR="00C5194A">
        <w:rPr>
          <w:rFonts w:ascii="Times New Roman" w:hAnsi="Times New Roman" w:cs="Times New Roman"/>
          <w:sz w:val="24"/>
          <w:szCs w:val="24"/>
        </w:rPr>
        <w:t>4</w:t>
      </w:r>
      <w:r w:rsidR="000F4CF9">
        <w:rPr>
          <w:rFonts w:ascii="Times New Roman" w:hAnsi="Times New Roman" w:cs="Times New Roman"/>
          <w:sz w:val="24"/>
          <w:szCs w:val="24"/>
        </w:rPr>
        <w:t xml:space="preserve"> and OKN</w:t>
      </w:r>
      <w:r w:rsidR="00C5194A">
        <w:rPr>
          <w:rFonts w:ascii="Times New Roman" w:hAnsi="Times New Roman" w:cs="Times New Roman"/>
          <w:sz w:val="24"/>
          <w:szCs w:val="24"/>
        </w:rPr>
        <w:t>2</w:t>
      </w:r>
      <w:r w:rsidR="000F4CF9">
        <w:rPr>
          <w:rFonts w:ascii="Times New Roman" w:hAnsi="Times New Roman" w:cs="Times New Roman"/>
          <w:sz w:val="24"/>
          <w:szCs w:val="24"/>
        </w:rPr>
        <w:t>-</w:t>
      </w:r>
      <w:r w:rsidR="00C5194A">
        <w:rPr>
          <w:rFonts w:ascii="Times New Roman" w:hAnsi="Times New Roman" w:cs="Times New Roman"/>
          <w:sz w:val="24"/>
          <w:szCs w:val="24"/>
        </w:rPr>
        <w:t>13</w:t>
      </w:r>
      <w:r w:rsidR="000F4CF9">
        <w:rPr>
          <w:rFonts w:ascii="Times New Roman" w:hAnsi="Times New Roman" w:cs="Times New Roman"/>
          <w:sz w:val="24"/>
          <w:szCs w:val="24"/>
        </w:rPr>
        <w:t xml:space="preserve">) that had </w:t>
      </w:r>
      <w:r w:rsidR="001A1B36">
        <w:rPr>
          <w:rFonts w:ascii="Times New Roman" w:hAnsi="Times New Roman" w:cs="Times New Roman"/>
          <w:sz w:val="24"/>
          <w:szCs w:val="24"/>
        </w:rPr>
        <w:t>high means and wide distributions</w:t>
      </w:r>
      <w:r w:rsidR="00C5194A">
        <w:rPr>
          <w:rFonts w:ascii="Times New Roman" w:hAnsi="Times New Roman" w:cs="Times New Roman"/>
          <w:sz w:val="24"/>
          <w:szCs w:val="24"/>
        </w:rPr>
        <w:t xml:space="preserve"> (Fig.</w:t>
      </w:r>
      <w:r w:rsidR="000A2D69">
        <w:rPr>
          <w:rFonts w:ascii="Times New Roman" w:hAnsi="Times New Roman" w:cs="Times New Roman"/>
          <w:sz w:val="24"/>
          <w:szCs w:val="24"/>
        </w:rPr>
        <w:t xml:space="preserve">3).  </w:t>
      </w:r>
      <w:r w:rsidR="001A1B36">
        <w:rPr>
          <w:rFonts w:ascii="Times New Roman" w:hAnsi="Times New Roman" w:cs="Times New Roman"/>
          <w:sz w:val="24"/>
          <w:szCs w:val="24"/>
        </w:rPr>
        <w:t xml:space="preserve">The </w:t>
      </w:r>
      <w:r w:rsidR="00883CD9">
        <w:rPr>
          <w:rFonts w:ascii="Times New Roman" w:hAnsi="Times New Roman" w:cs="Times New Roman"/>
          <w:sz w:val="24"/>
          <w:szCs w:val="24"/>
        </w:rPr>
        <w:t xml:space="preserve">TX population half-sib sub-families appeared to </w:t>
      </w:r>
      <w:r w:rsidR="008757EA">
        <w:rPr>
          <w:rFonts w:ascii="Times New Roman" w:hAnsi="Times New Roman" w:cs="Times New Roman"/>
          <w:sz w:val="24"/>
          <w:szCs w:val="24"/>
        </w:rPr>
        <w:t xml:space="preserve">have </w:t>
      </w:r>
      <w:r w:rsidR="00883CD9">
        <w:rPr>
          <w:rFonts w:ascii="Times New Roman" w:hAnsi="Times New Roman" w:cs="Times New Roman"/>
          <w:sz w:val="24"/>
          <w:szCs w:val="24"/>
        </w:rPr>
        <w:t>consistently yield high</w:t>
      </w:r>
      <w:r w:rsidR="001A1B36">
        <w:rPr>
          <w:rFonts w:ascii="Times New Roman" w:hAnsi="Times New Roman" w:cs="Times New Roman"/>
          <w:sz w:val="24"/>
          <w:szCs w:val="24"/>
        </w:rPr>
        <w:t xml:space="preserve"> and had fairly uniform distributions</w:t>
      </w:r>
      <w:r w:rsidR="00883CD9">
        <w:rPr>
          <w:rFonts w:ascii="Times New Roman" w:hAnsi="Times New Roman" w:cs="Times New Roman"/>
          <w:sz w:val="24"/>
          <w:szCs w:val="24"/>
        </w:rPr>
        <w:t xml:space="preserve"> </w:t>
      </w:r>
      <w:r w:rsidR="007F3F7A">
        <w:rPr>
          <w:rFonts w:ascii="Times New Roman" w:hAnsi="Times New Roman" w:cs="Times New Roman"/>
          <w:sz w:val="24"/>
          <w:szCs w:val="24"/>
        </w:rPr>
        <w:t>(Fig</w:t>
      </w:r>
      <w:r w:rsidR="00037918">
        <w:rPr>
          <w:rFonts w:ascii="Times New Roman" w:hAnsi="Times New Roman" w:cs="Times New Roman"/>
          <w:sz w:val="24"/>
          <w:szCs w:val="24"/>
        </w:rPr>
        <w:t>.</w:t>
      </w:r>
      <w:r w:rsidR="007F3F7A">
        <w:rPr>
          <w:rFonts w:ascii="Times New Roman" w:hAnsi="Times New Roman" w:cs="Times New Roman"/>
          <w:sz w:val="24"/>
          <w:szCs w:val="24"/>
        </w:rPr>
        <w:t>3).</w:t>
      </w:r>
      <w:r w:rsidR="00883CD9">
        <w:rPr>
          <w:rFonts w:ascii="Times New Roman" w:hAnsi="Times New Roman" w:cs="Times New Roman"/>
          <w:sz w:val="24"/>
          <w:szCs w:val="24"/>
        </w:rPr>
        <w:t xml:space="preserve">  Under a biomass harvest following a spring forage harvest, a half-sib sub-family of the AR population (AR1-1) had the largest range of values compared to the half-sib sub-families of the other populations (Fig</w:t>
      </w:r>
      <w:r w:rsidR="00037918">
        <w:rPr>
          <w:rFonts w:ascii="Times New Roman" w:hAnsi="Times New Roman" w:cs="Times New Roman"/>
          <w:sz w:val="24"/>
          <w:szCs w:val="24"/>
        </w:rPr>
        <w:t>.</w:t>
      </w:r>
      <w:r w:rsidR="00883CD9">
        <w:rPr>
          <w:rFonts w:ascii="Times New Roman" w:hAnsi="Times New Roman" w:cs="Times New Roman"/>
          <w:sz w:val="24"/>
          <w:szCs w:val="24"/>
        </w:rPr>
        <w:t>4</w:t>
      </w:r>
      <w:r w:rsidR="000F4CF9">
        <w:rPr>
          <w:rFonts w:ascii="Times New Roman" w:hAnsi="Times New Roman" w:cs="Times New Roman"/>
          <w:sz w:val="24"/>
          <w:szCs w:val="24"/>
        </w:rPr>
        <w:t>).</w:t>
      </w:r>
      <w:r w:rsidR="00350BAB">
        <w:rPr>
          <w:rFonts w:ascii="Times New Roman" w:hAnsi="Times New Roman" w:cs="Times New Roman"/>
          <w:sz w:val="24"/>
          <w:szCs w:val="24"/>
        </w:rPr>
        <w:t xml:space="preserve"> </w:t>
      </w:r>
    </w:p>
    <w:p w:rsidR="00A51A20" w:rsidRDefault="00303F52" w:rsidP="0043010D">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effect of an additional cut lowering fall biomass yields </w:t>
      </w:r>
      <w:r w:rsidR="004E3A96">
        <w:rPr>
          <w:rFonts w:ascii="Times New Roman" w:hAnsi="Times New Roman" w:cs="Times New Roman"/>
          <w:sz w:val="24"/>
          <w:szCs w:val="24"/>
        </w:rPr>
        <w:t xml:space="preserve">can be </w:t>
      </w:r>
      <w:r>
        <w:rPr>
          <w:rFonts w:ascii="Times New Roman" w:hAnsi="Times New Roman" w:cs="Times New Roman"/>
          <w:sz w:val="24"/>
          <w:szCs w:val="24"/>
        </w:rPr>
        <w:t>dependent on</w:t>
      </w:r>
      <w:r w:rsidR="00CD58D3">
        <w:rPr>
          <w:rFonts w:ascii="Times New Roman" w:hAnsi="Times New Roman" w:cs="Times New Roman"/>
          <w:sz w:val="24"/>
          <w:szCs w:val="24"/>
        </w:rPr>
        <w:t xml:space="preserve"> the timing of the </w:t>
      </w:r>
      <w:r w:rsidR="00CD58D3" w:rsidRPr="00CD58D3">
        <w:rPr>
          <w:rFonts w:ascii="Times New Roman" w:hAnsi="Times New Roman" w:cs="Times New Roman"/>
          <w:sz w:val="24"/>
          <w:szCs w:val="24"/>
        </w:rPr>
        <w:t>forage</w:t>
      </w:r>
      <w:r w:rsidR="00CD58D3">
        <w:rPr>
          <w:rFonts w:ascii="Times New Roman" w:hAnsi="Times New Roman" w:cs="Times New Roman"/>
          <w:sz w:val="24"/>
          <w:szCs w:val="24"/>
        </w:rPr>
        <w:t xml:space="preserve"> cut and </w:t>
      </w:r>
      <w:r>
        <w:rPr>
          <w:rFonts w:ascii="Times New Roman" w:hAnsi="Times New Roman" w:cs="Times New Roman"/>
          <w:sz w:val="24"/>
          <w:szCs w:val="24"/>
        </w:rPr>
        <w:t xml:space="preserve">largely a result of </w:t>
      </w:r>
      <w:r w:rsidR="00CD58D3">
        <w:rPr>
          <w:rFonts w:ascii="Times New Roman" w:hAnsi="Times New Roman" w:cs="Times New Roman"/>
          <w:sz w:val="24"/>
          <w:szCs w:val="24"/>
        </w:rPr>
        <w:t>nutrient loss from the added biomass harvest</w:t>
      </w:r>
      <w:r w:rsidR="00CD58D3" w:rsidRPr="00CD58D3">
        <w:rPr>
          <w:rFonts w:ascii="Times New Roman" w:hAnsi="Times New Roman" w:cs="Times New Roman"/>
          <w:sz w:val="24"/>
          <w:szCs w:val="24"/>
        </w:rPr>
        <w:t xml:space="preserve">.  </w:t>
      </w:r>
      <w:proofErr w:type="spellStart"/>
      <w:r w:rsidR="00CD58D3" w:rsidRPr="00CD58D3">
        <w:rPr>
          <w:rFonts w:ascii="Times New Roman" w:hAnsi="Times New Roman" w:cs="Times New Roman"/>
          <w:sz w:val="24"/>
          <w:szCs w:val="24"/>
        </w:rPr>
        <w:t>Boe</w:t>
      </w:r>
      <w:proofErr w:type="spellEnd"/>
      <w:r w:rsidR="00CD58D3" w:rsidRPr="00CD58D3">
        <w:rPr>
          <w:rFonts w:ascii="Times New Roman" w:hAnsi="Times New Roman" w:cs="Times New Roman"/>
          <w:sz w:val="24"/>
          <w:szCs w:val="24"/>
        </w:rPr>
        <w:t xml:space="preserve"> and </w:t>
      </w:r>
      <w:proofErr w:type="spellStart"/>
      <w:r w:rsidR="00CD58D3" w:rsidRPr="00CD58D3">
        <w:rPr>
          <w:rFonts w:ascii="Times New Roman" w:hAnsi="Times New Roman" w:cs="Times New Roman"/>
          <w:sz w:val="24"/>
          <w:szCs w:val="24"/>
        </w:rPr>
        <w:t>Casler</w:t>
      </w:r>
      <w:proofErr w:type="spellEnd"/>
      <w:r w:rsidR="00CD58D3" w:rsidRPr="00CD58D3">
        <w:rPr>
          <w:rFonts w:ascii="Times New Roman" w:hAnsi="Times New Roman" w:cs="Times New Roman"/>
          <w:sz w:val="24"/>
          <w:szCs w:val="24"/>
        </w:rPr>
        <w:t xml:space="preserve"> (2003) observed that harvesting pre-</w:t>
      </w:r>
      <w:proofErr w:type="spellStart"/>
      <w:r w:rsidR="00CD58D3" w:rsidRPr="00CD58D3">
        <w:rPr>
          <w:rFonts w:ascii="Times New Roman" w:hAnsi="Times New Roman" w:cs="Times New Roman"/>
          <w:sz w:val="24"/>
          <w:szCs w:val="24"/>
        </w:rPr>
        <w:t>anthesis</w:t>
      </w:r>
      <w:proofErr w:type="spellEnd"/>
      <w:r w:rsidR="00CD58D3" w:rsidRPr="00CD58D3">
        <w:rPr>
          <w:rFonts w:ascii="Times New Roman" w:hAnsi="Times New Roman" w:cs="Times New Roman"/>
          <w:sz w:val="24"/>
          <w:szCs w:val="24"/>
        </w:rPr>
        <w:t xml:space="preserve"> can greatly diminish stands and biomass yields over time in a two-harvest system in upland types.</w:t>
      </w:r>
      <w:r w:rsidR="00217C14">
        <w:rPr>
          <w:rFonts w:ascii="Times New Roman" w:hAnsi="Times New Roman" w:cs="Times New Roman"/>
          <w:sz w:val="24"/>
          <w:szCs w:val="24"/>
        </w:rPr>
        <w:t xml:space="preserve">  The forage cut in this study occurred at pre-boot stage, so it’s likely that it would </w:t>
      </w:r>
      <w:r>
        <w:rPr>
          <w:rFonts w:ascii="Times New Roman" w:hAnsi="Times New Roman" w:cs="Times New Roman"/>
          <w:sz w:val="24"/>
          <w:szCs w:val="24"/>
        </w:rPr>
        <w:t xml:space="preserve">affect </w:t>
      </w:r>
      <w:r w:rsidR="00217C14">
        <w:rPr>
          <w:rFonts w:ascii="Times New Roman" w:hAnsi="Times New Roman" w:cs="Times New Roman"/>
          <w:sz w:val="24"/>
          <w:szCs w:val="24"/>
        </w:rPr>
        <w:t>biomass yield</w:t>
      </w:r>
      <w:r>
        <w:rPr>
          <w:rFonts w:ascii="Times New Roman" w:hAnsi="Times New Roman" w:cs="Times New Roman"/>
          <w:sz w:val="24"/>
          <w:szCs w:val="24"/>
        </w:rPr>
        <w:t>s</w:t>
      </w:r>
      <w:r w:rsidR="00217C14">
        <w:rPr>
          <w:rFonts w:ascii="Times New Roman" w:hAnsi="Times New Roman" w:cs="Times New Roman"/>
          <w:sz w:val="24"/>
          <w:szCs w:val="24"/>
        </w:rPr>
        <w:t xml:space="preserve"> in 2012-2013.  </w:t>
      </w:r>
      <w:r w:rsidR="00CD58D3" w:rsidRPr="00CD58D3">
        <w:rPr>
          <w:rFonts w:ascii="Times New Roman" w:hAnsi="Times New Roman" w:cs="Times New Roman"/>
          <w:sz w:val="24"/>
          <w:szCs w:val="24"/>
        </w:rPr>
        <w:t>Vogel et al, 2002, found that first cut removed a large amount of N</w:t>
      </w:r>
      <w:r w:rsidR="00217C14">
        <w:rPr>
          <w:rFonts w:ascii="Times New Roman" w:hAnsi="Times New Roman" w:cs="Times New Roman"/>
          <w:sz w:val="24"/>
          <w:szCs w:val="24"/>
        </w:rPr>
        <w:t xml:space="preserve"> in a multi-cropping system</w:t>
      </w:r>
      <w:r w:rsidR="00F507F6">
        <w:rPr>
          <w:rFonts w:ascii="Times New Roman" w:hAnsi="Times New Roman" w:cs="Times New Roman"/>
          <w:sz w:val="24"/>
          <w:szCs w:val="24"/>
        </w:rPr>
        <w:t xml:space="preserve"> and</w:t>
      </w:r>
      <w:r w:rsidR="00F507F6" w:rsidRPr="00F507F6">
        <w:rPr>
          <w:rFonts w:ascii="Times New Roman" w:hAnsi="Times New Roman" w:cs="Times New Roman"/>
          <w:sz w:val="24"/>
          <w:szCs w:val="24"/>
        </w:rPr>
        <w:t xml:space="preserve"> </w:t>
      </w:r>
      <w:proofErr w:type="spellStart"/>
      <w:r w:rsidR="00F507F6">
        <w:rPr>
          <w:rFonts w:ascii="Times New Roman" w:hAnsi="Times New Roman" w:cs="Times New Roman"/>
          <w:sz w:val="24"/>
          <w:szCs w:val="24"/>
        </w:rPr>
        <w:t>Boe</w:t>
      </w:r>
      <w:proofErr w:type="spellEnd"/>
      <w:r w:rsidR="00F507F6">
        <w:rPr>
          <w:rFonts w:ascii="Times New Roman" w:hAnsi="Times New Roman" w:cs="Times New Roman"/>
          <w:sz w:val="24"/>
          <w:szCs w:val="24"/>
        </w:rPr>
        <w:t xml:space="preserve"> and Lee (</w:t>
      </w:r>
      <w:r w:rsidR="00F507F6" w:rsidRPr="00F507F6">
        <w:rPr>
          <w:rFonts w:ascii="Times New Roman" w:hAnsi="Times New Roman" w:cs="Times New Roman"/>
          <w:sz w:val="24"/>
          <w:szCs w:val="24"/>
        </w:rPr>
        <w:t>2007</w:t>
      </w:r>
      <w:r w:rsidR="00F507F6">
        <w:rPr>
          <w:rFonts w:ascii="Times New Roman" w:hAnsi="Times New Roman" w:cs="Times New Roman"/>
          <w:sz w:val="24"/>
          <w:szCs w:val="24"/>
        </w:rPr>
        <w:t xml:space="preserve">) observed </w:t>
      </w:r>
      <w:r w:rsidR="00EF4D7A">
        <w:rPr>
          <w:rFonts w:ascii="Times New Roman" w:hAnsi="Times New Roman" w:cs="Times New Roman"/>
          <w:sz w:val="24"/>
          <w:szCs w:val="24"/>
        </w:rPr>
        <w:t xml:space="preserve"> that a single </w:t>
      </w:r>
      <w:r w:rsidR="00F507F6" w:rsidRPr="00F507F6">
        <w:rPr>
          <w:rFonts w:ascii="Times New Roman" w:hAnsi="Times New Roman" w:cs="Times New Roman"/>
          <w:sz w:val="24"/>
          <w:szCs w:val="24"/>
        </w:rPr>
        <w:t xml:space="preserve">cut used almost </w:t>
      </w:r>
      <w:r w:rsidR="00185509">
        <w:rPr>
          <w:rFonts w:ascii="Times New Roman" w:hAnsi="Times New Roman" w:cs="Times New Roman"/>
          <w:sz w:val="24"/>
          <w:szCs w:val="24"/>
        </w:rPr>
        <w:t>a 3rd</w:t>
      </w:r>
      <w:r w:rsidR="00F507F6" w:rsidRPr="00F507F6">
        <w:rPr>
          <w:rFonts w:ascii="Times New Roman" w:hAnsi="Times New Roman" w:cs="Times New Roman"/>
          <w:sz w:val="24"/>
          <w:szCs w:val="24"/>
        </w:rPr>
        <w:t xml:space="preserve"> less nitrogen than what was taken out of the system by a two-cut system, which removed </w:t>
      </w:r>
      <w:r w:rsidR="00F507F6">
        <w:rPr>
          <w:rFonts w:ascii="Times New Roman" w:hAnsi="Times New Roman" w:cs="Times New Roman"/>
          <w:sz w:val="24"/>
          <w:szCs w:val="24"/>
        </w:rPr>
        <w:t>~</w:t>
      </w:r>
      <w:r w:rsidR="00F507F6" w:rsidRPr="00F507F6">
        <w:rPr>
          <w:rFonts w:ascii="Times New Roman" w:hAnsi="Times New Roman" w:cs="Times New Roman"/>
          <w:sz w:val="24"/>
          <w:szCs w:val="24"/>
        </w:rPr>
        <w:t>50%</w:t>
      </w:r>
      <w:r w:rsidR="00F507F6">
        <w:rPr>
          <w:rFonts w:ascii="Times New Roman" w:hAnsi="Times New Roman" w:cs="Times New Roman"/>
          <w:sz w:val="24"/>
          <w:szCs w:val="24"/>
        </w:rPr>
        <w:t xml:space="preserve"> more nitrogen than was applied.  </w:t>
      </w:r>
      <w:r w:rsidR="00217C14">
        <w:rPr>
          <w:rFonts w:ascii="Times New Roman" w:hAnsi="Times New Roman" w:cs="Times New Roman"/>
          <w:sz w:val="24"/>
          <w:szCs w:val="24"/>
        </w:rPr>
        <w:t>This is likely the primary cause of the reduction in biomass yield seen in the second harvests</w:t>
      </w:r>
      <w:r w:rsidR="00CD58D3" w:rsidRPr="00CD58D3">
        <w:rPr>
          <w:rFonts w:ascii="Times New Roman" w:hAnsi="Times New Roman" w:cs="Times New Roman"/>
          <w:sz w:val="24"/>
          <w:szCs w:val="24"/>
        </w:rPr>
        <w:t xml:space="preserve"> </w:t>
      </w:r>
      <w:r w:rsidR="00B71F55">
        <w:rPr>
          <w:rFonts w:ascii="Times New Roman" w:hAnsi="Times New Roman" w:cs="Times New Roman"/>
          <w:sz w:val="24"/>
          <w:szCs w:val="24"/>
        </w:rPr>
        <w:t>since no additional N fertilizer was applied following the forage cut</w:t>
      </w:r>
      <w:r w:rsidR="00217C14">
        <w:rPr>
          <w:rFonts w:ascii="Times New Roman" w:hAnsi="Times New Roman" w:cs="Times New Roman"/>
          <w:sz w:val="24"/>
          <w:szCs w:val="24"/>
        </w:rPr>
        <w:t xml:space="preserve">.  </w:t>
      </w:r>
      <w:r w:rsidRPr="007022A7">
        <w:rPr>
          <w:rFonts w:ascii="Times New Roman" w:hAnsi="Times New Roman" w:cs="Times New Roman"/>
          <w:sz w:val="24"/>
          <w:szCs w:val="24"/>
        </w:rPr>
        <w:t xml:space="preserve">Also, the yield disparity observed in 2013 was likely influenced by an over-application of herbicide earlier in the growing season of </w:t>
      </w:r>
      <w:r w:rsidRPr="007022A7">
        <w:rPr>
          <w:rFonts w:ascii="Times New Roman" w:hAnsi="Times New Roman" w:cs="Times New Roman"/>
          <w:sz w:val="24"/>
          <w:szCs w:val="24"/>
        </w:rPr>
        <w:lastRenderedPageBreak/>
        <w:t>that year</w:t>
      </w:r>
      <w:r w:rsidR="00AC522E">
        <w:rPr>
          <w:rFonts w:ascii="Times New Roman" w:hAnsi="Times New Roman" w:cs="Times New Roman"/>
          <w:sz w:val="24"/>
          <w:szCs w:val="24"/>
        </w:rPr>
        <w:t>.  Thus,</w:t>
      </w:r>
      <w:r w:rsidRPr="007022A7">
        <w:rPr>
          <w:rFonts w:ascii="Times New Roman" w:hAnsi="Times New Roman" w:cs="Times New Roman"/>
          <w:sz w:val="24"/>
          <w:szCs w:val="24"/>
        </w:rPr>
        <w:t xml:space="preserve"> observations based on </w:t>
      </w:r>
      <w:r w:rsidR="00B71F55">
        <w:rPr>
          <w:rFonts w:ascii="Times New Roman" w:hAnsi="Times New Roman" w:cs="Times New Roman"/>
          <w:sz w:val="24"/>
          <w:szCs w:val="24"/>
        </w:rPr>
        <w:t>2013 would be an unfair</w:t>
      </w:r>
      <w:r w:rsidRPr="007022A7">
        <w:rPr>
          <w:rFonts w:ascii="Times New Roman" w:hAnsi="Times New Roman" w:cs="Times New Roman"/>
          <w:sz w:val="24"/>
          <w:szCs w:val="24"/>
        </w:rPr>
        <w:t xml:space="preserve"> representation in comparison to the other years of the study.</w:t>
      </w:r>
      <w:r>
        <w:rPr>
          <w:rFonts w:ascii="Times New Roman" w:hAnsi="Times New Roman" w:cs="Times New Roman"/>
          <w:sz w:val="24"/>
          <w:szCs w:val="24"/>
        </w:rPr>
        <w:t xml:space="preserve"> </w:t>
      </w:r>
      <w:r w:rsidR="00AA3CF4">
        <w:rPr>
          <w:rFonts w:ascii="Times New Roman" w:hAnsi="Times New Roman" w:cs="Times New Roman"/>
          <w:sz w:val="24"/>
          <w:szCs w:val="24"/>
        </w:rPr>
        <w:t>These</w:t>
      </w:r>
      <w:r w:rsidR="00A479F4">
        <w:rPr>
          <w:rFonts w:ascii="Times New Roman" w:hAnsi="Times New Roman" w:cs="Times New Roman"/>
          <w:sz w:val="24"/>
          <w:szCs w:val="24"/>
        </w:rPr>
        <w:t xml:space="preserve"> results indicate that there </w:t>
      </w:r>
      <w:r w:rsidR="00F608D3">
        <w:rPr>
          <w:rFonts w:ascii="Times New Roman" w:hAnsi="Times New Roman" w:cs="Times New Roman"/>
          <w:sz w:val="24"/>
          <w:szCs w:val="24"/>
        </w:rPr>
        <w:t>are</w:t>
      </w:r>
      <w:r w:rsidR="00A479F4">
        <w:rPr>
          <w:rFonts w:ascii="Times New Roman" w:hAnsi="Times New Roman" w:cs="Times New Roman"/>
          <w:sz w:val="24"/>
          <w:szCs w:val="24"/>
        </w:rPr>
        <w:t xml:space="preserve"> considerable differences </w:t>
      </w:r>
      <w:r w:rsidR="007D063E">
        <w:rPr>
          <w:rFonts w:ascii="Times New Roman" w:hAnsi="Times New Roman" w:cs="Times New Roman"/>
          <w:sz w:val="24"/>
          <w:szCs w:val="24"/>
        </w:rPr>
        <w:t>within</w:t>
      </w:r>
      <w:r w:rsidR="005C2275">
        <w:rPr>
          <w:rFonts w:ascii="Times New Roman" w:hAnsi="Times New Roman" w:cs="Times New Roman"/>
          <w:sz w:val="24"/>
          <w:szCs w:val="24"/>
        </w:rPr>
        <w:t xml:space="preserve"> and among</w:t>
      </w:r>
      <w:r w:rsidR="00A479F4">
        <w:rPr>
          <w:rFonts w:ascii="Times New Roman" w:hAnsi="Times New Roman" w:cs="Times New Roman"/>
          <w:sz w:val="24"/>
          <w:szCs w:val="24"/>
        </w:rPr>
        <w:t xml:space="preserve"> the half-sib </w:t>
      </w:r>
      <w:r w:rsidR="005C2275">
        <w:rPr>
          <w:rFonts w:ascii="Times New Roman" w:hAnsi="Times New Roman" w:cs="Times New Roman"/>
          <w:sz w:val="24"/>
          <w:szCs w:val="24"/>
        </w:rPr>
        <w:t>sub-</w:t>
      </w:r>
      <w:r w:rsidR="00A479F4">
        <w:rPr>
          <w:rFonts w:ascii="Times New Roman" w:hAnsi="Times New Roman" w:cs="Times New Roman"/>
          <w:sz w:val="24"/>
          <w:szCs w:val="24"/>
        </w:rPr>
        <w:t>families for biomass yield</w:t>
      </w:r>
      <w:r w:rsidR="006D7157">
        <w:rPr>
          <w:rFonts w:ascii="Times New Roman" w:hAnsi="Times New Roman" w:cs="Times New Roman"/>
          <w:sz w:val="24"/>
          <w:szCs w:val="24"/>
        </w:rPr>
        <w:t xml:space="preserve"> i</w:t>
      </w:r>
      <w:r w:rsidR="00AC522E">
        <w:rPr>
          <w:rFonts w:ascii="Times New Roman" w:hAnsi="Times New Roman" w:cs="Times New Roman"/>
          <w:sz w:val="24"/>
          <w:szCs w:val="24"/>
        </w:rPr>
        <w:t>n each of the four populations.  This is reasonable considering the heterogeneity among plants in each parent source.</w:t>
      </w:r>
    </w:p>
    <w:p w:rsidR="00883CD9" w:rsidRPr="00883CD9" w:rsidRDefault="00883CD9" w:rsidP="00883CD9">
      <w:pPr>
        <w:spacing w:line="480" w:lineRule="auto"/>
        <w:contextualSpacing/>
        <w:rPr>
          <w:rFonts w:ascii="Times New Roman" w:hAnsi="Times New Roman" w:cs="Times New Roman"/>
          <w:b/>
          <w:sz w:val="24"/>
          <w:szCs w:val="24"/>
          <w:u w:val="single"/>
        </w:rPr>
      </w:pPr>
      <w:r w:rsidRPr="00883CD9">
        <w:rPr>
          <w:rFonts w:ascii="Times New Roman" w:hAnsi="Times New Roman" w:cs="Times New Roman"/>
          <w:b/>
          <w:sz w:val="24"/>
          <w:szCs w:val="24"/>
          <w:u w:val="single"/>
        </w:rPr>
        <w:t>Heterosis</w:t>
      </w:r>
    </w:p>
    <w:p w:rsidR="00883CD9" w:rsidRPr="00ED658C" w:rsidRDefault="00883CD9" w:rsidP="00883CD9">
      <w:pPr>
        <w:spacing w:line="480" w:lineRule="auto"/>
        <w:contextualSpacing/>
        <w:rPr>
          <w:rFonts w:ascii="Times New Roman" w:hAnsi="Times New Roman" w:cs="Times New Roman"/>
          <w:sz w:val="24"/>
          <w:szCs w:val="24"/>
        </w:rPr>
      </w:pPr>
      <w:r w:rsidRPr="00883CD9">
        <w:rPr>
          <w:rFonts w:ascii="Times New Roman" w:hAnsi="Times New Roman" w:cs="Times New Roman"/>
          <w:sz w:val="24"/>
          <w:szCs w:val="24"/>
        </w:rPr>
        <w:t>Panmictic mid-parent heterosis was not observed over</w:t>
      </w:r>
      <w:r w:rsidR="00185509">
        <w:rPr>
          <w:rFonts w:ascii="Times New Roman" w:hAnsi="Times New Roman" w:cs="Times New Roman"/>
          <w:sz w:val="24"/>
          <w:szCs w:val="24"/>
        </w:rPr>
        <w:t xml:space="preserve"> combined</w:t>
      </w:r>
      <w:r w:rsidRPr="00883CD9">
        <w:rPr>
          <w:rFonts w:ascii="Times New Roman" w:hAnsi="Times New Roman" w:cs="Times New Roman"/>
          <w:sz w:val="24"/>
          <w:szCs w:val="24"/>
        </w:rPr>
        <w:t xml:space="preserve"> years from 2011- 2013 (</w:t>
      </w:r>
      <w:r w:rsidR="00ED658C">
        <w:rPr>
          <w:rFonts w:ascii="Times New Roman" w:hAnsi="Times New Roman" w:cs="Times New Roman"/>
          <w:sz w:val="24"/>
          <w:szCs w:val="24"/>
        </w:rPr>
        <w:t>data not shown</w:t>
      </w:r>
      <w:r w:rsidRPr="00883CD9">
        <w:rPr>
          <w:rFonts w:ascii="Times New Roman" w:hAnsi="Times New Roman" w:cs="Times New Roman"/>
          <w:sz w:val="24"/>
          <w:szCs w:val="24"/>
        </w:rPr>
        <w:t xml:space="preserve">), but it was observed in </w:t>
      </w:r>
      <w:r w:rsidR="00ED658C">
        <w:rPr>
          <w:rFonts w:ascii="Times New Roman" w:hAnsi="Times New Roman" w:cs="Times New Roman"/>
          <w:sz w:val="24"/>
          <w:szCs w:val="24"/>
        </w:rPr>
        <w:t xml:space="preserve">all populations with the exception of the AR population in </w:t>
      </w:r>
      <w:r w:rsidRPr="00883CD9">
        <w:rPr>
          <w:rFonts w:ascii="Times New Roman" w:hAnsi="Times New Roman" w:cs="Times New Roman"/>
          <w:sz w:val="24"/>
          <w:szCs w:val="24"/>
        </w:rPr>
        <w:t xml:space="preserve">2011 and </w:t>
      </w:r>
      <w:r w:rsidR="00ED658C">
        <w:rPr>
          <w:rFonts w:ascii="Times New Roman" w:hAnsi="Times New Roman" w:cs="Times New Roman"/>
          <w:sz w:val="24"/>
          <w:szCs w:val="24"/>
        </w:rPr>
        <w:t>with all four populations expressing it in 2012.  These two years, 2011 and 2012</w:t>
      </w:r>
      <w:r w:rsidR="00037918">
        <w:rPr>
          <w:rFonts w:ascii="Times New Roman" w:hAnsi="Times New Roman" w:cs="Times New Roman"/>
          <w:sz w:val="24"/>
          <w:szCs w:val="24"/>
        </w:rPr>
        <w:t xml:space="preserve">, </w:t>
      </w:r>
      <w:r w:rsidR="00037918" w:rsidRPr="00883CD9">
        <w:rPr>
          <w:rFonts w:ascii="Times New Roman" w:hAnsi="Times New Roman" w:cs="Times New Roman"/>
          <w:sz w:val="24"/>
          <w:szCs w:val="24"/>
        </w:rPr>
        <w:t>were</w:t>
      </w:r>
      <w:r w:rsidRPr="00883CD9">
        <w:rPr>
          <w:rFonts w:ascii="Times New Roman" w:hAnsi="Times New Roman" w:cs="Times New Roman"/>
          <w:sz w:val="24"/>
          <w:szCs w:val="24"/>
        </w:rPr>
        <w:t xml:space="preserve"> third and fourth year biomass growth (Fig</w:t>
      </w:r>
      <w:r w:rsidR="00037918">
        <w:rPr>
          <w:rFonts w:ascii="Times New Roman" w:hAnsi="Times New Roman" w:cs="Times New Roman"/>
          <w:sz w:val="24"/>
          <w:szCs w:val="24"/>
        </w:rPr>
        <w:t>.</w:t>
      </w:r>
      <w:r w:rsidRPr="00883CD9">
        <w:rPr>
          <w:rFonts w:ascii="Times New Roman" w:hAnsi="Times New Roman" w:cs="Times New Roman"/>
          <w:sz w:val="24"/>
          <w:szCs w:val="24"/>
        </w:rPr>
        <w:t>5).  Martinez-Reyna and Vogel (2008) observed mid-parent heterosis among F</w:t>
      </w:r>
      <w:r w:rsidRPr="00883CD9">
        <w:rPr>
          <w:rFonts w:ascii="Times New Roman" w:hAnsi="Times New Roman" w:cs="Times New Roman"/>
          <w:sz w:val="24"/>
          <w:szCs w:val="24"/>
          <w:vertAlign w:val="subscript"/>
        </w:rPr>
        <w:t>1</w:t>
      </w:r>
      <w:r w:rsidRPr="00883CD9">
        <w:rPr>
          <w:rFonts w:ascii="Times New Roman" w:hAnsi="Times New Roman" w:cs="Times New Roman"/>
          <w:sz w:val="24"/>
          <w:szCs w:val="24"/>
        </w:rPr>
        <w:t xml:space="preserve"> space planted hybrids, resulting from crosses of tetraploid upland and lowland ecotypes.  The highest amount of mid-parent heterosis was observed in 2012, which was the first year of the two-cut harvest system.  High-parent heterosis was also observed in 2012, which has</w:t>
      </w:r>
      <w:r w:rsidR="00185509">
        <w:rPr>
          <w:rFonts w:ascii="Times New Roman" w:hAnsi="Times New Roman" w:cs="Times New Roman"/>
          <w:sz w:val="24"/>
          <w:szCs w:val="24"/>
        </w:rPr>
        <w:t xml:space="preserve"> also been observed </w:t>
      </w:r>
      <w:r w:rsidRPr="00883CD9">
        <w:rPr>
          <w:rFonts w:ascii="Times New Roman" w:hAnsi="Times New Roman" w:cs="Times New Roman"/>
          <w:sz w:val="24"/>
          <w:szCs w:val="24"/>
        </w:rPr>
        <w:t>in other switchgrass research. Vogel and Mitchell (2008) observed high-parent heterosis of 30-38% in sward planted F</w:t>
      </w:r>
      <w:r w:rsidRPr="00883CD9">
        <w:rPr>
          <w:rFonts w:ascii="Times New Roman" w:hAnsi="Times New Roman" w:cs="Times New Roman"/>
          <w:sz w:val="24"/>
          <w:szCs w:val="24"/>
        </w:rPr>
        <w:softHyphen/>
      </w:r>
      <w:r w:rsidRPr="00883CD9">
        <w:rPr>
          <w:rFonts w:ascii="Times New Roman" w:hAnsi="Times New Roman" w:cs="Times New Roman"/>
          <w:sz w:val="24"/>
          <w:szCs w:val="24"/>
        </w:rPr>
        <w:softHyphen/>
      </w:r>
      <w:r w:rsidRPr="00883CD9">
        <w:rPr>
          <w:rFonts w:ascii="Times New Roman" w:hAnsi="Times New Roman" w:cs="Times New Roman"/>
          <w:sz w:val="24"/>
          <w:szCs w:val="24"/>
          <w:vertAlign w:val="subscript"/>
        </w:rPr>
        <w:t>1</w:t>
      </w:r>
      <w:r w:rsidRPr="00883CD9">
        <w:rPr>
          <w:rFonts w:ascii="Times New Roman" w:hAnsi="Times New Roman" w:cs="Times New Roman"/>
          <w:sz w:val="24"/>
          <w:szCs w:val="24"/>
        </w:rPr>
        <w:t xml:space="preserve"> progeny from tetraploid upland and lowland ecotype crosses.</w:t>
      </w:r>
      <w:r w:rsidR="00ED658C">
        <w:rPr>
          <w:rFonts w:ascii="Times New Roman" w:hAnsi="Times New Roman" w:cs="Times New Roman"/>
          <w:sz w:val="24"/>
          <w:szCs w:val="24"/>
        </w:rPr>
        <w:t xml:space="preserve">  The heterotic patterns, both mid and high, could have been inflated due to outliers within populations that indicated yields </w:t>
      </w:r>
      <w:r w:rsidR="0080293D">
        <w:rPr>
          <w:rFonts w:ascii="Times New Roman" w:hAnsi="Times New Roman" w:cs="Times New Roman"/>
          <w:sz w:val="24"/>
          <w:szCs w:val="24"/>
        </w:rPr>
        <w:t>of &gt;</w:t>
      </w:r>
      <w:r w:rsidR="00ED658C">
        <w:rPr>
          <w:rFonts w:ascii="Times New Roman" w:hAnsi="Times New Roman" w:cs="Times New Roman"/>
          <w:sz w:val="24"/>
          <w:szCs w:val="24"/>
        </w:rPr>
        <w:t xml:space="preserve"> 4 kg plant</w:t>
      </w:r>
      <w:r w:rsidR="00ED658C">
        <w:rPr>
          <w:rFonts w:ascii="Times New Roman" w:hAnsi="Times New Roman" w:cs="Times New Roman"/>
          <w:sz w:val="24"/>
          <w:szCs w:val="24"/>
          <w:vertAlign w:val="superscript"/>
        </w:rPr>
        <w:t>-1</w:t>
      </w:r>
      <w:r w:rsidR="00ED658C">
        <w:rPr>
          <w:rFonts w:ascii="Times New Roman" w:hAnsi="Times New Roman" w:cs="Times New Roman"/>
          <w:sz w:val="24"/>
          <w:szCs w:val="24"/>
        </w:rPr>
        <w:t xml:space="preserve"> (Fig</w:t>
      </w:r>
      <w:r w:rsidR="0080293D">
        <w:rPr>
          <w:rFonts w:ascii="Times New Roman" w:hAnsi="Times New Roman" w:cs="Times New Roman"/>
          <w:sz w:val="24"/>
          <w:szCs w:val="24"/>
        </w:rPr>
        <w:t>s.</w:t>
      </w:r>
      <w:r w:rsidR="00ED658C">
        <w:rPr>
          <w:rFonts w:ascii="Times New Roman" w:hAnsi="Times New Roman" w:cs="Times New Roman"/>
          <w:sz w:val="24"/>
          <w:szCs w:val="24"/>
        </w:rPr>
        <w:t>1, 3, 4</w:t>
      </w:r>
      <w:r w:rsidR="00044289">
        <w:rPr>
          <w:rFonts w:ascii="Times New Roman" w:hAnsi="Times New Roman" w:cs="Times New Roman"/>
          <w:sz w:val="24"/>
          <w:szCs w:val="24"/>
        </w:rPr>
        <w:t>).  Among the AR population in 2012, when high parent heterosis was observed, there was one half-sib sub-family, AR1-1, that produced a mean yield almost 1.5 fold greater than that of the over years population mean and the year population mean (Fig</w:t>
      </w:r>
      <w:r w:rsidR="00037918">
        <w:rPr>
          <w:rFonts w:ascii="Times New Roman" w:hAnsi="Times New Roman" w:cs="Times New Roman"/>
          <w:sz w:val="24"/>
          <w:szCs w:val="24"/>
        </w:rPr>
        <w:t>.</w:t>
      </w:r>
      <w:r w:rsidR="00044289">
        <w:rPr>
          <w:rFonts w:ascii="Times New Roman" w:hAnsi="Times New Roman" w:cs="Times New Roman"/>
          <w:sz w:val="24"/>
          <w:szCs w:val="24"/>
        </w:rPr>
        <w:t>2).  High performing half-sib sub-</w:t>
      </w:r>
      <w:r w:rsidR="00AC522E">
        <w:rPr>
          <w:rFonts w:ascii="Times New Roman" w:hAnsi="Times New Roman" w:cs="Times New Roman"/>
          <w:sz w:val="24"/>
          <w:szCs w:val="24"/>
        </w:rPr>
        <w:t xml:space="preserve">families </w:t>
      </w:r>
      <w:r w:rsidR="00044289">
        <w:rPr>
          <w:rFonts w:ascii="Times New Roman" w:hAnsi="Times New Roman" w:cs="Times New Roman"/>
          <w:sz w:val="24"/>
          <w:szCs w:val="24"/>
        </w:rPr>
        <w:t>such as this could likely have been a major influence on the other populations means performing superior to the high parent value.</w:t>
      </w:r>
    </w:p>
    <w:p w:rsidR="00A4192F" w:rsidRPr="003256BF" w:rsidRDefault="00D37846" w:rsidP="00396556">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High yielding outliers, observed among </w:t>
      </w:r>
      <w:r w:rsidR="000365C3">
        <w:rPr>
          <w:rFonts w:ascii="Times New Roman" w:hAnsi="Times New Roman" w:cs="Times New Roman"/>
          <w:sz w:val="24"/>
          <w:szCs w:val="24"/>
        </w:rPr>
        <w:t>populations of AR and OKN (Fig.</w:t>
      </w:r>
      <w:r>
        <w:rPr>
          <w:rFonts w:ascii="Times New Roman" w:hAnsi="Times New Roman" w:cs="Times New Roman"/>
          <w:sz w:val="24"/>
          <w:szCs w:val="24"/>
        </w:rPr>
        <w:t>3), did not maintain constant rankings from year to year (Table</w:t>
      </w:r>
      <w:r w:rsidR="000365C3">
        <w:rPr>
          <w:rFonts w:ascii="Times New Roman" w:hAnsi="Times New Roman" w:cs="Times New Roman"/>
          <w:sz w:val="24"/>
          <w:szCs w:val="24"/>
        </w:rPr>
        <w:t xml:space="preserve"> 2</w:t>
      </w:r>
      <w:r>
        <w:rPr>
          <w:rFonts w:ascii="Times New Roman" w:hAnsi="Times New Roman" w:cs="Times New Roman"/>
          <w:sz w:val="24"/>
          <w:szCs w:val="24"/>
        </w:rPr>
        <w:t xml:space="preserve">).  Most outliers observed </w:t>
      </w:r>
      <w:r w:rsidR="00417281">
        <w:rPr>
          <w:rFonts w:ascii="Times New Roman" w:hAnsi="Times New Roman" w:cs="Times New Roman"/>
          <w:sz w:val="24"/>
          <w:szCs w:val="24"/>
        </w:rPr>
        <w:t xml:space="preserve">in 2011 </w:t>
      </w:r>
      <w:r w:rsidR="00417281">
        <w:rPr>
          <w:rFonts w:ascii="Times New Roman" w:hAnsi="Times New Roman" w:cs="Times New Roman"/>
          <w:sz w:val="24"/>
          <w:szCs w:val="24"/>
        </w:rPr>
        <w:lastRenderedPageBreak/>
        <w:t xml:space="preserve">exceeded the high parent value in both populations of AR and OKN, and continued to out-perform the high parent in 2012 (Table </w:t>
      </w:r>
      <w:r w:rsidR="000365C3">
        <w:rPr>
          <w:rFonts w:ascii="Times New Roman" w:hAnsi="Times New Roman" w:cs="Times New Roman"/>
          <w:sz w:val="24"/>
          <w:szCs w:val="24"/>
        </w:rPr>
        <w:t>2</w:t>
      </w:r>
      <w:r w:rsidR="00417281">
        <w:rPr>
          <w:rFonts w:ascii="Times New Roman" w:hAnsi="Times New Roman" w:cs="Times New Roman"/>
          <w:sz w:val="24"/>
          <w:szCs w:val="24"/>
        </w:rPr>
        <w:t xml:space="preserve">).  Trait data among the high parent populations (only available in 2012) showed similar values to what was seen among the half-sib plants, with </w:t>
      </w:r>
      <w:r w:rsidR="00C5194A">
        <w:rPr>
          <w:rFonts w:ascii="Times New Roman" w:hAnsi="Times New Roman" w:cs="Times New Roman"/>
          <w:sz w:val="24"/>
          <w:szCs w:val="24"/>
        </w:rPr>
        <w:t xml:space="preserve">the </w:t>
      </w:r>
      <w:r w:rsidR="00417281">
        <w:rPr>
          <w:rFonts w:ascii="Times New Roman" w:hAnsi="Times New Roman" w:cs="Times New Roman"/>
          <w:sz w:val="24"/>
          <w:szCs w:val="24"/>
        </w:rPr>
        <w:t xml:space="preserve">largest </w:t>
      </w:r>
      <w:r w:rsidR="00C5194A">
        <w:rPr>
          <w:rFonts w:ascii="Times New Roman" w:hAnsi="Times New Roman" w:cs="Times New Roman"/>
          <w:sz w:val="24"/>
          <w:szCs w:val="24"/>
        </w:rPr>
        <w:t>variations</w:t>
      </w:r>
      <w:r w:rsidR="00417281">
        <w:rPr>
          <w:rFonts w:ascii="Times New Roman" w:hAnsi="Times New Roman" w:cs="Times New Roman"/>
          <w:sz w:val="24"/>
          <w:szCs w:val="24"/>
        </w:rPr>
        <w:t xml:space="preserve"> among </w:t>
      </w:r>
      <w:r w:rsidR="00C5194A">
        <w:rPr>
          <w:rFonts w:ascii="Times New Roman" w:hAnsi="Times New Roman" w:cs="Times New Roman"/>
          <w:sz w:val="24"/>
          <w:szCs w:val="24"/>
        </w:rPr>
        <w:t xml:space="preserve"> high-parent and half-sib plant </w:t>
      </w:r>
      <w:r w:rsidR="00417281">
        <w:rPr>
          <w:rFonts w:ascii="Times New Roman" w:hAnsi="Times New Roman" w:cs="Times New Roman"/>
          <w:sz w:val="24"/>
          <w:szCs w:val="24"/>
        </w:rPr>
        <w:t>values</w:t>
      </w:r>
      <w:r w:rsidR="00C5194A">
        <w:rPr>
          <w:rFonts w:ascii="Times New Roman" w:hAnsi="Times New Roman" w:cs="Times New Roman"/>
          <w:sz w:val="24"/>
          <w:szCs w:val="24"/>
        </w:rPr>
        <w:t xml:space="preserve"> observed</w:t>
      </w:r>
      <w:r w:rsidR="00417281">
        <w:rPr>
          <w:rFonts w:ascii="Times New Roman" w:hAnsi="Times New Roman" w:cs="Times New Roman"/>
          <w:sz w:val="24"/>
          <w:szCs w:val="24"/>
        </w:rPr>
        <w:t xml:space="preserve"> </w:t>
      </w:r>
      <w:r w:rsidR="00C5194A">
        <w:rPr>
          <w:rFonts w:ascii="Times New Roman" w:hAnsi="Times New Roman" w:cs="Times New Roman"/>
          <w:sz w:val="24"/>
          <w:szCs w:val="24"/>
        </w:rPr>
        <w:t xml:space="preserve">for biomass yield </w:t>
      </w:r>
      <w:r w:rsidR="00417281">
        <w:rPr>
          <w:rFonts w:ascii="Times New Roman" w:hAnsi="Times New Roman" w:cs="Times New Roman"/>
          <w:sz w:val="24"/>
          <w:szCs w:val="24"/>
        </w:rPr>
        <w:t>(Table</w:t>
      </w:r>
      <w:r w:rsidR="000365C3">
        <w:rPr>
          <w:rFonts w:ascii="Times New Roman" w:hAnsi="Times New Roman" w:cs="Times New Roman"/>
          <w:sz w:val="24"/>
          <w:szCs w:val="24"/>
        </w:rPr>
        <w:t xml:space="preserve"> 2</w:t>
      </w:r>
      <w:r w:rsidR="00417281">
        <w:rPr>
          <w:rFonts w:ascii="Times New Roman" w:hAnsi="Times New Roman" w:cs="Times New Roman"/>
          <w:sz w:val="24"/>
          <w:szCs w:val="24"/>
        </w:rPr>
        <w:t>).  The highest yielding outliers in 2011 (AR2-6 (1) and OKN3-4(1)), both produced values almost 2-fold greater than the high parent for that year (4.6 vs 2.4 kg plant</w:t>
      </w:r>
      <w:r w:rsidR="00417281">
        <w:rPr>
          <w:rFonts w:ascii="Times New Roman" w:hAnsi="Times New Roman" w:cs="Times New Roman"/>
          <w:sz w:val="24"/>
          <w:szCs w:val="24"/>
          <w:vertAlign w:val="superscript"/>
        </w:rPr>
        <w:t>-1</w:t>
      </w:r>
      <w:r w:rsidR="00417281">
        <w:rPr>
          <w:rFonts w:ascii="Times New Roman" w:hAnsi="Times New Roman" w:cs="Times New Roman"/>
          <w:sz w:val="24"/>
          <w:szCs w:val="24"/>
        </w:rPr>
        <w:t>, respectively) (Table</w:t>
      </w:r>
      <w:r w:rsidR="000365C3">
        <w:rPr>
          <w:rFonts w:ascii="Times New Roman" w:hAnsi="Times New Roman" w:cs="Times New Roman"/>
          <w:sz w:val="24"/>
          <w:szCs w:val="24"/>
        </w:rPr>
        <w:t xml:space="preserve"> 2</w:t>
      </w:r>
      <w:r w:rsidR="00417281">
        <w:rPr>
          <w:rFonts w:ascii="Times New Roman" w:hAnsi="Times New Roman" w:cs="Times New Roman"/>
          <w:sz w:val="24"/>
          <w:szCs w:val="24"/>
        </w:rPr>
        <w:t xml:space="preserve">).  In 2012, the highest yielding </w:t>
      </w:r>
      <w:r w:rsidR="00185509">
        <w:rPr>
          <w:rFonts w:ascii="Times New Roman" w:hAnsi="Times New Roman" w:cs="Times New Roman"/>
          <w:sz w:val="24"/>
          <w:szCs w:val="24"/>
        </w:rPr>
        <w:t>individual plants</w:t>
      </w:r>
      <w:r w:rsidR="00417281">
        <w:rPr>
          <w:rFonts w:ascii="Times New Roman" w:hAnsi="Times New Roman" w:cs="Times New Roman"/>
          <w:sz w:val="24"/>
          <w:szCs w:val="24"/>
        </w:rPr>
        <w:t xml:space="preserve"> (AR1-1(4) and OKN2-5(9)) preformed 3-fold greater than the high parent for that year (2.6, 2.3 vs 0.68 kg plant</w:t>
      </w:r>
      <w:r w:rsidR="00417281">
        <w:rPr>
          <w:rFonts w:ascii="Times New Roman" w:hAnsi="Times New Roman" w:cs="Times New Roman"/>
          <w:sz w:val="24"/>
          <w:szCs w:val="24"/>
          <w:vertAlign w:val="superscript"/>
        </w:rPr>
        <w:t>-1</w:t>
      </w:r>
      <w:r w:rsidR="00F2417C">
        <w:rPr>
          <w:rFonts w:ascii="Times New Roman" w:hAnsi="Times New Roman" w:cs="Times New Roman"/>
          <w:sz w:val="24"/>
          <w:szCs w:val="24"/>
        </w:rPr>
        <w:t xml:space="preserve">, respectively; </w:t>
      </w:r>
      <w:r w:rsidR="00417281">
        <w:rPr>
          <w:rFonts w:ascii="Times New Roman" w:hAnsi="Times New Roman" w:cs="Times New Roman"/>
          <w:sz w:val="24"/>
          <w:szCs w:val="24"/>
        </w:rPr>
        <w:t xml:space="preserve">Table </w:t>
      </w:r>
      <w:r w:rsidR="000365C3">
        <w:rPr>
          <w:rFonts w:ascii="Times New Roman" w:hAnsi="Times New Roman" w:cs="Times New Roman"/>
          <w:sz w:val="24"/>
          <w:szCs w:val="24"/>
        </w:rPr>
        <w:t>2</w:t>
      </w:r>
      <w:r w:rsidR="00417281">
        <w:rPr>
          <w:rFonts w:ascii="Times New Roman" w:hAnsi="Times New Roman" w:cs="Times New Roman"/>
          <w:sz w:val="24"/>
          <w:szCs w:val="24"/>
        </w:rPr>
        <w:t>)</w:t>
      </w:r>
      <w:r w:rsidR="00C5194A">
        <w:rPr>
          <w:rFonts w:ascii="Times New Roman" w:hAnsi="Times New Roman" w:cs="Times New Roman"/>
          <w:sz w:val="24"/>
          <w:szCs w:val="24"/>
        </w:rPr>
        <w:t xml:space="preserve">.  These values </w:t>
      </w:r>
      <w:r w:rsidR="003256BF">
        <w:rPr>
          <w:rFonts w:ascii="Times New Roman" w:hAnsi="Times New Roman" w:cs="Times New Roman"/>
          <w:sz w:val="24"/>
          <w:szCs w:val="24"/>
        </w:rPr>
        <w:t>indicate parental</w:t>
      </w:r>
      <w:r w:rsidR="00C5194A">
        <w:rPr>
          <w:rFonts w:ascii="Times New Roman" w:hAnsi="Times New Roman" w:cs="Times New Roman"/>
          <w:sz w:val="24"/>
          <w:szCs w:val="24"/>
        </w:rPr>
        <w:t xml:space="preserve"> germplasm sources that are divergent enough to express high-parent heterosis in the F</w:t>
      </w:r>
      <w:r w:rsidR="00C5194A">
        <w:rPr>
          <w:rFonts w:ascii="Times New Roman" w:hAnsi="Times New Roman" w:cs="Times New Roman"/>
          <w:sz w:val="24"/>
          <w:szCs w:val="24"/>
          <w:vertAlign w:val="subscript"/>
        </w:rPr>
        <w:t>1</w:t>
      </w:r>
      <w:r w:rsidR="00C5194A">
        <w:rPr>
          <w:rFonts w:ascii="Times New Roman" w:hAnsi="Times New Roman" w:cs="Times New Roman"/>
          <w:sz w:val="24"/>
          <w:szCs w:val="24"/>
        </w:rPr>
        <w:t xml:space="preserve"> generation, which </w:t>
      </w:r>
      <w:r w:rsidR="003256BF">
        <w:rPr>
          <w:rFonts w:ascii="Times New Roman" w:hAnsi="Times New Roman" w:cs="Times New Roman"/>
          <w:sz w:val="24"/>
          <w:szCs w:val="24"/>
        </w:rPr>
        <w:t>presents an opportunity for further research to establish same-ecotype heterotic groups.  Same-ecotype heterotic groups can alleviate the barriers presented by differences in both plody level and flowering times present in current attempts to produce heterosis via hybridization between upland and lowland switchgrass cytotypes</w:t>
      </w:r>
      <w:r w:rsidR="00A0004A">
        <w:rPr>
          <w:rFonts w:ascii="Times New Roman" w:hAnsi="Times New Roman" w:cs="Times New Roman"/>
          <w:sz w:val="24"/>
          <w:szCs w:val="24"/>
        </w:rPr>
        <w:t xml:space="preserve"> in a cost effective manner</w:t>
      </w:r>
      <w:r w:rsidR="003256BF">
        <w:rPr>
          <w:rFonts w:ascii="Times New Roman" w:hAnsi="Times New Roman" w:cs="Times New Roman"/>
          <w:sz w:val="24"/>
          <w:szCs w:val="24"/>
        </w:rPr>
        <w:t>.</w:t>
      </w:r>
    </w:p>
    <w:p w:rsidR="0046724E" w:rsidRPr="00193CDD" w:rsidRDefault="00193CDD" w:rsidP="00396556">
      <w:pPr>
        <w:spacing w:line="480" w:lineRule="auto"/>
        <w:contextualSpacing/>
        <w:rPr>
          <w:rFonts w:ascii="Times New Roman" w:hAnsi="Times New Roman" w:cs="Times New Roman"/>
          <w:b/>
          <w:sz w:val="24"/>
          <w:szCs w:val="24"/>
          <w:u w:val="single"/>
        </w:rPr>
      </w:pPr>
      <w:r w:rsidRPr="00193CDD">
        <w:rPr>
          <w:rFonts w:ascii="Times New Roman" w:hAnsi="Times New Roman" w:cs="Times New Roman"/>
          <w:b/>
          <w:sz w:val="24"/>
          <w:szCs w:val="24"/>
          <w:u w:val="single"/>
        </w:rPr>
        <w:t xml:space="preserve">Genetic Variation </w:t>
      </w:r>
    </w:p>
    <w:p w:rsidR="00E373A9" w:rsidRDefault="00F73980" w:rsidP="00960CDF">
      <w:pPr>
        <w:spacing w:line="480" w:lineRule="auto"/>
        <w:ind w:firstLine="720"/>
        <w:contextualSpacing/>
        <w:rPr>
          <w:rFonts w:ascii="Times New Roman" w:hAnsi="Times New Roman" w:cs="Times New Roman"/>
          <w:sz w:val="24"/>
          <w:szCs w:val="24"/>
        </w:rPr>
      </w:pPr>
      <w:r w:rsidRPr="00F73980">
        <w:rPr>
          <w:rFonts w:ascii="Times New Roman" w:hAnsi="Times New Roman" w:cs="Times New Roman"/>
          <w:sz w:val="24"/>
          <w:szCs w:val="24"/>
        </w:rPr>
        <w:t>Within half-sib sub-family genetic variances for 2010, 2011, 2012, and 2013 ranged from 0 to 0.10, 0.61, 0.44, and 0.06 respectively</w:t>
      </w:r>
      <w:r w:rsidR="00B26BAD">
        <w:rPr>
          <w:rFonts w:ascii="Times New Roman" w:hAnsi="Times New Roman" w:cs="Times New Roman"/>
          <w:sz w:val="24"/>
          <w:szCs w:val="24"/>
        </w:rPr>
        <w:t xml:space="preserve"> (Fig.6)</w:t>
      </w:r>
      <w:r w:rsidRPr="00F73980">
        <w:rPr>
          <w:rFonts w:ascii="Times New Roman" w:hAnsi="Times New Roman" w:cs="Times New Roman"/>
          <w:sz w:val="24"/>
          <w:szCs w:val="24"/>
        </w:rPr>
        <w:t>. These values are a little larger than other studies have observed.  Das et al</w:t>
      </w:r>
      <w:r w:rsidR="00EF4D7A">
        <w:rPr>
          <w:rFonts w:ascii="Times New Roman" w:hAnsi="Times New Roman" w:cs="Times New Roman"/>
          <w:sz w:val="24"/>
          <w:szCs w:val="24"/>
        </w:rPr>
        <w:t>.</w:t>
      </w:r>
      <w:r w:rsidRPr="00F73980">
        <w:rPr>
          <w:rFonts w:ascii="Times New Roman" w:hAnsi="Times New Roman" w:cs="Times New Roman"/>
          <w:sz w:val="24"/>
          <w:szCs w:val="24"/>
        </w:rPr>
        <w:t xml:space="preserve"> (2004) found </w:t>
      </w:r>
      <w:r>
        <w:rPr>
          <w:rFonts w:ascii="Times New Roman" w:hAnsi="Times New Roman" w:cs="Times New Roman"/>
          <w:sz w:val="24"/>
          <w:szCs w:val="24"/>
        </w:rPr>
        <w:t xml:space="preserve">genetic variances for biomass </w:t>
      </w:r>
      <w:r w:rsidR="004E3A96">
        <w:rPr>
          <w:rFonts w:ascii="Times New Roman" w:hAnsi="Times New Roman" w:cs="Times New Roman"/>
          <w:sz w:val="24"/>
          <w:szCs w:val="24"/>
        </w:rPr>
        <w:t xml:space="preserve">yield </w:t>
      </w:r>
      <w:r w:rsidRPr="00F73980">
        <w:rPr>
          <w:rFonts w:ascii="Times New Roman" w:hAnsi="Times New Roman" w:cs="Times New Roman"/>
          <w:sz w:val="24"/>
          <w:szCs w:val="24"/>
        </w:rPr>
        <w:t xml:space="preserve">among 11 lowland switchgrass </w:t>
      </w:r>
      <w:r>
        <w:rPr>
          <w:rFonts w:ascii="Times New Roman" w:hAnsi="Times New Roman" w:cs="Times New Roman"/>
          <w:sz w:val="24"/>
          <w:szCs w:val="24"/>
        </w:rPr>
        <w:t>half-sib populations established</w:t>
      </w:r>
      <w:r w:rsidRPr="00F73980">
        <w:rPr>
          <w:rFonts w:ascii="Times New Roman" w:hAnsi="Times New Roman" w:cs="Times New Roman"/>
          <w:sz w:val="24"/>
          <w:szCs w:val="24"/>
        </w:rPr>
        <w:t xml:space="preserve"> in O</w:t>
      </w:r>
      <w:r>
        <w:rPr>
          <w:rFonts w:ascii="Times New Roman" w:hAnsi="Times New Roman" w:cs="Times New Roman"/>
          <w:sz w:val="24"/>
          <w:szCs w:val="24"/>
        </w:rPr>
        <w:t>klahoma</w:t>
      </w:r>
      <w:r w:rsidR="004E3A96">
        <w:rPr>
          <w:rFonts w:ascii="Times New Roman" w:hAnsi="Times New Roman" w:cs="Times New Roman"/>
          <w:sz w:val="24"/>
          <w:szCs w:val="24"/>
        </w:rPr>
        <w:t>,</w:t>
      </w:r>
      <w:r w:rsidRPr="00F73980">
        <w:rPr>
          <w:rFonts w:ascii="Times New Roman" w:hAnsi="Times New Roman" w:cs="Times New Roman"/>
          <w:sz w:val="24"/>
          <w:szCs w:val="24"/>
        </w:rPr>
        <w:t xml:space="preserve"> ranging from 0.005 – 0.035.</w:t>
      </w:r>
      <w:r>
        <w:rPr>
          <w:rFonts w:ascii="Times New Roman" w:hAnsi="Times New Roman" w:cs="Times New Roman"/>
          <w:sz w:val="24"/>
          <w:szCs w:val="24"/>
        </w:rPr>
        <w:t xml:space="preserve">  </w:t>
      </w:r>
      <w:r w:rsidR="00E373A9">
        <w:rPr>
          <w:rFonts w:ascii="Times New Roman" w:hAnsi="Times New Roman" w:cs="Times New Roman"/>
          <w:sz w:val="24"/>
          <w:szCs w:val="24"/>
        </w:rPr>
        <w:t xml:space="preserve">The largest </w:t>
      </w:r>
      <w:r>
        <w:rPr>
          <w:rFonts w:ascii="Times New Roman" w:hAnsi="Times New Roman" w:cs="Times New Roman"/>
          <w:sz w:val="24"/>
          <w:szCs w:val="24"/>
        </w:rPr>
        <w:t>population</w:t>
      </w:r>
      <w:r w:rsidR="00E373A9">
        <w:rPr>
          <w:rFonts w:ascii="Times New Roman" w:hAnsi="Times New Roman" w:cs="Times New Roman"/>
          <w:sz w:val="24"/>
          <w:szCs w:val="24"/>
        </w:rPr>
        <w:t xml:space="preserve"> genetic variances over years were observed </w:t>
      </w:r>
      <w:r w:rsidR="001706B6">
        <w:rPr>
          <w:rFonts w:ascii="Times New Roman" w:hAnsi="Times New Roman" w:cs="Times New Roman"/>
          <w:sz w:val="24"/>
          <w:szCs w:val="24"/>
        </w:rPr>
        <w:t xml:space="preserve">in </w:t>
      </w:r>
      <w:r w:rsidR="00E373A9">
        <w:rPr>
          <w:rFonts w:ascii="Times New Roman" w:hAnsi="Times New Roman" w:cs="Times New Roman"/>
          <w:sz w:val="24"/>
          <w:szCs w:val="24"/>
        </w:rPr>
        <w:t>the AR population, which from 2010 – 2013 had variance values of 0.10, 0.61</w:t>
      </w:r>
      <w:r w:rsidR="007434F7">
        <w:rPr>
          <w:rFonts w:ascii="Times New Roman" w:hAnsi="Times New Roman" w:cs="Times New Roman"/>
          <w:sz w:val="24"/>
          <w:szCs w:val="24"/>
        </w:rPr>
        <w:t>, 0.44, and 0.001</w:t>
      </w:r>
      <w:r w:rsidR="001706B6">
        <w:rPr>
          <w:rFonts w:ascii="Times New Roman" w:hAnsi="Times New Roman" w:cs="Times New Roman"/>
          <w:sz w:val="24"/>
          <w:szCs w:val="24"/>
        </w:rPr>
        <w:t xml:space="preserve"> respectively</w:t>
      </w:r>
      <w:r w:rsidR="004F7C3D">
        <w:rPr>
          <w:rFonts w:ascii="Times New Roman" w:hAnsi="Times New Roman" w:cs="Times New Roman"/>
          <w:sz w:val="24"/>
          <w:szCs w:val="24"/>
        </w:rPr>
        <w:t xml:space="preserve"> </w:t>
      </w:r>
      <w:r w:rsidR="00301E06">
        <w:rPr>
          <w:rFonts w:ascii="Times New Roman" w:hAnsi="Times New Roman" w:cs="Times New Roman"/>
          <w:b/>
          <w:sz w:val="24"/>
          <w:szCs w:val="24"/>
        </w:rPr>
        <w:t>(</w:t>
      </w:r>
      <w:r w:rsidR="00B26BAD">
        <w:rPr>
          <w:rFonts w:ascii="Times New Roman" w:hAnsi="Times New Roman" w:cs="Times New Roman"/>
          <w:sz w:val="24"/>
          <w:szCs w:val="24"/>
        </w:rPr>
        <w:t>Fig.6</w:t>
      </w:r>
      <w:r w:rsidR="004F7C3D" w:rsidRPr="004F7C3D">
        <w:rPr>
          <w:rFonts w:ascii="Times New Roman" w:hAnsi="Times New Roman" w:cs="Times New Roman"/>
          <w:b/>
          <w:sz w:val="24"/>
          <w:szCs w:val="24"/>
        </w:rPr>
        <w:t>)</w:t>
      </w:r>
      <w:r w:rsidR="00ED658C">
        <w:rPr>
          <w:rFonts w:ascii="Times New Roman" w:hAnsi="Times New Roman" w:cs="Times New Roman"/>
          <w:sz w:val="24"/>
          <w:szCs w:val="24"/>
        </w:rPr>
        <w:t xml:space="preserve">.  </w:t>
      </w:r>
      <w:r w:rsidR="001706B6">
        <w:rPr>
          <w:rFonts w:ascii="Times New Roman" w:hAnsi="Times New Roman" w:cs="Times New Roman"/>
          <w:sz w:val="24"/>
          <w:szCs w:val="24"/>
        </w:rPr>
        <w:t>The smallest</w:t>
      </w:r>
      <w:r>
        <w:rPr>
          <w:rFonts w:ascii="Times New Roman" w:hAnsi="Times New Roman" w:cs="Times New Roman"/>
          <w:sz w:val="24"/>
          <w:szCs w:val="24"/>
        </w:rPr>
        <w:t xml:space="preserve"> population</w:t>
      </w:r>
      <w:r w:rsidR="001706B6">
        <w:rPr>
          <w:rFonts w:ascii="Times New Roman" w:hAnsi="Times New Roman" w:cs="Times New Roman"/>
          <w:sz w:val="24"/>
          <w:szCs w:val="24"/>
        </w:rPr>
        <w:t xml:space="preserve"> genetic variance</w:t>
      </w:r>
      <w:r>
        <w:rPr>
          <w:rFonts w:ascii="Times New Roman" w:hAnsi="Times New Roman" w:cs="Times New Roman"/>
          <w:sz w:val="24"/>
          <w:szCs w:val="24"/>
        </w:rPr>
        <w:t>s over years</w:t>
      </w:r>
      <w:r w:rsidR="001706B6">
        <w:rPr>
          <w:rFonts w:ascii="Times New Roman" w:hAnsi="Times New Roman" w:cs="Times New Roman"/>
          <w:sz w:val="24"/>
          <w:szCs w:val="24"/>
        </w:rPr>
        <w:t xml:space="preserve"> w</w:t>
      </w:r>
      <w:r>
        <w:rPr>
          <w:rFonts w:ascii="Times New Roman" w:hAnsi="Times New Roman" w:cs="Times New Roman"/>
          <w:sz w:val="24"/>
          <w:szCs w:val="24"/>
        </w:rPr>
        <w:t>ere</w:t>
      </w:r>
      <w:r w:rsidR="001706B6">
        <w:rPr>
          <w:rFonts w:ascii="Times New Roman" w:hAnsi="Times New Roman" w:cs="Times New Roman"/>
          <w:sz w:val="24"/>
          <w:szCs w:val="24"/>
        </w:rPr>
        <w:t xml:space="preserve"> observed in OKS, which from 2010 – 2</w:t>
      </w:r>
      <w:r w:rsidR="007434F7">
        <w:rPr>
          <w:rFonts w:ascii="Times New Roman" w:hAnsi="Times New Roman" w:cs="Times New Roman"/>
          <w:sz w:val="24"/>
          <w:szCs w:val="24"/>
        </w:rPr>
        <w:t>013 was 0, 0.16, 0.25, and 0.06</w:t>
      </w:r>
      <w:r w:rsidR="001706B6">
        <w:rPr>
          <w:rFonts w:ascii="Times New Roman" w:hAnsi="Times New Roman" w:cs="Times New Roman"/>
          <w:sz w:val="24"/>
          <w:szCs w:val="24"/>
        </w:rPr>
        <w:t xml:space="preserve"> respectively</w:t>
      </w:r>
      <w:r w:rsidR="00037918">
        <w:rPr>
          <w:rFonts w:ascii="Times New Roman" w:hAnsi="Times New Roman" w:cs="Times New Roman"/>
          <w:sz w:val="24"/>
          <w:szCs w:val="24"/>
        </w:rPr>
        <w:t xml:space="preserve"> (Fig.</w:t>
      </w:r>
      <w:r w:rsidR="00B26BAD">
        <w:rPr>
          <w:rFonts w:ascii="Times New Roman" w:hAnsi="Times New Roman" w:cs="Times New Roman"/>
          <w:sz w:val="24"/>
          <w:szCs w:val="24"/>
        </w:rPr>
        <w:t>6)</w:t>
      </w:r>
      <w:r w:rsidR="001706B6">
        <w:rPr>
          <w:rFonts w:ascii="Times New Roman" w:hAnsi="Times New Roman" w:cs="Times New Roman"/>
          <w:sz w:val="24"/>
          <w:szCs w:val="24"/>
        </w:rPr>
        <w:t xml:space="preserve">.  </w:t>
      </w:r>
      <w:r>
        <w:rPr>
          <w:rFonts w:ascii="Times New Roman" w:hAnsi="Times New Roman" w:cs="Times New Roman"/>
          <w:sz w:val="24"/>
          <w:szCs w:val="24"/>
        </w:rPr>
        <w:t>A</w:t>
      </w:r>
      <w:r w:rsidR="00B91355">
        <w:rPr>
          <w:rFonts w:ascii="Times New Roman" w:hAnsi="Times New Roman" w:cs="Times New Roman"/>
          <w:sz w:val="24"/>
          <w:szCs w:val="24"/>
        </w:rPr>
        <w:t>mong</w:t>
      </w:r>
      <w:r w:rsidR="00414DE5">
        <w:rPr>
          <w:rFonts w:ascii="Times New Roman" w:hAnsi="Times New Roman" w:cs="Times New Roman"/>
          <w:sz w:val="24"/>
          <w:szCs w:val="24"/>
        </w:rPr>
        <w:t>-</w:t>
      </w:r>
      <w:r w:rsidR="001706B6">
        <w:rPr>
          <w:rFonts w:ascii="Times New Roman" w:hAnsi="Times New Roman" w:cs="Times New Roman"/>
          <w:sz w:val="24"/>
          <w:szCs w:val="24"/>
        </w:rPr>
        <w:t xml:space="preserve">year variances were highest in </w:t>
      </w:r>
      <w:r w:rsidR="001706B6">
        <w:rPr>
          <w:rFonts w:ascii="Times New Roman" w:hAnsi="Times New Roman" w:cs="Times New Roman"/>
          <w:sz w:val="24"/>
          <w:szCs w:val="24"/>
        </w:rPr>
        <w:lastRenderedPageBreak/>
        <w:t>2011</w:t>
      </w:r>
      <w:r w:rsidR="00E373A9">
        <w:rPr>
          <w:rFonts w:ascii="Times New Roman" w:hAnsi="Times New Roman" w:cs="Times New Roman"/>
          <w:sz w:val="24"/>
          <w:szCs w:val="24"/>
        </w:rPr>
        <w:t>, with max values ranging from 0.16 – 0.</w:t>
      </w:r>
      <w:r w:rsidR="001706B6">
        <w:rPr>
          <w:rFonts w:ascii="Times New Roman" w:hAnsi="Times New Roman" w:cs="Times New Roman"/>
          <w:sz w:val="24"/>
          <w:szCs w:val="24"/>
        </w:rPr>
        <w:t xml:space="preserve">61 </w:t>
      </w:r>
      <w:r w:rsidR="004C694C">
        <w:rPr>
          <w:rFonts w:ascii="Times New Roman" w:hAnsi="Times New Roman" w:cs="Times New Roman"/>
          <w:sz w:val="24"/>
          <w:szCs w:val="24"/>
        </w:rPr>
        <w:t>over</w:t>
      </w:r>
      <w:r w:rsidR="001706B6">
        <w:rPr>
          <w:rFonts w:ascii="Times New Roman" w:hAnsi="Times New Roman" w:cs="Times New Roman"/>
          <w:sz w:val="24"/>
          <w:szCs w:val="24"/>
        </w:rPr>
        <w:t xml:space="preserve"> the </w:t>
      </w:r>
      <w:r w:rsidR="00EF4D7A">
        <w:rPr>
          <w:rFonts w:ascii="Times New Roman" w:hAnsi="Times New Roman" w:cs="Times New Roman"/>
          <w:sz w:val="24"/>
          <w:szCs w:val="24"/>
        </w:rPr>
        <w:t>four</w:t>
      </w:r>
      <w:r w:rsidR="001706B6">
        <w:rPr>
          <w:rFonts w:ascii="Times New Roman" w:hAnsi="Times New Roman" w:cs="Times New Roman"/>
          <w:sz w:val="24"/>
          <w:szCs w:val="24"/>
        </w:rPr>
        <w:t xml:space="preserve"> populations</w:t>
      </w:r>
      <w:r w:rsidR="009F62DC">
        <w:rPr>
          <w:rFonts w:ascii="Times New Roman" w:hAnsi="Times New Roman" w:cs="Times New Roman"/>
          <w:sz w:val="24"/>
          <w:szCs w:val="24"/>
        </w:rPr>
        <w:t xml:space="preserve"> half-sib sub-</w:t>
      </w:r>
      <w:r w:rsidR="00647F28">
        <w:rPr>
          <w:rFonts w:ascii="Times New Roman" w:hAnsi="Times New Roman" w:cs="Times New Roman"/>
          <w:sz w:val="24"/>
          <w:szCs w:val="24"/>
        </w:rPr>
        <w:t>families</w:t>
      </w:r>
      <w:r w:rsidR="001706B6">
        <w:rPr>
          <w:rFonts w:ascii="Times New Roman" w:hAnsi="Times New Roman" w:cs="Times New Roman"/>
          <w:sz w:val="24"/>
          <w:szCs w:val="24"/>
        </w:rPr>
        <w:t xml:space="preserve">, while 2010 </w:t>
      </w:r>
      <w:r w:rsidR="009F62DC">
        <w:rPr>
          <w:rFonts w:ascii="Times New Roman" w:hAnsi="Times New Roman" w:cs="Times New Roman"/>
          <w:sz w:val="24"/>
          <w:szCs w:val="24"/>
        </w:rPr>
        <w:t xml:space="preserve">had the lowest, with only </w:t>
      </w:r>
      <w:r w:rsidR="001706B6">
        <w:rPr>
          <w:rFonts w:ascii="Times New Roman" w:hAnsi="Times New Roman" w:cs="Times New Roman"/>
          <w:sz w:val="24"/>
          <w:szCs w:val="24"/>
        </w:rPr>
        <w:t>t</w:t>
      </w:r>
      <w:r w:rsidR="009F62DC">
        <w:rPr>
          <w:rFonts w:ascii="Times New Roman" w:hAnsi="Times New Roman" w:cs="Times New Roman"/>
          <w:sz w:val="24"/>
          <w:szCs w:val="24"/>
        </w:rPr>
        <w:t>wo non-zero</w:t>
      </w:r>
      <w:r w:rsidR="00647F28">
        <w:rPr>
          <w:rFonts w:ascii="Times New Roman" w:hAnsi="Times New Roman" w:cs="Times New Roman"/>
          <w:sz w:val="24"/>
          <w:szCs w:val="24"/>
        </w:rPr>
        <w:t xml:space="preserve"> max</w:t>
      </w:r>
      <w:r w:rsidR="00D12720">
        <w:rPr>
          <w:rFonts w:ascii="Times New Roman" w:hAnsi="Times New Roman" w:cs="Times New Roman"/>
          <w:sz w:val="24"/>
          <w:szCs w:val="24"/>
        </w:rPr>
        <w:t xml:space="preserve"> </w:t>
      </w:r>
      <w:r w:rsidR="007434F7">
        <w:rPr>
          <w:rFonts w:ascii="Times New Roman" w:hAnsi="Times New Roman" w:cs="Times New Roman"/>
          <w:sz w:val="24"/>
          <w:szCs w:val="24"/>
        </w:rPr>
        <w:t>values of 0.10 and 0.09</w:t>
      </w:r>
      <w:r w:rsidR="001706B6">
        <w:rPr>
          <w:rFonts w:ascii="Times New Roman" w:hAnsi="Times New Roman" w:cs="Times New Roman"/>
          <w:sz w:val="24"/>
          <w:szCs w:val="24"/>
        </w:rPr>
        <w:t xml:space="preserve"> for </w:t>
      </w:r>
      <w:r w:rsidR="009F62DC">
        <w:rPr>
          <w:rFonts w:ascii="Times New Roman" w:hAnsi="Times New Roman" w:cs="Times New Roman"/>
          <w:sz w:val="24"/>
          <w:szCs w:val="24"/>
        </w:rPr>
        <w:t>AR and OKN</w:t>
      </w:r>
      <w:r w:rsidR="00037918">
        <w:rPr>
          <w:rFonts w:ascii="Times New Roman" w:hAnsi="Times New Roman" w:cs="Times New Roman"/>
          <w:sz w:val="24"/>
          <w:szCs w:val="24"/>
        </w:rPr>
        <w:t xml:space="preserve"> </w:t>
      </w:r>
      <w:r w:rsidR="007434F7">
        <w:rPr>
          <w:rFonts w:ascii="Times New Roman" w:hAnsi="Times New Roman" w:cs="Times New Roman"/>
          <w:sz w:val="24"/>
          <w:szCs w:val="24"/>
        </w:rPr>
        <w:t xml:space="preserve">populations </w:t>
      </w:r>
      <w:r w:rsidR="00037918">
        <w:rPr>
          <w:rFonts w:ascii="Times New Roman" w:hAnsi="Times New Roman" w:cs="Times New Roman"/>
          <w:sz w:val="24"/>
          <w:szCs w:val="24"/>
        </w:rPr>
        <w:t>(Fig.6</w:t>
      </w:r>
      <w:r w:rsidR="00B26BAD">
        <w:rPr>
          <w:rFonts w:ascii="Times New Roman" w:hAnsi="Times New Roman" w:cs="Times New Roman"/>
          <w:sz w:val="24"/>
          <w:szCs w:val="24"/>
        </w:rPr>
        <w:t>)</w:t>
      </w:r>
      <w:r w:rsidR="001706B6">
        <w:rPr>
          <w:rFonts w:ascii="Times New Roman" w:hAnsi="Times New Roman" w:cs="Times New Roman"/>
          <w:sz w:val="24"/>
          <w:szCs w:val="24"/>
        </w:rPr>
        <w:t>.</w:t>
      </w:r>
      <w:r w:rsidR="00ED658C">
        <w:rPr>
          <w:rFonts w:ascii="Times New Roman" w:hAnsi="Times New Roman" w:cs="Times New Roman"/>
          <w:sz w:val="24"/>
          <w:szCs w:val="24"/>
        </w:rPr>
        <w:t xml:space="preserve">  </w:t>
      </w:r>
      <w:r w:rsidR="0027041F">
        <w:rPr>
          <w:rFonts w:ascii="Times New Roman" w:hAnsi="Times New Roman" w:cs="Times New Roman"/>
          <w:sz w:val="24"/>
          <w:szCs w:val="24"/>
        </w:rPr>
        <w:t>High genetic variance among  F</w:t>
      </w:r>
      <w:r w:rsidR="0027041F">
        <w:rPr>
          <w:rFonts w:ascii="Times New Roman" w:hAnsi="Times New Roman" w:cs="Times New Roman"/>
          <w:sz w:val="24"/>
          <w:szCs w:val="24"/>
          <w:vertAlign w:val="subscript"/>
        </w:rPr>
        <w:t>1</w:t>
      </w:r>
      <w:r w:rsidR="0027041F">
        <w:rPr>
          <w:rFonts w:ascii="Times New Roman" w:hAnsi="Times New Roman" w:cs="Times New Roman"/>
          <w:sz w:val="24"/>
          <w:szCs w:val="24"/>
        </w:rPr>
        <w:t xml:space="preserve"> generations of switchgrass are expected du e to the high self-incompatibility and thus obligate outcrossing nature of this species, resulting in highly heterozygous parental sources.  In this study, the genetic variability was a measure of all additive, </w:t>
      </w:r>
      <w:r w:rsidR="00414DE5">
        <w:rPr>
          <w:rFonts w:ascii="Times New Roman" w:hAnsi="Times New Roman" w:cs="Times New Roman"/>
          <w:sz w:val="24"/>
          <w:szCs w:val="24"/>
        </w:rPr>
        <w:t>dominant</w:t>
      </w:r>
      <w:r w:rsidR="0027041F">
        <w:rPr>
          <w:rFonts w:ascii="Times New Roman" w:hAnsi="Times New Roman" w:cs="Times New Roman"/>
          <w:sz w:val="24"/>
          <w:szCs w:val="24"/>
        </w:rPr>
        <w:t xml:space="preserve">, and epistatic effects, likely further contributing to higher genetic variances.   </w:t>
      </w:r>
      <w:r w:rsidR="000C3013" w:rsidRPr="000C3013">
        <w:rPr>
          <w:rFonts w:ascii="Times New Roman" w:hAnsi="Times New Roman" w:cs="Times New Roman"/>
          <w:sz w:val="24"/>
          <w:szCs w:val="24"/>
        </w:rPr>
        <w:t>Hopkins</w:t>
      </w:r>
      <w:r w:rsidR="000C3013">
        <w:rPr>
          <w:rFonts w:ascii="Times New Roman" w:hAnsi="Times New Roman" w:cs="Times New Roman"/>
          <w:sz w:val="24"/>
          <w:szCs w:val="24"/>
        </w:rPr>
        <w:t xml:space="preserve"> et al. (1995) observed significant G x E interactions for biomass yield among </w:t>
      </w:r>
      <w:r w:rsidR="00DF536F">
        <w:rPr>
          <w:rFonts w:ascii="Times New Roman" w:hAnsi="Times New Roman" w:cs="Times New Roman"/>
          <w:sz w:val="24"/>
          <w:szCs w:val="24"/>
        </w:rPr>
        <w:t xml:space="preserve">28 elite </w:t>
      </w:r>
      <w:r w:rsidR="00BB3691">
        <w:rPr>
          <w:rFonts w:ascii="Times New Roman" w:hAnsi="Times New Roman" w:cs="Times New Roman"/>
          <w:sz w:val="24"/>
          <w:szCs w:val="24"/>
        </w:rPr>
        <w:t xml:space="preserve">upland and lowland </w:t>
      </w:r>
      <w:r w:rsidR="00DF536F">
        <w:rPr>
          <w:rFonts w:ascii="Times New Roman" w:hAnsi="Times New Roman" w:cs="Times New Roman"/>
          <w:sz w:val="24"/>
          <w:szCs w:val="24"/>
        </w:rPr>
        <w:t xml:space="preserve">switchgrass populations grown across three states in the Mid-West.  Differences in environmental factors between years, such as temperature </w:t>
      </w:r>
      <w:r w:rsidR="002C0B3C">
        <w:rPr>
          <w:rFonts w:ascii="Times New Roman" w:hAnsi="Times New Roman" w:cs="Times New Roman"/>
          <w:sz w:val="24"/>
          <w:szCs w:val="24"/>
        </w:rPr>
        <w:t>and rainfall</w:t>
      </w:r>
      <w:r w:rsidR="00DF536F">
        <w:rPr>
          <w:rFonts w:ascii="Times New Roman" w:hAnsi="Times New Roman" w:cs="Times New Roman"/>
          <w:sz w:val="24"/>
          <w:szCs w:val="24"/>
        </w:rPr>
        <w:t xml:space="preserve">, could </w:t>
      </w:r>
      <w:r w:rsidR="000C3013">
        <w:rPr>
          <w:rFonts w:ascii="Times New Roman" w:hAnsi="Times New Roman" w:cs="Times New Roman"/>
          <w:sz w:val="24"/>
          <w:szCs w:val="24"/>
        </w:rPr>
        <w:t>explain the broad range of genetic variation observed in this experiment</w:t>
      </w:r>
      <w:r w:rsidR="00DF536F">
        <w:rPr>
          <w:rFonts w:ascii="Times New Roman" w:hAnsi="Times New Roman" w:cs="Times New Roman"/>
          <w:sz w:val="24"/>
          <w:szCs w:val="24"/>
        </w:rPr>
        <w:t>, which has been shown to significantly effect switchgrass populations in other studies (Sanderson et al 1999)</w:t>
      </w:r>
      <w:r w:rsidR="000C3013">
        <w:rPr>
          <w:rFonts w:ascii="Times New Roman" w:hAnsi="Times New Roman" w:cs="Times New Roman"/>
          <w:sz w:val="24"/>
          <w:szCs w:val="24"/>
        </w:rPr>
        <w:t>.</w:t>
      </w:r>
    </w:p>
    <w:p w:rsidR="00193CDD" w:rsidRDefault="00193CDD" w:rsidP="00396556">
      <w:pPr>
        <w:spacing w:line="480" w:lineRule="auto"/>
        <w:contextualSpacing/>
        <w:rPr>
          <w:rFonts w:ascii="Times New Roman" w:hAnsi="Times New Roman" w:cs="Times New Roman"/>
          <w:b/>
          <w:sz w:val="24"/>
          <w:szCs w:val="24"/>
          <w:u w:val="single"/>
        </w:rPr>
      </w:pPr>
      <w:r w:rsidRPr="00193CDD">
        <w:rPr>
          <w:rFonts w:ascii="Times New Roman" w:hAnsi="Times New Roman" w:cs="Times New Roman"/>
          <w:b/>
          <w:sz w:val="24"/>
          <w:szCs w:val="24"/>
          <w:u w:val="single"/>
        </w:rPr>
        <w:t>Heritability</w:t>
      </w:r>
    </w:p>
    <w:p w:rsidR="008210E1" w:rsidRDefault="0027041F" w:rsidP="00960CDF">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As stated previously, the genetic variance measurements included all additive, </w:t>
      </w:r>
      <w:r w:rsidR="00414DE5">
        <w:rPr>
          <w:rFonts w:ascii="Times New Roman" w:hAnsi="Times New Roman" w:cs="Times New Roman"/>
          <w:sz w:val="24"/>
          <w:szCs w:val="24"/>
        </w:rPr>
        <w:t>dominant</w:t>
      </w:r>
      <w:r>
        <w:rPr>
          <w:rFonts w:ascii="Times New Roman" w:hAnsi="Times New Roman" w:cs="Times New Roman"/>
          <w:sz w:val="24"/>
          <w:szCs w:val="24"/>
        </w:rPr>
        <w:t xml:space="preserve">, and epistatic effects, </w:t>
      </w:r>
      <w:r w:rsidR="00414DE5">
        <w:rPr>
          <w:rFonts w:ascii="Times New Roman" w:hAnsi="Times New Roman" w:cs="Times New Roman"/>
          <w:sz w:val="24"/>
          <w:szCs w:val="24"/>
        </w:rPr>
        <w:t xml:space="preserve">and due the lack of the model being able to separate additive from non-additive effects, </w:t>
      </w:r>
      <w:r>
        <w:rPr>
          <w:rFonts w:ascii="Times New Roman" w:hAnsi="Times New Roman" w:cs="Times New Roman"/>
          <w:sz w:val="24"/>
          <w:szCs w:val="24"/>
        </w:rPr>
        <w:t>broad-sense heritability</w:t>
      </w:r>
      <w:r w:rsidR="00414DE5">
        <w:rPr>
          <w:rFonts w:ascii="Times New Roman" w:hAnsi="Times New Roman" w:cs="Times New Roman"/>
          <w:sz w:val="24"/>
          <w:szCs w:val="24"/>
        </w:rPr>
        <w:t xml:space="preserve"> must be used</w:t>
      </w:r>
      <w:r>
        <w:rPr>
          <w:rFonts w:ascii="Times New Roman" w:hAnsi="Times New Roman" w:cs="Times New Roman"/>
          <w:sz w:val="24"/>
          <w:szCs w:val="24"/>
        </w:rPr>
        <w:t xml:space="preserve">.  </w:t>
      </w:r>
      <w:r w:rsidR="004F7C3D">
        <w:rPr>
          <w:rFonts w:ascii="Times New Roman" w:hAnsi="Times New Roman" w:cs="Times New Roman"/>
          <w:sz w:val="24"/>
          <w:szCs w:val="24"/>
        </w:rPr>
        <w:t>Broad-sense heritability ranges for biomass yield were only non-zero in 2012 among families, with values ranging from 0.36, 0.35, 0.0</w:t>
      </w:r>
      <w:r w:rsidR="007434F7">
        <w:rPr>
          <w:rFonts w:ascii="Times New Roman" w:hAnsi="Times New Roman" w:cs="Times New Roman"/>
          <w:sz w:val="24"/>
          <w:szCs w:val="24"/>
        </w:rPr>
        <w:t>9</w:t>
      </w:r>
      <w:r w:rsidR="004F7C3D">
        <w:rPr>
          <w:rFonts w:ascii="Times New Roman" w:hAnsi="Times New Roman" w:cs="Times New Roman"/>
          <w:sz w:val="24"/>
          <w:szCs w:val="24"/>
        </w:rPr>
        <w:t>, and 0.0</w:t>
      </w:r>
      <w:r w:rsidR="007434F7">
        <w:rPr>
          <w:rFonts w:ascii="Times New Roman" w:hAnsi="Times New Roman" w:cs="Times New Roman"/>
          <w:sz w:val="24"/>
          <w:szCs w:val="24"/>
        </w:rPr>
        <w:t>6</w:t>
      </w:r>
      <w:r w:rsidR="004F7C3D">
        <w:rPr>
          <w:rFonts w:ascii="Times New Roman" w:hAnsi="Times New Roman" w:cs="Times New Roman"/>
          <w:sz w:val="24"/>
          <w:szCs w:val="24"/>
        </w:rPr>
        <w:t xml:space="preserve"> for the populations AR, OKN, OKS, and TX respectively (</w:t>
      </w:r>
      <w:r w:rsidR="00B26BAD">
        <w:rPr>
          <w:rFonts w:ascii="Times New Roman" w:hAnsi="Times New Roman" w:cs="Times New Roman"/>
          <w:sz w:val="24"/>
          <w:szCs w:val="24"/>
        </w:rPr>
        <w:t>Data not shown</w:t>
      </w:r>
      <w:r w:rsidR="004F7C3D">
        <w:rPr>
          <w:rFonts w:ascii="Times New Roman" w:hAnsi="Times New Roman" w:cs="Times New Roman"/>
          <w:sz w:val="24"/>
          <w:szCs w:val="24"/>
        </w:rPr>
        <w:t xml:space="preserve">).  </w:t>
      </w:r>
      <w:r w:rsidR="00EF4D7A">
        <w:rPr>
          <w:rFonts w:ascii="Times New Roman" w:hAnsi="Times New Roman" w:cs="Times New Roman"/>
          <w:sz w:val="24"/>
          <w:szCs w:val="24"/>
        </w:rPr>
        <w:t>Within-</w:t>
      </w:r>
      <w:r w:rsidR="00C110B6" w:rsidRPr="00C110B6">
        <w:rPr>
          <w:rFonts w:ascii="Times New Roman" w:hAnsi="Times New Roman" w:cs="Times New Roman"/>
          <w:sz w:val="24"/>
          <w:szCs w:val="24"/>
        </w:rPr>
        <w:t>family broad-sense heritability values ranged from</w:t>
      </w:r>
      <w:r w:rsidR="00414DE5">
        <w:rPr>
          <w:rFonts w:ascii="Times New Roman" w:hAnsi="Times New Roman" w:cs="Times New Roman"/>
          <w:sz w:val="24"/>
          <w:szCs w:val="24"/>
        </w:rPr>
        <w:t xml:space="preserve"> a minimum</w:t>
      </w:r>
      <w:r w:rsidR="00C110B6" w:rsidRPr="00C110B6">
        <w:rPr>
          <w:rFonts w:ascii="Times New Roman" w:hAnsi="Times New Roman" w:cs="Times New Roman"/>
          <w:sz w:val="24"/>
          <w:szCs w:val="24"/>
        </w:rPr>
        <w:t xml:space="preserve"> 0 to</w:t>
      </w:r>
      <w:r w:rsidR="00414DE5">
        <w:rPr>
          <w:rFonts w:ascii="Times New Roman" w:hAnsi="Times New Roman" w:cs="Times New Roman"/>
          <w:sz w:val="24"/>
          <w:szCs w:val="24"/>
        </w:rPr>
        <w:t xml:space="preserve"> max values of</w:t>
      </w:r>
      <w:r w:rsidR="00C110B6" w:rsidRPr="00C110B6">
        <w:rPr>
          <w:rFonts w:ascii="Times New Roman" w:hAnsi="Times New Roman" w:cs="Times New Roman"/>
          <w:sz w:val="24"/>
          <w:szCs w:val="24"/>
        </w:rPr>
        <w:t xml:space="preserve"> 0.18,</w:t>
      </w:r>
      <w:r w:rsidR="00414DE5">
        <w:rPr>
          <w:rFonts w:ascii="Times New Roman" w:hAnsi="Times New Roman" w:cs="Times New Roman"/>
          <w:sz w:val="24"/>
          <w:szCs w:val="24"/>
        </w:rPr>
        <w:t xml:space="preserve"> 0.38, 0.78, and 0.57 from 2010, 2011, 2012, and </w:t>
      </w:r>
      <w:r w:rsidR="00C110B6" w:rsidRPr="00C110B6">
        <w:rPr>
          <w:rFonts w:ascii="Times New Roman" w:hAnsi="Times New Roman" w:cs="Times New Roman"/>
          <w:sz w:val="24"/>
          <w:szCs w:val="24"/>
        </w:rPr>
        <w:t>2013</w:t>
      </w:r>
      <w:r w:rsidR="00C110B6">
        <w:rPr>
          <w:rFonts w:ascii="Times New Roman" w:hAnsi="Times New Roman" w:cs="Times New Roman"/>
          <w:sz w:val="24"/>
          <w:szCs w:val="24"/>
        </w:rPr>
        <w:t xml:space="preserve">, the two years </w:t>
      </w:r>
      <w:r w:rsidR="00414DE5">
        <w:rPr>
          <w:rFonts w:ascii="Times New Roman" w:hAnsi="Times New Roman" w:cs="Times New Roman"/>
          <w:sz w:val="24"/>
          <w:szCs w:val="24"/>
        </w:rPr>
        <w:t>with greatest estimates, 2012 and 2013,</w:t>
      </w:r>
      <w:r w:rsidR="00C110B6">
        <w:rPr>
          <w:rFonts w:ascii="Times New Roman" w:hAnsi="Times New Roman" w:cs="Times New Roman"/>
          <w:sz w:val="24"/>
          <w:szCs w:val="24"/>
        </w:rPr>
        <w:t xml:space="preserve"> being harvest under a two-cut system</w:t>
      </w:r>
      <w:r w:rsidR="00B26BAD">
        <w:rPr>
          <w:rFonts w:ascii="Times New Roman" w:hAnsi="Times New Roman" w:cs="Times New Roman"/>
          <w:sz w:val="24"/>
          <w:szCs w:val="24"/>
        </w:rPr>
        <w:t xml:space="preserve"> (Fig.7)</w:t>
      </w:r>
      <w:r w:rsidR="00C110B6" w:rsidRPr="00C110B6">
        <w:rPr>
          <w:rFonts w:ascii="Times New Roman" w:hAnsi="Times New Roman" w:cs="Times New Roman"/>
          <w:sz w:val="24"/>
          <w:szCs w:val="24"/>
        </w:rPr>
        <w:t>.</w:t>
      </w:r>
      <w:r w:rsidR="00C110B6">
        <w:rPr>
          <w:rFonts w:ascii="Times New Roman" w:hAnsi="Times New Roman" w:cs="Times New Roman"/>
          <w:sz w:val="24"/>
          <w:szCs w:val="24"/>
        </w:rPr>
        <w:t xml:space="preserve">  </w:t>
      </w:r>
      <w:r w:rsidR="00BB3691">
        <w:rPr>
          <w:rFonts w:ascii="Times New Roman" w:hAnsi="Times New Roman" w:cs="Times New Roman"/>
          <w:sz w:val="24"/>
          <w:szCs w:val="24"/>
        </w:rPr>
        <w:t xml:space="preserve">These estimates are similar to what other studies have observed.  </w:t>
      </w:r>
      <w:r w:rsidR="00BB3691" w:rsidRPr="00BB3691">
        <w:rPr>
          <w:rFonts w:ascii="Times New Roman" w:hAnsi="Times New Roman" w:cs="Times New Roman"/>
          <w:sz w:val="24"/>
          <w:szCs w:val="24"/>
        </w:rPr>
        <w:t>Talbert et al</w:t>
      </w:r>
      <w:r w:rsidR="00EF4D7A">
        <w:rPr>
          <w:rFonts w:ascii="Times New Roman" w:hAnsi="Times New Roman" w:cs="Times New Roman"/>
          <w:sz w:val="24"/>
          <w:szCs w:val="24"/>
        </w:rPr>
        <w:t>.</w:t>
      </w:r>
      <w:r w:rsidR="00BB3691" w:rsidRPr="00BB3691">
        <w:rPr>
          <w:rFonts w:ascii="Times New Roman" w:hAnsi="Times New Roman" w:cs="Times New Roman"/>
          <w:sz w:val="24"/>
          <w:szCs w:val="24"/>
        </w:rPr>
        <w:t xml:space="preserve"> </w:t>
      </w:r>
      <w:r w:rsidR="008D6767">
        <w:rPr>
          <w:rFonts w:ascii="Times New Roman" w:hAnsi="Times New Roman" w:cs="Times New Roman"/>
          <w:sz w:val="24"/>
          <w:szCs w:val="24"/>
        </w:rPr>
        <w:t>(</w:t>
      </w:r>
      <w:r w:rsidR="00BB3691" w:rsidRPr="00BB3691">
        <w:rPr>
          <w:rFonts w:ascii="Times New Roman" w:hAnsi="Times New Roman" w:cs="Times New Roman"/>
          <w:sz w:val="24"/>
          <w:szCs w:val="24"/>
        </w:rPr>
        <w:t>1983</w:t>
      </w:r>
      <w:r w:rsidR="008D6767">
        <w:rPr>
          <w:rFonts w:ascii="Times New Roman" w:hAnsi="Times New Roman" w:cs="Times New Roman"/>
          <w:sz w:val="24"/>
          <w:szCs w:val="24"/>
        </w:rPr>
        <w:t>)</w:t>
      </w:r>
      <w:r w:rsidR="00BB3691" w:rsidRPr="00BB3691">
        <w:rPr>
          <w:rFonts w:ascii="Times New Roman" w:hAnsi="Times New Roman" w:cs="Times New Roman"/>
          <w:sz w:val="24"/>
          <w:szCs w:val="24"/>
        </w:rPr>
        <w:t xml:space="preserve"> found a narrow-sense heritability estimate of 0.59 for dry biomass yield among lowland switchgrass populations using variance </w:t>
      </w:r>
      <w:r w:rsidR="00BB3691" w:rsidRPr="00BB3691">
        <w:rPr>
          <w:rFonts w:ascii="Times New Roman" w:hAnsi="Times New Roman" w:cs="Times New Roman"/>
          <w:sz w:val="24"/>
          <w:szCs w:val="24"/>
        </w:rPr>
        <w:lastRenderedPageBreak/>
        <w:t xml:space="preserve">components while Eberhard and Newell (1959) calculated a 0.78 heritability estimate for populations </w:t>
      </w:r>
      <w:r w:rsidR="00BB3691">
        <w:rPr>
          <w:rFonts w:ascii="Times New Roman" w:hAnsi="Times New Roman" w:cs="Times New Roman"/>
          <w:sz w:val="24"/>
          <w:szCs w:val="24"/>
        </w:rPr>
        <w:t>of</w:t>
      </w:r>
      <w:r w:rsidR="00BB3691" w:rsidRPr="00BB3691">
        <w:rPr>
          <w:rFonts w:ascii="Times New Roman" w:hAnsi="Times New Roman" w:cs="Times New Roman"/>
          <w:sz w:val="24"/>
          <w:szCs w:val="24"/>
        </w:rPr>
        <w:t xml:space="preserve"> native accessions collected in Nebraska.  </w:t>
      </w:r>
      <w:r w:rsidR="007434F7">
        <w:rPr>
          <w:rFonts w:ascii="Times New Roman" w:hAnsi="Times New Roman" w:cs="Times New Roman"/>
          <w:sz w:val="24"/>
          <w:szCs w:val="24"/>
        </w:rPr>
        <w:t>Individual population</w:t>
      </w:r>
      <w:r w:rsidR="00C110B6" w:rsidRPr="00C110B6">
        <w:rPr>
          <w:rFonts w:ascii="Times New Roman" w:hAnsi="Times New Roman" w:cs="Times New Roman"/>
          <w:sz w:val="24"/>
          <w:szCs w:val="24"/>
        </w:rPr>
        <w:t xml:space="preserve"> estimates were highest in 2012, which had max values of 0.78, 0.67, 0.66, and 0.61 for AR, OKN, OKS, and TX respectively</w:t>
      </w:r>
      <w:r w:rsidR="00B26BAD">
        <w:rPr>
          <w:rFonts w:ascii="Times New Roman" w:hAnsi="Times New Roman" w:cs="Times New Roman"/>
          <w:sz w:val="24"/>
          <w:szCs w:val="24"/>
        </w:rPr>
        <w:t xml:space="preserve"> (Fig.7)</w:t>
      </w:r>
      <w:r w:rsidR="00C110B6" w:rsidRPr="00C110B6">
        <w:rPr>
          <w:rFonts w:ascii="Times New Roman" w:hAnsi="Times New Roman" w:cs="Times New Roman"/>
          <w:sz w:val="24"/>
          <w:szCs w:val="24"/>
        </w:rPr>
        <w:t>.  The lowest estimates were observed in 2010, which only had 2 non-zero estimates of 0.18 and 0.16 for populations of AR and OKN</w:t>
      </w:r>
      <w:r w:rsidR="007434F7">
        <w:rPr>
          <w:rFonts w:ascii="Times New Roman" w:hAnsi="Times New Roman" w:cs="Times New Roman"/>
          <w:sz w:val="24"/>
          <w:szCs w:val="24"/>
        </w:rPr>
        <w:t>,</w:t>
      </w:r>
      <w:r w:rsidR="00C110B6" w:rsidRPr="00C110B6">
        <w:rPr>
          <w:rFonts w:ascii="Times New Roman" w:hAnsi="Times New Roman" w:cs="Times New Roman"/>
          <w:sz w:val="24"/>
          <w:szCs w:val="24"/>
        </w:rPr>
        <w:t xml:space="preserve"> respectively</w:t>
      </w:r>
      <w:r w:rsidR="00B26BAD">
        <w:rPr>
          <w:rFonts w:ascii="Times New Roman" w:hAnsi="Times New Roman" w:cs="Times New Roman"/>
          <w:sz w:val="24"/>
          <w:szCs w:val="24"/>
        </w:rPr>
        <w:t xml:space="preserve"> (Fig.7)</w:t>
      </w:r>
      <w:r w:rsidR="00C110B6" w:rsidRPr="00C110B6">
        <w:rPr>
          <w:rFonts w:ascii="Times New Roman" w:hAnsi="Times New Roman" w:cs="Times New Roman"/>
          <w:sz w:val="24"/>
          <w:szCs w:val="24"/>
        </w:rPr>
        <w:t xml:space="preserve">.  </w:t>
      </w:r>
      <w:r w:rsidR="004F7C3D">
        <w:rPr>
          <w:rFonts w:ascii="Times New Roman" w:hAnsi="Times New Roman" w:cs="Times New Roman"/>
          <w:sz w:val="24"/>
          <w:szCs w:val="24"/>
        </w:rPr>
        <w:t>The largest</w:t>
      </w:r>
      <w:r w:rsidR="00647F28">
        <w:rPr>
          <w:rFonts w:ascii="Times New Roman" w:hAnsi="Times New Roman" w:cs="Times New Roman"/>
          <w:sz w:val="24"/>
          <w:szCs w:val="24"/>
        </w:rPr>
        <w:t xml:space="preserve"> broad-sense heritability estimates over </w:t>
      </w:r>
      <w:r w:rsidR="00C13E55">
        <w:rPr>
          <w:rFonts w:ascii="Times New Roman" w:hAnsi="Times New Roman" w:cs="Times New Roman"/>
          <w:sz w:val="24"/>
          <w:szCs w:val="24"/>
        </w:rPr>
        <w:t>years</w:t>
      </w:r>
      <w:r w:rsidR="00647F28">
        <w:rPr>
          <w:rFonts w:ascii="Times New Roman" w:hAnsi="Times New Roman" w:cs="Times New Roman"/>
          <w:sz w:val="24"/>
          <w:szCs w:val="24"/>
        </w:rPr>
        <w:t xml:space="preserve"> were observed in the AR population with max values of 0.18, 0.38, 0.78, and 0.17 from 2010 – 2013, while the smallest were</w:t>
      </w:r>
      <w:r w:rsidR="009F62DC">
        <w:rPr>
          <w:rFonts w:ascii="Times New Roman" w:hAnsi="Times New Roman" w:cs="Times New Roman"/>
          <w:sz w:val="24"/>
          <w:szCs w:val="24"/>
        </w:rPr>
        <w:t xml:space="preserve"> observed in the OKS population</w:t>
      </w:r>
      <w:r w:rsidR="00647F28">
        <w:rPr>
          <w:rFonts w:ascii="Times New Roman" w:hAnsi="Times New Roman" w:cs="Times New Roman"/>
          <w:sz w:val="24"/>
          <w:szCs w:val="24"/>
        </w:rPr>
        <w:t xml:space="preserve"> with max estimates ranging from 0, 0.14, 0.66, and 0.57 for 2010 – 2013</w:t>
      </w:r>
      <w:r w:rsidR="007434F7">
        <w:rPr>
          <w:rFonts w:ascii="Times New Roman" w:hAnsi="Times New Roman" w:cs="Times New Roman"/>
          <w:sz w:val="24"/>
          <w:szCs w:val="24"/>
        </w:rPr>
        <w:t>,</w:t>
      </w:r>
      <w:r w:rsidR="00647F28">
        <w:rPr>
          <w:rFonts w:ascii="Times New Roman" w:hAnsi="Times New Roman" w:cs="Times New Roman"/>
          <w:sz w:val="24"/>
          <w:szCs w:val="24"/>
        </w:rPr>
        <w:t xml:space="preserve"> respec</w:t>
      </w:r>
      <w:r w:rsidR="00301E06">
        <w:rPr>
          <w:rFonts w:ascii="Times New Roman" w:hAnsi="Times New Roman" w:cs="Times New Roman"/>
          <w:sz w:val="24"/>
          <w:szCs w:val="24"/>
        </w:rPr>
        <w:t>tively (</w:t>
      </w:r>
      <w:r w:rsidR="00B26BAD">
        <w:rPr>
          <w:rFonts w:ascii="Times New Roman" w:hAnsi="Times New Roman" w:cs="Times New Roman"/>
          <w:sz w:val="24"/>
          <w:szCs w:val="24"/>
        </w:rPr>
        <w:t>Fig.7</w:t>
      </w:r>
      <w:r w:rsidR="00647F28">
        <w:rPr>
          <w:rFonts w:ascii="Times New Roman" w:hAnsi="Times New Roman" w:cs="Times New Roman"/>
          <w:sz w:val="24"/>
          <w:szCs w:val="24"/>
        </w:rPr>
        <w:t xml:space="preserve">). </w:t>
      </w:r>
      <w:r w:rsidR="00C13E55">
        <w:rPr>
          <w:rFonts w:ascii="Times New Roman" w:hAnsi="Times New Roman" w:cs="Times New Roman"/>
          <w:sz w:val="24"/>
          <w:szCs w:val="24"/>
        </w:rPr>
        <w:t xml:space="preserve">These values are representative of a mix between fairly uniform sub-families within the populations to sub-families </w:t>
      </w:r>
      <w:r w:rsidR="00C04C5B">
        <w:rPr>
          <w:rFonts w:ascii="Times New Roman" w:hAnsi="Times New Roman" w:cs="Times New Roman"/>
          <w:sz w:val="24"/>
          <w:szCs w:val="24"/>
        </w:rPr>
        <w:t>that</w:t>
      </w:r>
      <w:r w:rsidR="00F2417C">
        <w:rPr>
          <w:rFonts w:ascii="Times New Roman" w:hAnsi="Times New Roman" w:cs="Times New Roman"/>
          <w:sz w:val="24"/>
          <w:szCs w:val="24"/>
        </w:rPr>
        <w:t xml:space="preserve"> were highly variable (Figs.</w:t>
      </w:r>
      <w:r w:rsidR="00C13E55">
        <w:rPr>
          <w:rFonts w:ascii="Times New Roman" w:hAnsi="Times New Roman" w:cs="Times New Roman"/>
          <w:sz w:val="24"/>
          <w:szCs w:val="24"/>
        </w:rPr>
        <w:t xml:space="preserve">3, 4).  This further indicates a high amount of </w:t>
      </w:r>
      <w:proofErr w:type="spellStart"/>
      <w:r w:rsidR="00C13E55">
        <w:rPr>
          <w:rFonts w:ascii="Times New Roman" w:hAnsi="Times New Roman" w:cs="Times New Roman"/>
          <w:sz w:val="24"/>
          <w:szCs w:val="24"/>
        </w:rPr>
        <w:t>hetero</w:t>
      </w:r>
      <w:r w:rsidR="00C04C5B">
        <w:rPr>
          <w:rFonts w:ascii="Times New Roman" w:hAnsi="Times New Roman" w:cs="Times New Roman"/>
          <w:sz w:val="24"/>
          <w:szCs w:val="24"/>
        </w:rPr>
        <w:t>zygosity</w:t>
      </w:r>
      <w:proofErr w:type="spellEnd"/>
      <w:r w:rsidR="00C13E55">
        <w:rPr>
          <w:rFonts w:ascii="Times New Roman" w:hAnsi="Times New Roman" w:cs="Times New Roman"/>
          <w:sz w:val="24"/>
          <w:szCs w:val="24"/>
        </w:rPr>
        <w:t xml:space="preserve"> among the parental </w:t>
      </w:r>
      <w:r w:rsidR="008F4D24">
        <w:rPr>
          <w:rFonts w:ascii="Times New Roman" w:hAnsi="Times New Roman" w:cs="Times New Roman"/>
          <w:sz w:val="24"/>
          <w:szCs w:val="24"/>
        </w:rPr>
        <w:t>plants</w:t>
      </w:r>
      <w:r w:rsidR="000B7E78">
        <w:rPr>
          <w:rFonts w:ascii="Times New Roman" w:hAnsi="Times New Roman" w:cs="Times New Roman"/>
          <w:sz w:val="24"/>
          <w:szCs w:val="24"/>
        </w:rPr>
        <w:t>, which make it difficult to select plant phenotypically, due to the large variation in how m</w:t>
      </w:r>
      <w:r w:rsidR="00C04C5B">
        <w:rPr>
          <w:rFonts w:ascii="Times New Roman" w:hAnsi="Times New Roman" w:cs="Times New Roman"/>
          <w:sz w:val="24"/>
          <w:szCs w:val="24"/>
        </w:rPr>
        <w:t>uch the phenotype represents the genotype</w:t>
      </w:r>
      <w:r w:rsidR="008F4D24">
        <w:rPr>
          <w:rFonts w:ascii="Times New Roman" w:hAnsi="Times New Roman" w:cs="Times New Roman"/>
          <w:sz w:val="24"/>
          <w:szCs w:val="24"/>
        </w:rPr>
        <w:t>.</w:t>
      </w:r>
      <w:r w:rsidR="008F4D24" w:rsidRPr="00C110B6">
        <w:rPr>
          <w:rFonts w:ascii="Times New Roman" w:hAnsi="Times New Roman" w:cs="Times New Roman"/>
          <w:sz w:val="24"/>
          <w:szCs w:val="24"/>
        </w:rPr>
        <w:t xml:space="preserve"> The</w:t>
      </w:r>
      <w:r w:rsidR="00C110B6" w:rsidRPr="00C110B6">
        <w:rPr>
          <w:rFonts w:ascii="Times New Roman" w:hAnsi="Times New Roman" w:cs="Times New Roman"/>
          <w:sz w:val="24"/>
          <w:szCs w:val="24"/>
        </w:rPr>
        <w:t xml:space="preserve"> broad sense heritability estim</w:t>
      </w:r>
      <w:r w:rsidR="007434F7">
        <w:rPr>
          <w:rFonts w:ascii="Times New Roman" w:hAnsi="Times New Roman" w:cs="Times New Roman"/>
          <w:sz w:val="24"/>
          <w:szCs w:val="24"/>
        </w:rPr>
        <w:t xml:space="preserve">ates observed were quite </w:t>
      </w:r>
      <w:r w:rsidR="000B7E78">
        <w:rPr>
          <w:rFonts w:ascii="Times New Roman" w:hAnsi="Times New Roman" w:cs="Times New Roman"/>
          <w:sz w:val="24"/>
          <w:szCs w:val="24"/>
        </w:rPr>
        <w:t>large</w:t>
      </w:r>
      <w:r w:rsidR="007434F7">
        <w:rPr>
          <w:rFonts w:ascii="Times New Roman" w:hAnsi="Times New Roman" w:cs="Times New Roman"/>
          <w:sz w:val="24"/>
          <w:szCs w:val="24"/>
        </w:rPr>
        <w:t xml:space="preserve"> and likely due to the fact that additive as well as non-additive genetic variances are present in the F</w:t>
      </w:r>
      <w:r w:rsidR="007434F7">
        <w:rPr>
          <w:rFonts w:ascii="Times New Roman" w:hAnsi="Times New Roman" w:cs="Times New Roman"/>
          <w:sz w:val="24"/>
          <w:szCs w:val="24"/>
          <w:vertAlign w:val="subscript"/>
        </w:rPr>
        <w:t>1</w:t>
      </w:r>
      <w:r w:rsidR="007434F7">
        <w:rPr>
          <w:rFonts w:ascii="Times New Roman" w:hAnsi="Times New Roman" w:cs="Times New Roman"/>
          <w:sz w:val="24"/>
          <w:szCs w:val="24"/>
        </w:rPr>
        <w:t xml:space="preserve"> and the </w:t>
      </w:r>
      <w:proofErr w:type="spellStart"/>
      <w:r w:rsidR="007434F7">
        <w:rPr>
          <w:rFonts w:ascii="Times New Roman" w:hAnsi="Times New Roman" w:cs="Times New Roman"/>
          <w:sz w:val="24"/>
          <w:szCs w:val="24"/>
        </w:rPr>
        <w:t>GxE</w:t>
      </w:r>
      <w:proofErr w:type="spellEnd"/>
      <w:r w:rsidR="007434F7">
        <w:rPr>
          <w:rFonts w:ascii="Times New Roman" w:hAnsi="Times New Roman" w:cs="Times New Roman"/>
          <w:sz w:val="24"/>
          <w:szCs w:val="24"/>
        </w:rPr>
        <w:t xml:space="preserve"> interactions could not be removed</w:t>
      </w:r>
      <w:r w:rsidR="00C110B6">
        <w:rPr>
          <w:rFonts w:ascii="Times New Roman" w:hAnsi="Times New Roman" w:cs="Times New Roman"/>
          <w:sz w:val="24"/>
          <w:szCs w:val="24"/>
        </w:rPr>
        <w:t>.  Re</w:t>
      </w:r>
      <w:r w:rsidR="004E3A96">
        <w:rPr>
          <w:rFonts w:ascii="Times New Roman" w:hAnsi="Times New Roman" w:cs="Times New Roman"/>
          <w:sz w:val="24"/>
          <w:szCs w:val="24"/>
        </w:rPr>
        <w:t xml:space="preserve">search by </w:t>
      </w:r>
      <w:proofErr w:type="spellStart"/>
      <w:r w:rsidR="004E3A96">
        <w:rPr>
          <w:rFonts w:ascii="Times New Roman" w:hAnsi="Times New Roman" w:cs="Times New Roman"/>
          <w:sz w:val="24"/>
          <w:szCs w:val="24"/>
        </w:rPr>
        <w:t>Casler</w:t>
      </w:r>
      <w:proofErr w:type="spellEnd"/>
      <w:r w:rsidR="004E3A96">
        <w:rPr>
          <w:rFonts w:ascii="Times New Roman" w:hAnsi="Times New Roman" w:cs="Times New Roman"/>
          <w:sz w:val="24"/>
          <w:szCs w:val="24"/>
        </w:rPr>
        <w:t xml:space="preserve"> and </w:t>
      </w:r>
      <w:proofErr w:type="spellStart"/>
      <w:r w:rsidR="004E3A96">
        <w:rPr>
          <w:rFonts w:ascii="Times New Roman" w:hAnsi="Times New Roman" w:cs="Times New Roman"/>
          <w:sz w:val="24"/>
          <w:szCs w:val="24"/>
        </w:rPr>
        <w:t>Boe</w:t>
      </w:r>
      <w:proofErr w:type="spellEnd"/>
      <w:r w:rsidR="004E3A96">
        <w:rPr>
          <w:rFonts w:ascii="Times New Roman" w:hAnsi="Times New Roman" w:cs="Times New Roman"/>
          <w:sz w:val="24"/>
          <w:szCs w:val="24"/>
        </w:rPr>
        <w:t xml:space="preserve"> (2003) observed</w:t>
      </w:r>
      <w:r w:rsidR="00C110B6">
        <w:rPr>
          <w:rFonts w:ascii="Times New Roman" w:hAnsi="Times New Roman" w:cs="Times New Roman"/>
          <w:sz w:val="24"/>
          <w:szCs w:val="24"/>
        </w:rPr>
        <w:t xml:space="preserve"> that </w:t>
      </w:r>
      <w:r w:rsidR="00F23A3E">
        <w:rPr>
          <w:rFonts w:ascii="Times New Roman" w:hAnsi="Times New Roman" w:cs="Times New Roman"/>
          <w:sz w:val="24"/>
          <w:szCs w:val="24"/>
        </w:rPr>
        <w:t>yield in</w:t>
      </w:r>
      <w:r w:rsidR="00C110B6">
        <w:rPr>
          <w:rFonts w:ascii="Times New Roman" w:hAnsi="Times New Roman" w:cs="Times New Roman"/>
          <w:sz w:val="24"/>
          <w:szCs w:val="24"/>
        </w:rPr>
        <w:t xml:space="preserve"> switchgrass is</w:t>
      </w:r>
      <w:r w:rsidR="00C110B6" w:rsidRPr="00C110B6">
        <w:rPr>
          <w:rFonts w:ascii="Times New Roman" w:hAnsi="Times New Roman" w:cs="Times New Roman"/>
          <w:sz w:val="24"/>
          <w:szCs w:val="24"/>
        </w:rPr>
        <w:t xml:space="preserve"> a quantitatively inherited trait, subject to the influence of multiple interactions</w:t>
      </w:r>
      <w:r w:rsidR="00C110B6">
        <w:rPr>
          <w:rFonts w:ascii="Times New Roman" w:hAnsi="Times New Roman" w:cs="Times New Roman"/>
          <w:sz w:val="24"/>
          <w:szCs w:val="24"/>
        </w:rPr>
        <w:t xml:space="preserve">.  </w:t>
      </w:r>
    </w:p>
    <w:p w:rsidR="00193CDD" w:rsidRDefault="00366731" w:rsidP="00396556">
      <w:pPr>
        <w:spacing w:line="480" w:lineRule="auto"/>
        <w:contextualSpacing/>
        <w:rPr>
          <w:rFonts w:ascii="Times New Roman" w:hAnsi="Times New Roman" w:cs="Times New Roman"/>
          <w:b/>
          <w:sz w:val="24"/>
          <w:szCs w:val="24"/>
          <w:u w:val="single"/>
        </w:rPr>
      </w:pPr>
      <w:r>
        <w:rPr>
          <w:rFonts w:ascii="Times New Roman" w:hAnsi="Times New Roman" w:cs="Times New Roman"/>
          <w:b/>
          <w:sz w:val="24"/>
          <w:szCs w:val="24"/>
          <w:u w:val="single"/>
        </w:rPr>
        <w:t>Agronomic Traits</w:t>
      </w:r>
    </w:p>
    <w:p w:rsidR="00424D64" w:rsidRDefault="00B26BAD" w:rsidP="00D02E8B">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Agronomic trait analysis of plant height indicated that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one-cut system produce</w:t>
      </w:r>
      <w:r w:rsidR="00C04C5B">
        <w:rPr>
          <w:rFonts w:ascii="Times New Roman" w:hAnsi="Times New Roman" w:cs="Times New Roman"/>
          <w:sz w:val="24"/>
          <w:szCs w:val="24"/>
        </w:rPr>
        <w:t>d</w:t>
      </w:r>
      <w:r>
        <w:rPr>
          <w:rFonts w:ascii="Times New Roman" w:hAnsi="Times New Roman" w:cs="Times New Roman"/>
          <w:sz w:val="24"/>
          <w:szCs w:val="24"/>
        </w:rPr>
        <w:t xml:space="preserve"> superior values than under a two-cut, which was found to be the same for biomass yield (Table </w:t>
      </w:r>
      <w:r w:rsidR="000365C3">
        <w:rPr>
          <w:rFonts w:ascii="Times New Roman" w:hAnsi="Times New Roman" w:cs="Times New Roman"/>
          <w:sz w:val="24"/>
          <w:szCs w:val="24"/>
        </w:rPr>
        <w:t>3</w:t>
      </w:r>
      <w:r>
        <w:rPr>
          <w:rFonts w:ascii="Times New Roman" w:hAnsi="Times New Roman" w:cs="Times New Roman"/>
          <w:sz w:val="24"/>
          <w:szCs w:val="24"/>
        </w:rPr>
        <w:t>).</w:t>
      </w:r>
      <w:r w:rsidR="00424D64">
        <w:rPr>
          <w:rFonts w:ascii="Times New Roman" w:hAnsi="Times New Roman" w:cs="Times New Roman"/>
          <w:sz w:val="24"/>
          <w:szCs w:val="24"/>
        </w:rPr>
        <w:t xml:space="preserve">  Plant heights among populations consistently increased from 2010 to 2011 and then </w:t>
      </w:r>
      <w:r w:rsidR="00D02E8B">
        <w:rPr>
          <w:rFonts w:ascii="Times New Roman" w:hAnsi="Times New Roman" w:cs="Times New Roman"/>
          <w:sz w:val="24"/>
          <w:szCs w:val="24"/>
        </w:rPr>
        <w:t xml:space="preserve">decreased </w:t>
      </w:r>
      <w:r w:rsidR="00424D64">
        <w:rPr>
          <w:rFonts w:ascii="Times New Roman" w:hAnsi="Times New Roman" w:cs="Times New Roman"/>
          <w:sz w:val="24"/>
          <w:szCs w:val="24"/>
        </w:rPr>
        <w:t>in 2012</w:t>
      </w:r>
      <w:r w:rsidR="00366731">
        <w:rPr>
          <w:rFonts w:ascii="Times New Roman" w:hAnsi="Times New Roman" w:cs="Times New Roman"/>
          <w:sz w:val="24"/>
          <w:szCs w:val="24"/>
        </w:rPr>
        <w:t xml:space="preserve"> when </w:t>
      </w:r>
      <w:proofErr w:type="gramStart"/>
      <w:r w:rsidR="00366731">
        <w:rPr>
          <w:rFonts w:ascii="Times New Roman" w:hAnsi="Times New Roman" w:cs="Times New Roman"/>
          <w:sz w:val="24"/>
          <w:szCs w:val="24"/>
        </w:rPr>
        <w:t>a forage</w:t>
      </w:r>
      <w:proofErr w:type="gramEnd"/>
      <w:r w:rsidR="00366731">
        <w:rPr>
          <w:rFonts w:ascii="Times New Roman" w:hAnsi="Times New Roman" w:cs="Times New Roman"/>
          <w:sz w:val="24"/>
          <w:szCs w:val="24"/>
        </w:rPr>
        <w:t xml:space="preserve"> cut in spring preceded the fall biomass harvest</w:t>
      </w:r>
      <w:r w:rsidR="00424D64">
        <w:rPr>
          <w:rFonts w:ascii="Times New Roman" w:hAnsi="Times New Roman" w:cs="Times New Roman"/>
          <w:sz w:val="24"/>
          <w:szCs w:val="24"/>
        </w:rPr>
        <w:t xml:space="preserve"> (Fig.8). </w:t>
      </w:r>
      <w:r w:rsidR="00025E26">
        <w:rPr>
          <w:rFonts w:ascii="Times New Roman" w:hAnsi="Times New Roman" w:cs="Times New Roman"/>
          <w:sz w:val="24"/>
          <w:szCs w:val="24"/>
        </w:rPr>
        <w:t xml:space="preserve">The OKS and OKN population produced superior heights under a one-cut system (247 and 242 </w:t>
      </w:r>
      <w:r w:rsidR="00F2417C">
        <w:rPr>
          <w:rFonts w:ascii="Times New Roman" w:hAnsi="Times New Roman" w:cs="Times New Roman"/>
          <w:sz w:val="24"/>
          <w:szCs w:val="24"/>
        </w:rPr>
        <w:t>cm, respectively, P</w:t>
      </w:r>
      <w:r w:rsidR="00025E26">
        <w:rPr>
          <w:rFonts w:ascii="Times New Roman" w:hAnsi="Times New Roman" w:cs="Times New Roman"/>
          <w:sz w:val="24"/>
          <w:szCs w:val="24"/>
        </w:rPr>
        <w:t xml:space="preserve">&lt;0.05) with OKS showing the greatest heights under a two-cut </w:t>
      </w:r>
      <w:r w:rsidR="00F2417C">
        <w:rPr>
          <w:rFonts w:ascii="Times New Roman" w:hAnsi="Times New Roman" w:cs="Times New Roman"/>
          <w:sz w:val="24"/>
          <w:szCs w:val="24"/>
        </w:rPr>
        <w:t xml:space="preserve">system (195 cm, </w:t>
      </w:r>
      <w:r w:rsidR="00F2417C">
        <w:rPr>
          <w:rFonts w:ascii="Times New Roman" w:hAnsi="Times New Roman" w:cs="Times New Roman"/>
          <w:sz w:val="24"/>
          <w:szCs w:val="24"/>
        </w:rPr>
        <w:lastRenderedPageBreak/>
        <w:t xml:space="preserve">P&lt;0.05; </w:t>
      </w:r>
      <w:r w:rsidR="000365C3">
        <w:rPr>
          <w:rFonts w:ascii="Times New Roman" w:hAnsi="Times New Roman" w:cs="Times New Roman"/>
          <w:sz w:val="24"/>
          <w:szCs w:val="24"/>
        </w:rPr>
        <w:t>Table 3</w:t>
      </w:r>
      <w:r w:rsidR="00025E26">
        <w:rPr>
          <w:rFonts w:ascii="Times New Roman" w:hAnsi="Times New Roman" w:cs="Times New Roman"/>
          <w:sz w:val="24"/>
          <w:szCs w:val="24"/>
        </w:rPr>
        <w:t xml:space="preserve">).  </w:t>
      </w:r>
      <w:r w:rsidR="00424D64">
        <w:rPr>
          <w:rFonts w:ascii="Times New Roman" w:hAnsi="Times New Roman" w:cs="Times New Roman"/>
          <w:sz w:val="24"/>
          <w:szCs w:val="24"/>
        </w:rPr>
        <w:t xml:space="preserve">Tiller counts ranged from 119 – 151 per plant over the populations with </w:t>
      </w:r>
      <w:r w:rsidR="00F2417C">
        <w:rPr>
          <w:rFonts w:ascii="Times New Roman" w:hAnsi="Times New Roman" w:cs="Times New Roman"/>
          <w:sz w:val="24"/>
          <w:szCs w:val="24"/>
        </w:rPr>
        <w:t xml:space="preserve">AR producing the least (119, P&lt;0.05; </w:t>
      </w:r>
      <w:r w:rsidR="00424D64">
        <w:rPr>
          <w:rFonts w:ascii="Times New Roman" w:hAnsi="Times New Roman" w:cs="Times New Roman"/>
          <w:sz w:val="24"/>
          <w:szCs w:val="24"/>
        </w:rPr>
        <w:t xml:space="preserve">Table </w:t>
      </w:r>
      <w:r w:rsidR="000365C3">
        <w:rPr>
          <w:rFonts w:ascii="Times New Roman" w:hAnsi="Times New Roman" w:cs="Times New Roman"/>
          <w:sz w:val="24"/>
          <w:szCs w:val="24"/>
        </w:rPr>
        <w:t>3</w:t>
      </w:r>
      <w:r w:rsidR="00424D64">
        <w:rPr>
          <w:rFonts w:ascii="Times New Roman" w:hAnsi="Times New Roman" w:cs="Times New Roman"/>
          <w:sz w:val="24"/>
          <w:szCs w:val="24"/>
        </w:rPr>
        <w:t xml:space="preserve">).  Though the AR population produced the </w:t>
      </w:r>
      <w:r w:rsidR="008757EA">
        <w:rPr>
          <w:rFonts w:ascii="Times New Roman" w:hAnsi="Times New Roman" w:cs="Times New Roman"/>
          <w:sz w:val="24"/>
          <w:szCs w:val="24"/>
        </w:rPr>
        <w:t>fewest</w:t>
      </w:r>
      <w:r w:rsidR="00424D64">
        <w:rPr>
          <w:rFonts w:ascii="Times New Roman" w:hAnsi="Times New Roman" w:cs="Times New Roman"/>
          <w:sz w:val="24"/>
          <w:szCs w:val="24"/>
        </w:rPr>
        <w:t xml:space="preserve"> tiller</w:t>
      </w:r>
      <w:r w:rsidR="00366731">
        <w:rPr>
          <w:rFonts w:ascii="Times New Roman" w:hAnsi="Times New Roman" w:cs="Times New Roman"/>
          <w:sz w:val="24"/>
          <w:szCs w:val="24"/>
        </w:rPr>
        <w:t>s</w:t>
      </w:r>
      <w:r w:rsidR="00424D64">
        <w:rPr>
          <w:rFonts w:ascii="Times New Roman" w:hAnsi="Times New Roman" w:cs="Times New Roman"/>
          <w:sz w:val="24"/>
          <w:szCs w:val="24"/>
        </w:rPr>
        <w:t xml:space="preserve"> each year, in 2011, it </w:t>
      </w:r>
      <w:r w:rsidR="00366731">
        <w:rPr>
          <w:rFonts w:ascii="Times New Roman" w:hAnsi="Times New Roman" w:cs="Times New Roman"/>
          <w:sz w:val="24"/>
          <w:szCs w:val="24"/>
        </w:rPr>
        <w:t xml:space="preserve">produced </w:t>
      </w:r>
      <w:r w:rsidR="00424D64">
        <w:rPr>
          <w:rFonts w:ascii="Times New Roman" w:hAnsi="Times New Roman" w:cs="Times New Roman"/>
          <w:sz w:val="24"/>
          <w:szCs w:val="24"/>
        </w:rPr>
        <w:t xml:space="preserve">several </w:t>
      </w:r>
      <w:r w:rsidR="00366731">
        <w:rPr>
          <w:rFonts w:ascii="Times New Roman" w:hAnsi="Times New Roman" w:cs="Times New Roman"/>
          <w:sz w:val="24"/>
          <w:szCs w:val="24"/>
        </w:rPr>
        <w:t>taller</w:t>
      </w:r>
      <w:r w:rsidR="00424D64">
        <w:rPr>
          <w:rFonts w:ascii="Times New Roman" w:hAnsi="Times New Roman" w:cs="Times New Roman"/>
          <w:sz w:val="24"/>
          <w:szCs w:val="24"/>
        </w:rPr>
        <w:t xml:space="preserve"> outliers tha</w:t>
      </w:r>
      <w:r w:rsidR="00366731">
        <w:rPr>
          <w:rFonts w:ascii="Times New Roman" w:hAnsi="Times New Roman" w:cs="Times New Roman"/>
          <w:sz w:val="24"/>
          <w:szCs w:val="24"/>
        </w:rPr>
        <w:t>n</w:t>
      </w:r>
      <w:r w:rsidR="00424D64">
        <w:rPr>
          <w:rFonts w:ascii="Times New Roman" w:hAnsi="Times New Roman" w:cs="Times New Roman"/>
          <w:sz w:val="24"/>
          <w:szCs w:val="24"/>
        </w:rPr>
        <w:t xml:space="preserve"> </w:t>
      </w:r>
      <w:r w:rsidR="00366731">
        <w:rPr>
          <w:rFonts w:ascii="Times New Roman" w:hAnsi="Times New Roman" w:cs="Times New Roman"/>
          <w:sz w:val="24"/>
          <w:szCs w:val="24"/>
        </w:rPr>
        <w:t>observed in the other populations</w:t>
      </w:r>
      <w:r w:rsidR="00037918">
        <w:rPr>
          <w:rFonts w:ascii="Times New Roman" w:hAnsi="Times New Roman" w:cs="Times New Roman"/>
          <w:sz w:val="24"/>
          <w:szCs w:val="24"/>
        </w:rPr>
        <w:t xml:space="preserve"> for that year (Fig.</w:t>
      </w:r>
      <w:r w:rsidR="00366731">
        <w:rPr>
          <w:rFonts w:ascii="Times New Roman" w:hAnsi="Times New Roman" w:cs="Times New Roman"/>
          <w:sz w:val="24"/>
          <w:szCs w:val="24"/>
        </w:rPr>
        <w:t xml:space="preserve">9).  All of the populations produced more tillers when the fall biomass harvest was preceded by </w:t>
      </w:r>
      <w:proofErr w:type="gramStart"/>
      <w:r w:rsidR="00366731">
        <w:rPr>
          <w:rFonts w:ascii="Times New Roman" w:hAnsi="Times New Roman" w:cs="Times New Roman"/>
          <w:sz w:val="24"/>
          <w:szCs w:val="24"/>
        </w:rPr>
        <w:t>a spring</w:t>
      </w:r>
      <w:proofErr w:type="gramEnd"/>
      <w:r w:rsidR="00366731">
        <w:rPr>
          <w:rFonts w:ascii="Times New Roman" w:hAnsi="Times New Roman" w:cs="Times New Roman"/>
          <w:sz w:val="24"/>
          <w:szCs w:val="24"/>
        </w:rPr>
        <w:t xml:space="preserve"> forage cut</w:t>
      </w:r>
      <w:r w:rsidR="00C04C5B">
        <w:rPr>
          <w:rFonts w:ascii="Times New Roman" w:hAnsi="Times New Roman" w:cs="Times New Roman"/>
          <w:sz w:val="24"/>
          <w:szCs w:val="24"/>
        </w:rPr>
        <w:t>, possibly due to a response from the additional cut</w:t>
      </w:r>
      <w:r w:rsidR="00366731">
        <w:rPr>
          <w:rFonts w:ascii="Times New Roman" w:hAnsi="Times New Roman" w:cs="Times New Roman"/>
          <w:sz w:val="24"/>
          <w:szCs w:val="24"/>
        </w:rPr>
        <w:t xml:space="preserve"> (F</w:t>
      </w:r>
      <w:r w:rsidR="00F2417C">
        <w:rPr>
          <w:rFonts w:ascii="Times New Roman" w:hAnsi="Times New Roman" w:cs="Times New Roman"/>
          <w:sz w:val="24"/>
          <w:szCs w:val="24"/>
        </w:rPr>
        <w:t>ig.</w:t>
      </w:r>
      <w:r w:rsidR="00366731">
        <w:rPr>
          <w:rFonts w:ascii="Times New Roman" w:hAnsi="Times New Roman" w:cs="Times New Roman"/>
          <w:sz w:val="24"/>
          <w:szCs w:val="24"/>
        </w:rPr>
        <w:t>9).</w:t>
      </w:r>
    </w:p>
    <w:p w:rsidR="00B26BAD" w:rsidRDefault="00366731" w:rsidP="00396556">
      <w:pPr>
        <w:spacing w:line="480" w:lineRule="auto"/>
        <w:contextualSpacing/>
        <w:rPr>
          <w:rFonts w:ascii="Times New Roman" w:hAnsi="Times New Roman" w:cs="Times New Roman"/>
          <w:sz w:val="24"/>
          <w:szCs w:val="24"/>
        </w:rPr>
      </w:pPr>
      <w:r>
        <w:rPr>
          <w:rFonts w:ascii="Times New Roman" w:hAnsi="Times New Roman" w:cs="Times New Roman"/>
          <w:sz w:val="24"/>
          <w:szCs w:val="24"/>
        </w:rPr>
        <w:t>Tiller diameters</w:t>
      </w:r>
      <w:r w:rsidR="00424D64">
        <w:rPr>
          <w:rFonts w:ascii="Times New Roman" w:hAnsi="Times New Roman" w:cs="Times New Roman"/>
          <w:sz w:val="24"/>
          <w:szCs w:val="24"/>
        </w:rPr>
        <w:t xml:space="preserve"> were similar among the populations of AR, OK, and OKS with </w:t>
      </w:r>
      <w:r w:rsidR="00BF614E">
        <w:rPr>
          <w:rFonts w:ascii="Times New Roman" w:hAnsi="Times New Roman" w:cs="Times New Roman"/>
          <w:sz w:val="24"/>
          <w:szCs w:val="24"/>
        </w:rPr>
        <w:t>diameters of 0.46cm, while the TX population produc</w:t>
      </w:r>
      <w:r w:rsidR="00FC13BA">
        <w:rPr>
          <w:rFonts w:ascii="Times New Roman" w:hAnsi="Times New Roman" w:cs="Times New Roman"/>
          <w:sz w:val="24"/>
          <w:szCs w:val="24"/>
        </w:rPr>
        <w:t>ed the smallest tiller diameter</w:t>
      </w:r>
      <w:r w:rsidR="00BF614E">
        <w:rPr>
          <w:rFonts w:ascii="Times New Roman" w:hAnsi="Times New Roman" w:cs="Times New Roman"/>
          <w:sz w:val="24"/>
          <w:szCs w:val="24"/>
        </w:rPr>
        <w:t xml:space="preserve"> of 0.44cm</w:t>
      </w:r>
      <w:r w:rsidR="00FC13BA">
        <w:rPr>
          <w:rFonts w:ascii="Times New Roman" w:hAnsi="Times New Roman" w:cs="Times New Roman"/>
          <w:sz w:val="24"/>
          <w:szCs w:val="24"/>
        </w:rPr>
        <w:t xml:space="preserve"> (</w:t>
      </w:r>
      <w:r w:rsidR="00F2417C">
        <w:rPr>
          <w:rFonts w:ascii="Times New Roman" w:hAnsi="Times New Roman" w:cs="Times New Roman"/>
          <w:sz w:val="24"/>
          <w:szCs w:val="24"/>
        </w:rPr>
        <w:t xml:space="preserve">P&lt;0.05; </w:t>
      </w:r>
      <w:r w:rsidR="000365C3">
        <w:rPr>
          <w:rFonts w:ascii="Times New Roman" w:hAnsi="Times New Roman" w:cs="Times New Roman"/>
          <w:sz w:val="24"/>
          <w:szCs w:val="24"/>
        </w:rPr>
        <w:t>Table 3</w:t>
      </w:r>
      <w:r>
        <w:rPr>
          <w:rFonts w:ascii="Times New Roman" w:hAnsi="Times New Roman" w:cs="Times New Roman"/>
          <w:sz w:val="24"/>
          <w:szCs w:val="24"/>
        </w:rPr>
        <w:t>)</w:t>
      </w:r>
      <w:r w:rsidR="00BF614E">
        <w:rPr>
          <w:rFonts w:ascii="Times New Roman" w:hAnsi="Times New Roman" w:cs="Times New Roman"/>
          <w:sz w:val="24"/>
          <w:szCs w:val="24"/>
        </w:rPr>
        <w:t xml:space="preserve">.  </w:t>
      </w:r>
      <w:r w:rsidR="00FC13BA">
        <w:rPr>
          <w:rFonts w:ascii="Times New Roman" w:hAnsi="Times New Roman" w:cs="Times New Roman"/>
          <w:sz w:val="24"/>
          <w:szCs w:val="24"/>
        </w:rPr>
        <w:t xml:space="preserve">Both the OKN and TX </w:t>
      </w:r>
      <w:r w:rsidR="00F2417C">
        <w:rPr>
          <w:rFonts w:ascii="Times New Roman" w:hAnsi="Times New Roman" w:cs="Times New Roman"/>
          <w:sz w:val="24"/>
          <w:szCs w:val="24"/>
        </w:rPr>
        <w:t>populations</w:t>
      </w:r>
      <w:r w:rsidR="00BF614E">
        <w:rPr>
          <w:rFonts w:ascii="Times New Roman" w:hAnsi="Times New Roman" w:cs="Times New Roman"/>
          <w:sz w:val="24"/>
          <w:szCs w:val="24"/>
        </w:rPr>
        <w:t xml:space="preserve"> had the smallest leaf widths am</w:t>
      </w:r>
      <w:r w:rsidR="00FC13BA">
        <w:rPr>
          <w:rFonts w:ascii="Times New Roman" w:hAnsi="Times New Roman" w:cs="Times New Roman"/>
          <w:sz w:val="24"/>
          <w:szCs w:val="24"/>
        </w:rPr>
        <w:t>ong populations, over years (</w:t>
      </w:r>
      <w:r w:rsidR="00BF614E">
        <w:rPr>
          <w:rFonts w:ascii="Times New Roman" w:hAnsi="Times New Roman" w:cs="Times New Roman"/>
          <w:sz w:val="24"/>
          <w:szCs w:val="24"/>
        </w:rPr>
        <w:t>1.4 c</w:t>
      </w:r>
      <w:r w:rsidR="00F2417C">
        <w:rPr>
          <w:rFonts w:ascii="Times New Roman" w:hAnsi="Times New Roman" w:cs="Times New Roman"/>
          <w:sz w:val="24"/>
          <w:szCs w:val="24"/>
        </w:rPr>
        <w:t>m, P</w:t>
      </w:r>
      <w:r w:rsidR="00FC13BA">
        <w:rPr>
          <w:rFonts w:ascii="Times New Roman" w:hAnsi="Times New Roman" w:cs="Times New Roman"/>
          <w:sz w:val="24"/>
          <w:szCs w:val="24"/>
        </w:rPr>
        <w:t>&lt;0.05)</w:t>
      </w:r>
      <w:r w:rsidR="00BF614E">
        <w:rPr>
          <w:rFonts w:ascii="Times New Roman" w:hAnsi="Times New Roman" w:cs="Times New Roman"/>
          <w:sz w:val="24"/>
          <w:szCs w:val="24"/>
        </w:rPr>
        <w:t xml:space="preserve"> while both AR and OKS were the</w:t>
      </w:r>
      <w:r w:rsidR="00FC13BA">
        <w:rPr>
          <w:rFonts w:ascii="Times New Roman" w:hAnsi="Times New Roman" w:cs="Times New Roman"/>
          <w:sz w:val="24"/>
          <w:szCs w:val="24"/>
        </w:rPr>
        <w:t xml:space="preserve"> </w:t>
      </w:r>
      <w:r w:rsidR="00C04C5B">
        <w:rPr>
          <w:rFonts w:ascii="Times New Roman" w:hAnsi="Times New Roman" w:cs="Times New Roman"/>
          <w:sz w:val="24"/>
          <w:szCs w:val="24"/>
        </w:rPr>
        <w:t>tallest</w:t>
      </w:r>
      <w:r w:rsidR="00FC13BA">
        <w:rPr>
          <w:rFonts w:ascii="Times New Roman" w:hAnsi="Times New Roman" w:cs="Times New Roman"/>
          <w:sz w:val="24"/>
          <w:szCs w:val="24"/>
        </w:rPr>
        <w:t xml:space="preserve"> at 1.45 cm (Table </w:t>
      </w:r>
      <w:r w:rsidR="000365C3">
        <w:rPr>
          <w:rFonts w:ascii="Times New Roman" w:hAnsi="Times New Roman" w:cs="Times New Roman"/>
          <w:sz w:val="24"/>
          <w:szCs w:val="24"/>
        </w:rPr>
        <w:t>3</w:t>
      </w:r>
      <w:r w:rsidR="00FC13BA">
        <w:rPr>
          <w:rFonts w:ascii="Times New Roman" w:hAnsi="Times New Roman" w:cs="Times New Roman"/>
          <w:sz w:val="24"/>
          <w:szCs w:val="24"/>
        </w:rPr>
        <w:t xml:space="preserve">). </w:t>
      </w:r>
      <w:r w:rsidR="00BF614E">
        <w:rPr>
          <w:rFonts w:ascii="Times New Roman" w:hAnsi="Times New Roman" w:cs="Times New Roman"/>
          <w:sz w:val="24"/>
          <w:szCs w:val="24"/>
        </w:rPr>
        <w:t>Over years, tiller</w:t>
      </w:r>
      <w:r>
        <w:rPr>
          <w:rFonts w:ascii="Times New Roman" w:hAnsi="Times New Roman" w:cs="Times New Roman"/>
          <w:sz w:val="24"/>
          <w:szCs w:val="24"/>
        </w:rPr>
        <w:t xml:space="preserve"> diameters were</w:t>
      </w:r>
      <w:r w:rsidR="00BF614E">
        <w:rPr>
          <w:rFonts w:ascii="Times New Roman" w:hAnsi="Times New Roman" w:cs="Times New Roman"/>
          <w:sz w:val="24"/>
          <w:szCs w:val="24"/>
        </w:rPr>
        <w:t xml:space="preserve"> smaller in 2012 as were leaf widths</w:t>
      </w:r>
      <w:r w:rsidR="00FC13BA">
        <w:rPr>
          <w:rFonts w:ascii="Times New Roman" w:hAnsi="Times New Roman" w:cs="Times New Roman"/>
          <w:sz w:val="24"/>
          <w:szCs w:val="24"/>
        </w:rPr>
        <w:t>, decreasing as plant stands matured</w:t>
      </w:r>
      <w:r w:rsidR="00BF614E">
        <w:rPr>
          <w:rFonts w:ascii="Times New Roman" w:hAnsi="Times New Roman" w:cs="Times New Roman"/>
          <w:sz w:val="24"/>
          <w:szCs w:val="24"/>
        </w:rPr>
        <w:t xml:space="preserve"> (Fig.10).</w:t>
      </w:r>
      <w:r w:rsidR="00424D64">
        <w:rPr>
          <w:rFonts w:ascii="Times New Roman" w:hAnsi="Times New Roman" w:cs="Times New Roman"/>
          <w:sz w:val="24"/>
          <w:szCs w:val="24"/>
        </w:rPr>
        <w:t xml:space="preserve"> </w:t>
      </w:r>
    </w:p>
    <w:p w:rsidR="00025E26" w:rsidRDefault="00025E26" w:rsidP="00396556">
      <w:pPr>
        <w:spacing w:line="480" w:lineRule="auto"/>
        <w:contextualSpacing/>
        <w:rPr>
          <w:rFonts w:ascii="Times New Roman" w:hAnsi="Times New Roman" w:cs="Times New Roman"/>
          <w:sz w:val="24"/>
          <w:szCs w:val="24"/>
        </w:rPr>
      </w:pPr>
      <w:r>
        <w:rPr>
          <w:rFonts w:ascii="Times New Roman" w:hAnsi="Times New Roman" w:cs="Times New Roman"/>
          <w:sz w:val="24"/>
          <w:szCs w:val="24"/>
        </w:rPr>
        <w:t>Significant differences were seen among the populations f</w:t>
      </w:r>
      <w:r w:rsidR="00F2417C">
        <w:rPr>
          <w:rFonts w:ascii="Times New Roman" w:hAnsi="Times New Roman" w:cs="Times New Roman"/>
          <w:sz w:val="24"/>
          <w:szCs w:val="24"/>
        </w:rPr>
        <w:t>or leaf angle and bloom score (P</w:t>
      </w:r>
      <w:r>
        <w:rPr>
          <w:rFonts w:ascii="Times New Roman" w:hAnsi="Times New Roman" w:cs="Times New Roman"/>
          <w:sz w:val="24"/>
          <w:szCs w:val="24"/>
        </w:rPr>
        <w:t>&lt;0.05</w:t>
      </w:r>
      <w:r w:rsidR="00F2417C">
        <w:rPr>
          <w:rFonts w:ascii="Times New Roman" w:hAnsi="Times New Roman" w:cs="Times New Roman"/>
          <w:sz w:val="24"/>
          <w:szCs w:val="24"/>
        </w:rPr>
        <w:t xml:space="preserve">; </w:t>
      </w:r>
      <w:r>
        <w:rPr>
          <w:rFonts w:ascii="Times New Roman" w:hAnsi="Times New Roman" w:cs="Times New Roman"/>
          <w:sz w:val="24"/>
          <w:szCs w:val="24"/>
        </w:rPr>
        <w:t xml:space="preserve">Table </w:t>
      </w:r>
      <w:r w:rsidR="000365C3">
        <w:rPr>
          <w:rFonts w:ascii="Times New Roman" w:hAnsi="Times New Roman" w:cs="Times New Roman"/>
          <w:sz w:val="24"/>
          <w:szCs w:val="24"/>
        </w:rPr>
        <w:t>3</w:t>
      </w:r>
      <w:r>
        <w:rPr>
          <w:rFonts w:ascii="Times New Roman" w:hAnsi="Times New Roman" w:cs="Times New Roman"/>
          <w:sz w:val="24"/>
          <w:szCs w:val="24"/>
        </w:rPr>
        <w:t>).  The AR population had  great</w:t>
      </w:r>
      <w:r w:rsidR="008757EA">
        <w:rPr>
          <w:rFonts w:ascii="Times New Roman" w:hAnsi="Times New Roman" w:cs="Times New Roman"/>
          <w:sz w:val="24"/>
          <w:szCs w:val="24"/>
        </w:rPr>
        <w:t>er</w:t>
      </w:r>
      <w:r>
        <w:rPr>
          <w:rFonts w:ascii="Times New Roman" w:hAnsi="Times New Roman" w:cs="Times New Roman"/>
          <w:sz w:val="24"/>
          <w:szCs w:val="24"/>
        </w:rPr>
        <w:t xml:space="preserve"> leaf angle (</w:t>
      </w:r>
      <w:r w:rsidR="00F2417C">
        <w:rPr>
          <w:rFonts w:ascii="Times New Roman" w:hAnsi="Times New Roman" w:cs="Times New Roman"/>
          <w:sz w:val="24"/>
          <w:szCs w:val="24"/>
        </w:rPr>
        <w:t>3.9, P&lt;0.05</w:t>
      </w:r>
      <w:r>
        <w:rPr>
          <w:rFonts w:ascii="Times New Roman" w:hAnsi="Times New Roman" w:cs="Times New Roman"/>
          <w:sz w:val="24"/>
          <w:szCs w:val="24"/>
        </w:rPr>
        <w:t>) than the other three population</w:t>
      </w:r>
      <w:r w:rsidR="003F506F">
        <w:rPr>
          <w:rFonts w:ascii="Times New Roman" w:hAnsi="Times New Roman" w:cs="Times New Roman"/>
          <w:sz w:val="24"/>
          <w:szCs w:val="24"/>
        </w:rPr>
        <w:t xml:space="preserve">s over years, meaning are more horizontal </w:t>
      </w:r>
      <w:r w:rsidR="00C04C5B">
        <w:rPr>
          <w:rFonts w:ascii="Times New Roman" w:hAnsi="Times New Roman" w:cs="Times New Roman"/>
          <w:sz w:val="24"/>
          <w:szCs w:val="24"/>
        </w:rPr>
        <w:t xml:space="preserve">plant </w:t>
      </w:r>
      <w:r w:rsidR="003F506F">
        <w:rPr>
          <w:rFonts w:ascii="Times New Roman" w:hAnsi="Times New Roman" w:cs="Times New Roman"/>
          <w:sz w:val="24"/>
          <w:szCs w:val="24"/>
        </w:rPr>
        <w:t xml:space="preserve">growth was observed, </w:t>
      </w:r>
      <w:r>
        <w:rPr>
          <w:rFonts w:ascii="Times New Roman" w:hAnsi="Times New Roman" w:cs="Times New Roman"/>
          <w:sz w:val="24"/>
          <w:szCs w:val="24"/>
        </w:rPr>
        <w:t>as well as the great</w:t>
      </w:r>
      <w:r w:rsidR="00F2417C">
        <w:rPr>
          <w:rFonts w:ascii="Times New Roman" w:hAnsi="Times New Roman" w:cs="Times New Roman"/>
          <w:sz w:val="24"/>
          <w:szCs w:val="24"/>
        </w:rPr>
        <w:t>est bloom score (2.5, P</w:t>
      </w:r>
      <w:r>
        <w:rPr>
          <w:rFonts w:ascii="Times New Roman" w:hAnsi="Times New Roman" w:cs="Times New Roman"/>
          <w:sz w:val="24"/>
          <w:szCs w:val="24"/>
        </w:rPr>
        <w:t>&lt;0.05) indicating that it had significantly more of a waxy coating on its leaf surfaces</w:t>
      </w:r>
      <w:r w:rsidR="000365C3">
        <w:rPr>
          <w:rFonts w:ascii="Times New Roman" w:hAnsi="Times New Roman" w:cs="Times New Roman"/>
          <w:sz w:val="24"/>
          <w:szCs w:val="24"/>
        </w:rPr>
        <w:t xml:space="preserve"> (Table 3</w:t>
      </w:r>
      <w:r>
        <w:rPr>
          <w:rFonts w:ascii="Times New Roman" w:hAnsi="Times New Roman" w:cs="Times New Roman"/>
          <w:sz w:val="24"/>
          <w:szCs w:val="24"/>
        </w:rPr>
        <w:t>).</w:t>
      </w:r>
    </w:p>
    <w:p w:rsidR="00366731" w:rsidRPr="00366731" w:rsidRDefault="00366731" w:rsidP="00396556">
      <w:pPr>
        <w:spacing w:line="480" w:lineRule="auto"/>
        <w:contextualSpacing/>
        <w:rPr>
          <w:rFonts w:ascii="Times New Roman" w:hAnsi="Times New Roman" w:cs="Times New Roman"/>
          <w:b/>
          <w:sz w:val="24"/>
          <w:szCs w:val="24"/>
          <w:u w:val="single"/>
        </w:rPr>
      </w:pPr>
      <w:r w:rsidRPr="00366731">
        <w:rPr>
          <w:rFonts w:ascii="Times New Roman" w:hAnsi="Times New Roman" w:cs="Times New Roman"/>
          <w:b/>
          <w:sz w:val="24"/>
          <w:szCs w:val="24"/>
          <w:u w:val="single"/>
        </w:rPr>
        <w:t>Trait Correlations to Biomass Yield</w:t>
      </w:r>
    </w:p>
    <w:p w:rsidR="00D83592" w:rsidRDefault="008825C7" w:rsidP="00960CDF">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Correlations of </w:t>
      </w:r>
      <w:r w:rsidR="00526C0C">
        <w:rPr>
          <w:rFonts w:ascii="Times New Roman" w:hAnsi="Times New Roman" w:cs="Times New Roman"/>
          <w:sz w:val="24"/>
          <w:szCs w:val="24"/>
        </w:rPr>
        <w:t xml:space="preserve">yield to agronomic traits were performed from 2010-2012.  </w:t>
      </w:r>
      <w:r>
        <w:rPr>
          <w:rFonts w:ascii="Times New Roman" w:hAnsi="Times New Roman" w:cs="Times New Roman"/>
          <w:sz w:val="24"/>
          <w:szCs w:val="24"/>
        </w:rPr>
        <w:t>A Pearson correlation analysis showed that all of the agronomic traits studied (height, stem size, stem count, leaf angle, bloom score, and leaf width) were all significantly correlated (</w:t>
      </w:r>
      <w:r w:rsidR="00F2417C">
        <w:rPr>
          <w:rFonts w:ascii="Times New Roman" w:hAnsi="Times New Roman" w:cs="Times New Roman"/>
          <w:sz w:val="24"/>
          <w:szCs w:val="24"/>
        </w:rPr>
        <w:t>P</w:t>
      </w:r>
      <w:r>
        <w:rPr>
          <w:rFonts w:ascii="Times New Roman" w:hAnsi="Times New Roman" w:cs="Times New Roman"/>
          <w:sz w:val="24"/>
          <w:szCs w:val="24"/>
        </w:rPr>
        <w:t>&lt; 0.01) either positively or negatively to</w:t>
      </w:r>
      <w:r w:rsidR="00EE4BC8">
        <w:rPr>
          <w:rFonts w:ascii="Times New Roman" w:hAnsi="Times New Roman" w:cs="Times New Roman"/>
          <w:sz w:val="24"/>
          <w:szCs w:val="24"/>
        </w:rPr>
        <w:t xml:space="preserve"> biomass</w:t>
      </w:r>
      <w:r>
        <w:rPr>
          <w:rFonts w:ascii="Times New Roman" w:hAnsi="Times New Roman" w:cs="Times New Roman"/>
          <w:sz w:val="24"/>
          <w:szCs w:val="24"/>
        </w:rPr>
        <w:t xml:space="preserve"> yield</w:t>
      </w:r>
      <w:r w:rsidR="00D6764F">
        <w:rPr>
          <w:rFonts w:ascii="Times New Roman" w:hAnsi="Times New Roman" w:cs="Times New Roman"/>
          <w:sz w:val="24"/>
          <w:szCs w:val="24"/>
        </w:rPr>
        <w:t xml:space="preserve"> </w:t>
      </w:r>
      <w:r w:rsidR="00D6764F" w:rsidRPr="00EF4D7A">
        <w:rPr>
          <w:rFonts w:ascii="Times New Roman" w:hAnsi="Times New Roman" w:cs="Times New Roman"/>
          <w:sz w:val="24"/>
          <w:szCs w:val="24"/>
        </w:rPr>
        <w:t>(Table</w:t>
      </w:r>
      <w:r w:rsidR="00301E06" w:rsidRPr="00EF4D7A">
        <w:rPr>
          <w:rFonts w:ascii="Times New Roman" w:hAnsi="Times New Roman" w:cs="Times New Roman"/>
          <w:sz w:val="24"/>
          <w:szCs w:val="24"/>
        </w:rPr>
        <w:t xml:space="preserve"> </w:t>
      </w:r>
      <w:r w:rsidR="000365C3">
        <w:rPr>
          <w:rFonts w:ascii="Times New Roman" w:hAnsi="Times New Roman" w:cs="Times New Roman"/>
          <w:sz w:val="24"/>
          <w:szCs w:val="24"/>
        </w:rPr>
        <w:t>4</w:t>
      </w:r>
      <w:r w:rsidR="00D6764F" w:rsidRPr="00EF4D7A">
        <w:rPr>
          <w:rFonts w:ascii="Times New Roman" w:hAnsi="Times New Roman" w:cs="Times New Roman"/>
          <w:sz w:val="24"/>
          <w:szCs w:val="24"/>
        </w:rPr>
        <w:t>)</w:t>
      </w:r>
      <w:r w:rsidRPr="00EF4D7A">
        <w:rPr>
          <w:rFonts w:ascii="Times New Roman" w:hAnsi="Times New Roman" w:cs="Times New Roman"/>
          <w:sz w:val="24"/>
          <w:szCs w:val="24"/>
        </w:rPr>
        <w:t xml:space="preserve">.  </w:t>
      </w:r>
      <w:r>
        <w:rPr>
          <w:rFonts w:ascii="Times New Roman" w:hAnsi="Times New Roman" w:cs="Times New Roman"/>
          <w:sz w:val="24"/>
          <w:szCs w:val="24"/>
        </w:rPr>
        <w:t>H</w:t>
      </w:r>
      <w:r w:rsidR="00526C0C">
        <w:rPr>
          <w:rFonts w:ascii="Times New Roman" w:hAnsi="Times New Roman" w:cs="Times New Roman"/>
          <w:sz w:val="24"/>
          <w:szCs w:val="24"/>
        </w:rPr>
        <w:t xml:space="preserve">eight showed the strongest </w:t>
      </w:r>
      <w:r>
        <w:rPr>
          <w:rFonts w:ascii="Times New Roman" w:hAnsi="Times New Roman" w:cs="Times New Roman"/>
          <w:sz w:val="24"/>
          <w:szCs w:val="24"/>
        </w:rPr>
        <w:t>positive</w:t>
      </w:r>
      <w:r w:rsidR="00526C0C">
        <w:rPr>
          <w:rFonts w:ascii="Times New Roman" w:hAnsi="Times New Roman" w:cs="Times New Roman"/>
          <w:sz w:val="24"/>
          <w:szCs w:val="24"/>
        </w:rPr>
        <w:t xml:space="preserve"> correlation to dry biomass yield (r =</w:t>
      </w:r>
      <w:r w:rsidR="00366731">
        <w:rPr>
          <w:rFonts w:ascii="Times New Roman" w:hAnsi="Times New Roman" w:cs="Times New Roman"/>
          <w:sz w:val="24"/>
          <w:szCs w:val="24"/>
        </w:rPr>
        <w:t xml:space="preserve"> </w:t>
      </w:r>
      <w:r w:rsidR="00526C0C">
        <w:rPr>
          <w:rFonts w:ascii="Times New Roman" w:hAnsi="Times New Roman" w:cs="Times New Roman"/>
          <w:sz w:val="24"/>
          <w:szCs w:val="24"/>
        </w:rPr>
        <w:t>0.65)</w:t>
      </w:r>
      <w:r>
        <w:rPr>
          <w:rFonts w:ascii="Times New Roman" w:hAnsi="Times New Roman" w:cs="Times New Roman"/>
          <w:sz w:val="24"/>
          <w:szCs w:val="24"/>
        </w:rPr>
        <w:t xml:space="preserve"> followed by leaf width (r = 0.</w:t>
      </w:r>
      <w:r w:rsidR="0063045E">
        <w:rPr>
          <w:rFonts w:ascii="Times New Roman" w:hAnsi="Times New Roman" w:cs="Times New Roman"/>
          <w:sz w:val="24"/>
          <w:szCs w:val="24"/>
        </w:rPr>
        <w:t>36</w:t>
      </w:r>
      <w:r w:rsidR="00F2417C">
        <w:rPr>
          <w:rFonts w:ascii="Times New Roman" w:hAnsi="Times New Roman" w:cs="Times New Roman"/>
          <w:sz w:val="24"/>
          <w:szCs w:val="24"/>
        </w:rPr>
        <w:t xml:space="preserve">; </w:t>
      </w:r>
      <w:r w:rsidR="00DE3B7A">
        <w:rPr>
          <w:rFonts w:ascii="Times New Roman" w:hAnsi="Times New Roman" w:cs="Times New Roman"/>
          <w:sz w:val="24"/>
          <w:szCs w:val="24"/>
        </w:rPr>
        <w:t xml:space="preserve">Table </w:t>
      </w:r>
      <w:r w:rsidR="000365C3">
        <w:rPr>
          <w:rFonts w:ascii="Times New Roman" w:hAnsi="Times New Roman" w:cs="Times New Roman"/>
          <w:sz w:val="24"/>
          <w:szCs w:val="24"/>
        </w:rPr>
        <w:t>4</w:t>
      </w:r>
      <w:r w:rsidR="00DE3B7A">
        <w:rPr>
          <w:rFonts w:ascii="Times New Roman" w:hAnsi="Times New Roman" w:cs="Times New Roman"/>
          <w:sz w:val="24"/>
          <w:szCs w:val="24"/>
        </w:rPr>
        <w:t>)</w:t>
      </w:r>
      <w:r>
        <w:rPr>
          <w:rFonts w:ascii="Times New Roman" w:hAnsi="Times New Roman" w:cs="Times New Roman"/>
          <w:sz w:val="24"/>
          <w:szCs w:val="24"/>
        </w:rPr>
        <w:t>.</w:t>
      </w:r>
      <w:r w:rsidR="00EE4BC8">
        <w:rPr>
          <w:rFonts w:ascii="Times New Roman" w:hAnsi="Times New Roman" w:cs="Times New Roman"/>
          <w:sz w:val="24"/>
          <w:szCs w:val="24"/>
        </w:rPr>
        <w:t xml:space="preserve"> </w:t>
      </w:r>
      <w:r>
        <w:rPr>
          <w:rFonts w:ascii="Times New Roman" w:hAnsi="Times New Roman" w:cs="Times New Roman"/>
          <w:sz w:val="24"/>
          <w:szCs w:val="24"/>
        </w:rPr>
        <w:t xml:space="preserve"> </w:t>
      </w:r>
      <w:r w:rsidR="00E554BD">
        <w:rPr>
          <w:rFonts w:ascii="Times New Roman" w:hAnsi="Times New Roman" w:cs="Times New Roman"/>
          <w:sz w:val="24"/>
          <w:szCs w:val="24"/>
        </w:rPr>
        <w:t xml:space="preserve">Plant </w:t>
      </w:r>
      <w:r w:rsidR="00E554BD">
        <w:rPr>
          <w:rFonts w:ascii="Times New Roman" w:hAnsi="Times New Roman" w:cs="Times New Roman"/>
          <w:sz w:val="24"/>
          <w:szCs w:val="24"/>
        </w:rPr>
        <w:lastRenderedPageBreak/>
        <w:t>height has shown high correlations to biomass yield in other studies.  Bhandari et al</w:t>
      </w:r>
      <w:r w:rsidR="008D6767">
        <w:rPr>
          <w:rFonts w:ascii="Times New Roman" w:hAnsi="Times New Roman" w:cs="Times New Roman"/>
          <w:sz w:val="24"/>
          <w:szCs w:val="24"/>
        </w:rPr>
        <w:t>.</w:t>
      </w:r>
      <w:r w:rsidR="00E554BD">
        <w:rPr>
          <w:rFonts w:ascii="Times New Roman" w:hAnsi="Times New Roman" w:cs="Times New Roman"/>
          <w:sz w:val="24"/>
          <w:szCs w:val="24"/>
        </w:rPr>
        <w:t xml:space="preserve"> (2011) and Lemus et al</w:t>
      </w:r>
      <w:r w:rsidR="008D6767">
        <w:rPr>
          <w:rFonts w:ascii="Times New Roman" w:hAnsi="Times New Roman" w:cs="Times New Roman"/>
          <w:sz w:val="24"/>
          <w:szCs w:val="24"/>
        </w:rPr>
        <w:t>.</w:t>
      </w:r>
      <w:r w:rsidR="00E554BD">
        <w:rPr>
          <w:rFonts w:ascii="Times New Roman" w:hAnsi="Times New Roman" w:cs="Times New Roman"/>
          <w:sz w:val="24"/>
          <w:szCs w:val="24"/>
        </w:rPr>
        <w:t xml:space="preserve"> (2002)</w:t>
      </w:r>
      <w:r w:rsidR="00EE4BC8">
        <w:rPr>
          <w:rFonts w:ascii="Times New Roman" w:hAnsi="Times New Roman" w:cs="Times New Roman"/>
          <w:sz w:val="24"/>
          <w:szCs w:val="24"/>
        </w:rPr>
        <w:t xml:space="preserve"> found correlations of r</w:t>
      </w:r>
      <w:r w:rsidR="00366731">
        <w:rPr>
          <w:rFonts w:ascii="Times New Roman" w:hAnsi="Times New Roman" w:cs="Times New Roman"/>
          <w:sz w:val="24"/>
          <w:szCs w:val="24"/>
        </w:rPr>
        <w:t xml:space="preserve"> </w:t>
      </w:r>
      <w:r w:rsidR="00EE4BC8">
        <w:rPr>
          <w:rFonts w:ascii="Times New Roman" w:hAnsi="Times New Roman" w:cs="Times New Roman"/>
          <w:sz w:val="24"/>
          <w:szCs w:val="24"/>
        </w:rPr>
        <w:t xml:space="preserve">= 0.56 and </w:t>
      </w:r>
      <w:r w:rsidR="00E554BD">
        <w:rPr>
          <w:rFonts w:ascii="Times New Roman" w:hAnsi="Times New Roman" w:cs="Times New Roman"/>
          <w:sz w:val="24"/>
          <w:szCs w:val="24"/>
        </w:rPr>
        <w:t>0.85 between plant height and biomass yield</w:t>
      </w:r>
      <w:r w:rsidR="00366731">
        <w:rPr>
          <w:rFonts w:ascii="Times New Roman" w:hAnsi="Times New Roman" w:cs="Times New Roman"/>
          <w:sz w:val="24"/>
          <w:szCs w:val="24"/>
        </w:rPr>
        <w:t xml:space="preserve"> in switchgrass</w:t>
      </w:r>
      <w:r w:rsidR="00E554BD">
        <w:rPr>
          <w:rFonts w:ascii="Times New Roman" w:hAnsi="Times New Roman" w:cs="Times New Roman"/>
          <w:sz w:val="24"/>
          <w:szCs w:val="24"/>
        </w:rPr>
        <w:t>.  Das et al</w:t>
      </w:r>
      <w:r w:rsidR="008D6767">
        <w:rPr>
          <w:rFonts w:ascii="Times New Roman" w:hAnsi="Times New Roman" w:cs="Times New Roman"/>
          <w:sz w:val="24"/>
          <w:szCs w:val="24"/>
        </w:rPr>
        <w:t>.</w:t>
      </w:r>
      <w:r w:rsidR="00E554BD">
        <w:rPr>
          <w:rFonts w:ascii="Times New Roman" w:hAnsi="Times New Roman" w:cs="Times New Roman"/>
          <w:sz w:val="24"/>
          <w:szCs w:val="24"/>
        </w:rPr>
        <w:t xml:space="preserve"> (2004) observed a correlation of r= 0.32 between leaf width and biomass yield, which is similar to what was observed in this study.  </w:t>
      </w:r>
      <w:r w:rsidR="004567BD">
        <w:rPr>
          <w:rFonts w:ascii="Times New Roman" w:hAnsi="Times New Roman" w:cs="Times New Roman"/>
          <w:sz w:val="24"/>
          <w:szCs w:val="24"/>
        </w:rPr>
        <w:t xml:space="preserve">Converting the correlation between plant height and biomass yield into </w:t>
      </w:r>
      <w:proofErr w:type="gramStart"/>
      <w:r w:rsidR="004567BD">
        <w:rPr>
          <w:rFonts w:ascii="Times New Roman" w:hAnsi="Times New Roman" w:cs="Times New Roman"/>
          <w:sz w:val="24"/>
          <w:szCs w:val="24"/>
        </w:rPr>
        <w:t>a</w:t>
      </w:r>
      <w:proofErr w:type="gramEnd"/>
      <w:r w:rsidR="004567BD">
        <w:rPr>
          <w:rFonts w:ascii="Times New Roman" w:hAnsi="Times New Roman" w:cs="Times New Roman"/>
          <w:sz w:val="24"/>
          <w:szCs w:val="24"/>
        </w:rPr>
        <w:t xml:space="preserve"> </w:t>
      </w:r>
      <w:r w:rsidR="009139AC">
        <w:rPr>
          <w:rFonts w:ascii="Times New Roman" w:hAnsi="Times New Roman" w:cs="Times New Roman"/>
          <w:sz w:val="24"/>
          <w:szCs w:val="24"/>
        </w:rPr>
        <w:t>r</w:t>
      </w:r>
      <w:r w:rsidR="004567BD">
        <w:rPr>
          <w:rFonts w:ascii="Times New Roman" w:hAnsi="Times New Roman" w:cs="Times New Roman"/>
          <w:sz w:val="24"/>
          <w:szCs w:val="24"/>
          <w:vertAlign w:val="superscript"/>
        </w:rPr>
        <w:t>2</w:t>
      </w:r>
      <w:r w:rsidR="004567BD">
        <w:rPr>
          <w:rFonts w:ascii="Times New Roman" w:hAnsi="Times New Roman" w:cs="Times New Roman"/>
          <w:sz w:val="24"/>
          <w:szCs w:val="24"/>
        </w:rPr>
        <w:t xml:space="preserve"> value, it can be said that ~42% of the variability in biomass yield can be explained by the variation in plant height.  </w:t>
      </w:r>
      <w:r w:rsidR="00366731">
        <w:rPr>
          <w:rFonts w:ascii="Times New Roman" w:hAnsi="Times New Roman" w:cs="Times New Roman"/>
          <w:sz w:val="24"/>
          <w:szCs w:val="24"/>
        </w:rPr>
        <w:t>Tiller</w:t>
      </w:r>
      <w:r>
        <w:rPr>
          <w:rFonts w:ascii="Times New Roman" w:hAnsi="Times New Roman" w:cs="Times New Roman"/>
          <w:sz w:val="24"/>
          <w:szCs w:val="24"/>
        </w:rPr>
        <w:t xml:space="preserve"> count and stem size were also positively correlated </w:t>
      </w:r>
      <w:r w:rsidR="00D6764F">
        <w:rPr>
          <w:rFonts w:ascii="Times New Roman" w:hAnsi="Times New Roman" w:cs="Times New Roman"/>
          <w:sz w:val="24"/>
          <w:szCs w:val="24"/>
        </w:rPr>
        <w:t>to</w:t>
      </w:r>
      <w:r>
        <w:rPr>
          <w:rFonts w:ascii="Times New Roman" w:hAnsi="Times New Roman" w:cs="Times New Roman"/>
          <w:sz w:val="24"/>
          <w:szCs w:val="24"/>
        </w:rPr>
        <w:t xml:space="preserve"> yie</w:t>
      </w:r>
      <w:r w:rsidR="00F2417C">
        <w:rPr>
          <w:rFonts w:ascii="Times New Roman" w:hAnsi="Times New Roman" w:cs="Times New Roman"/>
          <w:sz w:val="24"/>
          <w:szCs w:val="24"/>
        </w:rPr>
        <w:t xml:space="preserve">ld (r = 0.27, 0.26 respectively; </w:t>
      </w:r>
      <w:r w:rsidR="00DE3B7A">
        <w:rPr>
          <w:rFonts w:ascii="Times New Roman" w:hAnsi="Times New Roman" w:cs="Times New Roman"/>
          <w:sz w:val="24"/>
          <w:szCs w:val="24"/>
        </w:rPr>
        <w:t xml:space="preserve">Table </w:t>
      </w:r>
      <w:r w:rsidR="000365C3">
        <w:rPr>
          <w:rFonts w:ascii="Times New Roman" w:hAnsi="Times New Roman" w:cs="Times New Roman"/>
          <w:sz w:val="24"/>
          <w:szCs w:val="24"/>
        </w:rPr>
        <w:t>4</w:t>
      </w:r>
      <w:r w:rsidR="00DE3B7A">
        <w:rPr>
          <w:rFonts w:ascii="Times New Roman" w:hAnsi="Times New Roman" w:cs="Times New Roman"/>
          <w:sz w:val="24"/>
          <w:szCs w:val="24"/>
        </w:rPr>
        <w:t>)</w:t>
      </w:r>
      <w:r>
        <w:rPr>
          <w:rFonts w:ascii="Times New Roman" w:hAnsi="Times New Roman" w:cs="Times New Roman"/>
          <w:sz w:val="24"/>
          <w:szCs w:val="24"/>
        </w:rPr>
        <w:t>. The agronomic trait</w:t>
      </w:r>
      <w:r w:rsidR="00D6764F">
        <w:rPr>
          <w:rFonts w:ascii="Times New Roman" w:hAnsi="Times New Roman" w:cs="Times New Roman"/>
          <w:sz w:val="24"/>
          <w:szCs w:val="24"/>
        </w:rPr>
        <w:t>s leaf width and height were</w:t>
      </w:r>
      <w:r w:rsidR="00CC41CF">
        <w:rPr>
          <w:rFonts w:ascii="Times New Roman" w:hAnsi="Times New Roman" w:cs="Times New Roman"/>
          <w:sz w:val="24"/>
          <w:szCs w:val="24"/>
        </w:rPr>
        <w:t xml:space="preserve"> </w:t>
      </w:r>
      <w:r w:rsidR="00D6764F">
        <w:rPr>
          <w:rFonts w:ascii="Times New Roman" w:hAnsi="Times New Roman" w:cs="Times New Roman"/>
          <w:sz w:val="24"/>
          <w:szCs w:val="24"/>
        </w:rPr>
        <w:t>moderately</w:t>
      </w:r>
      <w:r w:rsidR="00CC41CF">
        <w:rPr>
          <w:rFonts w:ascii="Times New Roman" w:hAnsi="Times New Roman" w:cs="Times New Roman"/>
          <w:sz w:val="24"/>
          <w:szCs w:val="24"/>
        </w:rPr>
        <w:t xml:space="preserve"> </w:t>
      </w:r>
      <w:r w:rsidR="00D6764F">
        <w:rPr>
          <w:rFonts w:ascii="Times New Roman" w:hAnsi="Times New Roman" w:cs="Times New Roman"/>
          <w:sz w:val="24"/>
          <w:szCs w:val="24"/>
        </w:rPr>
        <w:t>positively</w:t>
      </w:r>
      <w:r w:rsidR="00FC4765">
        <w:rPr>
          <w:rFonts w:ascii="Times New Roman" w:hAnsi="Times New Roman" w:cs="Times New Roman"/>
          <w:sz w:val="24"/>
          <w:szCs w:val="24"/>
        </w:rPr>
        <w:t xml:space="preserve"> correlat</w:t>
      </w:r>
      <w:r w:rsidR="00D6764F">
        <w:rPr>
          <w:rFonts w:ascii="Times New Roman" w:hAnsi="Times New Roman" w:cs="Times New Roman"/>
          <w:sz w:val="24"/>
          <w:szCs w:val="24"/>
        </w:rPr>
        <w:t>ed</w:t>
      </w:r>
      <w:r>
        <w:rPr>
          <w:rFonts w:ascii="Times New Roman" w:hAnsi="Times New Roman" w:cs="Times New Roman"/>
          <w:sz w:val="24"/>
          <w:szCs w:val="24"/>
        </w:rPr>
        <w:t xml:space="preserve"> (r =</w:t>
      </w:r>
      <w:r w:rsidR="00366731">
        <w:rPr>
          <w:rFonts w:ascii="Times New Roman" w:hAnsi="Times New Roman" w:cs="Times New Roman"/>
          <w:sz w:val="24"/>
          <w:szCs w:val="24"/>
        </w:rPr>
        <w:t xml:space="preserve"> </w:t>
      </w:r>
      <w:r>
        <w:rPr>
          <w:rFonts w:ascii="Times New Roman" w:hAnsi="Times New Roman" w:cs="Times New Roman"/>
          <w:sz w:val="24"/>
          <w:szCs w:val="24"/>
        </w:rPr>
        <w:t xml:space="preserve">0.64) </w:t>
      </w:r>
      <w:r w:rsidR="00D6764F">
        <w:rPr>
          <w:rFonts w:ascii="Times New Roman" w:hAnsi="Times New Roman" w:cs="Times New Roman"/>
          <w:sz w:val="24"/>
          <w:szCs w:val="24"/>
        </w:rPr>
        <w:t xml:space="preserve">to each other </w:t>
      </w:r>
      <w:r>
        <w:rPr>
          <w:rFonts w:ascii="Times New Roman" w:hAnsi="Times New Roman" w:cs="Times New Roman"/>
          <w:sz w:val="24"/>
          <w:szCs w:val="24"/>
        </w:rPr>
        <w:t xml:space="preserve">as </w:t>
      </w:r>
      <w:r w:rsidR="00D6764F">
        <w:rPr>
          <w:rFonts w:ascii="Times New Roman" w:hAnsi="Times New Roman" w:cs="Times New Roman"/>
          <w:sz w:val="24"/>
          <w:szCs w:val="24"/>
        </w:rPr>
        <w:t>well as were</w:t>
      </w:r>
      <w:r>
        <w:rPr>
          <w:rFonts w:ascii="Times New Roman" w:hAnsi="Times New Roman" w:cs="Times New Roman"/>
          <w:sz w:val="24"/>
          <w:szCs w:val="24"/>
        </w:rPr>
        <w:t xml:space="preserve"> bloom score and stem size (r</w:t>
      </w:r>
      <w:r w:rsidR="00366731">
        <w:rPr>
          <w:rFonts w:ascii="Times New Roman" w:hAnsi="Times New Roman" w:cs="Times New Roman"/>
          <w:sz w:val="24"/>
          <w:szCs w:val="24"/>
        </w:rPr>
        <w:t xml:space="preserve"> </w:t>
      </w:r>
      <w:r>
        <w:rPr>
          <w:rFonts w:ascii="Times New Roman" w:hAnsi="Times New Roman" w:cs="Times New Roman"/>
          <w:sz w:val="24"/>
          <w:szCs w:val="24"/>
        </w:rPr>
        <w:t>= 0.</w:t>
      </w:r>
      <w:r w:rsidR="0063045E">
        <w:rPr>
          <w:rFonts w:ascii="Times New Roman" w:hAnsi="Times New Roman" w:cs="Times New Roman"/>
          <w:sz w:val="24"/>
          <w:szCs w:val="24"/>
        </w:rPr>
        <w:t>30</w:t>
      </w:r>
      <w:r w:rsidR="00F2417C">
        <w:rPr>
          <w:rFonts w:ascii="Times New Roman" w:hAnsi="Times New Roman" w:cs="Times New Roman"/>
          <w:sz w:val="24"/>
          <w:szCs w:val="24"/>
        </w:rPr>
        <w:t xml:space="preserve">; </w:t>
      </w:r>
      <w:r w:rsidR="00DE3B7A">
        <w:rPr>
          <w:rFonts w:ascii="Times New Roman" w:hAnsi="Times New Roman" w:cs="Times New Roman"/>
          <w:sz w:val="24"/>
          <w:szCs w:val="24"/>
        </w:rPr>
        <w:t xml:space="preserve">Table </w:t>
      </w:r>
      <w:r w:rsidR="000365C3">
        <w:rPr>
          <w:rFonts w:ascii="Times New Roman" w:hAnsi="Times New Roman" w:cs="Times New Roman"/>
          <w:sz w:val="24"/>
          <w:szCs w:val="24"/>
        </w:rPr>
        <w:t>4</w:t>
      </w:r>
      <w:r w:rsidR="00DE3B7A">
        <w:rPr>
          <w:rFonts w:ascii="Times New Roman" w:hAnsi="Times New Roman" w:cs="Times New Roman"/>
          <w:sz w:val="24"/>
          <w:szCs w:val="24"/>
        </w:rPr>
        <w:t>)</w:t>
      </w:r>
      <w:r w:rsidR="00D6764F">
        <w:rPr>
          <w:rFonts w:ascii="Times New Roman" w:hAnsi="Times New Roman" w:cs="Times New Roman"/>
          <w:sz w:val="24"/>
          <w:szCs w:val="24"/>
        </w:rPr>
        <w:t>.</w:t>
      </w:r>
      <w:r w:rsidR="004567BD">
        <w:rPr>
          <w:rFonts w:ascii="Times New Roman" w:hAnsi="Times New Roman" w:cs="Times New Roman"/>
          <w:sz w:val="24"/>
          <w:szCs w:val="24"/>
        </w:rPr>
        <w:t xml:space="preserve">  Leaf width and </w:t>
      </w:r>
      <w:r w:rsidR="00366731">
        <w:rPr>
          <w:rFonts w:ascii="Times New Roman" w:hAnsi="Times New Roman" w:cs="Times New Roman"/>
          <w:sz w:val="24"/>
          <w:szCs w:val="24"/>
        </w:rPr>
        <w:t>tiller</w:t>
      </w:r>
      <w:r w:rsidR="004567BD">
        <w:rPr>
          <w:rFonts w:ascii="Times New Roman" w:hAnsi="Times New Roman" w:cs="Times New Roman"/>
          <w:sz w:val="24"/>
          <w:szCs w:val="24"/>
        </w:rPr>
        <w:t xml:space="preserve"> count were moderately negatively correlated (r</w:t>
      </w:r>
      <w:r w:rsidR="00366731">
        <w:rPr>
          <w:rFonts w:ascii="Times New Roman" w:hAnsi="Times New Roman" w:cs="Times New Roman"/>
          <w:sz w:val="24"/>
          <w:szCs w:val="24"/>
        </w:rPr>
        <w:t xml:space="preserve"> </w:t>
      </w:r>
      <w:r w:rsidR="004567BD">
        <w:rPr>
          <w:rFonts w:ascii="Times New Roman" w:hAnsi="Times New Roman" w:cs="Times New Roman"/>
          <w:sz w:val="24"/>
          <w:szCs w:val="24"/>
        </w:rPr>
        <w:t xml:space="preserve">= -0.40) indicating that increasing </w:t>
      </w:r>
      <w:r w:rsidR="00366731">
        <w:rPr>
          <w:rFonts w:ascii="Times New Roman" w:hAnsi="Times New Roman" w:cs="Times New Roman"/>
          <w:sz w:val="24"/>
          <w:szCs w:val="24"/>
        </w:rPr>
        <w:t>tiller</w:t>
      </w:r>
      <w:r w:rsidR="004567BD">
        <w:rPr>
          <w:rFonts w:ascii="Times New Roman" w:hAnsi="Times New Roman" w:cs="Times New Roman"/>
          <w:sz w:val="24"/>
          <w:szCs w:val="24"/>
        </w:rPr>
        <w:t xml:space="preserve"> count results in a decrease in leaf width</w:t>
      </w:r>
      <w:r w:rsidR="00DE3B7A">
        <w:rPr>
          <w:rFonts w:ascii="Times New Roman" w:hAnsi="Times New Roman" w:cs="Times New Roman"/>
          <w:sz w:val="24"/>
          <w:szCs w:val="24"/>
        </w:rPr>
        <w:t xml:space="preserve"> (Table </w:t>
      </w:r>
      <w:r w:rsidR="000365C3">
        <w:rPr>
          <w:rFonts w:ascii="Times New Roman" w:hAnsi="Times New Roman" w:cs="Times New Roman"/>
          <w:sz w:val="24"/>
          <w:szCs w:val="24"/>
        </w:rPr>
        <w:t>4</w:t>
      </w:r>
      <w:r w:rsidR="00DE3B7A">
        <w:rPr>
          <w:rFonts w:ascii="Times New Roman" w:hAnsi="Times New Roman" w:cs="Times New Roman"/>
          <w:sz w:val="24"/>
          <w:szCs w:val="24"/>
        </w:rPr>
        <w:t>)</w:t>
      </w:r>
      <w:r w:rsidR="004567BD">
        <w:rPr>
          <w:rFonts w:ascii="Times New Roman" w:hAnsi="Times New Roman" w:cs="Times New Roman"/>
          <w:sz w:val="24"/>
          <w:szCs w:val="24"/>
        </w:rPr>
        <w:t>.</w:t>
      </w:r>
    </w:p>
    <w:p w:rsidR="00037918" w:rsidRPr="00E1243D" w:rsidRDefault="009063A6" w:rsidP="00E1243D">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In comparing correlations for 2011 and 2012, which were harvested under a 1-cut and 2-cut system respectively, values did show differences between the years</w:t>
      </w:r>
      <w:r w:rsidR="00301E06">
        <w:rPr>
          <w:rFonts w:ascii="Times New Roman" w:hAnsi="Times New Roman" w:cs="Times New Roman"/>
          <w:sz w:val="24"/>
          <w:szCs w:val="24"/>
        </w:rPr>
        <w:t xml:space="preserve"> </w:t>
      </w:r>
      <w:r w:rsidR="00301E06" w:rsidRPr="00EF4D7A">
        <w:rPr>
          <w:rFonts w:ascii="Times New Roman" w:hAnsi="Times New Roman" w:cs="Times New Roman"/>
          <w:sz w:val="24"/>
          <w:szCs w:val="24"/>
        </w:rPr>
        <w:t xml:space="preserve">(Table </w:t>
      </w:r>
      <w:r w:rsidR="000365C3">
        <w:rPr>
          <w:rFonts w:ascii="Times New Roman" w:hAnsi="Times New Roman" w:cs="Times New Roman"/>
          <w:sz w:val="24"/>
          <w:szCs w:val="24"/>
        </w:rPr>
        <w:t>5</w:t>
      </w:r>
      <w:r w:rsidR="00301E06" w:rsidRPr="00EF4D7A">
        <w:rPr>
          <w:rFonts w:ascii="Times New Roman" w:hAnsi="Times New Roman" w:cs="Times New Roman"/>
          <w:sz w:val="24"/>
          <w:szCs w:val="24"/>
        </w:rPr>
        <w:t>)</w:t>
      </w:r>
      <w:r w:rsidRPr="00EF4D7A">
        <w:rPr>
          <w:rFonts w:ascii="Times New Roman" w:hAnsi="Times New Roman" w:cs="Times New Roman"/>
          <w:sz w:val="24"/>
          <w:szCs w:val="24"/>
        </w:rPr>
        <w:t>.</w:t>
      </w:r>
      <w:r>
        <w:rPr>
          <w:rFonts w:ascii="Times New Roman" w:hAnsi="Times New Roman" w:cs="Times New Roman"/>
          <w:sz w:val="24"/>
          <w:szCs w:val="24"/>
        </w:rPr>
        <w:t xml:space="preserve"> </w:t>
      </w:r>
      <w:r w:rsidR="00EE4BC8">
        <w:rPr>
          <w:rFonts w:ascii="Times New Roman" w:hAnsi="Times New Roman" w:cs="Times New Roman"/>
          <w:sz w:val="24"/>
          <w:szCs w:val="24"/>
        </w:rPr>
        <w:t xml:space="preserve"> </w:t>
      </w:r>
      <w:r w:rsidR="00960CDF" w:rsidRPr="00960CDF">
        <w:rPr>
          <w:rFonts w:ascii="Times New Roman" w:hAnsi="Times New Roman" w:cs="Times New Roman"/>
          <w:sz w:val="24"/>
          <w:szCs w:val="24"/>
        </w:rPr>
        <w:t>Sander</w:t>
      </w:r>
      <w:r w:rsidR="008D6767">
        <w:rPr>
          <w:rFonts w:ascii="Times New Roman" w:hAnsi="Times New Roman" w:cs="Times New Roman"/>
          <w:sz w:val="24"/>
          <w:szCs w:val="24"/>
        </w:rPr>
        <w:t>son et al.</w:t>
      </w:r>
      <w:r w:rsidR="00960CDF" w:rsidRPr="00960CDF">
        <w:rPr>
          <w:rFonts w:ascii="Times New Roman" w:hAnsi="Times New Roman" w:cs="Times New Roman"/>
          <w:sz w:val="24"/>
          <w:szCs w:val="24"/>
        </w:rPr>
        <w:t xml:space="preserve"> </w:t>
      </w:r>
      <w:r w:rsidR="008D6767">
        <w:rPr>
          <w:rFonts w:ascii="Times New Roman" w:hAnsi="Times New Roman" w:cs="Times New Roman"/>
          <w:sz w:val="24"/>
          <w:szCs w:val="24"/>
        </w:rPr>
        <w:t>(</w:t>
      </w:r>
      <w:r w:rsidR="00960CDF" w:rsidRPr="00960CDF">
        <w:rPr>
          <w:rFonts w:ascii="Times New Roman" w:hAnsi="Times New Roman" w:cs="Times New Roman"/>
          <w:sz w:val="24"/>
          <w:szCs w:val="24"/>
        </w:rPr>
        <w:t>1999</w:t>
      </w:r>
      <w:r w:rsidR="008D6767">
        <w:rPr>
          <w:rFonts w:ascii="Times New Roman" w:hAnsi="Times New Roman" w:cs="Times New Roman"/>
          <w:sz w:val="24"/>
          <w:szCs w:val="24"/>
        </w:rPr>
        <w:t>)</w:t>
      </w:r>
      <w:r w:rsidR="00960CDF" w:rsidRPr="00960CDF">
        <w:rPr>
          <w:rFonts w:ascii="Times New Roman" w:hAnsi="Times New Roman" w:cs="Times New Roman"/>
          <w:sz w:val="24"/>
          <w:szCs w:val="24"/>
        </w:rPr>
        <w:t>, observed a drastic change in cultivar performance rankings between one- and two-cut harvest systems, with few cultivars preforming better in one versus the other for biomass production</w:t>
      </w:r>
      <w:r w:rsidR="00960CDF">
        <w:rPr>
          <w:rFonts w:ascii="Times New Roman" w:hAnsi="Times New Roman" w:cs="Times New Roman"/>
          <w:sz w:val="24"/>
          <w:szCs w:val="24"/>
        </w:rPr>
        <w:t xml:space="preserve">.  </w:t>
      </w:r>
      <w:r>
        <w:rPr>
          <w:rFonts w:ascii="Times New Roman" w:hAnsi="Times New Roman" w:cs="Times New Roman"/>
          <w:sz w:val="24"/>
          <w:szCs w:val="24"/>
        </w:rPr>
        <w:t xml:space="preserve"> In 2011 </w:t>
      </w:r>
      <w:r w:rsidR="00366731">
        <w:rPr>
          <w:rFonts w:ascii="Times New Roman" w:hAnsi="Times New Roman" w:cs="Times New Roman"/>
          <w:sz w:val="24"/>
          <w:szCs w:val="24"/>
        </w:rPr>
        <w:t>tiller</w:t>
      </w:r>
      <w:r>
        <w:rPr>
          <w:rFonts w:ascii="Times New Roman" w:hAnsi="Times New Roman" w:cs="Times New Roman"/>
          <w:sz w:val="24"/>
          <w:szCs w:val="24"/>
        </w:rPr>
        <w:t xml:space="preserve"> size was not significantly correlated to yield, but in 2012 a weak positive correlation (r = 0.13, </w:t>
      </w:r>
      <w:r w:rsidR="00F2417C">
        <w:rPr>
          <w:rFonts w:ascii="Times New Roman" w:hAnsi="Times New Roman" w:cs="Times New Roman"/>
          <w:sz w:val="24"/>
          <w:szCs w:val="24"/>
        </w:rPr>
        <w:t>P</w:t>
      </w:r>
      <w:r>
        <w:rPr>
          <w:rFonts w:ascii="Times New Roman" w:hAnsi="Times New Roman" w:cs="Times New Roman"/>
          <w:sz w:val="24"/>
          <w:szCs w:val="24"/>
        </w:rPr>
        <w:t>&lt;0.01) was observed</w:t>
      </w:r>
      <w:r w:rsidR="009139AC">
        <w:rPr>
          <w:rFonts w:ascii="Times New Roman" w:hAnsi="Times New Roman" w:cs="Times New Roman"/>
          <w:sz w:val="24"/>
          <w:szCs w:val="24"/>
        </w:rPr>
        <w:t xml:space="preserve">, indicating that switchgrass is likely highly influenced by environmental effects </w:t>
      </w:r>
      <w:r w:rsidR="000365C3">
        <w:rPr>
          <w:rFonts w:ascii="Times New Roman" w:hAnsi="Times New Roman" w:cs="Times New Roman"/>
          <w:sz w:val="24"/>
          <w:szCs w:val="24"/>
        </w:rPr>
        <w:t>(Table 5</w:t>
      </w:r>
      <w:r w:rsidR="00DE3B7A">
        <w:rPr>
          <w:rFonts w:ascii="Times New Roman" w:hAnsi="Times New Roman" w:cs="Times New Roman"/>
          <w:sz w:val="24"/>
          <w:szCs w:val="24"/>
        </w:rPr>
        <w:t>)</w:t>
      </w:r>
      <w:r>
        <w:rPr>
          <w:rFonts w:ascii="Times New Roman" w:hAnsi="Times New Roman" w:cs="Times New Roman"/>
          <w:sz w:val="24"/>
          <w:szCs w:val="24"/>
        </w:rPr>
        <w:t>.  Similarly in 2012, a weak positive correlatio</w:t>
      </w:r>
      <w:r w:rsidR="00956D1D">
        <w:rPr>
          <w:rFonts w:ascii="Times New Roman" w:hAnsi="Times New Roman" w:cs="Times New Roman"/>
          <w:sz w:val="24"/>
          <w:szCs w:val="24"/>
        </w:rPr>
        <w:t xml:space="preserve">n between leaf width and yield </w:t>
      </w:r>
      <w:r>
        <w:rPr>
          <w:rFonts w:ascii="Times New Roman" w:hAnsi="Times New Roman" w:cs="Times New Roman"/>
          <w:sz w:val="24"/>
          <w:szCs w:val="24"/>
        </w:rPr>
        <w:t>was observed</w:t>
      </w:r>
      <w:r w:rsidR="00E31991">
        <w:rPr>
          <w:rFonts w:ascii="Times New Roman" w:hAnsi="Times New Roman" w:cs="Times New Roman"/>
          <w:sz w:val="24"/>
          <w:szCs w:val="24"/>
        </w:rPr>
        <w:t xml:space="preserve"> (r = 0.27</w:t>
      </w:r>
      <w:r w:rsidR="00F2417C">
        <w:rPr>
          <w:rFonts w:ascii="Times New Roman" w:hAnsi="Times New Roman" w:cs="Times New Roman"/>
          <w:sz w:val="24"/>
          <w:szCs w:val="24"/>
        </w:rPr>
        <w:t>, P</w:t>
      </w:r>
      <w:r>
        <w:rPr>
          <w:rFonts w:ascii="Times New Roman" w:hAnsi="Times New Roman" w:cs="Times New Roman"/>
          <w:sz w:val="24"/>
          <w:szCs w:val="24"/>
        </w:rPr>
        <w:t>&lt;0.01)</w:t>
      </w:r>
      <w:r w:rsidR="00E31991">
        <w:rPr>
          <w:rFonts w:ascii="Times New Roman" w:hAnsi="Times New Roman" w:cs="Times New Roman"/>
          <w:sz w:val="24"/>
          <w:szCs w:val="24"/>
        </w:rPr>
        <w:t xml:space="preserve"> </w:t>
      </w:r>
      <w:r>
        <w:rPr>
          <w:rFonts w:ascii="Times New Roman" w:hAnsi="Times New Roman" w:cs="Times New Roman"/>
          <w:sz w:val="24"/>
          <w:szCs w:val="24"/>
        </w:rPr>
        <w:t>but not in 2011</w:t>
      </w:r>
      <w:r w:rsidR="00DE3B7A">
        <w:rPr>
          <w:rFonts w:ascii="Times New Roman" w:hAnsi="Times New Roman" w:cs="Times New Roman"/>
          <w:sz w:val="24"/>
          <w:szCs w:val="24"/>
        </w:rPr>
        <w:t xml:space="preserve"> (Table</w:t>
      </w:r>
      <w:r w:rsidR="000365C3">
        <w:rPr>
          <w:rFonts w:ascii="Times New Roman" w:hAnsi="Times New Roman" w:cs="Times New Roman"/>
          <w:sz w:val="24"/>
          <w:szCs w:val="24"/>
        </w:rPr>
        <w:t xml:space="preserve"> 5</w:t>
      </w:r>
      <w:r w:rsidR="00DE3B7A">
        <w:rPr>
          <w:rFonts w:ascii="Times New Roman" w:hAnsi="Times New Roman" w:cs="Times New Roman"/>
          <w:sz w:val="24"/>
          <w:szCs w:val="24"/>
        </w:rPr>
        <w:t>)</w:t>
      </w:r>
      <w:r>
        <w:rPr>
          <w:rFonts w:ascii="Times New Roman" w:hAnsi="Times New Roman" w:cs="Times New Roman"/>
          <w:sz w:val="24"/>
          <w:szCs w:val="24"/>
        </w:rPr>
        <w:t>.</w:t>
      </w:r>
      <w:r w:rsidR="00956D1D">
        <w:rPr>
          <w:rFonts w:ascii="Times New Roman" w:hAnsi="Times New Roman" w:cs="Times New Roman"/>
          <w:sz w:val="24"/>
          <w:szCs w:val="24"/>
        </w:rPr>
        <w:t xml:space="preserve">  </w:t>
      </w:r>
      <w:r>
        <w:rPr>
          <w:rFonts w:ascii="Times New Roman" w:hAnsi="Times New Roman" w:cs="Times New Roman"/>
          <w:sz w:val="24"/>
          <w:szCs w:val="24"/>
        </w:rPr>
        <w:t xml:space="preserve"> </w:t>
      </w:r>
      <w:r w:rsidR="00956D1D">
        <w:rPr>
          <w:rFonts w:ascii="Times New Roman" w:hAnsi="Times New Roman" w:cs="Times New Roman"/>
          <w:sz w:val="24"/>
          <w:szCs w:val="24"/>
        </w:rPr>
        <w:t>Between yield traits, there was a significant association (</w:t>
      </w:r>
      <w:r w:rsidR="00E31991">
        <w:rPr>
          <w:rFonts w:ascii="Times New Roman" w:hAnsi="Times New Roman" w:cs="Times New Roman"/>
          <w:sz w:val="24"/>
          <w:szCs w:val="24"/>
        </w:rPr>
        <w:t xml:space="preserve">r = 0.34, </w:t>
      </w:r>
      <w:r w:rsidR="00F2417C">
        <w:rPr>
          <w:rFonts w:ascii="Times New Roman" w:hAnsi="Times New Roman" w:cs="Times New Roman"/>
          <w:sz w:val="24"/>
          <w:szCs w:val="24"/>
        </w:rPr>
        <w:t>P</w:t>
      </w:r>
      <w:r w:rsidR="00956D1D">
        <w:rPr>
          <w:rFonts w:ascii="Times New Roman" w:hAnsi="Times New Roman" w:cs="Times New Roman"/>
          <w:sz w:val="24"/>
          <w:szCs w:val="24"/>
        </w:rPr>
        <w:t>&lt;0.01)</w:t>
      </w:r>
      <w:r w:rsidR="00E31991">
        <w:rPr>
          <w:rFonts w:ascii="Times New Roman" w:hAnsi="Times New Roman" w:cs="Times New Roman"/>
          <w:sz w:val="24"/>
          <w:szCs w:val="24"/>
        </w:rPr>
        <w:t xml:space="preserve"> </w:t>
      </w:r>
      <w:r w:rsidR="00956D1D">
        <w:rPr>
          <w:rFonts w:ascii="Times New Roman" w:hAnsi="Times New Roman" w:cs="Times New Roman"/>
          <w:sz w:val="24"/>
          <w:szCs w:val="24"/>
        </w:rPr>
        <w:t xml:space="preserve"> between </w:t>
      </w:r>
      <w:r w:rsidR="00366731">
        <w:rPr>
          <w:rFonts w:ascii="Times New Roman" w:hAnsi="Times New Roman" w:cs="Times New Roman"/>
          <w:sz w:val="24"/>
          <w:szCs w:val="24"/>
        </w:rPr>
        <w:t>tiller diameter</w:t>
      </w:r>
      <w:r w:rsidR="00956D1D">
        <w:rPr>
          <w:rFonts w:ascii="Times New Roman" w:hAnsi="Times New Roman" w:cs="Times New Roman"/>
          <w:sz w:val="24"/>
          <w:szCs w:val="24"/>
        </w:rPr>
        <w:t xml:space="preserve"> and plant height observed in 2011, but not in 2012 as was the </w:t>
      </w:r>
      <w:r w:rsidR="009139AC">
        <w:rPr>
          <w:rFonts w:ascii="Times New Roman" w:hAnsi="Times New Roman" w:cs="Times New Roman"/>
          <w:sz w:val="24"/>
          <w:szCs w:val="24"/>
        </w:rPr>
        <w:t>case</w:t>
      </w:r>
      <w:r w:rsidR="00956D1D">
        <w:rPr>
          <w:rFonts w:ascii="Times New Roman" w:hAnsi="Times New Roman" w:cs="Times New Roman"/>
          <w:sz w:val="24"/>
          <w:szCs w:val="24"/>
        </w:rPr>
        <w:t xml:space="preserve"> for le</w:t>
      </w:r>
      <w:r w:rsidR="00E31991">
        <w:rPr>
          <w:rFonts w:ascii="Times New Roman" w:hAnsi="Times New Roman" w:cs="Times New Roman"/>
          <w:sz w:val="24"/>
          <w:szCs w:val="24"/>
        </w:rPr>
        <w:t xml:space="preserve">af width and </w:t>
      </w:r>
      <w:r w:rsidR="00366731">
        <w:rPr>
          <w:rFonts w:ascii="Times New Roman" w:hAnsi="Times New Roman" w:cs="Times New Roman"/>
          <w:sz w:val="24"/>
          <w:szCs w:val="24"/>
        </w:rPr>
        <w:t>tiller diameter</w:t>
      </w:r>
      <w:r w:rsidR="00E31991">
        <w:rPr>
          <w:rFonts w:ascii="Times New Roman" w:hAnsi="Times New Roman" w:cs="Times New Roman"/>
          <w:sz w:val="24"/>
          <w:szCs w:val="24"/>
        </w:rPr>
        <w:t xml:space="preserve"> (r = 0.87</w:t>
      </w:r>
      <w:r w:rsidR="00956D1D">
        <w:rPr>
          <w:rFonts w:ascii="Times New Roman" w:hAnsi="Times New Roman" w:cs="Times New Roman"/>
          <w:sz w:val="24"/>
          <w:szCs w:val="24"/>
        </w:rPr>
        <w:t>) observed in 2011, which was a negativ</w:t>
      </w:r>
      <w:r w:rsidR="00E31991">
        <w:rPr>
          <w:rFonts w:ascii="Times New Roman" w:hAnsi="Times New Roman" w:cs="Times New Roman"/>
          <w:sz w:val="24"/>
          <w:szCs w:val="24"/>
        </w:rPr>
        <w:t>e association in 2012 (r = -0.18</w:t>
      </w:r>
      <w:r w:rsidR="00F2417C">
        <w:rPr>
          <w:rFonts w:ascii="Times New Roman" w:hAnsi="Times New Roman" w:cs="Times New Roman"/>
          <w:sz w:val="24"/>
          <w:szCs w:val="24"/>
        </w:rPr>
        <w:t xml:space="preserve">, P&lt;0.01; </w:t>
      </w:r>
      <w:r w:rsidR="000365C3">
        <w:rPr>
          <w:rFonts w:ascii="Times New Roman" w:hAnsi="Times New Roman" w:cs="Times New Roman"/>
          <w:sz w:val="24"/>
          <w:szCs w:val="24"/>
        </w:rPr>
        <w:t>Table 5</w:t>
      </w:r>
      <w:r w:rsidR="00DE3B7A">
        <w:rPr>
          <w:rFonts w:ascii="Times New Roman" w:hAnsi="Times New Roman" w:cs="Times New Roman"/>
          <w:sz w:val="24"/>
          <w:szCs w:val="24"/>
        </w:rPr>
        <w:t>)</w:t>
      </w:r>
      <w:r w:rsidR="00956D1D">
        <w:rPr>
          <w:rFonts w:ascii="Times New Roman" w:hAnsi="Times New Roman" w:cs="Times New Roman"/>
          <w:sz w:val="24"/>
          <w:szCs w:val="24"/>
        </w:rPr>
        <w:t>.</w:t>
      </w:r>
      <w:r w:rsidR="003B5E0C">
        <w:rPr>
          <w:rFonts w:ascii="Times New Roman" w:hAnsi="Times New Roman" w:cs="Times New Roman"/>
          <w:sz w:val="24"/>
          <w:szCs w:val="24"/>
        </w:rPr>
        <w:t xml:space="preserve"> </w:t>
      </w:r>
    </w:p>
    <w:p w:rsidR="00625216" w:rsidRDefault="00625216" w:rsidP="00883CD9">
      <w:pPr>
        <w:spacing w:line="480" w:lineRule="auto"/>
        <w:contextualSpacing/>
        <w:rPr>
          <w:rFonts w:ascii="Times New Roman" w:hAnsi="Times New Roman" w:cs="Times New Roman"/>
          <w:sz w:val="24"/>
          <w:szCs w:val="24"/>
        </w:rPr>
      </w:pPr>
      <w:r>
        <w:rPr>
          <w:rFonts w:ascii="Times New Roman" w:hAnsi="Times New Roman" w:cs="Times New Roman"/>
          <w:sz w:val="24"/>
          <w:szCs w:val="24"/>
        </w:rPr>
        <w:lastRenderedPageBreak/>
        <w:t>Based on the observed data, selections based on plant height and leaf width could prove successful in choosing superior biomass yielding progeny</w:t>
      </w:r>
      <w:r w:rsidR="004558E3">
        <w:rPr>
          <w:rFonts w:ascii="Times New Roman" w:hAnsi="Times New Roman" w:cs="Times New Roman"/>
          <w:sz w:val="24"/>
          <w:szCs w:val="24"/>
        </w:rPr>
        <w:t>. Considering the differences observed between a one-cut system and a two-cut system for both biomass yield (Table 1) and</w:t>
      </w:r>
      <w:r w:rsidR="000365C3">
        <w:rPr>
          <w:rFonts w:ascii="Times New Roman" w:hAnsi="Times New Roman" w:cs="Times New Roman"/>
          <w:sz w:val="24"/>
          <w:szCs w:val="24"/>
        </w:rPr>
        <w:t xml:space="preserve"> agronomic correlations (Table 5</w:t>
      </w:r>
      <w:r w:rsidR="004558E3">
        <w:rPr>
          <w:rFonts w:ascii="Times New Roman" w:hAnsi="Times New Roman" w:cs="Times New Roman"/>
          <w:sz w:val="24"/>
          <w:szCs w:val="24"/>
        </w:rPr>
        <w:t>), these selections are best made under a two-cut system, as that was when the more significant correlations among these traits to biomass yield were observed and there was a better reflection of correlations to those that were seen in the over biomass yield correlations</w:t>
      </w:r>
      <w:r w:rsidR="000365C3">
        <w:rPr>
          <w:rFonts w:ascii="Times New Roman" w:hAnsi="Times New Roman" w:cs="Times New Roman"/>
          <w:sz w:val="24"/>
          <w:szCs w:val="24"/>
        </w:rPr>
        <w:t xml:space="preserve"> estimates (Table 4</w:t>
      </w:r>
      <w:r w:rsidR="004558E3">
        <w:rPr>
          <w:rFonts w:ascii="Times New Roman" w:hAnsi="Times New Roman" w:cs="Times New Roman"/>
          <w:sz w:val="24"/>
          <w:szCs w:val="24"/>
        </w:rPr>
        <w:t>).</w:t>
      </w:r>
    </w:p>
    <w:p w:rsidR="00883CD9" w:rsidRPr="00193CDD" w:rsidRDefault="00883CD9" w:rsidP="00883CD9">
      <w:pPr>
        <w:spacing w:line="480" w:lineRule="auto"/>
        <w:contextualSpacing/>
        <w:rPr>
          <w:rFonts w:ascii="Times New Roman" w:hAnsi="Times New Roman" w:cs="Times New Roman"/>
          <w:b/>
          <w:sz w:val="24"/>
          <w:szCs w:val="24"/>
          <w:u w:val="single"/>
        </w:rPr>
      </w:pPr>
      <w:r w:rsidRPr="00193CDD">
        <w:rPr>
          <w:rFonts w:ascii="Times New Roman" w:hAnsi="Times New Roman" w:cs="Times New Roman"/>
          <w:b/>
          <w:sz w:val="24"/>
          <w:szCs w:val="24"/>
          <w:u w:val="single"/>
        </w:rPr>
        <w:t>Ethanol Yield</w:t>
      </w:r>
    </w:p>
    <w:p w:rsidR="006944E4" w:rsidRDefault="00883CD9" w:rsidP="00883CD9">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sidR="004A52F2">
        <w:rPr>
          <w:rFonts w:ascii="Times New Roman" w:hAnsi="Times New Roman" w:cs="Times New Roman"/>
          <w:sz w:val="24"/>
          <w:szCs w:val="24"/>
        </w:rPr>
        <w:t xml:space="preserve">Over years, average cellulose percentage of dry </w:t>
      </w:r>
      <w:r w:rsidR="00F2417C">
        <w:rPr>
          <w:rFonts w:ascii="Times New Roman" w:hAnsi="Times New Roman" w:cs="Times New Roman"/>
          <w:sz w:val="24"/>
          <w:szCs w:val="24"/>
        </w:rPr>
        <w:t>matter ranged</w:t>
      </w:r>
      <w:r w:rsidR="004A52F2">
        <w:rPr>
          <w:rFonts w:ascii="Times New Roman" w:hAnsi="Times New Roman" w:cs="Times New Roman"/>
          <w:sz w:val="24"/>
          <w:szCs w:val="24"/>
        </w:rPr>
        <w:t xml:space="preserve"> from 33.1 – 42.6 % among populations</w:t>
      </w:r>
      <w:r w:rsidR="00773281">
        <w:rPr>
          <w:rFonts w:ascii="Times New Roman" w:hAnsi="Times New Roman" w:cs="Times New Roman"/>
          <w:sz w:val="24"/>
          <w:szCs w:val="24"/>
        </w:rPr>
        <w:t xml:space="preserve"> (Table 6).  The</w:t>
      </w:r>
      <w:r w:rsidR="004A52F2">
        <w:rPr>
          <w:rFonts w:ascii="Times New Roman" w:hAnsi="Times New Roman" w:cs="Times New Roman"/>
          <w:sz w:val="24"/>
          <w:szCs w:val="24"/>
        </w:rPr>
        <w:t xml:space="preserve"> high</w:t>
      </w:r>
      <w:r w:rsidR="008757EA">
        <w:rPr>
          <w:rFonts w:ascii="Times New Roman" w:hAnsi="Times New Roman" w:cs="Times New Roman"/>
          <w:sz w:val="24"/>
          <w:szCs w:val="24"/>
        </w:rPr>
        <w:t>er</w:t>
      </w:r>
      <w:r w:rsidR="004A52F2">
        <w:rPr>
          <w:rFonts w:ascii="Times New Roman" w:hAnsi="Times New Roman" w:cs="Times New Roman"/>
          <w:sz w:val="24"/>
          <w:szCs w:val="24"/>
        </w:rPr>
        <w:t xml:space="preserve"> values</w:t>
      </w:r>
      <w:r w:rsidR="00773281">
        <w:rPr>
          <w:rFonts w:ascii="Times New Roman" w:hAnsi="Times New Roman" w:cs="Times New Roman"/>
          <w:sz w:val="24"/>
          <w:szCs w:val="24"/>
        </w:rPr>
        <w:t xml:space="preserve"> were</w:t>
      </w:r>
      <w:r w:rsidR="004A52F2">
        <w:rPr>
          <w:rFonts w:ascii="Times New Roman" w:hAnsi="Times New Roman" w:cs="Times New Roman"/>
          <w:sz w:val="24"/>
          <w:szCs w:val="24"/>
        </w:rPr>
        <w:t xml:space="preserve"> observed under a one-cut harvest regime (2010 – 2011</w:t>
      </w:r>
      <w:r w:rsidR="00773281">
        <w:rPr>
          <w:rFonts w:ascii="Times New Roman" w:hAnsi="Times New Roman" w:cs="Times New Roman"/>
          <w:sz w:val="24"/>
          <w:szCs w:val="24"/>
        </w:rPr>
        <w:t>; 39.0 – 42.6 %</w:t>
      </w:r>
      <w:r w:rsidR="004A52F2">
        <w:rPr>
          <w:rFonts w:ascii="Times New Roman" w:hAnsi="Times New Roman" w:cs="Times New Roman"/>
          <w:sz w:val="24"/>
          <w:szCs w:val="24"/>
        </w:rPr>
        <w:t>) than under a two-cut harvest regime (2012-2013</w:t>
      </w:r>
      <w:r w:rsidR="00773281">
        <w:rPr>
          <w:rFonts w:ascii="Times New Roman" w:hAnsi="Times New Roman" w:cs="Times New Roman"/>
          <w:sz w:val="24"/>
          <w:szCs w:val="24"/>
        </w:rPr>
        <w:t>; 33.1 – 41.8%</w:t>
      </w:r>
      <w:r w:rsidR="00F2417C">
        <w:rPr>
          <w:rFonts w:ascii="Times New Roman" w:hAnsi="Times New Roman" w:cs="Times New Roman"/>
          <w:sz w:val="24"/>
          <w:szCs w:val="24"/>
        </w:rPr>
        <w:t xml:space="preserve">; </w:t>
      </w:r>
      <w:r w:rsidR="00773281">
        <w:rPr>
          <w:rFonts w:ascii="Times New Roman" w:hAnsi="Times New Roman" w:cs="Times New Roman"/>
          <w:sz w:val="24"/>
          <w:szCs w:val="24"/>
        </w:rPr>
        <w:t>Table 6).  H</w:t>
      </w:r>
      <w:r w:rsidR="004A52F2">
        <w:rPr>
          <w:rFonts w:ascii="Times New Roman" w:hAnsi="Times New Roman" w:cs="Times New Roman"/>
          <w:sz w:val="24"/>
          <w:szCs w:val="24"/>
        </w:rPr>
        <w:t xml:space="preserve">emicellulose averages </w:t>
      </w:r>
      <w:r w:rsidR="00773281">
        <w:rPr>
          <w:rFonts w:ascii="Times New Roman" w:hAnsi="Times New Roman" w:cs="Times New Roman"/>
          <w:sz w:val="24"/>
          <w:szCs w:val="24"/>
        </w:rPr>
        <w:t>among populations and years ranged</w:t>
      </w:r>
      <w:r w:rsidR="004A52F2">
        <w:rPr>
          <w:rFonts w:ascii="Times New Roman" w:hAnsi="Times New Roman" w:cs="Times New Roman"/>
          <w:sz w:val="24"/>
          <w:szCs w:val="24"/>
        </w:rPr>
        <w:t xml:space="preserve"> from 34.1 – 41.8%</w:t>
      </w:r>
      <w:r w:rsidR="00773281">
        <w:rPr>
          <w:rFonts w:ascii="Times New Roman" w:hAnsi="Times New Roman" w:cs="Times New Roman"/>
          <w:sz w:val="24"/>
          <w:szCs w:val="24"/>
        </w:rPr>
        <w:t xml:space="preserve"> DM</w:t>
      </w:r>
      <w:r w:rsidR="004A52F2">
        <w:rPr>
          <w:rFonts w:ascii="Times New Roman" w:hAnsi="Times New Roman" w:cs="Times New Roman"/>
          <w:sz w:val="24"/>
          <w:szCs w:val="24"/>
        </w:rPr>
        <w:t>, with</w:t>
      </w:r>
      <w:r w:rsidR="00773281">
        <w:rPr>
          <w:rFonts w:ascii="Times New Roman" w:hAnsi="Times New Roman" w:cs="Times New Roman"/>
          <w:sz w:val="24"/>
          <w:szCs w:val="24"/>
        </w:rPr>
        <w:t xml:space="preserve"> slightly</w:t>
      </w:r>
      <w:r w:rsidR="004A52F2">
        <w:rPr>
          <w:rFonts w:ascii="Times New Roman" w:hAnsi="Times New Roman" w:cs="Times New Roman"/>
          <w:sz w:val="24"/>
          <w:szCs w:val="24"/>
        </w:rPr>
        <w:t xml:space="preserve"> higher values observed</w:t>
      </w:r>
      <w:r w:rsidR="000365C3">
        <w:rPr>
          <w:rFonts w:ascii="Times New Roman" w:hAnsi="Times New Roman" w:cs="Times New Roman"/>
          <w:sz w:val="24"/>
          <w:szCs w:val="24"/>
        </w:rPr>
        <w:t xml:space="preserve"> under a two-cut system (Table 6</w:t>
      </w:r>
      <w:r w:rsidR="004A52F2">
        <w:rPr>
          <w:rFonts w:ascii="Times New Roman" w:hAnsi="Times New Roman" w:cs="Times New Roman"/>
          <w:sz w:val="24"/>
          <w:szCs w:val="24"/>
        </w:rPr>
        <w:t>).</w:t>
      </w:r>
      <w:r w:rsidR="00773281">
        <w:rPr>
          <w:rFonts w:ascii="Times New Roman" w:hAnsi="Times New Roman" w:cs="Times New Roman"/>
          <w:sz w:val="24"/>
          <w:szCs w:val="24"/>
        </w:rPr>
        <w:t xml:space="preserve"> </w:t>
      </w:r>
      <w:r w:rsidR="004A52F2">
        <w:rPr>
          <w:rFonts w:ascii="Times New Roman" w:hAnsi="Times New Roman" w:cs="Times New Roman"/>
          <w:sz w:val="24"/>
          <w:szCs w:val="24"/>
        </w:rPr>
        <w:t xml:space="preserve"> </w:t>
      </w:r>
      <w:r w:rsidR="00773281">
        <w:rPr>
          <w:rFonts w:ascii="Times New Roman" w:hAnsi="Times New Roman" w:cs="Times New Roman"/>
          <w:sz w:val="24"/>
          <w:szCs w:val="24"/>
        </w:rPr>
        <w:t>L</w:t>
      </w:r>
      <w:r w:rsidR="004A52F2">
        <w:rPr>
          <w:rFonts w:ascii="Times New Roman" w:hAnsi="Times New Roman" w:cs="Times New Roman"/>
          <w:sz w:val="24"/>
          <w:szCs w:val="24"/>
        </w:rPr>
        <w:t>ignin ranged from 4.6 – 11.7%</w:t>
      </w:r>
      <w:r w:rsidR="00773281">
        <w:rPr>
          <w:rFonts w:ascii="Times New Roman" w:hAnsi="Times New Roman" w:cs="Times New Roman"/>
          <w:sz w:val="24"/>
          <w:szCs w:val="24"/>
        </w:rPr>
        <w:t xml:space="preserve"> DM over populations and years; however,</w:t>
      </w:r>
      <w:r w:rsidR="004A52F2">
        <w:rPr>
          <w:rFonts w:ascii="Times New Roman" w:hAnsi="Times New Roman" w:cs="Times New Roman"/>
          <w:sz w:val="24"/>
          <w:szCs w:val="24"/>
        </w:rPr>
        <w:t xml:space="preserve"> there was almost a 2-fold decrease in lignin content going from a one-cut to a two-cut system </w:t>
      </w:r>
      <w:r w:rsidR="000365C3">
        <w:rPr>
          <w:rFonts w:ascii="Times New Roman" w:hAnsi="Times New Roman" w:cs="Times New Roman"/>
          <w:sz w:val="24"/>
          <w:szCs w:val="24"/>
        </w:rPr>
        <w:t>(Table 6)</w:t>
      </w:r>
      <w:r w:rsidR="004A52F2">
        <w:rPr>
          <w:rFonts w:ascii="Times New Roman" w:hAnsi="Times New Roman" w:cs="Times New Roman"/>
          <w:sz w:val="24"/>
          <w:szCs w:val="24"/>
        </w:rPr>
        <w:t>.</w:t>
      </w:r>
    </w:p>
    <w:p w:rsidR="00883CD9" w:rsidRDefault="00883CD9" w:rsidP="006944E4">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Overall</w:t>
      </w:r>
      <w:r w:rsidR="00773281">
        <w:rPr>
          <w:rFonts w:ascii="Times New Roman" w:hAnsi="Times New Roman" w:cs="Times New Roman"/>
          <w:sz w:val="24"/>
          <w:szCs w:val="24"/>
        </w:rPr>
        <w:t>,</w:t>
      </w:r>
      <w:r>
        <w:rPr>
          <w:rFonts w:ascii="Times New Roman" w:hAnsi="Times New Roman" w:cs="Times New Roman"/>
          <w:sz w:val="24"/>
          <w:szCs w:val="24"/>
        </w:rPr>
        <w:t xml:space="preserve"> </w:t>
      </w:r>
      <w:r w:rsidR="00773281">
        <w:rPr>
          <w:rFonts w:ascii="Times New Roman" w:hAnsi="Times New Roman" w:cs="Times New Roman"/>
          <w:sz w:val="24"/>
          <w:szCs w:val="24"/>
        </w:rPr>
        <w:t>predicted</w:t>
      </w:r>
      <w:r>
        <w:rPr>
          <w:rFonts w:ascii="Times New Roman" w:hAnsi="Times New Roman" w:cs="Times New Roman"/>
          <w:sz w:val="24"/>
          <w:szCs w:val="24"/>
        </w:rPr>
        <w:t xml:space="preserve"> ethanol yield was 0.27</w:t>
      </w:r>
      <w:r w:rsidRPr="00FE798C">
        <w:rPr>
          <w:rFonts w:ascii="Times New Roman" w:hAnsi="Times New Roman" w:cs="Times New Roman"/>
          <w:sz w:val="24"/>
          <w:szCs w:val="24"/>
        </w:rPr>
        <w:t xml:space="preserve"> L </w:t>
      </w:r>
      <w:r>
        <w:rPr>
          <w:rFonts w:ascii="Times New Roman" w:hAnsi="Times New Roman" w:cs="Times New Roman"/>
          <w:sz w:val="24"/>
          <w:szCs w:val="24"/>
        </w:rPr>
        <w:t>p</w:t>
      </w:r>
      <w:r w:rsidRPr="00FE798C">
        <w:rPr>
          <w:rFonts w:ascii="Times New Roman" w:hAnsi="Times New Roman" w:cs="Times New Roman"/>
          <w:sz w:val="24"/>
          <w:szCs w:val="24"/>
        </w:rPr>
        <w:t>lant</w:t>
      </w:r>
      <w:r w:rsidRPr="00FE798C">
        <w:rPr>
          <w:rFonts w:ascii="Times New Roman" w:hAnsi="Times New Roman" w:cs="Times New Roman"/>
          <w:sz w:val="24"/>
          <w:szCs w:val="24"/>
          <w:vertAlign w:val="superscript"/>
        </w:rPr>
        <w:t>-</w:t>
      </w:r>
      <w:r>
        <w:rPr>
          <w:rFonts w:ascii="Times New Roman" w:hAnsi="Times New Roman" w:cs="Times New Roman"/>
          <w:sz w:val="24"/>
          <w:szCs w:val="24"/>
          <w:vertAlign w:val="superscript"/>
        </w:rPr>
        <w:t>1</w:t>
      </w:r>
      <w:r>
        <w:rPr>
          <w:rFonts w:ascii="Times New Roman" w:hAnsi="Times New Roman" w:cs="Times New Roman"/>
          <w:sz w:val="24"/>
          <w:szCs w:val="24"/>
        </w:rPr>
        <w:t xml:space="preserve"> across populations and years, with </w:t>
      </w:r>
      <w:r w:rsidR="00773281">
        <w:rPr>
          <w:rFonts w:ascii="Times New Roman" w:hAnsi="Times New Roman" w:cs="Times New Roman"/>
          <w:sz w:val="24"/>
          <w:szCs w:val="24"/>
        </w:rPr>
        <w:t xml:space="preserve">the </w:t>
      </w:r>
      <w:r>
        <w:rPr>
          <w:rFonts w:ascii="Times New Roman" w:hAnsi="Times New Roman" w:cs="Times New Roman"/>
          <w:sz w:val="24"/>
          <w:szCs w:val="24"/>
        </w:rPr>
        <w:t>AR population yielding statistically lower (</w:t>
      </w:r>
      <w:r w:rsidR="00773281">
        <w:rPr>
          <w:rFonts w:ascii="Times New Roman" w:hAnsi="Times New Roman" w:cs="Times New Roman"/>
          <w:sz w:val="24"/>
          <w:szCs w:val="24"/>
        </w:rPr>
        <w:t>0.24 L plant</w:t>
      </w:r>
      <w:r w:rsidR="00773281">
        <w:rPr>
          <w:rFonts w:ascii="Times New Roman" w:hAnsi="Times New Roman" w:cs="Times New Roman"/>
          <w:sz w:val="24"/>
          <w:szCs w:val="24"/>
          <w:vertAlign w:val="superscript"/>
        </w:rPr>
        <w:t>-1</w:t>
      </w:r>
      <w:r w:rsidR="00773281">
        <w:rPr>
          <w:rFonts w:ascii="Times New Roman" w:hAnsi="Times New Roman" w:cs="Times New Roman"/>
          <w:sz w:val="24"/>
          <w:szCs w:val="24"/>
        </w:rPr>
        <w:t xml:space="preserve">; P </w:t>
      </w:r>
      <w:r>
        <w:rPr>
          <w:rFonts w:ascii="Times New Roman" w:hAnsi="Times New Roman" w:cs="Times New Roman"/>
          <w:sz w:val="24"/>
          <w:szCs w:val="24"/>
        </w:rPr>
        <w:t>≤0.05) than the other three populations</w:t>
      </w:r>
      <w:r w:rsidR="000365C3">
        <w:rPr>
          <w:rFonts w:ascii="Times New Roman" w:hAnsi="Times New Roman" w:cs="Times New Roman"/>
          <w:sz w:val="24"/>
          <w:szCs w:val="24"/>
        </w:rPr>
        <w:t xml:space="preserve"> (Table 7</w:t>
      </w:r>
      <w:r w:rsidR="006944E4">
        <w:rPr>
          <w:rFonts w:ascii="Times New Roman" w:hAnsi="Times New Roman" w:cs="Times New Roman"/>
          <w:sz w:val="24"/>
          <w:szCs w:val="24"/>
        </w:rPr>
        <w:t>)</w:t>
      </w:r>
      <w:r>
        <w:rPr>
          <w:rFonts w:ascii="Times New Roman" w:hAnsi="Times New Roman" w:cs="Times New Roman"/>
          <w:sz w:val="24"/>
          <w:szCs w:val="24"/>
        </w:rPr>
        <w:t>.  Years differed significantly (</w:t>
      </w:r>
      <w:r w:rsidR="00773281">
        <w:rPr>
          <w:rFonts w:ascii="Times New Roman" w:hAnsi="Times New Roman" w:cs="Times New Roman"/>
          <w:sz w:val="24"/>
          <w:szCs w:val="24"/>
        </w:rPr>
        <w:t>P</w:t>
      </w:r>
      <w:r w:rsidRPr="00FE798C">
        <w:rPr>
          <w:rFonts w:ascii="Times New Roman" w:hAnsi="Times New Roman" w:cs="Times New Roman"/>
          <w:sz w:val="24"/>
          <w:szCs w:val="24"/>
        </w:rPr>
        <w:t>≤0.05</w:t>
      </w:r>
      <w:r>
        <w:rPr>
          <w:rFonts w:ascii="Times New Roman" w:hAnsi="Times New Roman" w:cs="Times New Roman"/>
          <w:sz w:val="24"/>
          <w:szCs w:val="24"/>
        </w:rPr>
        <w:t>) with 2010 an</w:t>
      </w:r>
      <w:r w:rsidR="00773281">
        <w:rPr>
          <w:rFonts w:ascii="Times New Roman" w:hAnsi="Times New Roman" w:cs="Times New Roman"/>
          <w:sz w:val="24"/>
          <w:szCs w:val="24"/>
        </w:rPr>
        <w:t xml:space="preserve">d 2012 producing similar yields, </w:t>
      </w:r>
      <w:r w:rsidR="007F7B5A">
        <w:rPr>
          <w:rFonts w:ascii="Times New Roman" w:hAnsi="Times New Roman" w:cs="Times New Roman"/>
          <w:sz w:val="24"/>
          <w:szCs w:val="24"/>
        </w:rPr>
        <w:t xml:space="preserve">0.22 </w:t>
      </w:r>
      <w:r>
        <w:rPr>
          <w:rFonts w:ascii="Times New Roman" w:hAnsi="Times New Roman" w:cs="Times New Roman"/>
          <w:sz w:val="24"/>
          <w:szCs w:val="24"/>
        </w:rPr>
        <w:t>and 0.25</w:t>
      </w:r>
      <w:r w:rsidR="007F7B5A">
        <w:rPr>
          <w:rFonts w:ascii="Times New Roman" w:hAnsi="Times New Roman" w:cs="Times New Roman"/>
          <w:sz w:val="24"/>
          <w:szCs w:val="24"/>
        </w:rPr>
        <w:t xml:space="preserve"> </w:t>
      </w:r>
      <w:r>
        <w:rPr>
          <w:rFonts w:ascii="Times New Roman" w:hAnsi="Times New Roman" w:cs="Times New Roman"/>
          <w:sz w:val="24"/>
          <w:szCs w:val="24"/>
        </w:rPr>
        <w:t>L plant</w:t>
      </w:r>
      <w:r>
        <w:rPr>
          <w:rFonts w:ascii="Times New Roman" w:hAnsi="Times New Roman" w:cs="Times New Roman"/>
          <w:sz w:val="24"/>
          <w:szCs w:val="24"/>
          <w:vertAlign w:val="superscript"/>
        </w:rPr>
        <w:t>-1</w:t>
      </w:r>
      <w:r>
        <w:rPr>
          <w:rFonts w:ascii="Times New Roman" w:hAnsi="Times New Roman" w:cs="Times New Roman"/>
          <w:sz w:val="24"/>
          <w:szCs w:val="24"/>
        </w:rPr>
        <w:t xml:space="preserve"> re</w:t>
      </w:r>
      <w:r w:rsidR="00773281">
        <w:rPr>
          <w:rFonts w:ascii="Times New Roman" w:hAnsi="Times New Roman" w:cs="Times New Roman"/>
          <w:sz w:val="24"/>
          <w:szCs w:val="24"/>
        </w:rPr>
        <w:t>spectively.  The</w:t>
      </w:r>
      <w:r>
        <w:rPr>
          <w:rFonts w:ascii="Times New Roman" w:hAnsi="Times New Roman" w:cs="Times New Roman"/>
          <w:sz w:val="24"/>
          <w:szCs w:val="24"/>
        </w:rPr>
        <w:t xml:space="preserve"> highest </w:t>
      </w:r>
      <w:r w:rsidR="00773281">
        <w:rPr>
          <w:rFonts w:ascii="Times New Roman" w:hAnsi="Times New Roman" w:cs="Times New Roman"/>
          <w:sz w:val="24"/>
          <w:szCs w:val="24"/>
        </w:rPr>
        <w:t xml:space="preserve">predicted ethanol </w:t>
      </w:r>
      <w:r>
        <w:rPr>
          <w:rFonts w:ascii="Times New Roman" w:hAnsi="Times New Roman" w:cs="Times New Roman"/>
          <w:sz w:val="24"/>
          <w:szCs w:val="24"/>
        </w:rPr>
        <w:t>yields were observed in 2011 (0.51</w:t>
      </w:r>
      <w:r w:rsidR="007F7B5A">
        <w:rPr>
          <w:rFonts w:ascii="Times New Roman" w:hAnsi="Times New Roman" w:cs="Times New Roman"/>
          <w:sz w:val="24"/>
          <w:szCs w:val="24"/>
        </w:rPr>
        <w:t xml:space="preserve"> </w:t>
      </w:r>
      <w:r>
        <w:rPr>
          <w:rFonts w:ascii="Times New Roman" w:hAnsi="Times New Roman" w:cs="Times New Roman"/>
          <w:sz w:val="24"/>
          <w:szCs w:val="24"/>
        </w:rPr>
        <w:t>L plant</w:t>
      </w:r>
      <w:r>
        <w:rPr>
          <w:rFonts w:ascii="Times New Roman" w:hAnsi="Times New Roman" w:cs="Times New Roman"/>
          <w:sz w:val="24"/>
          <w:szCs w:val="24"/>
          <w:vertAlign w:val="superscript"/>
        </w:rPr>
        <w:t>-1</w:t>
      </w:r>
      <w:r w:rsidR="00773281">
        <w:rPr>
          <w:rFonts w:ascii="Times New Roman" w:hAnsi="Times New Roman" w:cs="Times New Roman"/>
          <w:sz w:val="24"/>
          <w:szCs w:val="24"/>
        </w:rPr>
        <w:t xml:space="preserve">; </w:t>
      </w:r>
      <w:r w:rsidR="00241810">
        <w:rPr>
          <w:rFonts w:ascii="Times New Roman" w:hAnsi="Times New Roman" w:cs="Times New Roman"/>
          <w:sz w:val="24"/>
          <w:szCs w:val="24"/>
        </w:rPr>
        <w:t>Table 7</w:t>
      </w:r>
      <w:r w:rsidR="00773281">
        <w:rPr>
          <w:rFonts w:ascii="Times New Roman" w:hAnsi="Times New Roman" w:cs="Times New Roman"/>
          <w:sz w:val="24"/>
          <w:szCs w:val="24"/>
        </w:rPr>
        <w:t>).</w:t>
      </w:r>
      <w:r w:rsidR="007F7B5A">
        <w:rPr>
          <w:rFonts w:ascii="Times New Roman" w:hAnsi="Times New Roman" w:cs="Times New Roman"/>
          <w:sz w:val="24"/>
          <w:szCs w:val="24"/>
        </w:rPr>
        <w:t xml:space="preserve">  Within-</w:t>
      </w:r>
      <w:r>
        <w:rPr>
          <w:rFonts w:ascii="Times New Roman" w:hAnsi="Times New Roman" w:cs="Times New Roman"/>
          <w:sz w:val="24"/>
          <w:szCs w:val="24"/>
        </w:rPr>
        <w:t xml:space="preserve">year ethanol yields </w:t>
      </w:r>
      <w:r w:rsidR="007F7B5A">
        <w:rPr>
          <w:rFonts w:ascii="Times New Roman" w:hAnsi="Times New Roman" w:cs="Times New Roman"/>
          <w:sz w:val="24"/>
          <w:szCs w:val="24"/>
        </w:rPr>
        <w:t>differed among populations in 2011</w:t>
      </w:r>
      <w:r w:rsidR="007F7B5A" w:rsidRPr="007F7B5A">
        <w:rPr>
          <w:rFonts w:ascii="Times New Roman" w:hAnsi="Times New Roman" w:cs="Times New Roman"/>
          <w:sz w:val="24"/>
          <w:szCs w:val="24"/>
        </w:rPr>
        <w:t>(</w:t>
      </w:r>
      <w:r w:rsidR="00773281">
        <w:rPr>
          <w:rFonts w:ascii="Times New Roman" w:hAnsi="Times New Roman" w:cs="Times New Roman"/>
          <w:sz w:val="24"/>
          <w:szCs w:val="24"/>
        </w:rPr>
        <w:t>P</w:t>
      </w:r>
      <w:r w:rsidR="007F7B5A" w:rsidRPr="007F7B5A">
        <w:rPr>
          <w:rFonts w:ascii="Times New Roman" w:hAnsi="Times New Roman" w:cs="Times New Roman"/>
          <w:sz w:val="24"/>
          <w:szCs w:val="24"/>
        </w:rPr>
        <w:t>≤0.05)</w:t>
      </w:r>
      <w:r w:rsidR="007F7B5A">
        <w:rPr>
          <w:rFonts w:ascii="Times New Roman" w:hAnsi="Times New Roman" w:cs="Times New Roman"/>
          <w:sz w:val="24"/>
          <w:szCs w:val="24"/>
        </w:rPr>
        <w:t xml:space="preserve">, with the AR </w:t>
      </w:r>
      <w:proofErr w:type="gramStart"/>
      <w:r w:rsidR="007F7B5A">
        <w:rPr>
          <w:rFonts w:ascii="Times New Roman" w:hAnsi="Times New Roman" w:cs="Times New Roman"/>
          <w:sz w:val="24"/>
          <w:szCs w:val="24"/>
        </w:rPr>
        <w:t>population yielding significantly lower</w:t>
      </w:r>
      <w:proofErr w:type="gramEnd"/>
      <w:r w:rsidR="007F7B5A">
        <w:rPr>
          <w:rFonts w:ascii="Times New Roman" w:hAnsi="Times New Roman" w:cs="Times New Roman"/>
          <w:sz w:val="24"/>
          <w:szCs w:val="24"/>
        </w:rPr>
        <w:t xml:space="preserve"> than the other three populations (Table </w:t>
      </w:r>
      <w:r w:rsidR="00241810">
        <w:rPr>
          <w:rFonts w:ascii="Times New Roman" w:hAnsi="Times New Roman" w:cs="Times New Roman"/>
          <w:sz w:val="24"/>
          <w:szCs w:val="24"/>
        </w:rPr>
        <w:t>7</w:t>
      </w:r>
      <w:r w:rsidR="007F7B5A">
        <w:rPr>
          <w:rFonts w:ascii="Times New Roman" w:hAnsi="Times New Roman" w:cs="Times New Roman"/>
          <w:sz w:val="24"/>
          <w:szCs w:val="24"/>
        </w:rPr>
        <w:t>).</w:t>
      </w:r>
    </w:p>
    <w:p w:rsidR="00E866F0" w:rsidRDefault="00883CD9" w:rsidP="00883CD9">
      <w:pPr>
        <w:spacing w:line="480" w:lineRule="auto"/>
        <w:contextualSpacing/>
        <w:rPr>
          <w:rFonts w:ascii="Times New Roman" w:hAnsi="Times New Roman" w:cs="Times New Roman"/>
          <w:sz w:val="24"/>
          <w:szCs w:val="24"/>
        </w:rPr>
      </w:pPr>
      <w:r>
        <w:rPr>
          <w:rFonts w:ascii="Times New Roman" w:hAnsi="Times New Roman" w:cs="Times New Roman"/>
          <w:sz w:val="24"/>
          <w:szCs w:val="24"/>
        </w:rPr>
        <w:lastRenderedPageBreak/>
        <w:tab/>
        <w:t xml:space="preserve">Average </w:t>
      </w:r>
      <w:r w:rsidR="00773281">
        <w:rPr>
          <w:rFonts w:ascii="Times New Roman" w:hAnsi="Times New Roman" w:cs="Times New Roman"/>
          <w:sz w:val="24"/>
          <w:szCs w:val="24"/>
        </w:rPr>
        <w:t xml:space="preserve">predicted </w:t>
      </w:r>
      <w:r>
        <w:rPr>
          <w:rFonts w:ascii="Times New Roman" w:hAnsi="Times New Roman" w:cs="Times New Roman"/>
          <w:sz w:val="24"/>
          <w:szCs w:val="24"/>
        </w:rPr>
        <w:t>ethanol yield from cellulose was found to be 144 L Mt</w:t>
      </w:r>
      <w:r>
        <w:rPr>
          <w:rFonts w:ascii="Times New Roman" w:hAnsi="Times New Roman" w:cs="Times New Roman"/>
          <w:sz w:val="24"/>
          <w:szCs w:val="24"/>
          <w:vertAlign w:val="superscript"/>
        </w:rPr>
        <w:t>-1</w:t>
      </w:r>
      <w:r>
        <w:rPr>
          <w:rFonts w:ascii="Times New Roman" w:hAnsi="Times New Roman" w:cs="Times New Roman"/>
          <w:sz w:val="24"/>
          <w:szCs w:val="24"/>
        </w:rPr>
        <w:t xml:space="preserve"> DM among populations and across years, with significant differences observed among populations and years </w:t>
      </w:r>
      <w:r w:rsidRPr="0045086B">
        <w:rPr>
          <w:rFonts w:ascii="Times New Roman" w:hAnsi="Times New Roman" w:cs="Times New Roman"/>
          <w:sz w:val="24"/>
          <w:szCs w:val="24"/>
        </w:rPr>
        <w:t>(</w:t>
      </w:r>
      <w:r w:rsidR="00773281">
        <w:rPr>
          <w:rFonts w:ascii="Times New Roman" w:hAnsi="Times New Roman" w:cs="Times New Roman"/>
          <w:sz w:val="24"/>
          <w:szCs w:val="24"/>
        </w:rPr>
        <w:t xml:space="preserve">P≤0.05; </w:t>
      </w:r>
      <w:r w:rsidR="00540F66">
        <w:rPr>
          <w:rFonts w:ascii="Times New Roman" w:hAnsi="Times New Roman" w:cs="Times New Roman"/>
          <w:sz w:val="24"/>
          <w:szCs w:val="24"/>
        </w:rPr>
        <w:t>Fig</w:t>
      </w:r>
      <w:r w:rsidR="00037918">
        <w:rPr>
          <w:rFonts w:ascii="Times New Roman" w:hAnsi="Times New Roman" w:cs="Times New Roman"/>
          <w:sz w:val="24"/>
          <w:szCs w:val="24"/>
        </w:rPr>
        <w:t>.</w:t>
      </w:r>
      <w:r w:rsidR="00540F66">
        <w:rPr>
          <w:rFonts w:ascii="Times New Roman" w:hAnsi="Times New Roman" w:cs="Times New Roman"/>
          <w:sz w:val="24"/>
          <w:szCs w:val="24"/>
        </w:rPr>
        <w:t>11)</w:t>
      </w:r>
      <w:r w:rsidRPr="0045086B">
        <w:rPr>
          <w:rFonts w:ascii="Times New Roman" w:hAnsi="Times New Roman" w:cs="Times New Roman"/>
          <w:sz w:val="24"/>
          <w:szCs w:val="24"/>
        </w:rPr>
        <w:t xml:space="preserve">.  </w:t>
      </w:r>
      <w:r>
        <w:rPr>
          <w:rFonts w:ascii="Times New Roman" w:hAnsi="Times New Roman" w:cs="Times New Roman"/>
          <w:sz w:val="24"/>
          <w:szCs w:val="24"/>
        </w:rPr>
        <w:t xml:space="preserve">Yields were lower than what Vogel et al. (2011) calculated </w:t>
      </w:r>
      <w:r w:rsidR="00773281">
        <w:rPr>
          <w:rFonts w:ascii="Times New Roman" w:hAnsi="Times New Roman" w:cs="Times New Roman"/>
          <w:sz w:val="24"/>
          <w:szCs w:val="24"/>
        </w:rPr>
        <w:t>for theoretical ethanol yield f</w:t>
      </w:r>
      <w:r>
        <w:rPr>
          <w:rFonts w:ascii="Times New Roman" w:hAnsi="Times New Roman" w:cs="Times New Roman"/>
          <w:sz w:val="24"/>
          <w:szCs w:val="24"/>
        </w:rPr>
        <w:t>r</w:t>
      </w:r>
      <w:r w:rsidR="00773281">
        <w:rPr>
          <w:rFonts w:ascii="Times New Roman" w:hAnsi="Times New Roman" w:cs="Times New Roman"/>
          <w:sz w:val="24"/>
          <w:szCs w:val="24"/>
        </w:rPr>
        <w:t>o</w:t>
      </w:r>
      <w:r>
        <w:rPr>
          <w:rFonts w:ascii="Times New Roman" w:hAnsi="Times New Roman" w:cs="Times New Roman"/>
          <w:sz w:val="24"/>
          <w:szCs w:val="24"/>
        </w:rPr>
        <w:t>m hexose sugars for a population of Kanlow which was 255 L Mg</w:t>
      </w:r>
      <w:r>
        <w:rPr>
          <w:rFonts w:ascii="Times New Roman" w:hAnsi="Times New Roman" w:cs="Times New Roman"/>
          <w:sz w:val="24"/>
          <w:szCs w:val="24"/>
          <w:vertAlign w:val="superscript"/>
        </w:rPr>
        <w:t>-1</w:t>
      </w:r>
      <w:r>
        <w:rPr>
          <w:rFonts w:ascii="Times New Roman" w:hAnsi="Times New Roman" w:cs="Times New Roman"/>
          <w:sz w:val="24"/>
          <w:szCs w:val="24"/>
        </w:rPr>
        <w:t>, but th</w:t>
      </w:r>
      <w:r w:rsidR="009139AC">
        <w:rPr>
          <w:rFonts w:ascii="Times New Roman" w:hAnsi="Times New Roman" w:cs="Times New Roman"/>
          <w:sz w:val="24"/>
          <w:szCs w:val="24"/>
        </w:rPr>
        <w:t>eir</w:t>
      </w:r>
      <w:r>
        <w:rPr>
          <w:rFonts w:ascii="Times New Roman" w:hAnsi="Times New Roman" w:cs="Times New Roman"/>
          <w:sz w:val="24"/>
          <w:szCs w:val="24"/>
        </w:rPr>
        <w:t xml:space="preserve"> estimate assumed 100% conversion efficiency while th</w:t>
      </w:r>
      <w:r w:rsidR="009139AC">
        <w:rPr>
          <w:rFonts w:ascii="Times New Roman" w:hAnsi="Times New Roman" w:cs="Times New Roman"/>
          <w:sz w:val="24"/>
          <w:szCs w:val="24"/>
        </w:rPr>
        <w:t>e current</w:t>
      </w:r>
      <w:r>
        <w:rPr>
          <w:rFonts w:ascii="Times New Roman" w:hAnsi="Times New Roman" w:cs="Times New Roman"/>
          <w:sz w:val="24"/>
          <w:szCs w:val="24"/>
        </w:rPr>
        <w:t xml:space="preserve"> study assumed 76%.  The AR population </w:t>
      </w:r>
      <w:r w:rsidR="00540F66">
        <w:rPr>
          <w:rFonts w:ascii="Times New Roman" w:hAnsi="Times New Roman" w:cs="Times New Roman"/>
          <w:sz w:val="24"/>
          <w:szCs w:val="24"/>
        </w:rPr>
        <w:t>produced</w:t>
      </w:r>
      <w:r>
        <w:rPr>
          <w:rFonts w:ascii="Times New Roman" w:hAnsi="Times New Roman" w:cs="Times New Roman"/>
          <w:sz w:val="24"/>
          <w:szCs w:val="24"/>
        </w:rPr>
        <w:t xml:space="preserve"> the</w:t>
      </w:r>
      <w:r w:rsidR="00540F66">
        <w:rPr>
          <w:rFonts w:ascii="Times New Roman" w:hAnsi="Times New Roman" w:cs="Times New Roman"/>
          <w:sz w:val="24"/>
          <w:szCs w:val="24"/>
        </w:rPr>
        <w:t xml:space="preserve"> highest</w:t>
      </w:r>
      <w:r>
        <w:rPr>
          <w:rFonts w:ascii="Times New Roman" w:hAnsi="Times New Roman" w:cs="Times New Roman"/>
          <w:sz w:val="24"/>
          <w:szCs w:val="24"/>
        </w:rPr>
        <w:t xml:space="preserve"> </w:t>
      </w:r>
      <w:r w:rsidR="00773281">
        <w:rPr>
          <w:rFonts w:ascii="Times New Roman" w:hAnsi="Times New Roman" w:cs="Times New Roman"/>
          <w:sz w:val="24"/>
          <w:szCs w:val="24"/>
        </w:rPr>
        <w:t xml:space="preserve">predicted </w:t>
      </w:r>
      <w:r>
        <w:rPr>
          <w:rFonts w:ascii="Times New Roman" w:hAnsi="Times New Roman" w:cs="Times New Roman"/>
          <w:sz w:val="24"/>
          <w:szCs w:val="24"/>
        </w:rPr>
        <w:t>ethanol yields from cellulose over years (146 L Mt</w:t>
      </w:r>
      <w:r>
        <w:rPr>
          <w:rFonts w:ascii="Times New Roman" w:hAnsi="Times New Roman" w:cs="Times New Roman"/>
          <w:sz w:val="24"/>
          <w:szCs w:val="24"/>
          <w:vertAlign w:val="superscript"/>
        </w:rPr>
        <w:t>-1</w:t>
      </w:r>
      <w:r>
        <w:rPr>
          <w:rFonts w:ascii="Times New Roman" w:hAnsi="Times New Roman" w:cs="Times New Roman"/>
          <w:sz w:val="24"/>
          <w:szCs w:val="24"/>
        </w:rPr>
        <w:t xml:space="preserve"> DM) while </w:t>
      </w:r>
      <w:r w:rsidR="00773281">
        <w:rPr>
          <w:rFonts w:ascii="Times New Roman" w:hAnsi="Times New Roman" w:cs="Times New Roman"/>
          <w:sz w:val="24"/>
          <w:szCs w:val="24"/>
        </w:rPr>
        <w:t xml:space="preserve">the </w:t>
      </w:r>
      <w:r>
        <w:rPr>
          <w:rFonts w:ascii="Times New Roman" w:hAnsi="Times New Roman" w:cs="Times New Roman"/>
          <w:sz w:val="24"/>
          <w:szCs w:val="24"/>
        </w:rPr>
        <w:t>TX population produced the lowest (142 L Mt</w:t>
      </w:r>
      <w:r>
        <w:rPr>
          <w:rFonts w:ascii="Times New Roman" w:hAnsi="Times New Roman" w:cs="Times New Roman"/>
          <w:sz w:val="24"/>
          <w:szCs w:val="24"/>
          <w:vertAlign w:val="superscript"/>
        </w:rPr>
        <w:noBreakHyphen/>
        <w:t xml:space="preserve">1 </w:t>
      </w:r>
      <w:r w:rsidR="00F2417C">
        <w:rPr>
          <w:rFonts w:ascii="Times New Roman" w:hAnsi="Times New Roman" w:cs="Times New Roman"/>
          <w:sz w:val="24"/>
          <w:szCs w:val="24"/>
        </w:rPr>
        <w:t xml:space="preserve">DM; </w:t>
      </w:r>
      <w:r w:rsidR="00540F66">
        <w:rPr>
          <w:rFonts w:ascii="Times New Roman" w:hAnsi="Times New Roman" w:cs="Times New Roman"/>
          <w:sz w:val="24"/>
          <w:szCs w:val="24"/>
        </w:rPr>
        <w:t>Fig.11)</w:t>
      </w:r>
      <w:r>
        <w:rPr>
          <w:rFonts w:ascii="Times New Roman" w:hAnsi="Times New Roman" w:cs="Times New Roman"/>
          <w:sz w:val="24"/>
          <w:szCs w:val="24"/>
        </w:rPr>
        <w:t>.</w:t>
      </w:r>
      <w:r w:rsidR="00540F66">
        <w:rPr>
          <w:rFonts w:ascii="Times New Roman" w:hAnsi="Times New Roman" w:cs="Times New Roman"/>
          <w:sz w:val="24"/>
          <w:szCs w:val="24"/>
        </w:rPr>
        <w:t xml:space="preserve"> </w:t>
      </w:r>
      <w:r>
        <w:rPr>
          <w:rFonts w:ascii="Times New Roman" w:hAnsi="Times New Roman" w:cs="Times New Roman"/>
          <w:sz w:val="24"/>
          <w:szCs w:val="24"/>
        </w:rPr>
        <w:t xml:space="preserve"> Significant differences were observed across all years </w:t>
      </w:r>
      <w:r w:rsidRPr="0045086B">
        <w:rPr>
          <w:rFonts w:ascii="Times New Roman" w:hAnsi="Times New Roman" w:cs="Times New Roman"/>
          <w:sz w:val="24"/>
          <w:szCs w:val="24"/>
        </w:rPr>
        <w:t>(</w:t>
      </w:r>
      <w:r w:rsidR="00773281">
        <w:rPr>
          <w:rFonts w:ascii="Times New Roman" w:hAnsi="Times New Roman" w:cs="Times New Roman"/>
          <w:sz w:val="24"/>
          <w:szCs w:val="24"/>
        </w:rPr>
        <w:t>P</w:t>
      </w:r>
      <w:r w:rsidRPr="0045086B">
        <w:rPr>
          <w:rFonts w:ascii="Times New Roman" w:hAnsi="Times New Roman" w:cs="Times New Roman"/>
          <w:sz w:val="24"/>
          <w:szCs w:val="24"/>
        </w:rPr>
        <w:t>≤0.05)</w:t>
      </w:r>
      <w:r>
        <w:rPr>
          <w:rFonts w:ascii="Times New Roman" w:hAnsi="Times New Roman" w:cs="Times New Roman"/>
          <w:sz w:val="24"/>
          <w:szCs w:val="24"/>
        </w:rPr>
        <w:t xml:space="preserve">, lowest yields </w:t>
      </w:r>
      <w:r w:rsidR="00540F66">
        <w:rPr>
          <w:rFonts w:ascii="Times New Roman" w:hAnsi="Times New Roman" w:cs="Times New Roman"/>
          <w:sz w:val="24"/>
          <w:szCs w:val="24"/>
        </w:rPr>
        <w:t xml:space="preserve">were </w:t>
      </w:r>
      <w:r>
        <w:rPr>
          <w:rFonts w:ascii="Times New Roman" w:hAnsi="Times New Roman" w:cs="Times New Roman"/>
          <w:sz w:val="24"/>
          <w:szCs w:val="24"/>
        </w:rPr>
        <w:t>observ</w:t>
      </w:r>
      <w:r w:rsidR="009139AC">
        <w:rPr>
          <w:rFonts w:ascii="Times New Roman" w:hAnsi="Times New Roman" w:cs="Times New Roman"/>
          <w:sz w:val="24"/>
          <w:szCs w:val="24"/>
        </w:rPr>
        <w:t xml:space="preserve">ed in 2013 with highest in 2011, likely due to the implementation of the spring forage harvest </w:t>
      </w:r>
      <w:r>
        <w:rPr>
          <w:rFonts w:ascii="Times New Roman" w:hAnsi="Times New Roman" w:cs="Times New Roman"/>
          <w:sz w:val="24"/>
          <w:szCs w:val="24"/>
        </w:rPr>
        <w:t>(124 and 155 L Mt</w:t>
      </w:r>
      <w:r>
        <w:rPr>
          <w:rFonts w:ascii="Times New Roman" w:hAnsi="Times New Roman" w:cs="Times New Roman"/>
          <w:sz w:val="24"/>
          <w:szCs w:val="24"/>
          <w:vertAlign w:val="superscript"/>
        </w:rPr>
        <w:t>-1</w:t>
      </w:r>
      <w:r>
        <w:rPr>
          <w:rFonts w:ascii="Times New Roman" w:hAnsi="Times New Roman" w:cs="Times New Roman"/>
          <w:sz w:val="24"/>
          <w:szCs w:val="24"/>
        </w:rPr>
        <w:t xml:space="preserve"> DM</w:t>
      </w:r>
      <w:r w:rsidR="00E866F0">
        <w:rPr>
          <w:rFonts w:ascii="Times New Roman" w:hAnsi="Times New Roman" w:cs="Times New Roman"/>
          <w:sz w:val="24"/>
          <w:szCs w:val="24"/>
        </w:rPr>
        <w:t>,</w:t>
      </w:r>
      <w:r>
        <w:rPr>
          <w:rFonts w:ascii="Times New Roman" w:hAnsi="Times New Roman" w:cs="Times New Roman"/>
          <w:sz w:val="24"/>
          <w:szCs w:val="24"/>
        </w:rPr>
        <w:t xml:space="preserve"> respectively</w:t>
      </w:r>
      <w:r w:rsidR="00773281">
        <w:rPr>
          <w:rFonts w:ascii="Times New Roman" w:hAnsi="Times New Roman" w:cs="Times New Roman"/>
          <w:sz w:val="24"/>
          <w:szCs w:val="24"/>
        </w:rPr>
        <w:t xml:space="preserve">; </w:t>
      </w:r>
      <w:r w:rsidR="00037918">
        <w:rPr>
          <w:rFonts w:ascii="Times New Roman" w:hAnsi="Times New Roman" w:cs="Times New Roman"/>
          <w:sz w:val="24"/>
          <w:szCs w:val="24"/>
        </w:rPr>
        <w:t>Fig.</w:t>
      </w:r>
      <w:r w:rsidR="00E772F0">
        <w:rPr>
          <w:rFonts w:ascii="Times New Roman" w:hAnsi="Times New Roman" w:cs="Times New Roman"/>
          <w:sz w:val="24"/>
          <w:szCs w:val="24"/>
        </w:rPr>
        <w:t>11</w:t>
      </w:r>
      <w:r w:rsidR="00E866F0">
        <w:rPr>
          <w:rFonts w:ascii="Times New Roman" w:hAnsi="Times New Roman" w:cs="Times New Roman"/>
          <w:sz w:val="24"/>
          <w:szCs w:val="24"/>
        </w:rPr>
        <w:t>).  The AR population produced the highest predicted ethanol yields all four years but it produced significantly the lowest biomass yield across (Table1); whereas the OKN and OKS did not differ (P&gt;0.05) from each other in any of the four years (Fig.11). The TX population produced the lowest predicted ethanol yield from cellulose each year; however it did not differ from the OKN and OKS populations in 2011 and 2013 (Fig.11).</w:t>
      </w:r>
    </w:p>
    <w:p w:rsidR="00883CD9" w:rsidRDefault="00883CD9" w:rsidP="00883CD9">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sidR="008E535C">
        <w:rPr>
          <w:rFonts w:ascii="Times New Roman" w:hAnsi="Times New Roman" w:cs="Times New Roman"/>
          <w:sz w:val="24"/>
          <w:szCs w:val="24"/>
        </w:rPr>
        <w:t xml:space="preserve">Average </w:t>
      </w:r>
      <w:r w:rsidR="00E866F0">
        <w:rPr>
          <w:rFonts w:ascii="Times New Roman" w:hAnsi="Times New Roman" w:cs="Times New Roman"/>
          <w:sz w:val="24"/>
          <w:szCs w:val="24"/>
        </w:rPr>
        <w:t xml:space="preserve">predicted </w:t>
      </w:r>
      <w:r w:rsidR="008E535C">
        <w:rPr>
          <w:rFonts w:ascii="Times New Roman" w:hAnsi="Times New Roman" w:cs="Times New Roman"/>
          <w:sz w:val="24"/>
          <w:szCs w:val="24"/>
        </w:rPr>
        <w:t xml:space="preserve">ethanol yields from </w:t>
      </w:r>
      <w:r w:rsidR="00E866F0">
        <w:rPr>
          <w:rFonts w:ascii="Times New Roman" w:hAnsi="Times New Roman" w:cs="Times New Roman"/>
          <w:sz w:val="24"/>
          <w:szCs w:val="24"/>
        </w:rPr>
        <w:t>hemicellulose</w:t>
      </w:r>
      <w:r w:rsidR="008E535C">
        <w:rPr>
          <w:rFonts w:ascii="Times New Roman" w:hAnsi="Times New Roman" w:cs="Times New Roman"/>
          <w:sz w:val="24"/>
          <w:szCs w:val="24"/>
        </w:rPr>
        <w:t xml:space="preserve"> were statistically </w:t>
      </w:r>
      <w:r w:rsidR="00E866F0">
        <w:rPr>
          <w:rFonts w:ascii="Times New Roman" w:hAnsi="Times New Roman" w:cs="Times New Roman"/>
          <w:sz w:val="24"/>
          <w:szCs w:val="24"/>
        </w:rPr>
        <w:t>lower</w:t>
      </w:r>
      <w:r w:rsidR="008E535C">
        <w:rPr>
          <w:rFonts w:ascii="Times New Roman" w:hAnsi="Times New Roman" w:cs="Times New Roman"/>
          <w:sz w:val="24"/>
          <w:szCs w:val="24"/>
        </w:rPr>
        <w:t xml:space="preserve"> than that from </w:t>
      </w:r>
      <w:r w:rsidR="00E866F0">
        <w:rPr>
          <w:rFonts w:ascii="Times New Roman" w:hAnsi="Times New Roman" w:cs="Times New Roman"/>
          <w:sz w:val="24"/>
          <w:szCs w:val="24"/>
        </w:rPr>
        <w:t>c</w:t>
      </w:r>
      <w:r w:rsidR="008E535C">
        <w:rPr>
          <w:rFonts w:ascii="Times New Roman" w:hAnsi="Times New Roman" w:cs="Times New Roman"/>
          <w:sz w:val="24"/>
          <w:szCs w:val="24"/>
        </w:rPr>
        <w:t>ellulose (1</w:t>
      </w:r>
      <w:r w:rsidR="00E866F0">
        <w:rPr>
          <w:rFonts w:ascii="Times New Roman" w:hAnsi="Times New Roman" w:cs="Times New Roman"/>
          <w:sz w:val="24"/>
          <w:szCs w:val="24"/>
        </w:rPr>
        <w:t>11 and 144</w:t>
      </w:r>
      <w:r w:rsidR="008E535C">
        <w:rPr>
          <w:rFonts w:ascii="Times New Roman" w:hAnsi="Times New Roman" w:cs="Times New Roman"/>
          <w:sz w:val="24"/>
          <w:szCs w:val="24"/>
        </w:rPr>
        <w:t xml:space="preserve"> L Mt</w:t>
      </w:r>
      <w:r w:rsidR="008E535C">
        <w:rPr>
          <w:rFonts w:ascii="Times New Roman" w:hAnsi="Times New Roman" w:cs="Times New Roman"/>
          <w:sz w:val="24"/>
          <w:szCs w:val="24"/>
          <w:vertAlign w:val="superscript"/>
        </w:rPr>
        <w:t>-1</w:t>
      </w:r>
      <w:r w:rsidR="00037918">
        <w:rPr>
          <w:rFonts w:ascii="Times New Roman" w:hAnsi="Times New Roman" w:cs="Times New Roman"/>
          <w:sz w:val="24"/>
          <w:szCs w:val="24"/>
        </w:rPr>
        <w:t xml:space="preserve"> DM, respectively</w:t>
      </w:r>
      <w:r w:rsidR="00E866F0">
        <w:rPr>
          <w:rFonts w:ascii="Times New Roman" w:hAnsi="Times New Roman" w:cs="Times New Roman"/>
          <w:sz w:val="24"/>
          <w:szCs w:val="24"/>
        </w:rPr>
        <w:t xml:space="preserve">; </w:t>
      </w:r>
      <w:r w:rsidR="00037918">
        <w:rPr>
          <w:rFonts w:ascii="Times New Roman" w:hAnsi="Times New Roman" w:cs="Times New Roman"/>
          <w:sz w:val="24"/>
          <w:szCs w:val="24"/>
        </w:rPr>
        <w:t>Fig.</w:t>
      </w:r>
      <w:r w:rsidR="008E535C">
        <w:rPr>
          <w:rFonts w:ascii="Times New Roman" w:hAnsi="Times New Roman" w:cs="Times New Roman"/>
          <w:sz w:val="24"/>
          <w:szCs w:val="24"/>
        </w:rPr>
        <w:t>11)</w:t>
      </w:r>
      <w:r w:rsidR="00F2417C">
        <w:rPr>
          <w:rFonts w:ascii="Times New Roman" w:hAnsi="Times New Roman" w:cs="Times New Roman"/>
          <w:sz w:val="24"/>
          <w:szCs w:val="24"/>
        </w:rPr>
        <w:t>.</w:t>
      </w:r>
      <w:r w:rsidR="00E772F0">
        <w:rPr>
          <w:rFonts w:ascii="Times New Roman" w:hAnsi="Times New Roman" w:cs="Times New Roman"/>
          <w:sz w:val="24"/>
          <w:szCs w:val="24"/>
        </w:rPr>
        <w:t xml:space="preserve"> </w:t>
      </w:r>
      <w:r>
        <w:rPr>
          <w:rFonts w:ascii="Times New Roman" w:hAnsi="Times New Roman" w:cs="Times New Roman"/>
          <w:sz w:val="24"/>
          <w:szCs w:val="24"/>
        </w:rPr>
        <w:t xml:space="preserve">These values were similar to a theoretical ethanol yield estimated from pentose sugars found in a study by Vogel et al. (2011) for a population of </w:t>
      </w:r>
      <w:r w:rsidR="008E535C">
        <w:rPr>
          <w:rFonts w:ascii="Times New Roman" w:hAnsi="Times New Roman" w:cs="Times New Roman"/>
          <w:sz w:val="24"/>
          <w:szCs w:val="24"/>
        </w:rPr>
        <w:t>K</w:t>
      </w:r>
      <w:r>
        <w:rPr>
          <w:rFonts w:ascii="Times New Roman" w:hAnsi="Times New Roman" w:cs="Times New Roman"/>
          <w:sz w:val="24"/>
          <w:szCs w:val="24"/>
        </w:rPr>
        <w:t>anlow, which was 102 L Mg</w:t>
      </w:r>
      <w:r>
        <w:rPr>
          <w:rFonts w:ascii="Times New Roman" w:hAnsi="Times New Roman" w:cs="Times New Roman"/>
          <w:sz w:val="24"/>
          <w:szCs w:val="24"/>
          <w:vertAlign w:val="superscript"/>
        </w:rPr>
        <w:t>-1</w:t>
      </w:r>
      <w:r>
        <w:rPr>
          <w:rFonts w:ascii="Times New Roman" w:hAnsi="Times New Roman" w:cs="Times New Roman"/>
          <w:sz w:val="24"/>
          <w:szCs w:val="24"/>
        </w:rPr>
        <w:t xml:space="preserve"> assuming an 80% conversion efficiency.  </w:t>
      </w:r>
      <w:r w:rsidR="00E866F0">
        <w:rPr>
          <w:rFonts w:ascii="Times New Roman" w:hAnsi="Times New Roman" w:cs="Times New Roman"/>
          <w:sz w:val="24"/>
          <w:szCs w:val="24"/>
        </w:rPr>
        <w:t>Predicted ethanol yields from hemicellulose differed significantly among years (P&lt;0.05) and the highest average ethanol yields were observed in 2012</w:t>
      </w:r>
      <w:r>
        <w:rPr>
          <w:rFonts w:ascii="Times New Roman" w:hAnsi="Times New Roman" w:cs="Times New Roman"/>
          <w:sz w:val="24"/>
          <w:szCs w:val="24"/>
        </w:rPr>
        <w:t>and lowest in 2011 (122 and 100 L Mt</w:t>
      </w:r>
      <w:r>
        <w:rPr>
          <w:rFonts w:ascii="Times New Roman" w:hAnsi="Times New Roman" w:cs="Times New Roman"/>
          <w:sz w:val="24"/>
          <w:szCs w:val="24"/>
          <w:vertAlign w:val="superscript"/>
        </w:rPr>
        <w:noBreakHyphen/>
        <w:t>1</w:t>
      </w:r>
      <w:r>
        <w:rPr>
          <w:rFonts w:ascii="Times New Roman" w:hAnsi="Times New Roman" w:cs="Times New Roman"/>
          <w:sz w:val="24"/>
          <w:szCs w:val="24"/>
          <w:vertAlign w:val="subscript"/>
        </w:rPr>
        <w:t xml:space="preserve"> </w:t>
      </w:r>
      <w:r>
        <w:rPr>
          <w:rFonts w:ascii="Times New Roman" w:hAnsi="Times New Roman" w:cs="Times New Roman"/>
          <w:sz w:val="24"/>
          <w:szCs w:val="24"/>
        </w:rPr>
        <w:t>DM</w:t>
      </w:r>
      <w:r w:rsidR="00E866F0">
        <w:rPr>
          <w:rFonts w:ascii="Times New Roman" w:hAnsi="Times New Roman" w:cs="Times New Roman"/>
          <w:sz w:val="24"/>
          <w:szCs w:val="24"/>
        </w:rPr>
        <w:t>,</w:t>
      </w:r>
      <w:r w:rsidR="00F2417C">
        <w:rPr>
          <w:rFonts w:ascii="Times New Roman" w:hAnsi="Times New Roman" w:cs="Times New Roman"/>
          <w:sz w:val="24"/>
          <w:szCs w:val="24"/>
        </w:rPr>
        <w:t xml:space="preserve"> respectively; Fig.11)</w:t>
      </w:r>
      <w:r>
        <w:rPr>
          <w:rFonts w:ascii="Times New Roman" w:hAnsi="Times New Roman" w:cs="Times New Roman"/>
          <w:sz w:val="24"/>
          <w:szCs w:val="24"/>
        </w:rPr>
        <w:t xml:space="preserve">.  Within year differences were significant </w:t>
      </w:r>
      <w:r w:rsidR="00F2417C">
        <w:rPr>
          <w:rFonts w:ascii="Times New Roman" w:hAnsi="Times New Roman" w:cs="Times New Roman"/>
          <w:sz w:val="24"/>
          <w:szCs w:val="24"/>
        </w:rPr>
        <w:t>(P</w:t>
      </w:r>
      <w:r w:rsidRPr="0094203D">
        <w:rPr>
          <w:rFonts w:ascii="Times New Roman" w:hAnsi="Times New Roman" w:cs="Times New Roman"/>
          <w:sz w:val="24"/>
          <w:szCs w:val="24"/>
        </w:rPr>
        <w:t>≤0.05)</w:t>
      </w:r>
      <w:r>
        <w:rPr>
          <w:rFonts w:ascii="Times New Roman" w:hAnsi="Times New Roman" w:cs="Times New Roman"/>
          <w:sz w:val="24"/>
          <w:szCs w:val="24"/>
        </w:rPr>
        <w:t xml:space="preserve"> in </w:t>
      </w:r>
      <w:r w:rsidR="008E535C">
        <w:rPr>
          <w:rFonts w:ascii="Times New Roman" w:hAnsi="Times New Roman" w:cs="Times New Roman"/>
          <w:sz w:val="24"/>
          <w:szCs w:val="24"/>
        </w:rPr>
        <w:t xml:space="preserve">all years </w:t>
      </w:r>
      <w:r w:rsidR="00E866F0">
        <w:rPr>
          <w:rFonts w:ascii="Times New Roman" w:hAnsi="Times New Roman" w:cs="Times New Roman"/>
          <w:sz w:val="24"/>
          <w:szCs w:val="24"/>
        </w:rPr>
        <w:t xml:space="preserve">except 2010 (Fig.11).  As with cellulose, the TX populations tended to produce the </w:t>
      </w:r>
      <w:r w:rsidR="00F2417C">
        <w:rPr>
          <w:rFonts w:ascii="Times New Roman" w:hAnsi="Times New Roman" w:cs="Times New Roman"/>
          <w:sz w:val="24"/>
          <w:szCs w:val="24"/>
        </w:rPr>
        <w:t>least</w:t>
      </w:r>
      <w:r w:rsidR="00E866F0">
        <w:rPr>
          <w:rFonts w:ascii="Times New Roman" w:hAnsi="Times New Roman" w:cs="Times New Roman"/>
          <w:sz w:val="24"/>
          <w:szCs w:val="24"/>
        </w:rPr>
        <w:t xml:space="preserve"> amount of ethanol from hemicellulose (Fig.11).</w:t>
      </w:r>
    </w:p>
    <w:p w:rsidR="0010402D" w:rsidRPr="0010402D" w:rsidRDefault="0010402D" w:rsidP="00883CD9">
      <w:pPr>
        <w:spacing w:line="480" w:lineRule="auto"/>
        <w:contextualSpacing/>
        <w:rPr>
          <w:rFonts w:ascii="Times New Roman" w:hAnsi="Times New Roman" w:cs="Times New Roman"/>
          <w:sz w:val="24"/>
          <w:szCs w:val="24"/>
        </w:rPr>
      </w:pPr>
      <w:r>
        <w:rPr>
          <w:rFonts w:ascii="Times New Roman" w:hAnsi="Times New Roman" w:cs="Times New Roman"/>
          <w:sz w:val="24"/>
          <w:szCs w:val="24"/>
        </w:rPr>
        <w:lastRenderedPageBreak/>
        <w:tab/>
        <w:t xml:space="preserve">Box plots of predicted ethanol yields </w:t>
      </w:r>
      <w:r w:rsidR="00E866F0">
        <w:rPr>
          <w:rFonts w:ascii="Times New Roman" w:hAnsi="Times New Roman" w:cs="Times New Roman"/>
          <w:sz w:val="24"/>
          <w:szCs w:val="24"/>
        </w:rPr>
        <w:t xml:space="preserve">from </w:t>
      </w:r>
      <w:r>
        <w:rPr>
          <w:rFonts w:ascii="Times New Roman" w:hAnsi="Times New Roman" w:cs="Times New Roman"/>
          <w:sz w:val="24"/>
          <w:szCs w:val="24"/>
        </w:rPr>
        <w:t>biomass harvested under a one-cut harvest system (2010-2011) indicated a similar pattern of high and low yielding half-sib sub-fami</w:t>
      </w:r>
      <w:r w:rsidR="00E866F0">
        <w:rPr>
          <w:rFonts w:ascii="Times New Roman" w:hAnsi="Times New Roman" w:cs="Times New Roman"/>
          <w:sz w:val="24"/>
          <w:szCs w:val="24"/>
        </w:rPr>
        <w:t xml:space="preserve">lies </w:t>
      </w:r>
      <w:r>
        <w:rPr>
          <w:rFonts w:ascii="Times New Roman" w:hAnsi="Times New Roman" w:cs="Times New Roman"/>
          <w:sz w:val="24"/>
          <w:szCs w:val="24"/>
        </w:rPr>
        <w:t>among all four populations (Fig</w:t>
      </w:r>
      <w:r w:rsidR="00037918">
        <w:rPr>
          <w:rFonts w:ascii="Times New Roman" w:hAnsi="Times New Roman" w:cs="Times New Roman"/>
          <w:sz w:val="24"/>
          <w:szCs w:val="24"/>
        </w:rPr>
        <w:t>.</w:t>
      </w:r>
      <w:r>
        <w:rPr>
          <w:rFonts w:ascii="Times New Roman" w:hAnsi="Times New Roman" w:cs="Times New Roman"/>
          <w:sz w:val="24"/>
          <w:szCs w:val="24"/>
        </w:rPr>
        <w:t xml:space="preserve">12).  </w:t>
      </w:r>
      <w:r w:rsidR="00E866F0">
        <w:rPr>
          <w:rFonts w:ascii="Times New Roman" w:hAnsi="Times New Roman" w:cs="Times New Roman"/>
          <w:sz w:val="24"/>
          <w:szCs w:val="24"/>
        </w:rPr>
        <w:t>All four</w:t>
      </w:r>
      <w:r>
        <w:rPr>
          <w:rFonts w:ascii="Times New Roman" w:hAnsi="Times New Roman" w:cs="Times New Roman"/>
          <w:sz w:val="24"/>
          <w:szCs w:val="24"/>
        </w:rPr>
        <w:t xml:space="preserve"> population</w:t>
      </w:r>
      <w:r w:rsidR="00E866F0">
        <w:rPr>
          <w:rFonts w:ascii="Times New Roman" w:hAnsi="Times New Roman" w:cs="Times New Roman"/>
          <w:sz w:val="24"/>
          <w:szCs w:val="24"/>
        </w:rPr>
        <w:t>s</w:t>
      </w:r>
      <w:r>
        <w:rPr>
          <w:rFonts w:ascii="Times New Roman" w:hAnsi="Times New Roman" w:cs="Times New Roman"/>
          <w:sz w:val="24"/>
          <w:szCs w:val="24"/>
        </w:rPr>
        <w:t xml:space="preserve"> produced </w:t>
      </w:r>
      <w:r w:rsidR="00E866F0">
        <w:rPr>
          <w:rFonts w:ascii="Times New Roman" w:hAnsi="Times New Roman" w:cs="Times New Roman"/>
          <w:sz w:val="24"/>
          <w:szCs w:val="24"/>
        </w:rPr>
        <w:t>some outliers around 1.0 +</w:t>
      </w:r>
      <w:r>
        <w:rPr>
          <w:rFonts w:ascii="Times New Roman" w:hAnsi="Times New Roman" w:cs="Times New Roman"/>
          <w:sz w:val="24"/>
          <w:szCs w:val="24"/>
        </w:rPr>
        <w:t xml:space="preserve"> L plant</w:t>
      </w:r>
      <w:r>
        <w:rPr>
          <w:rFonts w:ascii="Times New Roman" w:hAnsi="Times New Roman" w:cs="Times New Roman"/>
          <w:sz w:val="24"/>
          <w:szCs w:val="24"/>
          <w:vertAlign w:val="superscript"/>
        </w:rPr>
        <w:t>-1</w:t>
      </w:r>
      <w:r>
        <w:rPr>
          <w:rFonts w:ascii="Times New Roman" w:hAnsi="Times New Roman" w:cs="Times New Roman"/>
          <w:sz w:val="24"/>
          <w:szCs w:val="24"/>
        </w:rPr>
        <w:t xml:space="preserve"> indicating a possibility that some high </w:t>
      </w:r>
      <w:r w:rsidR="00E866F0">
        <w:rPr>
          <w:rFonts w:ascii="Times New Roman" w:hAnsi="Times New Roman" w:cs="Times New Roman"/>
          <w:sz w:val="24"/>
          <w:szCs w:val="24"/>
        </w:rPr>
        <w:t xml:space="preserve">biomass/ethanol </w:t>
      </w:r>
      <w:r>
        <w:rPr>
          <w:rFonts w:ascii="Times New Roman" w:hAnsi="Times New Roman" w:cs="Times New Roman"/>
          <w:sz w:val="24"/>
          <w:szCs w:val="24"/>
        </w:rPr>
        <w:t xml:space="preserve">yielding progeny exist within </w:t>
      </w:r>
      <w:r w:rsidR="00E866F0">
        <w:rPr>
          <w:rFonts w:ascii="Times New Roman" w:hAnsi="Times New Roman" w:cs="Times New Roman"/>
          <w:sz w:val="24"/>
          <w:szCs w:val="24"/>
        </w:rPr>
        <w:t>each</w:t>
      </w:r>
      <w:r>
        <w:rPr>
          <w:rFonts w:ascii="Times New Roman" w:hAnsi="Times New Roman" w:cs="Times New Roman"/>
          <w:sz w:val="24"/>
          <w:szCs w:val="24"/>
        </w:rPr>
        <w:t xml:space="preserve"> population (Fig.12). Box plo</w:t>
      </w:r>
      <w:r w:rsidR="00E866F0">
        <w:rPr>
          <w:rFonts w:ascii="Times New Roman" w:hAnsi="Times New Roman" w:cs="Times New Roman"/>
          <w:sz w:val="24"/>
          <w:szCs w:val="24"/>
        </w:rPr>
        <w:t xml:space="preserve">ts of predicted ethanol yields </w:t>
      </w:r>
      <w:r>
        <w:rPr>
          <w:rFonts w:ascii="Times New Roman" w:hAnsi="Times New Roman" w:cs="Times New Roman"/>
          <w:sz w:val="24"/>
          <w:szCs w:val="24"/>
        </w:rPr>
        <w:t>of F</w:t>
      </w:r>
      <w:r>
        <w:rPr>
          <w:rFonts w:ascii="Times New Roman" w:hAnsi="Times New Roman" w:cs="Times New Roman"/>
          <w:sz w:val="24"/>
          <w:szCs w:val="24"/>
          <w:vertAlign w:val="subscript"/>
        </w:rPr>
        <w:t>1</w:t>
      </w:r>
      <w:r>
        <w:rPr>
          <w:rFonts w:ascii="Times New Roman" w:hAnsi="Times New Roman" w:cs="Times New Roman"/>
          <w:sz w:val="24"/>
          <w:szCs w:val="24"/>
        </w:rPr>
        <w:t xml:space="preserve"> half-sib sub-families of harvested following a spring forage harvest (2012-2013)</w:t>
      </w:r>
      <w:r w:rsidR="00E2397B">
        <w:rPr>
          <w:rFonts w:ascii="Times New Roman" w:hAnsi="Times New Roman" w:cs="Times New Roman"/>
          <w:sz w:val="24"/>
          <w:szCs w:val="24"/>
        </w:rPr>
        <w:t xml:space="preserve"> presented a similar pattern as what was o</w:t>
      </w:r>
      <w:r w:rsidR="00E866F0">
        <w:rPr>
          <w:rFonts w:ascii="Times New Roman" w:hAnsi="Times New Roman" w:cs="Times New Roman"/>
          <w:sz w:val="24"/>
          <w:szCs w:val="24"/>
        </w:rPr>
        <w:t xml:space="preserve">bserved under a one-cut system (Fig.13).  </w:t>
      </w:r>
      <w:r w:rsidR="00E2397B">
        <w:rPr>
          <w:rFonts w:ascii="Times New Roman" w:hAnsi="Times New Roman" w:cs="Times New Roman"/>
          <w:sz w:val="24"/>
          <w:szCs w:val="24"/>
        </w:rPr>
        <w:t>With ethanol yield estimat</w:t>
      </w:r>
      <w:r w:rsidR="00513514">
        <w:rPr>
          <w:rFonts w:ascii="Times New Roman" w:hAnsi="Times New Roman" w:cs="Times New Roman"/>
          <w:sz w:val="24"/>
          <w:szCs w:val="24"/>
        </w:rPr>
        <w:t>es being highly dependent</w:t>
      </w:r>
      <w:r w:rsidR="00E2397B">
        <w:rPr>
          <w:rFonts w:ascii="Times New Roman" w:hAnsi="Times New Roman" w:cs="Times New Roman"/>
          <w:sz w:val="24"/>
          <w:szCs w:val="24"/>
        </w:rPr>
        <w:t xml:space="preserve"> on biomass yields, the large variability for biomass yields observed among and within half-sib sub-families can explain the </w:t>
      </w:r>
      <w:r w:rsidR="005D78DB">
        <w:rPr>
          <w:rFonts w:ascii="Times New Roman" w:hAnsi="Times New Roman" w:cs="Times New Roman"/>
          <w:sz w:val="24"/>
          <w:szCs w:val="24"/>
        </w:rPr>
        <w:t xml:space="preserve">predicted </w:t>
      </w:r>
      <w:r w:rsidR="00E2397B">
        <w:rPr>
          <w:rFonts w:ascii="Times New Roman" w:hAnsi="Times New Roman" w:cs="Times New Roman"/>
          <w:sz w:val="24"/>
          <w:szCs w:val="24"/>
        </w:rPr>
        <w:t xml:space="preserve">ethanol </w:t>
      </w:r>
      <w:r w:rsidR="005D78DB">
        <w:rPr>
          <w:rFonts w:ascii="Times New Roman" w:hAnsi="Times New Roman" w:cs="Times New Roman"/>
          <w:sz w:val="24"/>
          <w:szCs w:val="24"/>
        </w:rPr>
        <w:t>values</w:t>
      </w:r>
      <w:r w:rsidR="00E2397B">
        <w:rPr>
          <w:rFonts w:ascii="Times New Roman" w:hAnsi="Times New Roman" w:cs="Times New Roman"/>
          <w:sz w:val="24"/>
          <w:szCs w:val="24"/>
        </w:rPr>
        <w:t xml:space="preserve"> that were </w:t>
      </w:r>
      <w:r w:rsidR="005D78DB">
        <w:rPr>
          <w:rFonts w:ascii="Times New Roman" w:hAnsi="Times New Roman" w:cs="Times New Roman"/>
          <w:sz w:val="24"/>
          <w:szCs w:val="24"/>
        </w:rPr>
        <w:t>obtained</w:t>
      </w:r>
      <w:r w:rsidR="00E2397B">
        <w:rPr>
          <w:rFonts w:ascii="Times New Roman" w:hAnsi="Times New Roman" w:cs="Times New Roman"/>
          <w:sz w:val="24"/>
          <w:szCs w:val="24"/>
        </w:rPr>
        <w:t xml:space="preserve">.  This large genetic variation that existed among the </w:t>
      </w:r>
      <w:r w:rsidR="005D78DB">
        <w:rPr>
          <w:rFonts w:ascii="Times New Roman" w:hAnsi="Times New Roman" w:cs="Times New Roman"/>
          <w:sz w:val="24"/>
          <w:szCs w:val="24"/>
        </w:rPr>
        <w:t>four</w:t>
      </w:r>
      <w:r w:rsidR="00E2397B">
        <w:rPr>
          <w:rFonts w:ascii="Times New Roman" w:hAnsi="Times New Roman" w:cs="Times New Roman"/>
          <w:sz w:val="24"/>
          <w:szCs w:val="24"/>
        </w:rPr>
        <w:t xml:space="preserve"> pop</w:t>
      </w:r>
      <w:r w:rsidR="00037918">
        <w:rPr>
          <w:rFonts w:ascii="Times New Roman" w:hAnsi="Times New Roman" w:cs="Times New Roman"/>
          <w:sz w:val="24"/>
          <w:szCs w:val="24"/>
        </w:rPr>
        <w:t>ulation</w:t>
      </w:r>
      <w:r w:rsidR="005D78DB">
        <w:rPr>
          <w:rFonts w:ascii="Times New Roman" w:hAnsi="Times New Roman" w:cs="Times New Roman"/>
          <w:sz w:val="24"/>
          <w:szCs w:val="24"/>
        </w:rPr>
        <w:t>s</w:t>
      </w:r>
      <w:r w:rsidR="00037918">
        <w:rPr>
          <w:rFonts w:ascii="Times New Roman" w:hAnsi="Times New Roman" w:cs="Times New Roman"/>
          <w:sz w:val="24"/>
          <w:szCs w:val="24"/>
        </w:rPr>
        <w:t xml:space="preserve"> for biomass yield (Fig.</w:t>
      </w:r>
      <w:r w:rsidR="00E2397B">
        <w:rPr>
          <w:rFonts w:ascii="Times New Roman" w:hAnsi="Times New Roman" w:cs="Times New Roman"/>
          <w:sz w:val="24"/>
          <w:szCs w:val="24"/>
        </w:rPr>
        <w:t xml:space="preserve">6), shows a similar pattern for total ethanol yield in 2010-2013 with large </w:t>
      </w:r>
      <w:r w:rsidR="005D78DB">
        <w:rPr>
          <w:rFonts w:ascii="Times New Roman" w:hAnsi="Times New Roman" w:cs="Times New Roman"/>
          <w:sz w:val="24"/>
          <w:szCs w:val="24"/>
        </w:rPr>
        <w:t>sub-family differences</w:t>
      </w:r>
      <w:r w:rsidR="00E2397B">
        <w:rPr>
          <w:rFonts w:ascii="Times New Roman" w:hAnsi="Times New Roman" w:cs="Times New Roman"/>
          <w:sz w:val="24"/>
          <w:szCs w:val="24"/>
        </w:rPr>
        <w:t xml:space="preserve"> and multip</w:t>
      </w:r>
      <w:r w:rsidR="00037918">
        <w:rPr>
          <w:rFonts w:ascii="Times New Roman" w:hAnsi="Times New Roman" w:cs="Times New Roman"/>
          <w:sz w:val="24"/>
          <w:szCs w:val="24"/>
        </w:rPr>
        <w:t>le high yielding outliers (Fig</w:t>
      </w:r>
      <w:r w:rsidR="00513514">
        <w:rPr>
          <w:rFonts w:ascii="Times New Roman" w:hAnsi="Times New Roman" w:cs="Times New Roman"/>
          <w:sz w:val="24"/>
          <w:szCs w:val="24"/>
        </w:rPr>
        <w:t>s</w:t>
      </w:r>
      <w:r w:rsidR="00037918">
        <w:rPr>
          <w:rFonts w:ascii="Times New Roman" w:hAnsi="Times New Roman" w:cs="Times New Roman"/>
          <w:sz w:val="24"/>
          <w:szCs w:val="24"/>
        </w:rPr>
        <w:t>.</w:t>
      </w:r>
      <w:r w:rsidR="00513514">
        <w:rPr>
          <w:rFonts w:ascii="Times New Roman" w:hAnsi="Times New Roman" w:cs="Times New Roman"/>
          <w:sz w:val="24"/>
          <w:szCs w:val="24"/>
        </w:rPr>
        <w:t>12,</w:t>
      </w:r>
      <w:r w:rsidR="00E2397B">
        <w:rPr>
          <w:rFonts w:ascii="Times New Roman" w:hAnsi="Times New Roman" w:cs="Times New Roman"/>
          <w:sz w:val="24"/>
          <w:szCs w:val="24"/>
        </w:rPr>
        <w:t xml:space="preserve">13). </w:t>
      </w:r>
    </w:p>
    <w:p w:rsidR="00883CD9" w:rsidRPr="003A3E84" w:rsidRDefault="00E2397B" w:rsidP="00883CD9">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Box plots of lignin content for F</w:t>
      </w:r>
      <w:r>
        <w:rPr>
          <w:rFonts w:ascii="Times New Roman" w:hAnsi="Times New Roman" w:cs="Times New Roman"/>
          <w:sz w:val="24"/>
          <w:szCs w:val="24"/>
          <w:vertAlign w:val="subscript"/>
        </w:rPr>
        <w:t>1</w:t>
      </w:r>
      <w:r w:rsidR="005D78DB">
        <w:rPr>
          <w:rFonts w:ascii="Times New Roman" w:hAnsi="Times New Roman" w:cs="Times New Roman"/>
          <w:sz w:val="24"/>
          <w:szCs w:val="24"/>
        </w:rPr>
        <w:t xml:space="preserve"> half-sib sub-families</w:t>
      </w:r>
      <w:r>
        <w:rPr>
          <w:rFonts w:ascii="Times New Roman" w:hAnsi="Times New Roman" w:cs="Times New Roman"/>
          <w:sz w:val="24"/>
          <w:szCs w:val="24"/>
        </w:rPr>
        <w:t xml:space="preserve"> biomass harvested under a one-cut harvest system showed </w:t>
      </w:r>
      <w:r w:rsidR="003A3E84">
        <w:rPr>
          <w:rFonts w:ascii="Times New Roman" w:hAnsi="Times New Roman" w:cs="Times New Roman"/>
          <w:sz w:val="24"/>
          <w:szCs w:val="24"/>
        </w:rPr>
        <w:t>a large range of values for all four populations</w:t>
      </w:r>
      <w:r w:rsidR="005D78DB">
        <w:rPr>
          <w:rFonts w:ascii="Times New Roman" w:hAnsi="Times New Roman" w:cs="Times New Roman"/>
          <w:sz w:val="24"/>
          <w:szCs w:val="24"/>
        </w:rPr>
        <w:t xml:space="preserve"> (Fig.14).  In contrast to cellulose and hemicellulose, there were a large number of low lignin outliers in each population.</w:t>
      </w:r>
      <w:r w:rsidR="003A3E84">
        <w:rPr>
          <w:rFonts w:ascii="Times New Roman" w:hAnsi="Times New Roman" w:cs="Times New Roman"/>
          <w:sz w:val="24"/>
          <w:szCs w:val="24"/>
        </w:rPr>
        <w:t xml:space="preserve">  The AR population appeared to show a more </w:t>
      </w:r>
      <w:r w:rsidR="005D78DB">
        <w:rPr>
          <w:rFonts w:ascii="Times New Roman" w:hAnsi="Times New Roman" w:cs="Times New Roman"/>
          <w:sz w:val="24"/>
          <w:szCs w:val="24"/>
        </w:rPr>
        <w:t>uniform distribution</w:t>
      </w:r>
      <w:r w:rsidR="003A3E84">
        <w:rPr>
          <w:rFonts w:ascii="Times New Roman" w:hAnsi="Times New Roman" w:cs="Times New Roman"/>
          <w:sz w:val="24"/>
          <w:szCs w:val="24"/>
        </w:rPr>
        <w:t xml:space="preserve"> of values, but as seen in Table 5, its dry matter contained a numerically higher percentage of lignin than the other four populations.  Due to </w:t>
      </w:r>
      <w:r w:rsidR="005D78DB">
        <w:rPr>
          <w:rFonts w:ascii="Times New Roman" w:hAnsi="Times New Roman" w:cs="Times New Roman"/>
          <w:sz w:val="24"/>
          <w:szCs w:val="24"/>
        </w:rPr>
        <w:t>the</w:t>
      </w:r>
      <w:r w:rsidR="00883CD9">
        <w:rPr>
          <w:rFonts w:ascii="Times New Roman" w:hAnsi="Times New Roman" w:cs="Times New Roman"/>
          <w:sz w:val="24"/>
          <w:szCs w:val="24"/>
        </w:rPr>
        <w:t xml:space="preserve"> limitations </w:t>
      </w:r>
      <w:r w:rsidR="005D78DB">
        <w:rPr>
          <w:rFonts w:ascii="Times New Roman" w:hAnsi="Times New Roman" w:cs="Times New Roman"/>
          <w:sz w:val="24"/>
          <w:szCs w:val="24"/>
        </w:rPr>
        <w:t xml:space="preserve">of high lignin </w:t>
      </w:r>
      <w:r w:rsidR="00883CD9">
        <w:rPr>
          <w:rFonts w:ascii="Times New Roman" w:hAnsi="Times New Roman" w:cs="Times New Roman"/>
          <w:sz w:val="24"/>
          <w:szCs w:val="24"/>
        </w:rPr>
        <w:t>in the fuel extraction process</w:t>
      </w:r>
      <w:r w:rsidR="003A3E84">
        <w:rPr>
          <w:rFonts w:ascii="Times New Roman" w:hAnsi="Times New Roman" w:cs="Times New Roman"/>
          <w:sz w:val="24"/>
          <w:szCs w:val="24"/>
        </w:rPr>
        <w:t xml:space="preserve">, high lignin contents will </w:t>
      </w:r>
      <w:r w:rsidR="003A3E84" w:rsidRPr="003A3E84">
        <w:rPr>
          <w:rFonts w:ascii="Times New Roman" w:hAnsi="Times New Roman" w:cs="Times New Roman"/>
          <w:sz w:val="24"/>
          <w:szCs w:val="24"/>
        </w:rPr>
        <w:t xml:space="preserve">negatively impact the total ethanol yields observed in </w:t>
      </w:r>
      <w:r w:rsidR="003A3E84">
        <w:rPr>
          <w:rFonts w:ascii="Times New Roman" w:hAnsi="Times New Roman" w:cs="Times New Roman"/>
          <w:sz w:val="24"/>
          <w:szCs w:val="24"/>
        </w:rPr>
        <w:t>the AR population (Table</w:t>
      </w:r>
      <w:r w:rsidR="00037918">
        <w:rPr>
          <w:rFonts w:ascii="Times New Roman" w:hAnsi="Times New Roman" w:cs="Times New Roman"/>
          <w:sz w:val="24"/>
          <w:szCs w:val="24"/>
        </w:rPr>
        <w:t xml:space="preserve"> </w:t>
      </w:r>
      <w:r w:rsidR="00241810">
        <w:rPr>
          <w:rFonts w:ascii="Times New Roman" w:hAnsi="Times New Roman" w:cs="Times New Roman"/>
          <w:sz w:val="24"/>
          <w:szCs w:val="24"/>
        </w:rPr>
        <w:t>7</w:t>
      </w:r>
      <w:r w:rsidR="003A3E84">
        <w:rPr>
          <w:rFonts w:ascii="Times New Roman" w:hAnsi="Times New Roman" w:cs="Times New Roman"/>
          <w:sz w:val="24"/>
          <w:szCs w:val="24"/>
        </w:rPr>
        <w:t>)</w:t>
      </w:r>
      <w:r w:rsidR="00883CD9">
        <w:rPr>
          <w:rFonts w:ascii="Times New Roman" w:hAnsi="Times New Roman" w:cs="Times New Roman"/>
          <w:sz w:val="24"/>
          <w:szCs w:val="24"/>
        </w:rPr>
        <w:t>.</w:t>
      </w:r>
      <w:r w:rsidR="003A3E84">
        <w:rPr>
          <w:rFonts w:ascii="Times New Roman" w:hAnsi="Times New Roman" w:cs="Times New Roman"/>
          <w:sz w:val="24"/>
          <w:szCs w:val="24"/>
        </w:rPr>
        <w:t xml:space="preserve">  </w:t>
      </w:r>
      <w:r w:rsidR="005D78DB">
        <w:rPr>
          <w:rFonts w:ascii="Times New Roman" w:hAnsi="Times New Roman" w:cs="Times New Roman"/>
          <w:sz w:val="24"/>
          <w:szCs w:val="24"/>
        </w:rPr>
        <w:t>Lignin</w:t>
      </w:r>
      <w:r w:rsidR="003A3E84">
        <w:rPr>
          <w:rFonts w:ascii="Times New Roman" w:hAnsi="Times New Roman" w:cs="Times New Roman"/>
          <w:sz w:val="24"/>
          <w:szCs w:val="24"/>
        </w:rPr>
        <w:t xml:space="preserve"> values were almost </w:t>
      </w:r>
      <w:r w:rsidR="005D78DB">
        <w:rPr>
          <w:rFonts w:ascii="Times New Roman" w:hAnsi="Times New Roman" w:cs="Times New Roman"/>
          <w:sz w:val="24"/>
          <w:szCs w:val="24"/>
        </w:rPr>
        <w:t>two</w:t>
      </w:r>
      <w:r w:rsidR="003A3E84">
        <w:rPr>
          <w:rFonts w:ascii="Times New Roman" w:hAnsi="Times New Roman" w:cs="Times New Roman"/>
          <w:sz w:val="24"/>
          <w:szCs w:val="24"/>
        </w:rPr>
        <w:t xml:space="preserve">-fold lower in biomass harvested following a spring forage harvest (2012-2013), </w:t>
      </w:r>
      <w:r w:rsidR="005D78DB">
        <w:rPr>
          <w:rFonts w:ascii="Times New Roman" w:hAnsi="Times New Roman" w:cs="Times New Roman"/>
          <w:sz w:val="24"/>
          <w:szCs w:val="24"/>
        </w:rPr>
        <w:t>as illustrated by the</w:t>
      </w:r>
      <w:r w:rsidR="003A3E84">
        <w:rPr>
          <w:rFonts w:ascii="Times New Roman" w:hAnsi="Times New Roman" w:cs="Times New Roman"/>
          <w:sz w:val="24"/>
          <w:szCs w:val="24"/>
        </w:rPr>
        <w:t xml:space="preserve"> box of F</w:t>
      </w:r>
      <w:r w:rsidR="003A3E84">
        <w:rPr>
          <w:rFonts w:ascii="Times New Roman" w:hAnsi="Times New Roman" w:cs="Times New Roman"/>
          <w:sz w:val="24"/>
          <w:szCs w:val="24"/>
          <w:vertAlign w:val="subscript"/>
        </w:rPr>
        <w:t>1</w:t>
      </w:r>
      <w:r w:rsidR="003A3E84">
        <w:rPr>
          <w:rFonts w:ascii="Times New Roman" w:hAnsi="Times New Roman" w:cs="Times New Roman"/>
          <w:sz w:val="24"/>
          <w:szCs w:val="24"/>
        </w:rPr>
        <w:t xml:space="preserve"> half-sibs sub-families </w:t>
      </w:r>
      <w:r w:rsidR="005D78DB">
        <w:rPr>
          <w:rFonts w:ascii="Times New Roman" w:hAnsi="Times New Roman" w:cs="Times New Roman"/>
          <w:sz w:val="24"/>
          <w:szCs w:val="24"/>
        </w:rPr>
        <w:t xml:space="preserve">and there was a more uniform distribution of </w:t>
      </w:r>
      <w:r w:rsidR="003A3E84">
        <w:rPr>
          <w:rFonts w:ascii="Times New Roman" w:hAnsi="Times New Roman" w:cs="Times New Roman"/>
          <w:sz w:val="24"/>
          <w:szCs w:val="24"/>
        </w:rPr>
        <w:t>values than what was se</w:t>
      </w:r>
      <w:r w:rsidR="00037918">
        <w:rPr>
          <w:rFonts w:ascii="Times New Roman" w:hAnsi="Times New Roman" w:cs="Times New Roman"/>
          <w:sz w:val="24"/>
          <w:szCs w:val="24"/>
        </w:rPr>
        <w:t>en under a one-cut system (Fig</w:t>
      </w:r>
      <w:r w:rsidR="005D78DB">
        <w:rPr>
          <w:rFonts w:ascii="Times New Roman" w:hAnsi="Times New Roman" w:cs="Times New Roman"/>
          <w:sz w:val="24"/>
          <w:szCs w:val="24"/>
        </w:rPr>
        <w:t>s</w:t>
      </w:r>
      <w:r w:rsidR="00037918">
        <w:rPr>
          <w:rFonts w:ascii="Times New Roman" w:hAnsi="Times New Roman" w:cs="Times New Roman"/>
          <w:sz w:val="24"/>
          <w:szCs w:val="24"/>
        </w:rPr>
        <w:t>.</w:t>
      </w:r>
      <w:r w:rsidR="005D78DB">
        <w:rPr>
          <w:rFonts w:ascii="Times New Roman" w:hAnsi="Times New Roman" w:cs="Times New Roman"/>
          <w:sz w:val="24"/>
          <w:szCs w:val="24"/>
        </w:rPr>
        <w:t>15,</w:t>
      </w:r>
      <w:r w:rsidR="003A3E84">
        <w:rPr>
          <w:rFonts w:ascii="Times New Roman" w:hAnsi="Times New Roman" w:cs="Times New Roman"/>
          <w:sz w:val="24"/>
          <w:szCs w:val="24"/>
        </w:rPr>
        <w:t xml:space="preserve">14).  This indicates </w:t>
      </w:r>
      <w:r w:rsidR="003A3E84">
        <w:rPr>
          <w:rFonts w:ascii="Times New Roman" w:hAnsi="Times New Roman" w:cs="Times New Roman"/>
          <w:sz w:val="24"/>
          <w:szCs w:val="24"/>
        </w:rPr>
        <w:lastRenderedPageBreak/>
        <w:t>that the additional spring forage harvest decreases variability among half-sib sub-families for lignin content, as was seen with biomass yield (Fig.6).</w:t>
      </w:r>
    </w:p>
    <w:p w:rsidR="00DB1C89" w:rsidRPr="00DD43C5" w:rsidRDefault="00883CD9" w:rsidP="00DD43C5">
      <w:pPr>
        <w:spacing w:line="480" w:lineRule="auto"/>
        <w:contextualSpacing/>
        <w:rPr>
          <w:rFonts w:ascii="Times New Roman" w:hAnsi="Times New Roman" w:cs="Times New Roman"/>
          <w:sz w:val="28"/>
          <w:szCs w:val="28"/>
        </w:rPr>
      </w:pPr>
      <w:r>
        <w:rPr>
          <w:rFonts w:ascii="Times New Roman" w:hAnsi="Times New Roman" w:cs="Times New Roman"/>
          <w:sz w:val="24"/>
          <w:szCs w:val="24"/>
        </w:rPr>
        <w:tab/>
        <w:t>Stems and leaves were separated in 2012</w:t>
      </w:r>
      <w:r w:rsidR="005D78DB">
        <w:rPr>
          <w:rFonts w:ascii="Times New Roman" w:hAnsi="Times New Roman" w:cs="Times New Roman"/>
          <w:sz w:val="24"/>
          <w:szCs w:val="24"/>
        </w:rPr>
        <w:t>, in order to evaluate relative amounts of cellulose, hemicellulose, and lignin in leaves versus stems.  H</w:t>
      </w:r>
      <w:r>
        <w:rPr>
          <w:rFonts w:ascii="Times New Roman" w:hAnsi="Times New Roman" w:cs="Times New Roman"/>
          <w:sz w:val="24"/>
          <w:szCs w:val="24"/>
        </w:rPr>
        <w:t>igher</w:t>
      </w:r>
      <w:r w:rsidR="00962065">
        <w:rPr>
          <w:rFonts w:ascii="Times New Roman" w:hAnsi="Times New Roman" w:cs="Times New Roman"/>
          <w:sz w:val="24"/>
          <w:szCs w:val="24"/>
        </w:rPr>
        <w:t xml:space="preserve"> average</w:t>
      </w:r>
      <w:r>
        <w:rPr>
          <w:rFonts w:ascii="Times New Roman" w:hAnsi="Times New Roman" w:cs="Times New Roman"/>
          <w:sz w:val="24"/>
          <w:szCs w:val="24"/>
        </w:rPr>
        <w:t xml:space="preserve"> percentages of cellulose were observed in the leaves versus the stems</w:t>
      </w:r>
      <w:r w:rsidR="00962065">
        <w:rPr>
          <w:rFonts w:ascii="Times New Roman" w:hAnsi="Times New Roman" w:cs="Times New Roman"/>
          <w:sz w:val="24"/>
          <w:szCs w:val="24"/>
        </w:rPr>
        <w:t xml:space="preserve"> (</w:t>
      </w:r>
      <w:r w:rsidR="005D78DB">
        <w:rPr>
          <w:rFonts w:ascii="Times New Roman" w:hAnsi="Times New Roman" w:cs="Times New Roman"/>
          <w:sz w:val="24"/>
          <w:szCs w:val="24"/>
        </w:rPr>
        <w:t xml:space="preserve">range of </w:t>
      </w:r>
      <w:r w:rsidR="00962065">
        <w:rPr>
          <w:rFonts w:ascii="Times New Roman" w:hAnsi="Times New Roman" w:cs="Times New Roman"/>
          <w:sz w:val="24"/>
          <w:szCs w:val="24"/>
        </w:rPr>
        <w:t xml:space="preserve">40.6 – 45.7% </w:t>
      </w:r>
      <w:r w:rsidR="005D78DB">
        <w:rPr>
          <w:rFonts w:ascii="Times New Roman" w:hAnsi="Times New Roman" w:cs="Times New Roman"/>
          <w:sz w:val="24"/>
          <w:szCs w:val="24"/>
        </w:rPr>
        <w:t>vs.</w:t>
      </w:r>
      <w:r w:rsidR="00962065">
        <w:rPr>
          <w:rFonts w:ascii="Times New Roman" w:hAnsi="Times New Roman" w:cs="Times New Roman"/>
          <w:sz w:val="24"/>
          <w:szCs w:val="24"/>
        </w:rPr>
        <w:t xml:space="preserve"> 40.1 – 41.9%, respectively</w:t>
      </w:r>
      <w:r w:rsidR="005D78DB">
        <w:rPr>
          <w:rFonts w:ascii="Times New Roman" w:hAnsi="Times New Roman" w:cs="Times New Roman"/>
          <w:sz w:val="24"/>
          <w:szCs w:val="24"/>
        </w:rPr>
        <w:t>; Table 8</w:t>
      </w:r>
      <w:r w:rsidR="00962065">
        <w:rPr>
          <w:rFonts w:ascii="Times New Roman" w:hAnsi="Times New Roman" w:cs="Times New Roman"/>
          <w:sz w:val="24"/>
          <w:szCs w:val="24"/>
        </w:rPr>
        <w:t>)</w:t>
      </w:r>
      <w:r w:rsidR="005D78DB">
        <w:rPr>
          <w:rFonts w:ascii="Times New Roman" w:hAnsi="Times New Roman" w:cs="Times New Roman"/>
          <w:sz w:val="24"/>
          <w:szCs w:val="24"/>
        </w:rPr>
        <w:t>;</w:t>
      </w:r>
      <w:r>
        <w:rPr>
          <w:rFonts w:ascii="Times New Roman" w:hAnsi="Times New Roman" w:cs="Times New Roman"/>
          <w:sz w:val="24"/>
          <w:szCs w:val="24"/>
        </w:rPr>
        <w:t xml:space="preserve"> wh</w:t>
      </w:r>
      <w:r w:rsidR="005D78DB">
        <w:rPr>
          <w:rFonts w:ascii="Times New Roman" w:hAnsi="Times New Roman" w:cs="Times New Roman"/>
          <w:sz w:val="24"/>
          <w:szCs w:val="24"/>
        </w:rPr>
        <w:t>ereas</w:t>
      </w:r>
      <w:r>
        <w:rPr>
          <w:rFonts w:ascii="Times New Roman" w:hAnsi="Times New Roman" w:cs="Times New Roman"/>
          <w:sz w:val="24"/>
          <w:szCs w:val="24"/>
        </w:rPr>
        <w:t xml:space="preserve"> higher values for hemicellulose were observed in the stems versus the leaves</w:t>
      </w:r>
      <w:r w:rsidR="00962065">
        <w:rPr>
          <w:rFonts w:ascii="Times New Roman" w:hAnsi="Times New Roman" w:cs="Times New Roman"/>
          <w:sz w:val="24"/>
          <w:szCs w:val="24"/>
        </w:rPr>
        <w:t xml:space="preserve"> (</w:t>
      </w:r>
      <w:r w:rsidR="005D78DB">
        <w:rPr>
          <w:rFonts w:ascii="Times New Roman" w:hAnsi="Times New Roman" w:cs="Times New Roman"/>
          <w:sz w:val="24"/>
          <w:szCs w:val="24"/>
        </w:rPr>
        <w:t xml:space="preserve">range of </w:t>
      </w:r>
      <w:r w:rsidR="00962065">
        <w:rPr>
          <w:rFonts w:ascii="Times New Roman" w:hAnsi="Times New Roman" w:cs="Times New Roman"/>
          <w:sz w:val="24"/>
          <w:szCs w:val="24"/>
        </w:rPr>
        <w:t>43.1- 44.2% v</w:t>
      </w:r>
      <w:r w:rsidR="005D78DB">
        <w:rPr>
          <w:rFonts w:ascii="Times New Roman" w:hAnsi="Times New Roman" w:cs="Times New Roman"/>
          <w:sz w:val="24"/>
          <w:szCs w:val="24"/>
        </w:rPr>
        <w:t>s.</w:t>
      </w:r>
      <w:r w:rsidR="00962065">
        <w:rPr>
          <w:rFonts w:ascii="Times New Roman" w:hAnsi="Times New Roman" w:cs="Times New Roman"/>
          <w:sz w:val="24"/>
          <w:szCs w:val="24"/>
        </w:rPr>
        <w:t xml:space="preserve"> 38.8 – 39.1%, respectively</w:t>
      </w:r>
      <w:r w:rsidR="005D78DB">
        <w:rPr>
          <w:rFonts w:ascii="Times New Roman" w:hAnsi="Times New Roman" w:cs="Times New Roman"/>
          <w:sz w:val="24"/>
          <w:szCs w:val="24"/>
        </w:rPr>
        <w:t>; Table 8</w:t>
      </w:r>
      <w:r w:rsidR="00962065">
        <w:rPr>
          <w:rFonts w:ascii="Times New Roman" w:hAnsi="Times New Roman" w:cs="Times New Roman"/>
          <w:sz w:val="24"/>
          <w:szCs w:val="24"/>
        </w:rPr>
        <w:t>)</w:t>
      </w:r>
      <w:r w:rsidR="005D78DB">
        <w:rPr>
          <w:rFonts w:ascii="Times New Roman" w:hAnsi="Times New Roman" w:cs="Times New Roman"/>
          <w:sz w:val="24"/>
          <w:szCs w:val="24"/>
        </w:rPr>
        <w:t>.  T</w:t>
      </w:r>
      <w:r>
        <w:rPr>
          <w:rFonts w:ascii="Times New Roman" w:hAnsi="Times New Roman" w:cs="Times New Roman"/>
          <w:sz w:val="24"/>
          <w:szCs w:val="24"/>
        </w:rPr>
        <w:t xml:space="preserve">he same </w:t>
      </w:r>
      <w:r w:rsidR="005D78DB">
        <w:rPr>
          <w:rFonts w:ascii="Times New Roman" w:hAnsi="Times New Roman" w:cs="Times New Roman"/>
          <w:sz w:val="24"/>
          <w:szCs w:val="24"/>
        </w:rPr>
        <w:t xml:space="preserve">was true </w:t>
      </w:r>
      <w:r>
        <w:rPr>
          <w:rFonts w:ascii="Times New Roman" w:hAnsi="Times New Roman" w:cs="Times New Roman"/>
          <w:sz w:val="24"/>
          <w:szCs w:val="24"/>
        </w:rPr>
        <w:t xml:space="preserve">for lignin concentration </w:t>
      </w:r>
      <w:r w:rsidR="005D78DB">
        <w:rPr>
          <w:rFonts w:ascii="Times New Roman" w:hAnsi="Times New Roman" w:cs="Times New Roman"/>
          <w:sz w:val="24"/>
          <w:szCs w:val="24"/>
        </w:rPr>
        <w:t>in stems vs. leaves</w:t>
      </w:r>
      <w:r w:rsidR="00962065">
        <w:rPr>
          <w:rFonts w:ascii="Times New Roman" w:hAnsi="Times New Roman" w:cs="Times New Roman"/>
          <w:sz w:val="24"/>
          <w:szCs w:val="24"/>
        </w:rPr>
        <w:t xml:space="preserve"> (5.9 – 6.0% versus 3.9 – 4.1%, respectively</w:t>
      </w:r>
      <w:r w:rsidR="005D78DB">
        <w:rPr>
          <w:rFonts w:ascii="Times New Roman" w:hAnsi="Times New Roman" w:cs="Times New Roman"/>
          <w:sz w:val="24"/>
          <w:szCs w:val="24"/>
        </w:rPr>
        <w:t xml:space="preserve">; </w:t>
      </w:r>
      <w:r w:rsidR="00962065">
        <w:rPr>
          <w:rFonts w:ascii="Times New Roman" w:hAnsi="Times New Roman" w:cs="Times New Roman"/>
          <w:sz w:val="24"/>
          <w:szCs w:val="24"/>
        </w:rPr>
        <w:t xml:space="preserve">Table </w:t>
      </w:r>
      <w:r w:rsidR="00241810">
        <w:rPr>
          <w:rFonts w:ascii="Times New Roman" w:hAnsi="Times New Roman" w:cs="Times New Roman"/>
          <w:sz w:val="24"/>
          <w:szCs w:val="24"/>
        </w:rPr>
        <w:t>8</w:t>
      </w:r>
      <w:r w:rsidR="00962065">
        <w:rPr>
          <w:rFonts w:ascii="Times New Roman" w:hAnsi="Times New Roman" w:cs="Times New Roman"/>
          <w:sz w:val="24"/>
          <w:szCs w:val="24"/>
        </w:rPr>
        <w:t>)</w:t>
      </w:r>
      <w:r>
        <w:rPr>
          <w:rFonts w:ascii="Times New Roman" w:hAnsi="Times New Roman" w:cs="Times New Roman"/>
          <w:sz w:val="24"/>
          <w:szCs w:val="24"/>
        </w:rPr>
        <w:t xml:space="preserve">. </w:t>
      </w:r>
      <w:r w:rsidR="00387916" w:rsidRPr="00387916">
        <w:rPr>
          <w:rFonts w:ascii="Times New Roman" w:hAnsi="Times New Roman" w:cs="Times New Roman"/>
          <w:sz w:val="24"/>
          <w:szCs w:val="24"/>
        </w:rPr>
        <w:t xml:space="preserve">These percentages are </w:t>
      </w:r>
      <w:r w:rsidR="0099017D">
        <w:rPr>
          <w:rFonts w:ascii="Times New Roman" w:hAnsi="Times New Roman" w:cs="Times New Roman"/>
          <w:sz w:val="24"/>
          <w:szCs w:val="24"/>
        </w:rPr>
        <w:t>contradictory to what has been observed in other studies</w:t>
      </w:r>
      <w:r w:rsidR="00387916" w:rsidRPr="00387916">
        <w:rPr>
          <w:rFonts w:ascii="Times New Roman" w:hAnsi="Times New Roman" w:cs="Times New Roman"/>
          <w:sz w:val="24"/>
          <w:szCs w:val="24"/>
        </w:rPr>
        <w:t xml:space="preserve"> on lowland switchgrass</w:t>
      </w:r>
      <w:r w:rsidR="0099017D">
        <w:rPr>
          <w:rFonts w:ascii="Times New Roman" w:hAnsi="Times New Roman" w:cs="Times New Roman"/>
          <w:sz w:val="24"/>
          <w:szCs w:val="24"/>
        </w:rPr>
        <w:t xml:space="preserve"> for cellulose content in the leaves versus stems</w:t>
      </w:r>
      <w:r w:rsidR="00387916" w:rsidRPr="00387916">
        <w:rPr>
          <w:rFonts w:ascii="Times New Roman" w:hAnsi="Times New Roman" w:cs="Times New Roman"/>
          <w:sz w:val="24"/>
          <w:szCs w:val="24"/>
        </w:rPr>
        <w:t>.  The</w:t>
      </w:r>
      <w:r w:rsidR="005D78DB">
        <w:rPr>
          <w:rFonts w:ascii="Times New Roman" w:hAnsi="Times New Roman" w:cs="Times New Roman"/>
          <w:sz w:val="24"/>
          <w:szCs w:val="24"/>
        </w:rPr>
        <w:t xml:space="preserve"> National Renewable Energy Laboratory’s (</w:t>
      </w:r>
      <w:r w:rsidR="00387916" w:rsidRPr="00387916">
        <w:rPr>
          <w:rFonts w:ascii="Times New Roman" w:hAnsi="Times New Roman" w:cs="Times New Roman"/>
          <w:sz w:val="24"/>
          <w:szCs w:val="24"/>
        </w:rPr>
        <w:t xml:space="preserve"> N</w:t>
      </w:r>
      <w:r w:rsidR="005D78DB">
        <w:rPr>
          <w:rFonts w:ascii="Times New Roman" w:hAnsi="Times New Roman" w:cs="Times New Roman"/>
          <w:sz w:val="24"/>
          <w:szCs w:val="24"/>
        </w:rPr>
        <w:t>REL)</w:t>
      </w:r>
      <w:r w:rsidR="00387916" w:rsidRPr="00387916">
        <w:rPr>
          <w:rFonts w:ascii="Times New Roman" w:hAnsi="Times New Roman" w:cs="Times New Roman"/>
          <w:sz w:val="24"/>
          <w:szCs w:val="24"/>
        </w:rPr>
        <w:t xml:space="preserve"> biomass feedstock composition and properties database lists values of 28 and 36 for cellulose percentage in leaves and stems, 24 and 27 for hemicellulose, and 16 and 17 for lignin in leaves and stems respectively for Alamo (</w:t>
      </w:r>
      <w:proofErr w:type="spellStart"/>
      <w:r w:rsidR="00387916" w:rsidRPr="00387916">
        <w:rPr>
          <w:rFonts w:ascii="Times New Roman" w:hAnsi="Times New Roman" w:cs="Times New Roman"/>
          <w:sz w:val="24"/>
          <w:szCs w:val="24"/>
        </w:rPr>
        <w:t>Keshwani</w:t>
      </w:r>
      <w:proofErr w:type="spellEnd"/>
      <w:r w:rsidR="00387916" w:rsidRPr="00387916">
        <w:rPr>
          <w:rFonts w:ascii="Times New Roman" w:hAnsi="Times New Roman" w:cs="Times New Roman"/>
          <w:sz w:val="24"/>
          <w:szCs w:val="24"/>
        </w:rPr>
        <w:t xml:space="preserve"> and Cheng 2009). </w:t>
      </w:r>
      <w:r>
        <w:rPr>
          <w:rFonts w:ascii="Times New Roman" w:hAnsi="Times New Roman" w:cs="Times New Roman"/>
          <w:sz w:val="24"/>
          <w:szCs w:val="24"/>
        </w:rPr>
        <w:t xml:space="preserve"> Total </w:t>
      </w:r>
      <w:r w:rsidR="00321896">
        <w:rPr>
          <w:rFonts w:ascii="Times New Roman" w:hAnsi="Times New Roman" w:cs="Times New Roman"/>
          <w:sz w:val="24"/>
          <w:szCs w:val="24"/>
        </w:rPr>
        <w:t xml:space="preserve">predicted </w:t>
      </w:r>
      <w:r>
        <w:rPr>
          <w:rFonts w:ascii="Times New Roman" w:hAnsi="Times New Roman" w:cs="Times New Roman"/>
          <w:sz w:val="24"/>
          <w:szCs w:val="24"/>
        </w:rPr>
        <w:t xml:space="preserve">ethanol yield </w:t>
      </w:r>
      <w:r w:rsidR="00321896">
        <w:rPr>
          <w:rFonts w:ascii="Times New Roman" w:hAnsi="Times New Roman" w:cs="Times New Roman"/>
          <w:sz w:val="24"/>
          <w:szCs w:val="24"/>
        </w:rPr>
        <w:t xml:space="preserve">(cellulose + hemicellulose) </w:t>
      </w:r>
      <w:r>
        <w:rPr>
          <w:rFonts w:ascii="Times New Roman" w:hAnsi="Times New Roman" w:cs="Times New Roman"/>
          <w:sz w:val="24"/>
          <w:szCs w:val="24"/>
        </w:rPr>
        <w:t xml:space="preserve">was found to be statistically higher </w:t>
      </w:r>
      <w:r w:rsidR="00321896">
        <w:rPr>
          <w:rFonts w:ascii="Times New Roman" w:hAnsi="Times New Roman" w:cs="Times New Roman"/>
          <w:sz w:val="24"/>
          <w:szCs w:val="24"/>
        </w:rPr>
        <w:t>(P</w:t>
      </w:r>
      <w:r w:rsidRPr="00C3610E">
        <w:rPr>
          <w:rFonts w:ascii="Times New Roman" w:hAnsi="Times New Roman" w:cs="Times New Roman"/>
          <w:sz w:val="24"/>
          <w:szCs w:val="24"/>
        </w:rPr>
        <w:t xml:space="preserve">≤0.05) </w:t>
      </w:r>
      <w:r>
        <w:rPr>
          <w:rFonts w:ascii="Times New Roman" w:hAnsi="Times New Roman" w:cs="Times New Roman"/>
          <w:sz w:val="24"/>
          <w:szCs w:val="24"/>
        </w:rPr>
        <w:t>in leaves versus the stems in 2012 (0.16 and 0.08 L ethanol plant</w:t>
      </w:r>
      <w:r>
        <w:rPr>
          <w:rFonts w:ascii="Times New Roman" w:hAnsi="Times New Roman" w:cs="Times New Roman"/>
          <w:sz w:val="24"/>
          <w:szCs w:val="24"/>
          <w:vertAlign w:val="superscript"/>
        </w:rPr>
        <w:t>-1</w:t>
      </w:r>
      <w:r>
        <w:rPr>
          <w:rFonts w:ascii="Times New Roman" w:hAnsi="Times New Roman" w:cs="Times New Roman"/>
          <w:sz w:val="24"/>
          <w:szCs w:val="24"/>
        </w:rPr>
        <w:t xml:space="preserve"> respectively</w:t>
      </w:r>
      <w:r w:rsidR="00321896">
        <w:rPr>
          <w:rFonts w:ascii="Times New Roman" w:hAnsi="Times New Roman" w:cs="Times New Roman"/>
          <w:sz w:val="24"/>
          <w:szCs w:val="24"/>
        </w:rPr>
        <w:t xml:space="preserve">; </w:t>
      </w:r>
      <w:r w:rsidR="00387916">
        <w:rPr>
          <w:rFonts w:ascii="Times New Roman" w:hAnsi="Times New Roman" w:cs="Times New Roman"/>
          <w:sz w:val="24"/>
          <w:szCs w:val="24"/>
        </w:rPr>
        <w:t>data not shown)</w:t>
      </w:r>
      <w:r>
        <w:rPr>
          <w:rFonts w:ascii="Times New Roman" w:hAnsi="Times New Roman" w:cs="Times New Roman"/>
          <w:sz w:val="24"/>
          <w:szCs w:val="24"/>
        </w:rPr>
        <w:t xml:space="preserve">.  </w:t>
      </w:r>
      <w:r w:rsidR="00AF6A82">
        <w:rPr>
          <w:rFonts w:ascii="Times New Roman" w:hAnsi="Times New Roman" w:cs="Times New Roman"/>
          <w:sz w:val="24"/>
          <w:szCs w:val="24"/>
        </w:rPr>
        <w:t>Bar graphs of total ethanol yield of F</w:t>
      </w:r>
      <w:r w:rsidR="00AF6A82">
        <w:rPr>
          <w:rFonts w:ascii="Times New Roman" w:hAnsi="Times New Roman" w:cs="Times New Roman"/>
          <w:sz w:val="24"/>
          <w:szCs w:val="24"/>
          <w:vertAlign w:val="subscript"/>
        </w:rPr>
        <w:t>1</w:t>
      </w:r>
      <w:r w:rsidR="00AF6A82">
        <w:rPr>
          <w:rFonts w:ascii="Times New Roman" w:hAnsi="Times New Roman" w:cs="Times New Roman"/>
          <w:sz w:val="24"/>
          <w:szCs w:val="24"/>
        </w:rPr>
        <w:t xml:space="preserve"> half-sib sub-families harvested following a spring forage harvest in </w:t>
      </w:r>
      <w:r w:rsidR="00D02E8B">
        <w:rPr>
          <w:rFonts w:ascii="Times New Roman" w:hAnsi="Times New Roman" w:cs="Times New Roman"/>
          <w:sz w:val="24"/>
          <w:szCs w:val="24"/>
        </w:rPr>
        <w:t>2012</w:t>
      </w:r>
      <w:r w:rsidR="00AF6A82">
        <w:rPr>
          <w:rFonts w:ascii="Times New Roman" w:hAnsi="Times New Roman" w:cs="Times New Roman"/>
          <w:sz w:val="24"/>
          <w:szCs w:val="24"/>
        </w:rPr>
        <w:t xml:space="preserve"> indicate an average 53% difference between ethanol yield from leaves vs stems (Fig. 16).  Highest </w:t>
      </w:r>
      <w:r w:rsidR="00AF1BB1">
        <w:rPr>
          <w:rFonts w:ascii="Times New Roman" w:hAnsi="Times New Roman" w:cs="Times New Roman"/>
          <w:sz w:val="24"/>
          <w:szCs w:val="24"/>
        </w:rPr>
        <w:t xml:space="preserve">stem ethanol </w:t>
      </w:r>
      <w:r w:rsidR="00D02E8B">
        <w:rPr>
          <w:rFonts w:ascii="Times New Roman" w:hAnsi="Times New Roman" w:cs="Times New Roman"/>
          <w:sz w:val="24"/>
          <w:szCs w:val="24"/>
        </w:rPr>
        <w:t>yields were</w:t>
      </w:r>
      <w:r w:rsidR="00AF6A82">
        <w:rPr>
          <w:rFonts w:ascii="Times New Roman" w:hAnsi="Times New Roman" w:cs="Times New Roman"/>
          <w:sz w:val="24"/>
          <w:szCs w:val="24"/>
        </w:rPr>
        <w:t xml:space="preserve"> observed within a TX population half-sib sub-family (TX3-7) (0.26 L ethanol plant</w:t>
      </w:r>
      <w:r w:rsidR="00AF6A82">
        <w:rPr>
          <w:rFonts w:ascii="Times New Roman" w:hAnsi="Times New Roman" w:cs="Times New Roman"/>
          <w:sz w:val="24"/>
          <w:szCs w:val="24"/>
          <w:vertAlign w:val="superscript"/>
        </w:rPr>
        <w:t>-1</w:t>
      </w:r>
      <w:r w:rsidR="00AF6A82">
        <w:rPr>
          <w:rFonts w:ascii="Times New Roman" w:hAnsi="Times New Roman" w:cs="Times New Roman"/>
          <w:sz w:val="24"/>
          <w:szCs w:val="24"/>
        </w:rPr>
        <w:t xml:space="preserve">), while lowest were seen among a half-sib family of </w:t>
      </w:r>
      <w:r w:rsidR="00C772F5">
        <w:rPr>
          <w:rFonts w:ascii="Times New Roman" w:hAnsi="Times New Roman" w:cs="Times New Roman"/>
          <w:sz w:val="24"/>
          <w:szCs w:val="24"/>
        </w:rPr>
        <w:t>OKS (OKS2-1) (0.11 L ethanol plant</w:t>
      </w:r>
      <w:r w:rsidR="00C772F5">
        <w:rPr>
          <w:rFonts w:ascii="Times New Roman" w:hAnsi="Times New Roman" w:cs="Times New Roman"/>
          <w:sz w:val="24"/>
          <w:szCs w:val="24"/>
          <w:vertAlign w:val="superscript"/>
        </w:rPr>
        <w:t>-1</w:t>
      </w:r>
      <w:r w:rsidR="00037918">
        <w:rPr>
          <w:rFonts w:ascii="Times New Roman" w:hAnsi="Times New Roman" w:cs="Times New Roman"/>
          <w:sz w:val="24"/>
          <w:szCs w:val="24"/>
        </w:rPr>
        <w:t>) (Fig.</w:t>
      </w:r>
      <w:r w:rsidR="00321896">
        <w:rPr>
          <w:rFonts w:ascii="Times New Roman" w:hAnsi="Times New Roman" w:cs="Times New Roman"/>
          <w:sz w:val="24"/>
          <w:szCs w:val="24"/>
        </w:rPr>
        <w:t>16).</w:t>
      </w:r>
      <w:r w:rsidR="0099017D">
        <w:rPr>
          <w:rFonts w:ascii="Times New Roman" w:hAnsi="Times New Roman" w:cs="Times New Roman"/>
          <w:sz w:val="24"/>
          <w:szCs w:val="24"/>
        </w:rPr>
        <w:t xml:space="preserve"> </w:t>
      </w:r>
      <w:r w:rsidR="00AF1BB1">
        <w:rPr>
          <w:rFonts w:ascii="Times New Roman" w:hAnsi="Times New Roman" w:cs="Times New Roman"/>
          <w:sz w:val="24"/>
          <w:szCs w:val="24"/>
        </w:rPr>
        <w:t xml:space="preserve">Though higher values of cellulose were observed in leaves, the greater ethanol yields observed among the stems are likely a result of an almost two-fold greater stem biomass versus leaf biomass yield (Table 9).  This can be attributed to the ~2x difference observed between leaves and stems for ethanol yield (Fig.16). </w:t>
      </w:r>
      <w:r w:rsidR="00AF1BB1">
        <w:rPr>
          <w:rFonts w:ascii="Times New Roman" w:hAnsi="Times New Roman" w:cs="Times New Roman"/>
          <w:sz w:val="24"/>
          <w:szCs w:val="24"/>
        </w:rPr>
        <w:lastRenderedPageBreak/>
        <w:t xml:space="preserve">Average yields among families were quite uniform, though high outliers were observed in both the TX and OKS populations (Fig.16). </w:t>
      </w:r>
      <w:r w:rsidR="0099017D">
        <w:rPr>
          <w:rFonts w:ascii="Times New Roman" w:hAnsi="Times New Roman" w:cs="Times New Roman"/>
          <w:sz w:val="24"/>
          <w:szCs w:val="24"/>
        </w:rPr>
        <w:t xml:space="preserve"> </w:t>
      </w:r>
      <w:r w:rsidR="00C772F5">
        <w:rPr>
          <w:rFonts w:ascii="Times New Roman" w:hAnsi="Times New Roman" w:cs="Times New Roman"/>
          <w:sz w:val="24"/>
          <w:szCs w:val="24"/>
        </w:rPr>
        <w:t xml:space="preserve">Bar graphs of lignin content </w:t>
      </w:r>
      <w:r w:rsidR="00321896">
        <w:rPr>
          <w:rFonts w:ascii="Times New Roman" w:hAnsi="Times New Roman" w:cs="Times New Roman"/>
          <w:sz w:val="24"/>
          <w:szCs w:val="24"/>
        </w:rPr>
        <w:t>of F</w:t>
      </w:r>
      <w:r w:rsidR="00321896" w:rsidRPr="00AF1BB1">
        <w:rPr>
          <w:rFonts w:ascii="Times New Roman" w:hAnsi="Times New Roman" w:cs="Times New Roman"/>
          <w:sz w:val="24"/>
          <w:szCs w:val="24"/>
          <w:vertAlign w:val="subscript"/>
        </w:rPr>
        <w:t>1</w:t>
      </w:r>
      <w:r w:rsidR="00C772F5">
        <w:rPr>
          <w:rFonts w:ascii="Times New Roman" w:hAnsi="Times New Roman" w:cs="Times New Roman"/>
          <w:sz w:val="24"/>
          <w:szCs w:val="24"/>
        </w:rPr>
        <w:t xml:space="preserve"> half-sib sub-families </w:t>
      </w:r>
      <w:r w:rsidR="00AF1BB1" w:rsidRPr="00A65C93">
        <w:rPr>
          <w:rFonts w:ascii="Times New Roman" w:hAnsi="Times New Roman" w:cs="Times New Roman"/>
          <w:sz w:val="24"/>
          <w:szCs w:val="24"/>
        </w:rPr>
        <w:t>indicat</w:t>
      </w:r>
      <w:r w:rsidR="009139AC">
        <w:rPr>
          <w:rFonts w:ascii="Times New Roman" w:hAnsi="Times New Roman" w:cs="Times New Roman"/>
          <w:sz w:val="24"/>
          <w:szCs w:val="24"/>
        </w:rPr>
        <w:t>ed</w:t>
      </w:r>
      <w:r w:rsidR="00C772F5" w:rsidRPr="00A65C93">
        <w:rPr>
          <w:rFonts w:ascii="Times New Roman" w:hAnsi="Times New Roman" w:cs="Times New Roman"/>
          <w:sz w:val="24"/>
          <w:szCs w:val="24"/>
        </w:rPr>
        <w:t xml:space="preserve"> a </w:t>
      </w:r>
      <w:r w:rsidR="009139AC">
        <w:rPr>
          <w:rFonts w:ascii="Times New Roman" w:hAnsi="Times New Roman" w:cs="Times New Roman"/>
          <w:sz w:val="24"/>
          <w:szCs w:val="24"/>
        </w:rPr>
        <w:t>greater amount</w:t>
      </w:r>
      <w:r w:rsidR="00037918" w:rsidRPr="00A65C93">
        <w:rPr>
          <w:rFonts w:ascii="Times New Roman" w:hAnsi="Times New Roman" w:cs="Times New Roman"/>
          <w:sz w:val="24"/>
          <w:szCs w:val="24"/>
        </w:rPr>
        <w:t xml:space="preserve"> of lignin in the stems</w:t>
      </w:r>
      <w:r w:rsidR="009139AC">
        <w:rPr>
          <w:rFonts w:ascii="Times New Roman" w:hAnsi="Times New Roman" w:cs="Times New Roman"/>
          <w:sz w:val="24"/>
          <w:szCs w:val="24"/>
        </w:rPr>
        <w:t xml:space="preserve"> than the leaves (67% greater; </w:t>
      </w:r>
      <w:r w:rsidR="00037918" w:rsidRPr="00A65C93">
        <w:rPr>
          <w:rFonts w:ascii="Times New Roman" w:hAnsi="Times New Roman" w:cs="Times New Roman"/>
          <w:sz w:val="24"/>
          <w:szCs w:val="24"/>
        </w:rPr>
        <w:t>Fig.</w:t>
      </w:r>
      <w:r w:rsidR="00C772F5" w:rsidRPr="00A65C93">
        <w:rPr>
          <w:rFonts w:ascii="Times New Roman" w:hAnsi="Times New Roman" w:cs="Times New Roman"/>
          <w:sz w:val="24"/>
          <w:szCs w:val="24"/>
        </w:rPr>
        <w:t xml:space="preserve">17).  </w:t>
      </w:r>
      <w:r w:rsidR="00C772F5">
        <w:rPr>
          <w:rFonts w:ascii="Times New Roman" w:hAnsi="Times New Roman" w:cs="Times New Roman"/>
          <w:sz w:val="24"/>
          <w:szCs w:val="24"/>
        </w:rPr>
        <w:t>Lowest stem percentages were observ</w:t>
      </w:r>
      <w:r w:rsidR="00F2417C">
        <w:rPr>
          <w:rFonts w:ascii="Times New Roman" w:hAnsi="Times New Roman" w:cs="Times New Roman"/>
          <w:sz w:val="24"/>
          <w:szCs w:val="24"/>
        </w:rPr>
        <w:t xml:space="preserve">ed among the OKS population, 59 versus 60 </w:t>
      </w:r>
      <w:r w:rsidR="00C772F5">
        <w:rPr>
          <w:rFonts w:ascii="Times New Roman" w:hAnsi="Times New Roman" w:cs="Times New Roman"/>
          <w:sz w:val="24"/>
          <w:szCs w:val="24"/>
        </w:rPr>
        <w:t>g kg</w:t>
      </w:r>
      <w:r w:rsidR="00C772F5">
        <w:rPr>
          <w:rFonts w:ascii="Times New Roman" w:hAnsi="Times New Roman" w:cs="Times New Roman"/>
          <w:sz w:val="24"/>
          <w:szCs w:val="24"/>
          <w:vertAlign w:val="superscript"/>
        </w:rPr>
        <w:t>-1</w:t>
      </w:r>
      <w:r w:rsidR="00C772F5">
        <w:rPr>
          <w:rFonts w:ascii="Times New Roman" w:hAnsi="Times New Roman" w:cs="Times New Roman"/>
          <w:sz w:val="24"/>
          <w:szCs w:val="24"/>
        </w:rPr>
        <w:t xml:space="preserve"> DM observed in the other populations</w:t>
      </w:r>
      <w:r w:rsidR="00037918">
        <w:rPr>
          <w:rFonts w:ascii="Times New Roman" w:hAnsi="Times New Roman" w:cs="Times New Roman"/>
          <w:sz w:val="24"/>
          <w:szCs w:val="24"/>
        </w:rPr>
        <w:t>, but these were marginal (Fig.</w:t>
      </w:r>
      <w:r w:rsidR="00C772F5">
        <w:rPr>
          <w:rFonts w:ascii="Times New Roman" w:hAnsi="Times New Roman" w:cs="Times New Roman"/>
          <w:sz w:val="24"/>
          <w:szCs w:val="24"/>
        </w:rPr>
        <w:t>17).</w:t>
      </w:r>
      <w:r w:rsidR="00A65C93">
        <w:rPr>
          <w:rFonts w:ascii="Times New Roman" w:hAnsi="Times New Roman" w:cs="Times New Roman"/>
          <w:sz w:val="24"/>
          <w:szCs w:val="24"/>
        </w:rPr>
        <w:t xml:space="preserve">  These two-fold differences between the lignin content in the leaves versus the stems can also be contributed to the two-fold yield difference between the two as seen in Table 9, though dry matter percentages indicated that the lignin content should be greater in the stems.  Th</w:t>
      </w:r>
      <w:r w:rsidR="00AB2E6A">
        <w:rPr>
          <w:rFonts w:ascii="Times New Roman" w:hAnsi="Times New Roman" w:cs="Times New Roman"/>
          <w:sz w:val="24"/>
          <w:szCs w:val="24"/>
        </w:rPr>
        <w:t xml:space="preserve">ese results were </w:t>
      </w:r>
      <w:r w:rsidR="00AF09B0">
        <w:rPr>
          <w:rFonts w:ascii="Times New Roman" w:hAnsi="Times New Roman" w:cs="Times New Roman"/>
          <w:sz w:val="24"/>
          <w:szCs w:val="24"/>
        </w:rPr>
        <w:t>expected as</w:t>
      </w:r>
      <w:r w:rsidR="00A65C93">
        <w:rPr>
          <w:rFonts w:ascii="Times New Roman" w:hAnsi="Times New Roman" w:cs="Times New Roman"/>
          <w:sz w:val="24"/>
          <w:szCs w:val="24"/>
        </w:rPr>
        <w:t xml:space="preserve"> lignin</w:t>
      </w:r>
      <w:r w:rsidR="00A65C93" w:rsidRPr="00A65C93">
        <w:rPr>
          <w:rFonts w:ascii="Times New Roman" w:hAnsi="Times New Roman" w:cs="Times New Roman"/>
          <w:sz w:val="24"/>
          <w:szCs w:val="24"/>
        </w:rPr>
        <w:t xml:space="preserve"> is an integral cell wall polymer contributing</w:t>
      </w:r>
      <w:r w:rsidR="009139AC">
        <w:rPr>
          <w:rFonts w:ascii="Times New Roman" w:hAnsi="Times New Roman" w:cs="Times New Roman"/>
          <w:sz w:val="24"/>
          <w:szCs w:val="24"/>
        </w:rPr>
        <w:t xml:space="preserve"> primarily</w:t>
      </w:r>
      <w:r w:rsidR="00A65C93" w:rsidRPr="00A65C93">
        <w:rPr>
          <w:rFonts w:ascii="Times New Roman" w:hAnsi="Times New Roman" w:cs="Times New Roman"/>
          <w:sz w:val="24"/>
          <w:szCs w:val="24"/>
        </w:rPr>
        <w:t xml:space="preserve"> to </w:t>
      </w:r>
      <w:r w:rsidR="009139AC">
        <w:rPr>
          <w:rFonts w:ascii="Times New Roman" w:hAnsi="Times New Roman" w:cs="Times New Roman"/>
          <w:sz w:val="24"/>
          <w:szCs w:val="24"/>
        </w:rPr>
        <w:t xml:space="preserve">the </w:t>
      </w:r>
      <w:r w:rsidR="00AF09B0">
        <w:rPr>
          <w:rFonts w:ascii="Times New Roman" w:hAnsi="Times New Roman" w:cs="Times New Roman"/>
          <w:sz w:val="24"/>
          <w:szCs w:val="24"/>
        </w:rPr>
        <w:t>rigidity of</w:t>
      </w:r>
      <w:r w:rsidR="009139AC">
        <w:rPr>
          <w:rFonts w:ascii="Times New Roman" w:hAnsi="Times New Roman" w:cs="Times New Roman"/>
          <w:sz w:val="24"/>
          <w:szCs w:val="24"/>
        </w:rPr>
        <w:t xml:space="preserve"> p</w:t>
      </w:r>
      <w:r w:rsidR="00AF09B0">
        <w:rPr>
          <w:rFonts w:ascii="Times New Roman" w:hAnsi="Times New Roman" w:cs="Times New Roman"/>
          <w:sz w:val="24"/>
          <w:szCs w:val="24"/>
        </w:rPr>
        <w:t>lants.</w:t>
      </w:r>
    </w:p>
    <w:p w:rsidR="00A65C93" w:rsidRDefault="00A65C93" w:rsidP="0043010D">
      <w:pPr>
        <w:spacing w:line="480" w:lineRule="auto"/>
        <w:contextualSpacing/>
        <w:jc w:val="center"/>
        <w:rPr>
          <w:rFonts w:ascii="Times New Roman" w:hAnsi="Times New Roman" w:cs="Times New Roman"/>
          <w:b/>
          <w:sz w:val="28"/>
          <w:szCs w:val="28"/>
        </w:rPr>
      </w:pPr>
    </w:p>
    <w:p w:rsidR="00A65C93" w:rsidRDefault="00A65C93" w:rsidP="0043010D">
      <w:pPr>
        <w:spacing w:line="480" w:lineRule="auto"/>
        <w:contextualSpacing/>
        <w:jc w:val="center"/>
        <w:rPr>
          <w:rFonts w:ascii="Times New Roman" w:hAnsi="Times New Roman" w:cs="Times New Roman"/>
          <w:b/>
          <w:sz w:val="28"/>
          <w:szCs w:val="28"/>
        </w:rPr>
      </w:pPr>
    </w:p>
    <w:p w:rsidR="00A65C93" w:rsidRDefault="00A65C93" w:rsidP="0043010D">
      <w:pPr>
        <w:spacing w:line="480" w:lineRule="auto"/>
        <w:contextualSpacing/>
        <w:jc w:val="center"/>
        <w:rPr>
          <w:rFonts w:ascii="Times New Roman" w:hAnsi="Times New Roman" w:cs="Times New Roman"/>
          <w:b/>
          <w:sz w:val="28"/>
          <w:szCs w:val="28"/>
        </w:rPr>
      </w:pPr>
    </w:p>
    <w:p w:rsidR="00A65C93" w:rsidRDefault="00A65C93" w:rsidP="0043010D">
      <w:pPr>
        <w:spacing w:line="480" w:lineRule="auto"/>
        <w:contextualSpacing/>
        <w:jc w:val="center"/>
        <w:rPr>
          <w:rFonts w:ascii="Times New Roman" w:hAnsi="Times New Roman" w:cs="Times New Roman"/>
          <w:b/>
          <w:sz w:val="28"/>
          <w:szCs w:val="28"/>
        </w:rPr>
      </w:pPr>
    </w:p>
    <w:p w:rsidR="00A65C93" w:rsidRDefault="00A65C93" w:rsidP="0043010D">
      <w:pPr>
        <w:spacing w:line="480" w:lineRule="auto"/>
        <w:contextualSpacing/>
        <w:jc w:val="center"/>
        <w:rPr>
          <w:rFonts w:ascii="Times New Roman" w:hAnsi="Times New Roman" w:cs="Times New Roman"/>
          <w:b/>
          <w:sz w:val="28"/>
          <w:szCs w:val="28"/>
        </w:rPr>
      </w:pPr>
    </w:p>
    <w:p w:rsidR="00A65C93" w:rsidRDefault="00A65C93" w:rsidP="0043010D">
      <w:pPr>
        <w:spacing w:line="480" w:lineRule="auto"/>
        <w:contextualSpacing/>
        <w:jc w:val="center"/>
        <w:rPr>
          <w:rFonts w:ascii="Times New Roman" w:hAnsi="Times New Roman" w:cs="Times New Roman"/>
          <w:b/>
          <w:sz w:val="28"/>
          <w:szCs w:val="28"/>
        </w:rPr>
      </w:pPr>
    </w:p>
    <w:p w:rsidR="00A65C93" w:rsidRDefault="00A65C93" w:rsidP="0043010D">
      <w:pPr>
        <w:spacing w:line="480" w:lineRule="auto"/>
        <w:contextualSpacing/>
        <w:jc w:val="center"/>
        <w:rPr>
          <w:rFonts w:ascii="Times New Roman" w:hAnsi="Times New Roman" w:cs="Times New Roman"/>
          <w:b/>
          <w:sz w:val="28"/>
          <w:szCs w:val="28"/>
        </w:rPr>
      </w:pPr>
    </w:p>
    <w:p w:rsidR="00A65C93" w:rsidRDefault="00A65C93" w:rsidP="0043010D">
      <w:pPr>
        <w:spacing w:line="480" w:lineRule="auto"/>
        <w:contextualSpacing/>
        <w:jc w:val="center"/>
        <w:rPr>
          <w:rFonts w:ascii="Times New Roman" w:hAnsi="Times New Roman" w:cs="Times New Roman"/>
          <w:b/>
          <w:sz w:val="28"/>
          <w:szCs w:val="28"/>
        </w:rPr>
      </w:pPr>
    </w:p>
    <w:p w:rsidR="00A65C93" w:rsidRDefault="00A65C93" w:rsidP="0043010D">
      <w:pPr>
        <w:spacing w:line="480" w:lineRule="auto"/>
        <w:contextualSpacing/>
        <w:jc w:val="center"/>
        <w:rPr>
          <w:rFonts w:ascii="Times New Roman" w:hAnsi="Times New Roman" w:cs="Times New Roman"/>
          <w:b/>
          <w:sz w:val="28"/>
          <w:szCs w:val="28"/>
        </w:rPr>
      </w:pPr>
    </w:p>
    <w:p w:rsidR="00A65C93" w:rsidRDefault="00A65C93" w:rsidP="0043010D">
      <w:pPr>
        <w:spacing w:line="480" w:lineRule="auto"/>
        <w:contextualSpacing/>
        <w:jc w:val="center"/>
        <w:rPr>
          <w:rFonts w:ascii="Times New Roman" w:hAnsi="Times New Roman" w:cs="Times New Roman"/>
          <w:b/>
          <w:sz w:val="28"/>
          <w:szCs w:val="28"/>
        </w:rPr>
      </w:pPr>
    </w:p>
    <w:p w:rsidR="00A65C93" w:rsidRDefault="00A65C93" w:rsidP="0043010D">
      <w:pPr>
        <w:spacing w:line="480" w:lineRule="auto"/>
        <w:contextualSpacing/>
        <w:jc w:val="center"/>
        <w:rPr>
          <w:rFonts w:ascii="Times New Roman" w:hAnsi="Times New Roman" w:cs="Times New Roman"/>
          <w:b/>
          <w:sz w:val="28"/>
          <w:szCs w:val="28"/>
        </w:rPr>
      </w:pPr>
    </w:p>
    <w:p w:rsidR="00A65C93" w:rsidRDefault="00A65C93" w:rsidP="0043010D">
      <w:pPr>
        <w:spacing w:line="480" w:lineRule="auto"/>
        <w:contextualSpacing/>
        <w:jc w:val="center"/>
        <w:rPr>
          <w:rFonts w:ascii="Times New Roman" w:hAnsi="Times New Roman" w:cs="Times New Roman"/>
          <w:b/>
          <w:sz w:val="28"/>
          <w:szCs w:val="28"/>
        </w:rPr>
      </w:pPr>
    </w:p>
    <w:p w:rsidR="00D83592" w:rsidRPr="00AB72DC" w:rsidRDefault="004642FE" w:rsidP="0043010D">
      <w:pPr>
        <w:spacing w:line="480" w:lineRule="auto"/>
        <w:contextualSpacing/>
        <w:jc w:val="center"/>
        <w:rPr>
          <w:rFonts w:ascii="Times New Roman" w:hAnsi="Times New Roman" w:cs="Times New Roman"/>
          <w:b/>
          <w:sz w:val="28"/>
          <w:szCs w:val="28"/>
        </w:rPr>
      </w:pPr>
      <w:r w:rsidRPr="00AB72DC">
        <w:rPr>
          <w:rFonts w:ascii="Times New Roman" w:hAnsi="Times New Roman" w:cs="Times New Roman"/>
          <w:b/>
          <w:sz w:val="28"/>
          <w:szCs w:val="28"/>
        </w:rPr>
        <w:lastRenderedPageBreak/>
        <w:t>CHAPTER V</w:t>
      </w:r>
    </w:p>
    <w:p w:rsidR="00F77BE2" w:rsidRPr="00AB72DC" w:rsidRDefault="00F77BE2" w:rsidP="00396556">
      <w:pPr>
        <w:spacing w:line="480" w:lineRule="auto"/>
        <w:contextualSpacing/>
        <w:jc w:val="center"/>
        <w:rPr>
          <w:rFonts w:ascii="Times New Roman" w:hAnsi="Times New Roman" w:cs="Times New Roman"/>
          <w:b/>
          <w:sz w:val="28"/>
          <w:szCs w:val="28"/>
        </w:rPr>
      </w:pPr>
      <w:r w:rsidRPr="00AB72DC">
        <w:rPr>
          <w:rFonts w:ascii="Times New Roman" w:hAnsi="Times New Roman" w:cs="Times New Roman"/>
          <w:b/>
          <w:sz w:val="28"/>
          <w:szCs w:val="28"/>
        </w:rPr>
        <w:t>Conclusions</w:t>
      </w:r>
    </w:p>
    <w:p w:rsidR="00AA3CF4" w:rsidRDefault="00D12720" w:rsidP="00AA3CF4">
      <w:pPr>
        <w:spacing w:line="480" w:lineRule="auto"/>
        <w:ind w:firstLine="720"/>
        <w:contextualSpacing/>
        <w:rPr>
          <w:rFonts w:ascii="Times New Roman" w:hAnsi="Times New Roman" w:cs="Times New Roman"/>
          <w:sz w:val="24"/>
          <w:szCs w:val="24"/>
        </w:rPr>
      </w:pPr>
      <w:r w:rsidRPr="00D12720">
        <w:rPr>
          <w:rFonts w:ascii="Times New Roman" w:hAnsi="Times New Roman" w:cs="Times New Roman"/>
          <w:sz w:val="24"/>
          <w:szCs w:val="24"/>
        </w:rPr>
        <w:t xml:space="preserve">The objective of this </w:t>
      </w:r>
      <w:r>
        <w:rPr>
          <w:rFonts w:ascii="Times New Roman" w:hAnsi="Times New Roman" w:cs="Times New Roman"/>
          <w:sz w:val="24"/>
          <w:szCs w:val="24"/>
        </w:rPr>
        <w:t>study was</w:t>
      </w:r>
      <w:r w:rsidRPr="00D12720">
        <w:rPr>
          <w:rFonts w:ascii="Times New Roman" w:hAnsi="Times New Roman" w:cs="Times New Roman"/>
          <w:sz w:val="24"/>
          <w:szCs w:val="24"/>
        </w:rPr>
        <w:t xml:space="preserve"> to determine average biomass and ethanol yields among four</w:t>
      </w:r>
      <w:r w:rsidR="00A65C93">
        <w:rPr>
          <w:rFonts w:ascii="Times New Roman" w:hAnsi="Times New Roman" w:cs="Times New Roman"/>
          <w:sz w:val="24"/>
          <w:szCs w:val="24"/>
        </w:rPr>
        <w:t xml:space="preserve"> F</w:t>
      </w:r>
      <w:r w:rsidR="00A65C93">
        <w:rPr>
          <w:rFonts w:ascii="Times New Roman" w:hAnsi="Times New Roman" w:cs="Times New Roman"/>
          <w:sz w:val="24"/>
          <w:szCs w:val="24"/>
          <w:vertAlign w:val="subscript"/>
        </w:rPr>
        <w:t>1</w:t>
      </w:r>
      <w:r w:rsidRPr="00D12720">
        <w:rPr>
          <w:rFonts w:ascii="Times New Roman" w:hAnsi="Times New Roman" w:cs="Times New Roman"/>
          <w:sz w:val="24"/>
          <w:szCs w:val="24"/>
        </w:rPr>
        <w:t xml:space="preserve"> half-sib populations for their potential as breeding populations for new variety developments.</w:t>
      </w:r>
      <w:r>
        <w:rPr>
          <w:rFonts w:ascii="Times New Roman" w:hAnsi="Times New Roman" w:cs="Times New Roman"/>
          <w:sz w:val="24"/>
          <w:szCs w:val="24"/>
        </w:rPr>
        <w:t xml:space="preserve">  </w:t>
      </w:r>
    </w:p>
    <w:p w:rsidR="0015217E" w:rsidRDefault="00AA3CF4" w:rsidP="00396556">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sidR="00A65C93" w:rsidRPr="00A65C93">
        <w:rPr>
          <w:rFonts w:ascii="Times New Roman" w:hAnsi="Times New Roman" w:cs="Times New Roman"/>
          <w:sz w:val="24"/>
          <w:szCs w:val="24"/>
        </w:rPr>
        <w:t>Overall mean biomass yield was 1.04 ± 0.02 kg plant</w:t>
      </w:r>
      <w:r w:rsidR="00A65C93" w:rsidRPr="00A65C93">
        <w:rPr>
          <w:rFonts w:ascii="Times New Roman" w:hAnsi="Times New Roman" w:cs="Times New Roman"/>
          <w:sz w:val="24"/>
          <w:szCs w:val="24"/>
          <w:vertAlign w:val="superscript"/>
        </w:rPr>
        <w:t>-1</w:t>
      </w:r>
      <w:r w:rsidR="00A65C93" w:rsidRPr="00A65C93">
        <w:rPr>
          <w:rFonts w:ascii="Times New Roman" w:hAnsi="Times New Roman" w:cs="Times New Roman"/>
          <w:sz w:val="24"/>
          <w:szCs w:val="24"/>
        </w:rPr>
        <w:t xml:space="preserve"> for all populations and years, with mean biomass yields among populations ranging from 0.57 ± </w:t>
      </w:r>
      <w:proofErr w:type="gramStart"/>
      <w:r w:rsidR="00A65C93" w:rsidRPr="00A65C93">
        <w:rPr>
          <w:rFonts w:ascii="Times New Roman" w:hAnsi="Times New Roman" w:cs="Times New Roman"/>
          <w:sz w:val="24"/>
          <w:szCs w:val="24"/>
        </w:rPr>
        <w:t>0.04 to 2.12 ± 0.08 kg plant</w:t>
      </w:r>
      <w:r w:rsidR="00A65C93" w:rsidRPr="00A65C93">
        <w:rPr>
          <w:rFonts w:ascii="Times New Roman" w:hAnsi="Times New Roman" w:cs="Times New Roman"/>
          <w:sz w:val="24"/>
          <w:szCs w:val="24"/>
          <w:vertAlign w:val="superscript"/>
        </w:rPr>
        <w:t>-1</w:t>
      </w:r>
      <w:proofErr w:type="gramEnd"/>
      <w:r w:rsidR="00241810">
        <w:rPr>
          <w:rFonts w:ascii="Times New Roman" w:hAnsi="Times New Roman" w:cs="Times New Roman"/>
          <w:sz w:val="24"/>
          <w:szCs w:val="24"/>
        </w:rPr>
        <w:t>.</w:t>
      </w:r>
      <w:r w:rsidR="00D12720">
        <w:rPr>
          <w:rFonts w:ascii="Times New Roman" w:hAnsi="Times New Roman" w:cs="Times New Roman"/>
          <w:sz w:val="24"/>
          <w:szCs w:val="24"/>
        </w:rPr>
        <w:t xml:space="preserve">  The </w:t>
      </w:r>
      <w:r w:rsidR="00A65C93">
        <w:rPr>
          <w:rFonts w:ascii="Times New Roman" w:hAnsi="Times New Roman" w:cs="Times New Roman"/>
          <w:sz w:val="24"/>
          <w:szCs w:val="24"/>
        </w:rPr>
        <w:t>greatest</w:t>
      </w:r>
      <w:r w:rsidR="00D12720">
        <w:rPr>
          <w:rFonts w:ascii="Times New Roman" w:hAnsi="Times New Roman" w:cs="Times New Roman"/>
          <w:sz w:val="24"/>
          <w:szCs w:val="24"/>
        </w:rPr>
        <w:t xml:space="preserve"> end year biomass yields were observed under a one</w:t>
      </w:r>
      <w:r w:rsidR="008D6767">
        <w:rPr>
          <w:rFonts w:ascii="Times New Roman" w:hAnsi="Times New Roman" w:cs="Times New Roman"/>
          <w:sz w:val="24"/>
          <w:szCs w:val="24"/>
        </w:rPr>
        <w:t>-</w:t>
      </w:r>
      <w:r w:rsidR="008D7967">
        <w:rPr>
          <w:rFonts w:ascii="Times New Roman" w:hAnsi="Times New Roman" w:cs="Times New Roman"/>
          <w:sz w:val="24"/>
          <w:szCs w:val="24"/>
        </w:rPr>
        <w:t>cut harvest regime versus a</w:t>
      </w:r>
      <w:r w:rsidR="00D12720">
        <w:rPr>
          <w:rFonts w:ascii="Times New Roman" w:hAnsi="Times New Roman" w:cs="Times New Roman"/>
          <w:sz w:val="24"/>
          <w:szCs w:val="24"/>
        </w:rPr>
        <w:t xml:space="preserve"> two-cut</w:t>
      </w:r>
      <w:r w:rsidR="008D7967">
        <w:rPr>
          <w:rFonts w:ascii="Times New Roman" w:hAnsi="Times New Roman" w:cs="Times New Roman"/>
          <w:sz w:val="24"/>
          <w:szCs w:val="24"/>
        </w:rPr>
        <w:t xml:space="preserve"> system</w:t>
      </w:r>
      <w:r w:rsidR="00A65C93">
        <w:rPr>
          <w:rFonts w:ascii="Times New Roman" w:hAnsi="Times New Roman" w:cs="Times New Roman"/>
          <w:sz w:val="24"/>
          <w:szCs w:val="24"/>
        </w:rPr>
        <w:t xml:space="preserve"> following a spring forage cut</w:t>
      </w:r>
      <w:r w:rsidR="00D12720">
        <w:rPr>
          <w:rFonts w:ascii="Times New Roman" w:hAnsi="Times New Roman" w:cs="Times New Roman"/>
          <w:sz w:val="24"/>
          <w:szCs w:val="24"/>
        </w:rPr>
        <w:t>.</w:t>
      </w:r>
      <w:r w:rsidR="00350BAB">
        <w:rPr>
          <w:rFonts w:ascii="Times New Roman" w:hAnsi="Times New Roman" w:cs="Times New Roman"/>
          <w:sz w:val="24"/>
          <w:szCs w:val="24"/>
        </w:rPr>
        <w:t xml:space="preserve"> </w:t>
      </w:r>
      <w:r w:rsidR="00621E22">
        <w:rPr>
          <w:rFonts w:ascii="Times New Roman" w:hAnsi="Times New Roman" w:cs="Times New Roman"/>
          <w:sz w:val="24"/>
          <w:szCs w:val="24"/>
        </w:rPr>
        <w:t xml:space="preserve"> </w:t>
      </w:r>
      <w:r w:rsidR="00621E22" w:rsidRPr="00621E22">
        <w:rPr>
          <w:rFonts w:ascii="Times New Roman" w:hAnsi="Times New Roman" w:cs="Times New Roman"/>
          <w:sz w:val="24"/>
          <w:szCs w:val="24"/>
        </w:rPr>
        <w:t>This could be a resu</w:t>
      </w:r>
      <w:r w:rsidR="00621E22">
        <w:rPr>
          <w:rFonts w:ascii="Times New Roman" w:hAnsi="Times New Roman" w:cs="Times New Roman"/>
          <w:sz w:val="24"/>
          <w:szCs w:val="24"/>
        </w:rPr>
        <w:t xml:space="preserve">lt of forage cut timing and </w:t>
      </w:r>
      <w:r w:rsidR="00A65C93">
        <w:rPr>
          <w:rFonts w:ascii="Times New Roman" w:hAnsi="Times New Roman" w:cs="Times New Roman"/>
          <w:sz w:val="24"/>
          <w:szCs w:val="24"/>
        </w:rPr>
        <w:t xml:space="preserve">resulting </w:t>
      </w:r>
      <w:r w:rsidR="00621E22">
        <w:rPr>
          <w:rFonts w:ascii="Times New Roman" w:hAnsi="Times New Roman" w:cs="Times New Roman"/>
          <w:sz w:val="24"/>
          <w:szCs w:val="24"/>
        </w:rPr>
        <w:t>nutrient removal.</w:t>
      </w:r>
      <w:r w:rsidR="00621E22" w:rsidRPr="00621E22">
        <w:rPr>
          <w:rFonts w:ascii="Times New Roman" w:hAnsi="Times New Roman" w:cs="Times New Roman"/>
          <w:sz w:val="24"/>
          <w:szCs w:val="24"/>
        </w:rPr>
        <w:t xml:space="preserve"> </w:t>
      </w:r>
      <w:r w:rsidR="00350BAB">
        <w:rPr>
          <w:rFonts w:ascii="Times New Roman" w:hAnsi="Times New Roman" w:cs="Times New Roman"/>
          <w:sz w:val="24"/>
          <w:szCs w:val="24"/>
        </w:rPr>
        <w:t xml:space="preserve"> </w:t>
      </w:r>
      <w:r w:rsidR="00621E22" w:rsidRPr="00621E22">
        <w:rPr>
          <w:rFonts w:ascii="Times New Roman" w:hAnsi="Times New Roman" w:cs="Times New Roman"/>
          <w:sz w:val="24"/>
          <w:szCs w:val="24"/>
        </w:rPr>
        <w:t>With an additional harvest and harvesting before the plant gets to maturity, the plant doesn’t have the adequate time to allow nutrients to properly translocate</w:t>
      </w:r>
      <w:r w:rsidR="00621E22" w:rsidRPr="00621E22">
        <w:rPr>
          <w:rFonts w:ascii="Times New Roman" w:hAnsi="Times New Roman" w:cs="Times New Roman"/>
          <w:b/>
          <w:sz w:val="24"/>
          <w:szCs w:val="24"/>
        </w:rPr>
        <w:t xml:space="preserve">, </w:t>
      </w:r>
      <w:r w:rsidR="00621E22" w:rsidRPr="00621E22">
        <w:rPr>
          <w:rFonts w:ascii="Times New Roman" w:hAnsi="Times New Roman" w:cs="Times New Roman"/>
          <w:sz w:val="24"/>
          <w:szCs w:val="24"/>
        </w:rPr>
        <w:t>decreasing carbohydrate reserves in the roots and nutritional composition in the soil</w:t>
      </w:r>
      <w:r w:rsidR="00621E22">
        <w:rPr>
          <w:rFonts w:ascii="Times New Roman" w:hAnsi="Times New Roman" w:cs="Times New Roman"/>
          <w:sz w:val="24"/>
          <w:szCs w:val="24"/>
        </w:rPr>
        <w:t>.</w:t>
      </w:r>
      <w:r w:rsidR="00A65C93">
        <w:rPr>
          <w:rFonts w:ascii="Times New Roman" w:hAnsi="Times New Roman" w:cs="Times New Roman"/>
          <w:sz w:val="24"/>
          <w:szCs w:val="24"/>
        </w:rPr>
        <w:t xml:space="preserve">  </w:t>
      </w:r>
      <w:r w:rsidR="00AD3E9A">
        <w:rPr>
          <w:rFonts w:ascii="Times New Roman" w:hAnsi="Times New Roman" w:cs="Times New Roman"/>
          <w:sz w:val="24"/>
          <w:szCs w:val="24"/>
        </w:rPr>
        <w:t>Though overall population means were fairly consistent, there was a significant amount of variation within and among half</w:t>
      </w:r>
      <w:r w:rsidR="00F52947">
        <w:rPr>
          <w:rFonts w:ascii="Times New Roman" w:hAnsi="Times New Roman" w:cs="Times New Roman"/>
          <w:sz w:val="24"/>
          <w:szCs w:val="24"/>
        </w:rPr>
        <w:t>-sib sub-families for biomass yield, which were represented as outliers within the box plots.</w:t>
      </w:r>
    </w:p>
    <w:p w:rsidR="00153917" w:rsidRPr="00153917" w:rsidRDefault="00D02E8B" w:rsidP="00D02E8B">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Heterosis was not o</w:t>
      </w:r>
      <w:r w:rsidR="008757EA">
        <w:rPr>
          <w:rFonts w:ascii="Times New Roman" w:hAnsi="Times New Roman" w:cs="Times New Roman"/>
          <w:sz w:val="24"/>
          <w:szCs w:val="24"/>
        </w:rPr>
        <w:t xml:space="preserve">bserved over years (2011- 2013).  </w:t>
      </w:r>
      <w:r>
        <w:rPr>
          <w:rFonts w:ascii="Times New Roman" w:hAnsi="Times New Roman" w:cs="Times New Roman"/>
          <w:sz w:val="24"/>
          <w:szCs w:val="24"/>
        </w:rPr>
        <w:t xml:space="preserve"> </w:t>
      </w:r>
      <w:r w:rsidR="0057330E">
        <w:rPr>
          <w:rFonts w:ascii="Times New Roman" w:hAnsi="Times New Roman" w:cs="Times New Roman"/>
          <w:sz w:val="24"/>
          <w:szCs w:val="24"/>
        </w:rPr>
        <w:t>Mid-parent h</w:t>
      </w:r>
      <w:r>
        <w:rPr>
          <w:rFonts w:ascii="Times New Roman" w:hAnsi="Times New Roman" w:cs="Times New Roman"/>
          <w:sz w:val="24"/>
          <w:szCs w:val="24"/>
        </w:rPr>
        <w:t>eterosis was observed in both 2011 and 2012, with 2012 showing the highest amount</w:t>
      </w:r>
      <w:r w:rsidR="0057330E">
        <w:rPr>
          <w:rFonts w:ascii="Times New Roman" w:hAnsi="Times New Roman" w:cs="Times New Roman"/>
          <w:sz w:val="24"/>
          <w:szCs w:val="24"/>
        </w:rPr>
        <w:t>, as well as high-parent heterosis</w:t>
      </w:r>
      <w:r>
        <w:rPr>
          <w:rFonts w:ascii="Times New Roman" w:hAnsi="Times New Roman" w:cs="Times New Roman"/>
          <w:sz w:val="24"/>
          <w:szCs w:val="24"/>
        </w:rPr>
        <w:t>.  This could be a re</w:t>
      </w:r>
      <w:r w:rsidR="000A2D69">
        <w:rPr>
          <w:rFonts w:ascii="Times New Roman" w:hAnsi="Times New Roman" w:cs="Times New Roman"/>
          <w:sz w:val="24"/>
          <w:szCs w:val="24"/>
        </w:rPr>
        <w:t>sult of differing maturity of growth</w:t>
      </w:r>
      <w:r>
        <w:rPr>
          <w:rFonts w:ascii="Times New Roman" w:hAnsi="Times New Roman" w:cs="Times New Roman"/>
          <w:sz w:val="24"/>
          <w:szCs w:val="24"/>
        </w:rPr>
        <w:t xml:space="preserve"> between the parents and the F</w:t>
      </w:r>
      <w:r>
        <w:rPr>
          <w:rFonts w:ascii="Times New Roman" w:hAnsi="Times New Roman" w:cs="Times New Roman"/>
          <w:sz w:val="24"/>
          <w:szCs w:val="24"/>
          <w:vertAlign w:val="subscript"/>
        </w:rPr>
        <w:t xml:space="preserve">1 </w:t>
      </w:r>
      <w:r w:rsidR="0057330E">
        <w:rPr>
          <w:rFonts w:ascii="Times New Roman" w:hAnsi="Times New Roman" w:cs="Times New Roman"/>
          <w:sz w:val="24"/>
          <w:szCs w:val="24"/>
        </w:rPr>
        <w:t>half-sibs or a result from high performing half-sib sub-family outliers influencing the overall population mean performance.  These high yielding half-sib sub-families are important though, because they indicate</w:t>
      </w:r>
      <w:r>
        <w:rPr>
          <w:rFonts w:ascii="Times New Roman" w:hAnsi="Times New Roman" w:cs="Times New Roman"/>
          <w:sz w:val="24"/>
          <w:szCs w:val="24"/>
        </w:rPr>
        <w:t xml:space="preserve"> that the populations are genetically diverse enough that certain parents in the study represent like-type (cytotypes) heterotic groups.   </w:t>
      </w:r>
    </w:p>
    <w:p w:rsidR="00DD09DC" w:rsidRPr="0050211F" w:rsidRDefault="00D12720" w:rsidP="0050211F">
      <w:pPr>
        <w:spacing w:line="480" w:lineRule="auto"/>
        <w:ind w:firstLine="720"/>
        <w:contextualSpacing/>
        <w:rPr>
          <w:rFonts w:ascii="Times New Roman" w:hAnsi="Times New Roman" w:cs="Times New Roman"/>
          <w:b/>
          <w:sz w:val="24"/>
          <w:szCs w:val="24"/>
        </w:rPr>
      </w:pPr>
      <w:r>
        <w:rPr>
          <w:rFonts w:ascii="Times New Roman" w:hAnsi="Times New Roman" w:cs="Times New Roman"/>
          <w:sz w:val="24"/>
          <w:szCs w:val="24"/>
        </w:rPr>
        <w:lastRenderedPageBreak/>
        <w:t xml:space="preserve">Genetic variances </w:t>
      </w:r>
      <w:r w:rsidR="008D7967">
        <w:rPr>
          <w:rFonts w:ascii="Times New Roman" w:hAnsi="Times New Roman" w:cs="Times New Roman"/>
          <w:sz w:val="24"/>
          <w:szCs w:val="24"/>
        </w:rPr>
        <w:t>w</w:t>
      </w:r>
      <w:r w:rsidR="00D02E8B">
        <w:rPr>
          <w:rFonts w:ascii="Times New Roman" w:hAnsi="Times New Roman" w:cs="Times New Roman"/>
          <w:sz w:val="24"/>
          <w:szCs w:val="24"/>
        </w:rPr>
        <w:t>ere greatest in the</w:t>
      </w:r>
      <w:r>
        <w:rPr>
          <w:rFonts w:ascii="Times New Roman" w:hAnsi="Times New Roman" w:cs="Times New Roman"/>
          <w:sz w:val="24"/>
          <w:szCs w:val="24"/>
        </w:rPr>
        <w:t xml:space="preserve"> AR population </w:t>
      </w:r>
      <w:r w:rsidR="00D02E8B">
        <w:rPr>
          <w:rFonts w:ascii="Times New Roman" w:hAnsi="Times New Roman" w:cs="Times New Roman"/>
          <w:sz w:val="24"/>
          <w:szCs w:val="24"/>
        </w:rPr>
        <w:t>in comparison to</w:t>
      </w:r>
      <w:r>
        <w:rPr>
          <w:rFonts w:ascii="Times New Roman" w:hAnsi="Times New Roman" w:cs="Times New Roman"/>
          <w:sz w:val="24"/>
          <w:szCs w:val="24"/>
        </w:rPr>
        <w:t xml:space="preserve"> the other parental populations and years, wh</w:t>
      </w:r>
      <w:r w:rsidR="00DD09DC">
        <w:rPr>
          <w:rFonts w:ascii="Times New Roman" w:hAnsi="Times New Roman" w:cs="Times New Roman"/>
          <w:sz w:val="24"/>
          <w:szCs w:val="24"/>
        </w:rPr>
        <w:t xml:space="preserve">ile OKS displayed the smallest.  </w:t>
      </w:r>
      <w:r w:rsidR="00AA3CF4">
        <w:rPr>
          <w:rFonts w:ascii="Times New Roman" w:hAnsi="Times New Roman" w:cs="Times New Roman"/>
          <w:sz w:val="24"/>
          <w:szCs w:val="24"/>
        </w:rPr>
        <w:t xml:space="preserve">The implementation of the forage cut following 2011 appeared to </w:t>
      </w:r>
      <w:r w:rsidR="00BB3691">
        <w:rPr>
          <w:rFonts w:ascii="Times New Roman" w:hAnsi="Times New Roman" w:cs="Times New Roman"/>
          <w:sz w:val="24"/>
          <w:szCs w:val="24"/>
        </w:rPr>
        <w:t>decrease</w:t>
      </w:r>
      <w:r w:rsidR="00AA3CF4">
        <w:rPr>
          <w:rFonts w:ascii="Times New Roman" w:hAnsi="Times New Roman" w:cs="Times New Roman"/>
          <w:sz w:val="24"/>
          <w:szCs w:val="24"/>
        </w:rPr>
        <w:t xml:space="preserve"> the genetic variance in the subsequent years.  </w:t>
      </w:r>
      <w:r w:rsidR="00D02E8B">
        <w:rPr>
          <w:rFonts w:ascii="Times New Roman" w:hAnsi="Times New Roman" w:cs="Times New Roman"/>
          <w:sz w:val="24"/>
          <w:szCs w:val="24"/>
        </w:rPr>
        <w:t xml:space="preserve">The variance estimates in this study were fairly large in comparison to other research, but </w:t>
      </w:r>
      <w:r w:rsidR="00F507F6">
        <w:rPr>
          <w:rFonts w:ascii="Times New Roman" w:hAnsi="Times New Roman" w:cs="Times New Roman"/>
          <w:sz w:val="24"/>
          <w:szCs w:val="24"/>
        </w:rPr>
        <w:t>large variance estimates</w:t>
      </w:r>
      <w:r w:rsidR="00D02E8B">
        <w:rPr>
          <w:rFonts w:ascii="Times New Roman" w:hAnsi="Times New Roman" w:cs="Times New Roman"/>
          <w:sz w:val="24"/>
          <w:szCs w:val="24"/>
        </w:rPr>
        <w:t xml:space="preserve"> </w:t>
      </w:r>
      <w:r w:rsidR="00AA3CF4">
        <w:rPr>
          <w:rFonts w:ascii="Times New Roman" w:hAnsi="Times New Roman" w:cs="Times New Roman"/>
          <w:sz w:val="24"/>
          <w:szCs w:val="24"/>
        </w:rPr>
        <w:t>were expected and are a result of the outcrossing nature of switchgrass due to its high self-incompatibility.  Th</w:t>
      </w:r>
      <w:r w:rsidR="00A26124">
        <w:rPr>
          <w:rFonts w:ascii="Times New Roman" w:hAnsi="Times New Roman" w:cs="Times New Roman"/>
          <w:sz w:val="24"/>
          <w:szCs w:val="24"/>
        </w:rPr>
        <w:t xml:space="preserve">e </w:t>
      </w:r>
      <w:r w:rsidR="0050211F">
        <w:rPr>
          <w:rFonts w:ascii="Times New Roman" w:hAnsi="Times New Roman" w:cs="Times New Roman"/>
          <w:sz w:val="24"/>
          <w:szCs w:val="24"/>
        </w:rPr>
        <w:t xml:space="preserve">amount </w:t>
      </w:r>
      <w:r w:rsidR="0057330E">
        <w:rPr>
          <w:rFonts w:ascii="Times New Roman" w:hAnsi="Times New Roman" w:cs="Times New Roman"/>
          <w:sz w:val="24"/>
          <w:szCs w:val="24"/>
        </w:rPr>
        <w:t>observed</w:t>
      </w:r>
      <w:r w:rsidR="0050211F">
        <w:rPr>
          <w:rFonts w:ascii="Times New Roman" w:hAnsi="Times New Roman" w:cs="Times New Roman"/>
          <w:sz w:val="24"/>
          <w:szCs w:val="24"/>
        </w:rPr>
        <w:t xml:space="preserve"> in the progeny </w:t>
      </w:r>
      <w:r w:rsidR="000A2D69">
        <w:rPr>
          <w:rFonts w:ascii="Times New Roman" w:hAnsi="Times New Roman" w:cs="Times New Roman"/>
          <w:sz w:val="24"/>
          <w:szCs w:val="24"/>
        </w:rPr>
        <w:t>is</w:t>
      </w:r>
      <w:r w:rsidR="00A26124">
        <w:rPr>
          <w:rFonts w:ascii="Times New Roman" w:hAnsi="Times New Roman" w:cs="Times New Roman"/>
          <w:sz w:val="24"/>
          <w:szCs w:val="24"/>
        </w:rPr>
        <w:t xml:space="preserve"> a result of</w:t>
      </w:r>
      <w:r w:rsidR="0050211F">
        <w:rPr>
          <w:rFonts w:ascii="Times New Roman" w:hAnsi="Times New Roman" w:cs="Times New Roman"/>
          <w:sz w:val="24"/>
          <w:szCs w:val="24"/>
        </w:rPr>
        <w:t xml:space="preserve"> a</w:t>
      </w:r>
      <w:r w:rsidR="00AA3CF4">
        <w:rPr>
          <w:rFonts w:ascii="Times New Roman" w:hAnsi="Times New Roman" w:cs="Times New Roman"/>
          <w:sz w:val="24"/>
          <w:szCs w:val="24"/>
        </w:rPr>
        <w:t xml:space="preserve"> high</w:t>
      </w:r>
      <w:r w:rsidR="0050211F">
        <w:rPr>
          <w:rFonts w:ascii="Times New Roman" w:hAnsi="Times New Roman" w:cs="Times New Roman"/>
          <w:sz w:val="24"/>
          <w:szCs w:val="24"/>
        </w:rPr>
        <w:t>ly</w:t>
      </w:r>
      <w:r w:rsidR="0003582D">
        <w:rPr>
          <w:rFonts w:ascii="Times New Roman" w:hAnsi="Times New Roman" w:cs="Times New Roman"/>
          <w:sz w:val="24"/>
          <w:szCs w:val="24"/>
        </w:rPr>
        <w:t xml:space="preserve"> </w:t>
      </w:r>
      <w:r w:rsidR="00AA3CF4">
        <w:rPr>
          <w:rFonts w:ascii="Times New Roman" w:hAnsi="Times New Roman" w:cs="Times New Roman"/>
          <w:sz w:val="24"/>
          <w:szCs w:val="24"/>
        </w:rPr>
        <w:t>heterozygous mix of parental germplasm</w:t>
      </w:r>
      <w:r w:rsidR="00C110B6">
        <w:rPr>
          <w:rFonts w:ascii="Times New Roman" w:hAnsi="Times New Roman" w:cs="Times New Roman"/>
          <w:sz w:val="24"/>
          <w:szCs w:val="24"/>
        </w:rPr>
        <w:t xml:space="preserve">.  </w:t>
      </w:r>
      <w:r w:rsidR="0050211F">
        <w:rPr>
          <w:rFonts w:ascii="Times New Roman" w:hAnsi="Times New Roman" w:cs="Times New Roman"/>
          <w:sz w:val="24"/>
          <w:szCs w:val="24"/>
        </w:rPr>
        <w:t>The</w:t>
      </w:r>
      <w:r w:rsidR="0003582D">
        <w:rPr>
          <w:rFonts w:ascii="Times New Roman" w:hAnsi="Times New Roman" w:cs="Times New Roman"/>
          <w:sz w:val="24"/>
          <w:szCs w:val="24"/>
        </w:rPr>
        <w:t xml:space="preserve"> </w:t>
      </w:r>
      <w:r w:rsidR="0050211F">
        <w:rPr>
          <w:rFonts w:ascii="Times New Roman" w:hAnsi="Times New Roman" w:cs="Times New Roman"/>
          <w:sz w:val="24"/>
          <w:szCs w:val="24"/>
        </w:rPr>
        <w:t>genetic varia</w:t>
      </w:r>
      <w:r w:rsidR="0003582D">
        <w:rPr>
          <w:rFonts w:ascii="Times New Roman" w:hAnsi="Times New Roman" w:cs="Times New Roman"/>
          <w:sz w:val="24"/>
          <w:szCs w:val="24"/>
        </w:rPr>
        <w:t>tion</w:t>
      </w:r>
      <w:r w:rsidR="0050211F">
        <w:rPr>
          <w:rFonts w:ascii="Times New Roman" w:hAnsi="Times New Roman" w:cs="Times New Roman"/>
          <w:sz w:val="24"/>
          <w:szCs w:val="24"/>
        </w:rPr>
        <w:t xml:space="preserve"> </w:t>
      </w:r>
      <w:r w:rsidR="0003582D">
        <w:rPr>
          <w:rFonts w:ascii="Times New Roman" w:hAnsi="Times New Roman" w:cs="Times New Roman"/>
          <w:sz w:val="24"/>
          <w:szCs w:val="24"/>
        </w:rPr>
        <w:t xml:space="preserve">seen among these </w:t>
      </w:r>
      <w:r w:rsidR="00F507F6" w:rsidRPr="00F507F6">
        <w:rPr>
          <w:rFonts w:ascii="Times New Roman" w:hAnsi="Times New Roman" w:cs="Times New Roman"/>
          <w:sz w:val="24"/>
          <w:szCs w:val="24"/>
        </w:rPr>
        <w:t xml:space="preserve">populations </w:t>
      </w:r>
      <w:r w:rsidR="0003582D">
        <w:rPr>
          <w:rFonts w:ascii="Times New Roman" w:hAnsi="Times New Roman" w:cs="Times New Roman"/>
          <w:sz w:val="24"/>
          <w:szCs w:val="24"/>
        </w:rPr>
        <w:t>for biomass yield indicate an opportunity for</w:t>
      </w:r>
      <w:r w:rsidR="0050211F">
        <w:rPr>
          <w:rFonts w:ascii="Times New Roman" w:hAnsi="Times New Roman" w:cs="Times New Roman"/>
          <w:sz w:val="24"/>
          <w:szCs w:val="24"/>
        </w:rPr>
        <w:t xml:space="preserve"> further improvement</w:t>
      </w:r>
      <w:r w:rsidR="00F507F6" w:rsidRPr="00F507F6">
        <w:rPr>
          <w:rFonts w:ascii="Times New Roman" w:hAnsi="Times New Roman" w:cs="Times New Roman"/>
          <w:sz w:val="24"/>
          <w:szCs w:val="24"/>
        </w:rPr>
        <w:t xml:space="preserve"> through continued breeding methods</w:t>
      </w:r>
      <w:r w:rsidR="00E554BD">
        <w:rPr>
          <w:rFonts w:ascii="Times New Roman" w:hAnsi="Times New Roman" w:cs="Times New Roman"/>
          <w:sz w:val="24"/>
          <w:szCs w:val="24"/>
        </w:rPr>
        <w:t>.</w:t>
      </w:r>
    </w:p>
    <w:p w:rsidR="002F18D2" w:rsidRDefault="00D12720" w:rsidP="00D02E8B">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Broad</w:t>
      </w:r>
      <w:r w:rsidR="0019344C">
        <w:rPr>
          <w:rFonts w:ascii="Times New Roman" w:hAnsi="Times New Roman" w:cs="Times New Roman"/>
          <w:sz w:val="24"/>
          <w:szCs w:val="24"/>
        </w:rPr>
        <w:t>-</w:t>
      </w:r>
      <w:r>
        <w:rPr>
          <w:rFonts w:ascii="Times New Roman" w:hAnsi="Times New Roman" w:cs="Times New Roman"/>
          <w:sz w:val="24"/>
          <w:szCs w:val="24"/>
        </w:rPr>
        <w:t xml:space="preserve">sense heritability estimates followed a similar </w:t>
      </w:r>
      <w:r w:rsidR="002C0B3C">
        <w:rPr>
          <w:rFonts w:ascii="Times New Roman" w:hAnsi="Times New Roman" w:cs="Times New Roman"/>
          <w:sz w:val="24"/>
          <w:szCs w:val="24"/>
        </w:rPr>
        <w:t xml:space="preserve">pattern </w:t>
      </w:r>
      <w:r w:rsidR="00A26124">
        <w:rPr>
          <w:rFonts w:ascii="Times New Roman" w:hAnsi="Times New Roman" w:cs="Times New Roman"/>
          <w:sz w:val="24"/>
          <w:szCs w:val="24"/>
        </w:rPr>
        <w:t>as genetic</w:t>
      </w:r>
      <w:r w:rsidR="0050211F">
        <w:rPr>
          <w:rFonts w:ascii="Times New Roman" w:hAnsi="Times New Roman" w:cs="Times New Roman"/>
          <w:sz w:val="24"/>
          <w:szCs w:val="24"/>
        </w:rPr>
        <w:t xml:space="preserve"> variances </w:t>
      </w:r>
      <w:r w:rsidR="00A26124">
        <w:rPr>
          <w:rFonts w:ascii="Times New Roman" w:hAnsi="Times New Roman" w:cs="Times New Roman"/>
          <w:sz w:val="24"/>
          <w:szCs w:val="24"/>
        </w:rPr>
        <w:t xml:space="preserve">did </w:t>
      </w:r>
      <w:r>
        <w:rPr>
          <w:rFonts w:ascii="Times New Roman" w:hAnsi="Times New Roman" w:cs="Times New Roman"/>
          <w:sz w:val="24"/>
          <w:szCs w:val="24"/>
        </w:rPr>
        <w:t>with 2012 displaying the only non-zero estimates among parents and with the AR population showing the highest heritability estimates among populations, over years.</w:t>
      </w:r>
      <w:r w:rsidR="0019344C">
        <w:rPr>
          <w:rFonts w:ascii="Times New Roman" w:hAnsi="Times New Roman" w:cs="Times New Roman"/>
          <w:sz w:val="24"/>
          <w:szCs w:val="24"/>
        </w:rPr>
        <w:t xml:space="preserve"> </w:t>
      </w:r>
      <w:r w:rsidR="00F23A3E">
        <w:rPr>
          <w:rFonts w:ascii="Times New Roman" w:hAnsi="Times New Roman" w:cs="Times New Roman"/>
          <w:sz w:val="24"/>
          <w:szCs w:val="24"/>
        </w:rPr>
        <w:t xml:space="preserve"> </w:t>
      </w:r>
      <w:r w:rsidR="00691DBC">
        <w:rPr>
          <w:rFonts w:ascii="Times New Roman" w:hAnsi="Times New Roman" w:cs="Times New Roman"/>
          <w:sz w:val="24"/>
          <w:szCs w:val="24"/>
        </w:rPr>
        <w:t xml:space="preserve">The </w:t>
      </w:r>
      <w:r w:rsidR="001C436C">
        <w:rPr>
          <w:rFonts w:ascii="Times New Roman" w:hAnsi="Times New Roman" w:cs="Times New Roman"/>
          <w:sz w:val="24"/>
          <w:szCs w:val="24"/>
        </w:rPr>
        <w:t xml:space="preserve">broad sense </w:t>
      </w:r>
      <w:r w:rsidR="00691DBC">
        <w:rPr>
          <w:rFonts w:ascii="Times New Roman" w:hAnsi="Times New Roman" w:cs="Times New Roman"/>
          <w:sz w:val="24"/>
          <w:szCs w:val="24"/>
        </w:rPr>
        <w:t xml:space="preserve">heritability estimates </w:t>
      </w:r>
      <w:r w:rsidR="0057330E">
        <w:rPr>
          <w:rFonts w:ascii="Times New Roman" w:hAnsi="Times New Roman" w:cs="Times New Roman"/>
          <w:sz w:val="24"/>
          <w:szCs w:val="24"/>
        </w:rPr>
        <w:t>calculated</w:t>
      </w:r>
      <w:r w:rsidR="00691DBC">
        <w:rPr>
          <w:rFonts w:ascii="Times New Roman" w:hAnsi="Times New Roman" w:cs="Times New Roman"/>
          <w:sz w:val="24"/>
          <w:szCs w:val="24"/>
        </w:rPr>
        <w:t xml:space="preserve"> were quite large</w:t>
      </w:r>
      <w:r w:rsidR="0057330E">
        <w:rPr>
          <w:rFonts w:ascii="Times New Roman" w:hAnsi="Times New Roman" w:cs="Times New Roman"/>
          <w:sz w:val="24"/>
          <w:szCs w:val="24"/>
        </w:rPr>
        <w:t xml:space="preserve"> in respect to what other research has observed</w:t>
      </w:r>
      <w:r w:rsidR="00F23A3E">
        <w:rPr>
          <w:rFonts w:ascii="Times New Roman" w:hAnsi="Times New Roman" w:cs="Times New Roman"/>
          <w:sz w:val="24"/>
          <w:szCs w:val="24"/>
        </w:rPr>
        <w:t xml:space="preserve">. </w:t>
      </w:r>
      <w:r w:rsidR="00971DB1">
        <w:rPr>
          <w:rFonts w:ascii="Times New Roman" w:hAnsi="Times New Roman" w:cs="Times New Roman"/>
          <w:sz w:val="24"/>
          <w:szCs w:val="24"/>
        </w:rPr>
        <w:t xml:space="preserve"> </w:t>
      </w:r>
      <w:r w:rsidR="00E554BD">
        <w:rPr>
          <w:rFonts w:ascii="Times New Roman" w:hAnsi="Times New Roman" w:cs="Times New Roman"/>
          <w:sz w:val="24"/>
          <w:szCs w:val="24"/>
        </w:rPr>
        <w:t xml:space="preserve">The implementation of the forage cut appeared to </w:t>
      </w:r>
      <w:r w:rsidR="0050211F">
        <w:rPr>
          <w:rFonts w:ascii="Times New Roman" w:hAnsi="Times New Roman" w:cs="Times New Roman"/>
          <w:sz w:val="24"/>
          <w:szCs w:val="24"/>
        </w:rPr>
        <w:t>increas</w:t>
      </w:r>
      <w:r w:rsidR="00E554BD">
        <w:rPr>
          <w:rFonts w:ascii="Times New Roman" w:hAnsi="Times New Roman" w:cs="Times New Roman"/>
          <w:sz w:val="24"/>
          <w:szCs w:val="24"/>
        </w:rPr>
        <w:t>e the heritability estimates</w:t>
      </w:r>
      <w:r w:rsidR="0050211F">
        <w:rPr>
          <w:rFonts w:ascii="Times New Roman" w:hAnsi="Times New Roman" w:cs="Times New Roman"/>
          <w:sz w:val="24"/>
          <w:szCs w:val="24"/>
        </w:rPr>
        <w:t xml:space="preserve"> for biomass</w:t>
      </w:r>
      <w:r w:rsidR="00E554BD">
        <w:rPr>
          <w:rFonts w:ascii="Times New Roman" w:hAnsi="Times New Roman" w:cs="Times New Roman"/>
          <w:sz w:val="24"/>
          <w:szCs w:val="24"/>
        </w:rPr>
        <w:t xml:space="preserve"> in subsequent years</w:t>
      </w:r>
      <w:r w:rsidR="0050211F">
        <w:rPr>
          <w:rFonts w:ascii="Times New Roman" w:hAnsi="Times New Roman" w:cs="Times New Roman"/>
          <w:sz w:val="24"/>
          <w:szCs w:val="24"/>
        </w:rPr>
        <w:t xml:space="preserve">, which could possibly lead to a more efficient way of selecting high yielding germplasm.  </w:t>
      </w:r>
      <w:r w:rsidR="0050211F" w:rsidRPr="0043010D">
        <w:rPr>
          <w:rFonts w:ascii="Times New Roman" w:hAnsi="Times New Roman" w:cs="Times New Roman"/>
          <w:sz w:val="24"/>
          <w:szCs w:val="24"/>
        </w:rPr>
        <w:t>This could be tested by selecting populations with the highest heritabilities for yield under a two-cut system and then establish them in F</w:t>
      </w:r>
      <w:r w:rsidR="0050211F" w:rsidRPr="0043010D">
        <w:rPr>
          <w:rFonts w:ascii="Times New Roman" w:hAnsi="Times New Roman" w:cs="Times New Roman"/>
          <w:sz w:val="24"/>
          <w:szCs w:val="24"/>
        </w:rPr>
        <w:softHyphen/>
      </w:r>
      <w:r w:rsidR="0050211F" w:rsidRPr="0043010D">
        <w:rPr>
          <w:rFonts w:ascii="Times New Roman" w:hAnsi="Times New Roman" w:cs="Times New Roman"/>
          <w:sz w:val="24"/>
          <w:szCs w:val="24"/>
          <w:vertAlign w:val="subscript"/>
        </w:rPr>
        <w:t>2</w:t>
      </w:r>
      <w:r w:rsidR="0050211F" w:rsidRPr="0043010D">
        <w:rPr>
          <w:rFonts w:ascii="Times New Roman" w:hAnsi="Times New Roman" w:cs="Times New Roman"/>
          <w:sz w:val="24"/>
          <w:szCs w:val="24"/>
          <w:vertAlign w:val="subscript"/>
        </w:rPr>
        <w:softHyphen/>
      </w:r>
      <w:r w:rsidR="0050211F" w:rsidRPr="0043010D">
        <w:rPr>
          <w:rFonts w:ascii="Times New Roman" w:hAnsi="Times New Roman" w:cs="Times New Roman"/>
          <w:sz w:val="24"/>
          <w:szCs w:val="24"/>
        </w:rPr>
        <w:t xml:space="preserve"> trials and observed the yield patterns of the progeny</w:t>
      </w:r>
      <w:r w:rsidR="00E554BD" w:rsidRPr="0043010D">
        <w:rPr>
          <w:rFonts w:ascii="Times New Roman" w:hAnsi="Times New Roman" w:cs="Times New Roman"/>
          <w:sz w:val="24"/>
          <w:szCs w:val="24"/>
        </w:rPr>
        <w:t>.</w:t>
      </w:r>
      <w:r w:rsidR="0019344C">
        <w:rPr>
          <w:rFonts w:ascii="Times New Roman" w:hAnsi="Times New Roman" w:cs="Times New Roman"/>
          <w:sz w:val="24"/>
          <w:szCs w:val="24"/>
        </w:rPr>
        <w:t xml:space="preserve">  </w:t>
      </w:r>
    </w:p>
    <w:p w:rsidR="00F06FEF" w:rsidRDefault="00D02E8B" w:rsidP="002F18D2">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Plant heights were greatest under a one-cut system </w:t>
      </w:r>
      <w:r w:rsidR="0057330E">
        <w:rPr>
          <w:rFonts w:ascii="Times New Roman" w:hAnsi="Times New Roman" w:cs="Times New Roman"/>
          <w:sz w:val="24"/>
          <w:szCs w:val="24"/>
        </w:rPr>
        <w:t>versus</w:t>
      </w:r>
      <w:r>
        <w:rPr>
          <w:rFonts w:ascii="Times New Roman" w:hAnsi="Times New Roman" w:cs="Times New Roman"/>
          <w:sz w:val="24"/>
          <w:szCs w:val="24"/>
        </w:rPr>
        <w:t xml:space="preserve"> a two-cut</w:t>
      </w:r>
      <w:r w:rsidR="00E04342">
        <w:rPr>
          <w:rFonts w:ascii="Times New Roman" w:hAnsi="Times New Roman" w:cs="Times New Roman"/>
          <w:sz w:val="24"/>
          <w:szCs w:val="24"/>
        </w:rPr>
        <w:t>.  Tiller counts increase</w:t>
      </w:r>
      <w:r w:rsidR="004A3511">
        <w:rPr>
          <w:rFonts w:ascii="Times New Roman" w:hAnsi="Times New Roman" w:cs="Times New Roman"/>
          <w:sz w:val="24"/>
          <w:szCs w:val="24"/>
        </w:rPr>
        <w:t>d</w:t>
      </w:r>
      <w:r w:rsidR="00E04342">
        <w:rPr>
          <w:rFonts w:ascii="Times New Roman" w:hAnsi="Times New Roman" w:cs="Times New Roman"/>
          <w:sz w:val="24"/>
          <w:szCs w:val="24"/>
        </w:rPr>
        <w:t xml:space="preserve"> with stand maturity and greatly increased following the implementation of the spring forage harvest</w:t>
      </w:r>
      <w:r w:rsidR="004A3511">
        <w:rPr>
          <w:rFonts w:ascii="Times New Roman" w:hAnsi="Times New Roman" w:cs="Times New Roman"/>
          <w:sz w:val="24"/>
          <w:szCs w:val="24"/>
        </w:rPr>
        <w:t>, possibly due a growth response dude to the early cut</w:t>
      </w:r>
      <w:r w:rsidR="00E04342">
        <w:rPr>
          <w:rFonts w:ascii="Times New Roman" w:hAnsi="Times New Roman" w:cs="Times New Roman"/>
          <w:sz w:val="24"/>
          <w:szCs w:val="24"/>
        </w:rPr>
        <w:t>.</w:t>
      </w:r>
      <w:r w:rsidR="00DE3B7A">
        <w:rPr>
          <w:rFonts w:ascii="Times New Roman" w:hAnsi="Times New Roman" w:cs="Times New Roman"/>
          <w:sz w:val="24"/>
          <w:szCs w:val="24"/>
        </w:rPr>
        <w:t xml:space="preserve">  </w:t>
      </w:r>
      <w:r>
        <w:rPr>
          <w:rFonts w:ascii="Times New Roman" w:hAnsi="Times New Roman" w:cs="Times New Roman"/>
          <w:sz w:val="24"/>
          <w:szCs w:val="24"/>
        </w:rPr>
        <w:t xml:space="preserve"> </w:t>
      </w:r>
      <w:r w:rsidR="0057330E">
        <w:rPr>
          <w:rFonts w:ascii="Times New Roman" w:hAnsi="Times New Roman" w:cs="Times New Roman"/>
          <w:sz w:val="24"/>
          <w:szCs w:val="24"/>
        </w:rPr>
        <w:t xml:space="preserve">Leaf widths and tiller diameters both decreased under a two-cut harvest system. </w:t>
      </w:r>
      <w:r w:rsidR="000A2D69">
        <w:rPr>
          <w:rFonts w:ascii="Times New Roman" w:hAnsi="Times New Roman" w:cs="Times New Roman"/>
          <w:sz w:val="24"/>
          <w:szCs w:val="24"/>
        </w:rPr>
        <w:t xml:space="preserve"> </w:t>
      </w:r>
      <w:r w:rsidR="0019344C">
        <w:rPr>
          <w:rFonts w:ascii="Times New Roman" w:hAnsi="Times New Roman" w:cs="Times New Roman"/>
          <w:sz w:val="24"/>
          <w:szCs w:val="24"/>
        </w:rPr>
        <w:t>Height and leaf width showed the strongest positive correlations to yield as did stem count and stem size</w:t>
      </w:r>
      <w:r w:rsidR="00AA58AA">
        <w:rPr>
          <w:rFonts w:ascii="Times New Roman" w:hAnsi="Times New Roman" w:cs="Times New Roman"/>
          <w:sz w:val="24"/>
          <w:szCs w:val="24"/>
        </w:rPr>
        <w:t xml:space="preserve">. </w:t>
      </w:r>
      <w:r w:rsidR="00691DBC">
        <w:rPr>
          <w:rFonts w:ascii="Times New Roman" w:hAnsi="Times New Roman" w:cs="Times New Roman"/>
          <w:sz w:val="24"/>
          <w:szCs w:val="24"/>
        </w:rPr>
        <w:t xml:space="preserve"> </w:t>
      </w:r>
      <w:r w:rsidR="0019344C">
        <w:rPr>
          <w:rFonts w:ascii="Times New Roman" w:hAnsi="Times New Roman" w:cs="Times New Roman"/>
          <w:sz w:val="24"/>
          <w:szCs w:val="24"/>
        </w:rPr>
        <w:t>Leaf width and stem size were correlated to each other, as was bloom score and stem size</w:t>
      </w:r>
      <w:r w:rsidR="002F18D2">
        <w:rPr>
          <w:rFonts w:ascii="Times New Roman" w:hAnsi="Times New Roman" w:cs="Times New Roman"/>
          <w:sz w:val="24"/>
          <w:szCs w:val="24"/>
        </w:rPr>
        <w:t xml:space="preserve">.  Focusing efforts on selecting </w:t>
      </w:r>
      <w:r w:rsidR="002F18D2">
        <w:rPr>
          <w:rFonts w:ascii="Times New Roman" w:hAnsi="Times New Roman" w:cs="Times New Roman"/>
          <w:sz w:val="24"/>
          <w:szCs w:val="24"/>
        </w:rPr>
        <w:lastRenderedPageBreak/>
        <w:t xml:space="preserve">for increased height and leaf width could produce high yielding populations.  </w:t>
      </w:r>
      <w:r w:rsidR="0019344C">
        <w:rPr>
          <w:rFonts w:ascii="Times New Roman" w:hAnsi="Times New Roman" w:cs="Times New Roman"/>
          <w:sz w:val="24"/>
          <w:szCs w:val="24"/>
        </w:rPr>
        <w:t>Comparing correlation data between 2011 and 2012 indicated that correlation patterns had changed between years in respect to the overall all patterns, possibly indicating that changing the cutting frequency might have influenced the morphological performance of the populations.</w:t>
      </w:r>
      <w:r w:rsidR="0023647A">
        <w:rPr>
          <w:rFonts w:ascii="Times New Roman" w:hAnsi="Times New Roman" w:cs="Times New Roman"/>
          <w:sz w:val="24"/>
          <w:szCs w:val="24"/>
        </w:rPr>
        <w:t xml:space="preserve"> </w:t>
      </w:r>
      <w:r w:rsidR="00FB54A6">
        <w:rPr>
          <w:rFonts w:ascii="Times New Roman" w:hAnsi="Times New Roman" w:cs="Times New Roman"/>
          <w:sz w:val="24"/>
          <w:szCs w:val="24"/>
        </w:rPr>
        <w:t xml:space="preserve">  Other studies have observed </w:t>
      </w:r>
      <w:r w:rsidR="006A3902">
        <w:rPr>
          <w:rFonts w:ascii="Times New Roman" w:hAnsi="Times New Roman" w:cs="Times New Roman"/>
          <w:sz w:val="24"/>
          <w:szCs w:val="24"/>
        </w:rPr>
        <w:t xml:space="preserve">that </w:t>
      </w:r>
      <w:r w:rsidR="00FB54A6">
        <w:rPr>
          <w:rFonts w:ascii="Times New Roman" w:hAnsi="Times New Roman" w:cs="Times New Roman"/>
          <w:sz w:val="24"/>
          <w:szCs w:val="24"/>
        </w:rPr>
        <w:t xml:space="preserve">harvest management </w:t>
      </w:r>
      <w:r w:rsidR="006A3902">
        <w:rPr>
          <w:rFonts w:ascii="Times New Roman" w:hAnsi="Times New Roman" w:cs="Times New Roman"/>
          <w:sz w:val="24"/>
          <w:szCs w:val="24"/>
        </w:rPr>
        <w:t>can in fact affect</w:t>
      </w:r>
      <w:r w:rsidR="00FB54A6">
        <w:rPr>
          <w:rFonts w:ascii="Times New Roman" w:hAnsi="Times New Roman" w:cs="Times New Roman"/>
          <w:sz w:val="24"/>
          <w:szCs w:val="24"/>
        </w:rPr>
        <w:t xml:space="preserve"> cultivar performance.  </w:t>
      </w:r>
      <w:r w:rsidR="006A3902">
        <w:rPr>
          <w:rFonts w:ascii="Times New Roman" w:hAnsi="Times New Roman" w:cs="Times New Roman"/>
          <w:sz w:val="24"/>
          <w:szCs w:val="24"/>
        </w:rPr>
        <w:t xml:space="preserve">  </w:t>
      </w:r>
    </w:p>
    <w:p w:rsidR="00AD3E9A" w:rsidRDefault="003538BB" w:rsidP="00E554BD">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Overall, predicted ethanol yield was</w:t>
      </w:r>
      <w:r w:rsidR="00D02E8B" w:rsidRPr="00D02E8B">
        <w:rPr>
          <w:rFonts w:ascii="Times New Roman" w:hAnsi="Times New Roman" w:cs="Times New Roman"/>
          <w:sz w:val="24"/>
          <w:szCs w:val="24"/>
        </w:rPr>
        <w:t xml:space="preserve"> 0.27 L plant</w:t>
      </w:r>
      <w:r w:rsidR="00D02E8B" w:rsidRPr="00D02E8B">
        <w:rPr>
          <w:rFonts w:ascii="Times New Roman" w:hAnsi="Times New Roman" w:cs="Times New Roman"/>
          <w:sz w:val="24"/>
          <w:szCs w:val="24"/>
          <w:vertAlign w:val="superscript"/>
        </w:rPr>
        <w:t>-1</w:t>
      </w:r>
      <w:r w:rsidR="00D02E8B" w:rsidRPr="00D02E8B">
        <w:rPr>
          <w:rFonts w:ascii="Times New Roman" w:hAnsi="Times New Roman" w:cs="Times New Roman"/>
          <w:sz w:val="24"/>
          <w:szCs w:val="24"/>
        </w:rPr>
        <w:t xml:space="preserve"> </w:t>
      </w:r>
      <w:r>
        <w:rPr>
          <w:rFonts w:ascii="Times New Roman" w:hAnsi="Times New Roman" w:cs="Times New Roman"/>
          <w:sz w:val="24"/>
          <w:szCs w:val="24"/>
        </w:rPr>
        <w:t>across populations and years</w:t>
      </w:r>
      <w:r w:rsidR="00D02E8B" w:rsidRPr="00D02E8B">
        <w:rPr>
          <w:rFonts w:ascii="Times New Roman" w:hAnsi="Times New Roman" w:cs="Times New Roman"/>
          <w:sz w:val="24"/>
          <w:szCs w:val="24"/>
        </w:rPr>
        <w:t xml:space="preserve">. </w:t>
      </w:r>
      <w:r>
        <w:rPr>
          <w:rFonts w:ascii="Times New Roman" w:hAnsi="Times New Roman" w:cs="Times New Roman"/>
          <w:sz w:val="24"/>
          <w:szCs w:val="24"/>
        </w:rPr>
        <w:t xml:space="preserve"> H</w:t>
      </w:r>
      <w:r w:rsidR="00D02E8B" w:rsidRPr="00D02E8B">
        <w:rPr>
          <w:rFonts w:ascii="Times New Roman" w:hAnsi="Times New Roman" w:cs="Times New Roman"/>
          <w:sz w:val="24"/>
          <w:szCs w:val="24"/>
        </w:rPr>
        <w:t xml:space="preserve">ighest ethanol yields were observed in 2011, </w:t>
      </w:r>
      <w:r>
        <w:rPr>
          <w:rFonts w:ascii="Times New Roman" w:hAnsi="Times New Roman" w:cs="Times New Roman"/>
          <w:sz w:val="24"/>
          <w:szCs w:val="24"/>
        </w:rPr>
        <w:t>as</w:t>
      </w:r>
      <w:r w:rsidR="00D02E8B" w:rsidRPr="00D02E8B">
        <w:rPr>
          <w:rFonts w:ascii="Times New Roman" w:hAnsi="Times New Roman" w:cs="Times New Roman"/>
          <w:sz w:val="24"/>
          <w:szCs w:val="24"/>
        </w:rPr>
        <w:t xml:space="preserve"> were the highest lignin yields, which could lead to a reduction i</w:t>
      </w:r>
      <w:r w:rsidR="00F2417C">
        <w:rPr>
          <w:rFonts w:ascii="Times New Roman" w:hAnsi="Times New Roman" w:cs="Times New Roman"/>
          <w:sz w:val="24"/>
          <w:szCs w:val="24"/>
        </w:rPr>
        <w:t>n biomass to ethanol conversion efficiency</w:t>
      </w:r>
      <w:r w:rsidR="000A2D69">
        <w:rPr>
          <w:rFonts w:ascii="Times New Roman" w:hAnsi="Times New Roman" w:cs="Times New Roman"/>
          <w:sz w:val="24"/>
          <w:szCs w:val="24"/>
        </w:rPr>
        <w:t xml:space="preserve"> for that year.</w:t>
      </w:r>
      <w:r w:rsidR="00D02E8B" w:rsidRPr="00D02E8B">
        <w:rPr>
          <w:rFonts w:ascii="Times New Roman" w:hAnsi="Times New Roman" w:cs="Times New Roman"/>
          <w:sz w:val="24"/>
          <w:szCs w:val="24"/>
        </w:rPr>
        <w:t xml:space="preserve">  </w:t>
      </w:r>
      <w:r w:rsidR="00AD3E9A">
        <w:rPr>
          <w:rFonts w:ascii="Times New Roman" w:hAnsi="Times New Roman" w:cs="Times New Roman"/>
          <w:sz w:val="24"/>
          <w:szCs w:val="24"/>
        </w:rPr>
        <w:t>Lignin percent of dry matter decreased significantly (~50%) following the implementation of the spring forage harvest</w:t>
      </w:r>
      <w:r w:rsidR="00AB2E6A">
        <w:rPr>
          <w:rFonts w:ascii="Times New Roman" w:hAnsi="Times New Roman" w:cs="Times New Roman"/>
          <w:sz w:val="24"/>
          <w:szCs w:val="24"/>
        </w:rPr>
        <w:t>, while values for cellulose and hemicellulose remained fairly consistent over years</w:t>
      </w:r>
      <w:r w:rsidR="00AD3E9A">
        <w:rPr>
          <w:rFonts w:ascii="Times New Roman" w:hAnsi="Times New Roman" w:cs="Times New Roman"/>
          <w:sz w:val="24"/>
          <w:szCs w:val="24"/>
        </w:rPr>
        <w:t>.</w:t>
      </w:r>
    </w:p>
    <w:p w:rsidR="00AD3E9A" w:rsidRDefault="00D02E8B" w:rsidP="00E554BD">
      <w:pPr>
        <w:spacing w:line="480" w:lineRule="auto"/>
        <w:ind w:firstLine="720"/>
        <w:contextualSpacing/>
        <w:rPr>
          <w:rFonts w:ascii="Times New Roman" w:hAnsi="Times New Roman" w:cs="Times New Roman"/>
          <w:sz w:val="24"/>
          <w:szCs w:val="24"/>
        </w:rPr>
      </w:pPr>
      <w:r w:rsidRPr="00D02E8B">
        <w:rPr>
          <w:rFonts w:ascii="Times New Roman" w:hAnsi="Times New Roman" w:cs="Times New Roman"/>
          <w:sz w:val="24"/>
          <w:szCs w:val="24"/>
        </w:rPr>
        <w:t xml:space="preserve">Higher ethanol yields were observed from cellulose as a nutrient source than </w:t>
      </w:r>
      <w:r w:rsidR="000A2D69">
        <w:rPr>
          <w:rFonts w:ascii="Times New Roman" w:hAnsi="Times New Roman" w:cs="Times New Roman"/>
          <w:sz w:val="24"/>
          <w:szCs w:val="24"/>
        </w:rPr>
        <w:t>from</w:t>
      </w:r>
      <w:r w:rsidRPr="00D02E8B">
        <w:rPr>
          <w:rFonts w:ascii="Times New Roman" w:hAnsi="Times New Roman" w:cs="Times New Roman"/>
          <w:sz w:val="24"/>
          <w:szCs w:val="24"/>
        </w:rPr>
        <w:t xml:space="preserve"> hemicellulose.  Stems and leaves in 2012 indicated higher percentages of cellulose in the leaves and both larger values for hemicellulose and lignin in the stems. </w:t>
      </w:r>
    </w:p>
    <w:p w:rsidR="00D12720" w:rsidRDefault="00D02E8B" w:rsidP="00AD3E9A">
      <w:pPr>
        <w:spacing w:line="480" w:lineRule="auto"/>
        <w:ind w:firstLine="720"/>
        <w:contextualSpacing/>
        <w:rPr>
          <w:rFonts w:ascii="Times New Roman" w:hAnsi="Times New Roman" w:cs="Times New Roman"/>
          <w:sz w:val="24"/>
          <w:szCs w:val="24"/>
        </w:rPr>
      </w:pPr>
      <w:r w:rsidRPr="00D02E8B">
        <w:rPr>
          <w:rFonts w:ascii="Times New Roman" w:hAnsi="Times New Roman" w:cs="Times New Roman"/>
          <w:sz w:val="24"/>
          <w:szCs w:val="24"/>
        </w:rPr>
        <w:t xml:space="preserve"> </w:t>
      </w:r>
      <w:r w:rsidR="003538BB">
        <w:rPr>
          <w:rFonts w:ascii="Times New Roman" w:hAnsi="Times New Roman" w:cs="Times New Roman"/>
          <w:sz w:val="24"/>
          <w:szCs w:val="24"/>
        </w:rPr>
        <w:t>Total predicted ethanol was greater in stems versus leaves, but this c</w:t>
      </w:r>
      <w:r w:rsidR="000A2D69">
        <w:rPr>
          <w:rFonts w:ascii="Times New Roman" w:hAnsi="Times New Roman" w:cs="Times New Roman"/>
          <w:sz w:val="24"/>
          <w:szCs w:val="24"/>
        </w:rPr>
        <w:t>ould</w:t>
      </w:r>
      <w:r w:rsidR="003538BB">
        <w:rPr>
          <w:rFonts w:ascii="Times New Roman" w:hAnsi="Times New Roman" w:cs="Times New Roman"/>
          <w:sz w:val="24"/>
          <w:szCs w:val="24"/>
        </w:rPr>
        <w:t xml:space="preserve"> be contributed to a greater stem biomass yield.  </w:t>
      </w:r>
      <w:r w:rsidR="00AD3E9A">
        <w:rPr>
          <w:rFonts w:ascii="Times New Roman" w:hAnsi="Times New Roman" w:cs="Times New Roman"/>
          <w:sz w:val="24"/>
          <w:szCs w:val="24"/>
        </w:rPr>
        <w:t>There was significant variation among the half-sib sub-families for ethanol yield within both leaves and stems.  The disparity between the stems and leaves could be contributed to a higher stem biomass weight than leaf biomass.</w:t>
      </w:r>
      <w:r w:rsidR="00F52947">
        <w:rPr>
          <w:rFonts w:ascii="Times New Roman" w:hAnsi="Times New Roman" w:cs="Times New Roman"/>
          <w:sz w:val="24"/>
          <w:szCs w:val="24"/>
        </w:rPr>
        <w:t xml:space="preserve">  </w:t>
      </w:r>
      <w:r w:rsidRPr="00D02E8B">
        <w:rPr>
          <w:rFonts w:ascii="Times New Roman" w:hAnsi="Times New Roman" w:cs="Times New Roman"/>
          <w:sz w:val="24"/>
          <w:szCs w:val="24"/>
        </w:rPr>
        <w:t xml:space="preserve">Based on these results, selections focusing on </w:t>
      </w:r>
      <w:r w:rsidR="003538BB">
        <w:rPr>
          <w:rFonts w:ascii="Times New Roman" w:hAnsi="Times New Roman" w:cs="Times New Roman"/>
          <w:sz w:val="24"/>
          <w:szCs w:val="24"/>
        </w:rPr>
        <w:t>greater</w:t>
      </w:r>
      <w:r w:rsidRPr="00D02E8B">
        <w:rPr>
          <w:rFonts w:ascii="Times New Roman" w:hAnsi="Times New Roman" w:cs="Times New Roman"/>
          <w:sz w:val="24"/>
          <w:szCs w:val="24"/>
        </w:rPr>
        <w:t xml:space="preserve"> leaf </w:t>
      </w:r>
      <w:r w:rsidR="003538BB">
        <w:rPr>
          <w:rFonts w:ascii="Times New Roman" w:hAnsi="Times New Roman" w:cs="Times New Roman"/>
          <w:sz w:val="24"/>
          <w:szCs w:val="24"/>
        </w:rPr>
        <w:t xml:space="preserve">biomass yield </w:t>
      </w:r>
      <w:r w:rsidRPr="00D02E8B">
        <w:rPr>
          <w:rFonts w:ascii="Times New Roman" w:hAnsi="Times New Roman" w:cs="Times New Roman"/>
          <w:sz w:val="24"/>
          <w:szCs w:val="24"/>
        </w:rPr>
        <w:t>would be desirable for optimal ethanol fermentation efficiency</w:t>
      </w:r>
      <w:r w:rsidR="003538BB">
        <w:rPr>
          <w:rFonts w:ascii="Times New Roman" w:hAnsi="Times New Roman" w:cs="Times New Roman"/>
          <w:sz w:val="24"/>
          <w:szCs w:val="24"/>
        </w:rPr>
        <w:t>, as lignin antagonizes lignocellulos ethanol conversion efficiency</w:t>
      </w:r>
      <w:r w:rsidRPr="00D02E8B">
        <w:rPr>
          <w:rFonts w:ascii="Times New Roman" w:hAnsi="Times New Roman" w:cs="Times New Roman"/>
          <w:sz w:val="24"/>
          <w:szCs w:val="24"/>
        </w:rPr>
        <w:t>.</w:t>
      </w:r>
    </w:p>
    <w:p w:rsidR="0036042E" w:rsidRPr="00521C38" w:rsidRDefault="00521C38" w:rsidP="00521C38">
      <w:pPr>
        <w:spacing w:line="480" w:lineRule="auto"/>
        <w:contextualSpacing/>
        <w:rPr>
          <w:rFonts w:ascii="Times New Roman" w:hAnsi="Times New Roman" w:cs="Times New Roman"/>
          <w:b/>
          <w:sz w:val="24"/>
          <w:szCs w:val="24"/>
          <w:u w:val="single"/>
        </w:rPr>
      </w:pPr>
      <w:r>
        <w:rPr>
          <w:rFonts w:ascii="Times New Roman" w:hAnsi="Times New Roman" w:cs="Times New Roman"/>
          <w:b/>
          <w:sz w:val="24"/>
          <w:szCs w:val="24"/>
          <w:u w:val="single"/>
        </w:rPr>
        <w:t>S</w:t>
      </w:r>
      <w:r w:rsidR="0036042E" w:rsidRPr="00521C38">
        <w:rPr>
          <w:rFonts w:ascii="Times New Roman" w:hAnsi="Times New Roman" w:cs="Times New Roman"/>
          <w:b/>
          <w:sz w:val="24"/>
          <w:szCs w:val="24"/>
          <w:u w:val="single"/>
        </w:rPr>
        <w:t>ummar</w:t>
      </w:r>
      <w:r>
        <w:rPr>
          <w:rFonts w:ascii="Times New Roman" w:hAnsi="Times New Roman" w:cs="Times New Roman"/>
          <w:b/>
          <w:sz w:val="24"/>
          <w:szCs w:val="24"/>
          <w:u w:val="single"/>
        </w:rPr>
        <w:t>y of</w:t>
      </w:r>
      <w:r w:rsidR="0036042E" w:rsidRPr="00521C38">
        <w:rPr>
          <w:rFonts w:ascii="Times New Roman" w:hAnsi="Times New Roman" w:cs="Times New Roman"/>
          <w:b/>
          <w:sz w:val="24"/>
          <w:szCs w:val="24"/>
          <w:u w:val="single"/>
        </w:rPr>
        <w:t xml:space="preserve"> the </w:t>
      </w:r>
      <w:r w:rsidR="004A3511" w:rsidRPr="00521C38">
        <w:rPr>
          <w:rFonts w:ascii="Times New Roman" w:hAnsi="Times New Roman" w:cs="Times New Roman"/>
          <w:b/>
          <w:sz w:val="24"/>
          <w:szCs w:val="24"/>
          <w:u w:val="single"/>
        </w:rPr>
        <w:t>populations</w:t>
      </w:r>
    </w:p>
    <w:p w:rsidR="00F52947" w:rsidRPr="004667BD" w:rsidRDefault="00F52947" w:rsidP="00AD3E9A">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AR population had an average </w:t>
      </w:r>
      <w:r w:rsidR="0036042E">
        <w:rPr>
          <w:rFonts w:ascii="Times New Roman" w:hAnsi="Times New Roman" w:cs="Times New Roman"/>
          <w:sz w:val="24"/>
          <w:szCs w:val="24"/>
        </w:rPr>
        <w:t xml:space="preserve">one-cut </w:t>
      </w:r>
      <w:r>
        <w:rPr>
          <w:rFonts w:ascii="Times New Roman" w:hAnsi="Times New Roman" w:cs="Times New Roman"/>
          <w:sz w:val="24"/>
          <w:szCs w:val="24"/>
        </w:rPr>
        <w:t xml:space="preserve">biomass yield of </w:t>
      </w:r>
      <w:r w:rsidR="0036042E">
        <w:rPr>
          <w:rFonts w:ascii="Times New Roman" w:hAnsi="Times New Roman" w:cs="Times New Roman"/>
          <w:sz w:val="24"/>
          <w:szCs w:val="24"/>
        </w:rPr>
        <w:t>1.1 kg plant</w:t>
      </w:r>
      <w:r w:rsidR="0036042E">
        <w:rPr>
          <w:rFonts w:ascii="Times New Roman" w:hAnsi="Times New Roman" w:cs="Times New Roman"/>
          <w:sz w:val="24"/>
          <w:szCs w:val="24"/>
          <w:vertAlign w:val="superscript"/>
        </w:rPr>
        <w:t>-1</w:t>
      </w:r>
      <w:r w:rsidR="0036042E">
        <w:rPr>
          <w:rFonts w:ascii="Times New Roman" w:hAnsi="Times New Roman" w:cs="Times New Roman"/>
          <w:sz w:val="24"/>
          <w:szCs w:val="24"/>
        </w:rPr>
        <w:t xml:space="preserve"> (0.03 – 4.6 kg plant</w:t>
      </w:r>
      <w:r w:rsidR="0036042E">
        <w:rPr>
          <w:rFonts w:ascii="Times New Roman" w:hAnsi="Times New Roman" w:cs="Times New Roman"/>
          <w:sz w:val="24"/>
          <w:szCs w:val="24"/>
          <w:vertAlign w:val="superscript"/>
        </w:rPr>
        <w:t>-1</w:t>
      </w:r>
      <w:r w:rsidR="0036042E">
        <w:rPr>
          <w:rFonts w:ascii="Times New Roman" w:hAnsi="Times New Roman" w:cs="Times New Roman"/>
          <w:sz w:val="24"/>
          <w:szCs w:val="24"/>
        </w:rPr>
        <w:t>), a two-cut biomass yield average of 0.53 kg plant</w:t>
      </w:r>
      <w:r w:rsidR="0036042E">
        <w:rPr>
          <w:rFonts w:ascii="Times New Roman" w:hAnsi="Times New Roman" w:cs="Times New Roman"/>
          <w:sz w:val="24"/>
          <w:szCs w:val="24"/>
          <w:vertAlign w:val="superscript"/>
        </w:rPr>
        <w:t>-1</w:t>
      </w:r>
      <w:r w:rsidR="0036042E">
        <w:rPr>
          <w:rFonts w:ascii="Times New Roman" w:hAnsi="Times New Roman" w:cs="Times New Roman"/>
          <w:sz w:val="24"/>
          <w:szCs w:val="24"/>
        </w:rPr>
        <w:t xml:space="preserve"> (0.02 – 2.6 kg plant</w:t>
      </w:r>
      <w:r w:rsidR="0036042E">
        <w:rPr>
          <w:rFonts w:ascii="Times New Roman" w:hAnsi="Times New Roman" w:cs="Times New Roman"/>
          <w:sz w:val="24"/>
          <w:szCs w:val="24"/>
          <w:vertAlign w:val="superscript"/>
        </w:rPr>
        <w:t>-1</w:t>
      </w:r>
      <w:r w:rsidR="0036042E">
        <w:rPr>
          <w:rFonts w:ascii="Times New Roman" w:hAnsi="Times New Roman" w:cs="Times New Roman"/>
          <w:sz w:val="24"/>
          <w:szCs w:val="24"/>
        </w:rPr>
        <w:t xml:space="preserve">), total average ethanol yield of </w:t>
      </w:r>
      <w:r w:rsidR="00B45F85">
        <w:rPr>
          <w:rFonts w:ascii="Times New Roman" w:hAnsi="Times New Roman" w:cs="Times New Roman"/>
          <w:sz w:val="24"/>
          <w:szCs w:val="24"/>
        </w:rPr>
        <w:t>0.24 L plant</w:t>
      </w:r>
      <w:r w:rsidR="00B45F85">
        <w:rPr>
          <w:rFonts w:ascii="Times New Roman" w:hAnsi="Times New Roman" w:cs="Times New Roman"/>
          <w:sz w:val="24"/>
          <w:szCs w:val="24"/>
          <w:vertAlign w:val="superscript"/>
        </w:rPr>
        <w:t>-1</w:t>
      </w:r>
      <w:r w:rsidR="00B45F85">
        <w:rPr>
          <w:rFonts w:ascii="Times New Roman" w:hAnsi="Times New Roman" w:cs="Times New Roman"/>
          <w:sz w:val="24"/>
          <w:szCs w:val="24"/>
        </w:rPr>
        <w:t xml:space="preserve"> (0.01 – 1.2 L plant</w:t>
      </w:r>
      <w:r w:rsidR="00B45F85">
        <w:rPr>
          <w:rFonts w:ascii="Times New Roman" w:hAnsi="Times New Roman" w:cs="Times New Roman"/>
          <w:sz w:val="24"/>
          <w:szCs w:val="24"/>
          <w:vertAlign w:val="superscript"/>
        </w:rPr>
        <w:t>-1</w:t>
      </w:r>
      <w:r w:rsidR="00B45F85">
        <w:rPr>
          <w:rFonts w:ascii="Times New Roman" w:hAnsi="Times New Roman" w:cs="Times New Roman"/>
          <w:sz w:val="24"/>
          <w:szCs w:val="24"/>
        </w:rPr>
        <w:t xml:space="preserve">), an average yield of  </w:t>
      </w:r>
      <w:r w:rsidR="004667BD">
        <w:rPr>
          <w:rFonts w:ascii="Times New Roman" w:hAnsi="Times New Roman" w:cs="Times New Roman"/>
          <w:sz w:val="24"/>
          <w:szCs w:val="24"/>
        </w:rPr>
        <w:t>145</w:t>
      </w:r>
      <w:r w:rsidR="00B45F85">
        <w:rPr>
          <w:rFonts w:ascii="Times New Roman" w:hAnsi="Times New Roman" w:cs="Times New Roman"/>
          <w:sz w:val="24"/>
          <w:szCs w:val="24"/>
        </w:rPr>
        <w:t xml:space="preserve"> L ethanol Mt DM</w:t>
      </w:r>
      <w:r w:rsidR="00B45F85">
        <w:rPr>
          <w:rFonts w:ascii="Times New Roman" w:hAnsi="Times New Roman" w:cs="Times New Roman"/>
          <w:sz w:val="24"/>
          <w:szCs w:val="24"/>
          <w:vertAlign w:val="superscript"/>
        </w:rPr>
        <w:t>-1</w:t>
      </w:r>
      <w:r w:rsidR="004667BD">
        <w:rPr>
          <w:rFonts w:ascii="Times New Roman" w:hAnsi="Times New Roman" w:cs="Times New Roman"/>
          <w:sz w:val="24"/>
          <w:szCs w:val="24"/>
        </w:rPr>
        <w:t xml:space="preserve"> </w:t>
      </w:r>
      <w:r w:rsidR="004667BD">
        <w:rPr>
          <w:rFonts w:ascii="Times New Roman" w:hAnsi="Times New Roman" w:cs="Times New Roman"/>
          <w:sz w:val="24"/>
          <w:szCs w:val="24"/>
        </w:rPr>
        <w:lastRenderedPageBreak/>
        <w:t xml:space="preserve">(108 – 269 </w:t>
      </w:r>
      <w:r w:rsidR="004667BD" w:rsidRPr="004667BD">
        <w:rPr>
          <w:rFonts w:ascii="Times New Roman" w:hAnsi="Times New Roman" w:cs="Times New Roman"/>
          <w:sz w:val="24"/>
          <w:szCs w:val="24"/>
        </w:rPr>
        <w:t>L ethanol Mt DM</w:t>
      </w:r>
      <w:r w:rsidR="004667BD" w:rsidRPr="004667BD">
        <w:rPr>
          <w:rFonts w:ascii="Times New Roman" w:hAnsi="Times New Roman" w:cs="Times New Roman"/>
          <w:sz w:val="24"/>
          <w:szCs w:val="24"/>
          <w:vertAlign w:val="superscript"/>
        </w:rPr>
        <w:t>-1</w:t>
      </w:r>
      <w:r w:rsidR="004667BD" w:rsidRPr="004667BD">
        <w:rPr>
          <w:rFonts w:ascii="Times New Roman" w:hAnsi="Times New Roman" w:cs="Times New Roman"/>
          <w:sz w:val="24"/>
          <w:szCs w:val="24"/>
        </w:rPr>
        <w:t xml:space="preserve"> </w:t>
      </w:r>
      <w:r w:rsidR="00B45F85">
        <w:rPr>
          <w:rFonts w:ascii="Times New Roman" w:hAnsi="Times New Roman" w:cs="Times New Roman"/>
          <w:sz w:val="24"/>
          <w:szCs w:val="24"/>
        </w:rPr>
        <w:t xml:space="preserve"> )</w:t>
      </w:r>
      <w:r w:rsidR="00B45F85">
        <w:rPr>
          <w:rFonts w:ascii="Times New Roman" w:hAnsi="Times New Roman" w:cs="Times New Roman"/>
          <w:sz w:val="24"/>
          <w:szCs w:val="24"/>
          <w:vertAlign w:val="superscript"/>
        </w:rPr>
        <w:t xml:space="preserve"> </w:t>
      </w:r>
      <w:r w:rsidR="00B45F85">
        <w:rPr>
          <w:rFonts w:ascii="Times New Roman" w:hAnsi="Times New Roman" w:cs="Times New Roman"/>
          <w:sz w:val="24"/>
          <w:szCs w:val="24"/>
        </w:rPr>
        <w:t xml:space="preserve">from cellulose and </w:t>
      </w:r>
      <w:r w:rsidR="004667BD">
        <w:rPr>
          <w:rFonts w:ascii="Times New Roman" w:hAnsi="Times New Roman" w:cs="Times New Roman"/>
          <w:sz w:val="24"/>
          <w:szCs w:val="24"/>
        </w:rPr>
        <w:t xml:space="preserve">111 </w:t>
      </w:r>
      <w:r w:rsidR="00B45F85">
        <w:rPr>
          <w:rFonts w:ascii="Times New Roman" w:hAnsi="Times New Roman" w:cs="Times New Roman"/>
          <w:sz w:val="24"/>
          <w:szCs w:val="24"/>
        </w:rPr>
        <w:t>L ethanol Mt DM</w:t>
      </w:r>
      <w:r w:rsidR="00B45F85">
        <w:rPr>
          <w:rFonts w:ascii="Times New Roman" w:hAnsi="Times New Roman" w:cs="Times New Roman"/>
          <w:sz w:val="24"/>
          <w:szCs w:val="24"/>
          <w:vertAlign w:val="superscript"/>
        </w:rPr>
        <w:t xml:space="preserve">-1 </w:t>
      </w:r>
      <w:r w:rsidR="00B45F85">
        <w:rPr>
          <w:rFonts w:ascii="Times New Roman" w:hAnsi="Times New Roman" w:cs="Times New Roman"/>
          <w:sz w:val="24"/>
          <w:szCs w:val="24"/>
        </w:rPr>
        <w:t>(</w:t>
      </w:r>
      <w:r w:rsidR="004667BD">
        <w:rPr>
          <w:rFonts w:ascii="Times New Roman" w:hAnsi="Times New Roman" w:cs="Times New Roman"/>
          <w:sz w:val="24"/>
          <w:szCs w:val="24"/>
        </w:rPr>
        <w:t>54 – 131</w:t>
      </w:r>
      <w:r w:rsidR="004667BD" w:rsidRPr="004667BD">
        <w:rPr>
          <w:rFonts w:ascii="Times New Roman" w:hAnsi="Times New Roman" w:cs="Times New Roman"/>
          <w:sz w:val="24"/>
          <w:szCs w:val="24"/>
        </w:rPr>
        <w:t xml:space="preserve"> L ethanol Mt DM</w:t>
      </w:r>
      <w:r w:rsidR="004667BD" w:rsidRPr="004667BD">
        <w:rPr>
          <w:rFonts w:ascii="Times New Roman" w:hAnsi="Times New Roman" w:cs="Times New Roman"/>
          <w:sz w:val="24"/>
          <w:szCs w:val="24"/>
          <w:vertAlign w:val="superscript"/>
        </w:rPr>
        <w:t>-1</w:t>
      </w:r>
      <w:r w:rsidR="00B45F85">
        <w:rPr>
          <w:rFonts w:ascii="Times New Roman" w:hAnsi="Times New Roman" w:cs="Times New Roman"/>
          <w:sz w:val="24"/>
          <w:szCs w:val="24"/>
        </w:rPr>
        <w:t>) from hemicellulose</w:t>
      </w:r>
      <w:r w:rsidR="004667BD">
        <w:rPr>
          <w:rFonts w:ascii="Times New Roman" w:hAnsi="Times New Roman" w:cs="Times New Roman"/>
          <w:sz w:val="24"/>
          <w:szCs w:val="24"/>
        </w:rPr>
        <w:t>, and an average lignin concentration of 79 g lignin kg plant</w:t>
      </w:r>
      <w:r w:rsidR="004667BD">
        <w:rPr>
          <w:rFonts w:ascii="Times New Roman" w:hAnsi="Times New Roman" w:cs="Times New Roman"/>
          <w:sz w:val="24"/>
          <w:szCs w:val="24"/>
          <w:vertAlign w:val="superscript"/>
        </w:rPr>
        <w:t>-1</w:t>
      </w:r>
      <w:r w:rsidR="004667BD">
        <w:rPr>
          <w:rFonts w:ascii="Times New Roman" w:hAnsi="Times New Roman" w:cs="Times New Roman"/>
          <w:sz w:val="24"/>
          <w:szCs w:val="24"/>
        </w:rPr>
        <w:t xml:space="preserve"> (34 – 133 </w:t>
      </w:r>
      <w:r w:rsidR="004667BD" w:rsidRPr="004667BD">
        <w:rPr>
          <w:rFonts w:ascii="Times New Roman" w:hAnsi="Times New Roman" w:cs="Times New Roman"/>
          <w:sz w:val="24"/>
          <w:szCs w:val="24"/>
        </w:rPr>
        <w:t>g lignin kg plant</w:t>
      </w:r>
      <w:r w:rsidR="004667BD" w:rsidRPr="004667BD">
        <w:rPr>
          <w:rFonts w:ascii="Times New Roman" w:hAnsi="Times New Roman" w:cs="Times New Roman"/>
          <w:sz w:val="24"/>
          <w:szCs w:val="24"/>
          <w:vertAlign w:val="superscript"/>
        </w:rPr>
        <w:t>-1</w:t>
      </w:r>
      <w:r w:rsidR="004667BD">
        <w:rPr>
          <w:rFonts w:ascii="Times New Roman" w:hAnsi="Times New Roman" w:cs="Times New Roman"/>
          <w:sz w:val="24"/>
          <w:szCs w:val="24"/>
        </w:rPr>
        <w:t>).</w:t>
      </w:r>
    </w:p>
    <w:p w:rsidR="0036042E" w:rsidRPr="00B45F85" w:rsidRDefault="0036042E" w:rsidP="00AD3E9A">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The TX population had an average one-cut biomass yield of 1.6 kg plant</w:t>
      </w:r>
      <w:r>
        <w:rPr>
          <w:rFonts w:ascii="Times New Roman" w:hAnsi="Times New Roman" w:cs="Times New Roman"/>
          <w:sz w:val="24"/>
          <w:szCs w:val="24"/>
          <w:vertAlign w:val="superscript"/>
        </w:rPr>
        <w:t>-1</w:t>
      </w:r>
      <w:r>
        <w:rPr>
          <w:rFonts w:ascii="Times New Roman" w:hAnsi="Times New Roman" w:cs="Times New Roman"/>
          <w:sz w:val="24"/>
          <w:szCs w:val="24"/>
        </w:rPr>
        <w:t xml:space="preserve"> (0.02 – 5.2 kg plant</w:t>
      </w:r>
      <w:r>
        <w:rPr>
          <w:rFonts w:ascii="Times New Roman" w:hAnsi="Times New Roman" w:cs="Times New Roman"/>
          <w:sz w:val="24"/>
          <w:szCs w:val="24"/>
          <w:vertAlign w:val="superscript"/>
        </w:rPr>
        <w:t>-1</w:t>
      </w:r>
      <w:r>
        <w:rPr>
          <w:rFonts w:ascii="Times New Roman" w:hAnsi="Times New Roman" w:cs="Times New Roman"/>
          <w:sz w:val="24"/>
          <w:szCs w:val="24"/>
        </w:rPr>
        <w:t>), a two-cut biomass yield average of 0.65 kg plant</w:t>
      </w:r>
      <w:r>
        <w:rPr>
          <w:rFonts w:ascii="Times New Roman" w:hAnsi="Times New Roman" w:cs="Times New Roman"/>
          <w:sz w:val="24"/>
          <w:szCs w:val="24"/>
          <w:vertAlign w:val="superscript"/>
        </w:rPr>
        <w:t>-1</w:t>
      </w:r>
      <w:r>
        <w:rPr>
          <w:rFonts w:ascii="Times New Roman" w:hAnsi="Times New Roman" w:cs="Times New Roman"/>
          <w:sz w:val="24"/>
          <w:szCs w:val="24"/>
        </w:rPr>
        <w:t xml:space="preserve"> (0.02 – 2.1 kg plant</w:t>
      </w:r>
      <w:r>
        <w:rPr>
          <w:rFonts w:ascii="Times New Roman" w:hAnsi="Times New Roman" w:cs="Times New Roman"/>
          <w:sz w:val="24"/>
          <w:szCs w:val="24"/>
          <w:vertAlign w:val="superscript"/>
        </w:rPr>
        <w:t>-1</w:t>
      </w:r>
      <w:r>
        <w:rPr>
          <w:rFonts w:ascii="Times New Roman" w:hAnsi="Times New Roman" w:cs="Times New Roman"/>
          <w:sz w:val="24"/>
          <w:szCs w:val="24"/>
        </w:rPr>
        <w:t>), total average ethanol yield of</w:t>
      </w:r>
      <w:r w:rsidR="00B45F85">
        <w:rPr>
          <w:rFonts w:ascii="Times New Roman" w:hAnsi="Times New Roman" w:cs="Times New Roman"/>
          <w:sz w:val="24"/>
          <w:szCs w:val="24"/>
        </w:rPr>
        <w:t xml:space="preserve"> 0.29 L plant</w:t>
      </w:r>
      <w:r w:rsidR="00B45F85">
        <w:rPr>
          <w:rFonts w:ascii="Times New Roman" w:hAnsi="Times New Roman" w:cs="Times New Roman"/>
          <w:sz w:val="24"/>
          <w:szCs w:val="24"/>
          <w:vertAlign w:val="superscript"/>
        </w:rPr>
        <w:t>-1</w:t>
      </w:r>
      <w:r w:rsidR="00B45F85">
        <w:rPr>
          <w:rFonts w:ascii="Times New Roman" w:hAnsi="Times New Roman" w:cs="Times New Roman"/>
          <w:sz w:val="24"/>
          <w:szCs w:val="24"/>
        </w:rPr>
        <w:t xml:space="preserve"> (0.004 – 1.32 L plant</w:t>
      </w:r>
      <w:r w:rsidR="00B45F85">
        <w:rPr>
          <w:rFonts w:ascii="Times New Roman" w:hAnsi="Times New Roman" w:cs="Times New Roman"/>
          <w:sz w:val="24"/>
          <w:szCs w:val="24"/>
          <w:vertAlign w:val="superscript"/>
        </w:rPr>
        <w:t>-1</w:t>
      </w:r>
      <w:r w:rsidR="00B45F85">
        <w:rPr>
          <w:rFonts w:ascii="Times New Roman" w:hAnsi="Times New Roman" w:cs="Times New Roman"/>
          <w:sz w:val="24"/>
          <w:szCs w:val="24"/>
        </w:rPr>
        <w:t xml:space="preserve">), </w:t>
      </w:r>
      <w:r w:rsidR="00B45F85" w:rsidRPr="00B45F85">
        <w:rPr>
          <w:rFonts w:ascii="Times New Roman" w:hAnsi="Times New Roman" w:cs="Times New Roman"/>
          <w:sz w:val="24"/>
          <w:szCs w:val="24"/>
        </w:rPr>
        <w:t xml:space="preserve">an average yield of  </w:t>
      </w:r>
      <w:r w:rsidR="004667BD">
        <w:rPr>
          <w:rFonts w:ascii="Times New Roman" w:hAnsi="Times New Roman" w:cs="Times New Roman"/>
          <w:sz w:val="24"/>
          <w:szCs w:val="24"/>
        </w:rPr>
        <w:t>143</w:t>
      </w:r>
      <w:r w:rsidR="00B45F85" w:rsidRPr="00B45F85">
        <w:rPr>
          <w:rFonts w:ascii="Times New Roman" w:hAnsi="Times New Roman" w:cs="Times New Roman"/>
          <w:sz w:val="24"/>
          <w:szCs w:val="24"/>
        </w:rPr>
        <w:t xml:space="preserve"> L ethanol Mt DM</w:t>
      </w:r>
      <w:r w:rsidR="00B45F85" w:rsidRPr="00B45F85">
        <w:rPr>
          <w:rFonts w:ascii="Times New Roman" w:hAnsi="Times New Roman" w:cs="Times New Roman"/>
          <w:sz w:val="24"/>
          <w:szCs w:val="24"/>
          <w:vertAlign w:val="superscript"/>
        </w:rPr>
        <w:t>-1</w:t>
      </w:r>
      <w:r w:rsidR="00B45F85" w:rsidRPr="00B45F85">
        <w:rPr>
          <w:rFonts w:ascii="Times New Roman" w:hAnsi="Times New Roman" w:cs="Times New Roman"/>
          <w:sz w:val="24"/>
          <w:szCs w:val="24"/>
        </w:rPr>
        <w:t xml:space="preserve"> (</w:t>
      </w:r>
      <w:r w:rsidR="004667BD">
        <w:rPr>
          <w:rFonts w:ascii="Times New Roman" w:hAnsi="Times New Roman" w:cs="Times New Roman"/>
          <w:sz w:val="24"/>
          <w:szCs w:val="24"/>
        </w:rPr>
        <w:t xml:space="preserve">106 – 172 </w:t>
      </w:r>
      <w:r w:rsidR="004667BD" w:rsidRPr="004667BD">
        <w:rPr>
          <w:rFonts w:ascii="Times New Roman" w:hAnsi="Times New Roman" w:cs="Times New Roman"/>
          <w:sz w:val="24"/>
          <w:szCs w:val="24"/>
        </w:rPr>
        <w:t>L ethanol Mt DM</w:t>
      </w:r>
      <w:r w:rsidR="004667BD" w:rsidRPr="004667BD">
        <w:rPr>
          <w:rFonts w:ascii="Times New Roman" w:hAnsi="Times New Roman" w:cs="Times New Roman"/>
          <w:sz w:val="24"/>
          <w:szCs w:val="24"/>
          <w:vertAlign w:val="superscript"/>
        </w:rPr>
        <w:t>-1</w:t>
      </w:r>
      <w:r w:rsidR="00B45F85" w:rsidRPr="00B45F85">
        <w:rPr>
          <w:rFonts w:ascii="Times New Roman" w:hAnsi="Times New Roman" w:cs="Times New Roman"/>
          <w:sz w:val="24"/>
          <w:szCs w:val="24"/>
        </w:rPr>
        <w:t>)</w:t>
      </w:r>
      <w:r w:rsidR="00B45F85" w:rsidRPr="00B45F85">
        <w:rPr>
          <w:rFonts w:ascii="Times New Roman" w:hAnsi="Times New Roman" w:cs="Times New Roman"/>
          <w:sz w:val="24"/>
          <w:szCs w:val="24"/>
          <w:vertAlign w:val="superscript"/>
        </w:rPr>
        <w:t xml:space="preserve"> </w:t>
      </w:r>
      <w:r w:rsidR="00B45F85" w:rsidRPr="00B45F85">
        <w:rPr>
          <w:rFonts w:ascii="Times New Roman" w:hAnsi="Times New Roman" w:cs="Times New Roman"/>
          <w:sz w:val="24"/>
          <w:szCs w:val="24"/>
        </w:rPr>
        <w:t xml:space="preserve">from cellulose and </w:t>
      </w:r>
      <w:r w:rsidR="004667BD">
        <w:rPr>
          <w:rFonts w:ascii="Times New Roman" w:hAnsi="Times New Roman" w:cs="Times New Roman"/>
          <w:sz w:val="24"/>
          <w:szCs w:val="24"/>
        </w:rPr>
        <w:t>111</w:t>
      </w:r>
      <w:r w:rsidR="00B45F85" w:rsidRPr="00B45F85">
        <w:rPr>
          <w:rFonts w:ascii="Times New Roman" w:hAnsi="Times New Roman" w:cs="Times New Roman"/>
          <w:sz w:val="24"/>
          <w:szCs w:val="24"/>
        </w:rPr>
        <w:t xml:space="preserve"> L ethanol Mt DM</w:t>
      </w:r>
      <w:r w:rsidR="00B45F85" w:rsidRPr="00B45F85">
        <w:rPr>
          <w:rFonts w:ascii="Times New Roman" w:hAnsi="Times New Roman" w:cs="Times New Roman"/>
          <w:sz w:val="24"/>
          <w:szCs w:val="24"/>
          <w:vertAlign w:val="superscript"/>
        </w:rPr>
        <w:t xml:space="preserve">-1 </w:t>
      </w:r>
      <w:r w:rsidR="00B45F85" w:rsidRPr="00B45F85">
        <w:rPr>
          <w:rFonts w:ascii="Times New Roman" w:hAnsi="Times New Roman" w:cs="Times New Roman"/>
          <w:sz w:val="24"/>
          <w:szCs w:val="24"/>
        </w:rPr>
        <w:t>(</w:t>
      </w:r>
      <w:r w:rsidR="004667BD">
        <w:rPr>
          <w:rFonts w:ascii="Times New Roman" w:hAnsi="Times New Roman" w:cs="Times New Roman"/>
          <w:sz w:val="24"/>
          <w:szCs w:val="24"/>
        </w:rPr>
        <w:t xml:space="preserve">14 – 131 </w:t>
      </w:r>
      <w:r w:rsidR="004667BD" w:rsidRPr="004667BD">
        <w:rPr>
          <w:rFonts w:ascii="Times New Roman" w:hAnsi="Times New Roman" w:cs="Times New Roman"/>
          <w:sz w:val="24"/>
          <w:szCs w:val="24"/>
        </w:rPr>
        <w:t>L ethanol Mt DM</w:t>
      </w:r>
      <w:r w:rsidR="004667BD" w:rsidRPr="004667BD">
        <w:rPr>
          <w:rFonts w:ascii="Times New Roman" w:hAnsi="Times New Roman" w:cs="Times New Roman"/>
          <w:sz w:val="24"/>
          <w:szCs w:val="24"/>
          <w:vertAlign w:val="superscript"/>
        </w:rPr>
        <w:t>-1</w:t>
      </w:r>
      <w:r w:rsidR="00B45F85" w:rsidRPr="00B45F85">
        <w:rPr>
          <w:rFonts w:ascii="Times New Roman" w:hAnsi="Times New Roman" w:cs="Times New Roman"/>
          <w:sz w:val="24"/>
          <w:szCs w:val="24"/>
        </w:rPr>
        <w:t>) from hemicellulose</w:t>
      </w:r>
      <w:r w:rsidR="004667BD">
        <w:rPr>
          <w:rFonts w:ascii="Times New Roman" w:hAnsi="Times New Roman" w:cs="Times New Roman"/>
          <w:sz w:val="24"/>
          <w:szCs w:val="24"/>
        </w:rPr>
        <w:t xml:space="preserve">, </w:t>
      </w:r>
      <w:r w:rsidR="004667BD" w:rsidRPr="004667BD">
        <w:rPr>
          <w:rFonts w:ascii="Times New Roman" w:hAnsi="Times New Roman" w:cs="Times New Roman"/>
          <w:sz w:val="24"/>
          <w:szCs w:val="24"/>
        </w:rPr>
        <w:t>and an average lignin concentration of</w:t>
      </w:r>
      <w:r w:rsidR="004667BD">
        <w:rPr>
          <w:rFonts w:ascii="Times New Roman" w:hAnsi="Times New Roman" w:cs="Times New Roman"/>
          <w:sz w:val="24"/>
          <w:szCs w:val="24"/>
        </w:rPr>
        <w:t xml:space="preserve"> 75</w:t>
      </w:r>
      <w:r w:rsidR="004667BD" w:rsidRPr="004667BD">
        <w:rPr>
          <w:rFonts w:ascii="Times New Roman" w:hAnsi="Times New Roman" w:cs="Times New Roman"/>
          <w:sz w:val="24"/>
          <w:szCs w:val="24"/>
        </w:rPr>
        <w:t xml:space="preserve"> g lignin kg plant</w:t>
      </w:r>
      <w:r w:rsidR="004667BD" w:rsidRPr="004667BD">
        <w:rPr>
          <w:rFonts w:ascii="Times New Roman" w:hAnsi="Times New Roman" w:cs="Times New Roman"/>
          <w:sz w:val="24"/>
          <w:szCs w:val="24"/>
          <w:vertAlign w:val="superscript"/>
        </w:rPr>
        <w:t>-1</w:t>
      </w:r>
      <w:r w:rsidR="004667BD">
        <w:rPr>
          <w:rFonts w:ascii="Times New Roman" w:hAnsi="Times New Roman" w:cs="Times New Roman"/>
          <w:sz w:val="24"/>
          <w:szCs w:val="24"/>
          <w:vertAlign w:val="superscript"/>
        </w:rPr>
        <w:t xml:space="preserve"> </w:t>
      </w:r>
      <w:r w:rsidR="004667BD">
        <w:rPr>
          <w:rFonts w:ascii="Times New Roman" w:hAnsi="Times New Roman" w:cs="Times New Roman"/>
          <w:sz w:val="24"/>
          <w:szCs w:val="24"/>
        </w:rPr>
        <w:t>(32 – 134</w:t>
      </w:r>
      <w:r w:rsidR="004667BD" w:rsidRPr="004667BD">
        <w:rPr>
          <w:rFonts w:ascii="Times New Roman" w:hAnsi="Times New Roman" w:cs="Times New Roman"/>
          <w:sz w:val="24"/>
          <w:szCs w:val="24"/>
        </w:rPr>
        <w:t xml:space="preserve"> g lignin kg plant</w:t>
      </w:r>
      <w:r w:rsidR="004667BD" w:rsidRPr="004667BD">
        <w:rPr>
          <w:rFonts w:ascii="Times New Roman" w:hAnsi="Times New Roman" w:cs="Times New Roman"/>
          <w:sz w:val="24"/>
          <w:szCs w:val="24"/>
          <w:vertAlign w:val="superscript"/>
        </w:rPr>
        <w:t>-1</w:t>
      </w:r>
      <w:r w:rsidR="004667BD" w:rsidRPr="004667BD">
        <w:rPr>
          <w:rFonts w:ascii="Times New Roman" w:hAnsi="Times New Roman" w:cs="Times New Roman"/>
          <w:sz w:val="24"/>
          <w:szCs w:val="24"/>
        </w:rPr>
        <w:t xml:space="preserve"> </w:t>
      </w:r>
      <w:r w:rsidR="004667BD">
        <w:rPr>
          <w:rFonts w:ascii="Times New Roman" w:hAnsi="Times New Roman" w:cs="Times New Roman"/>
          <w:sz w:val="24"/>
          <w:szCs w:val="24"/>
        </w:rPr>
        <w:t xml:space="preserve">) </w:t>
      </w:r>
      <w:r w:rsidR="004667BD" w:rsidRPr="004667BD">
        <w:rPr>
          <w:rFonts w:ascii="Times New Roman" w:hAnsi="Times New Roman" w:cs="Times New Roman"/>
          <w:sz w:val="24"/>
          <w:szCs w:val="24"/>
        </w:rPr>
        <w:t>.</w:t>
      </w:r>
    </w:p>
    <w:p w:rsidR="0036042E" w:rsidRPr="00B45F85" w:rsidRDefault="0036042E" w:rsidP="00AD3E9A">
      <w:pPr>
        <w:spacing w:line="480" w:lineRule="auto"/>
        <w:ind w:firstLine="720"/>
        <w:contextualSpacing/>
        <w:rPr>
          <w:rFonts w:ascii="Times New Roman" w:hAnsi="Times New Roman" w:cs="Times New Roman"/>
          <w:sz w:val="24"/>
          <w:szCs w:val="24"/>
        </w:rPr>
      </w:pPr>
      <w:r w:rsidRPr="0036042E">
        <w:rPr>
          <w:rFonts w:ascii="Times New Roman" w:hAnsi="Times New Roman" w:cs="Times New Roman"/>
          <w:sz w:val="24"/>
          <w:szCs w:val="24"/>
        </w:rPr>
        <w:t xml:space="preserve">The </w:t>
      </w:r>
      <w:r>
        <w:rPr>
          <w:rFonts w:ascii="Times New Roman" w:hAnsi="Times New Roman" w:cs="Times New Roman"/>
          <w:sz w:val="24"/>
          <w:szCs w:val="24"/>
        </w:rPr>
        <w:t>OKN</w:t>
      </w:r>
      <w:r w:rsidRPr="0036042E">
        <w:rPr>
          <w:rFonts w:ascii="Times New Roman" w:hAnsi="Times New Roman" w:cs="Times New Roman"/>
          <w:sz w:val="24"/>
          <w:szCs w:val="24"/>
        </w:rPr>
        <w:t xml:space="preserve"> population had an average one-cut biomass yield of </w:t>
      </w:r>
      <w:r>
        <w:rPr>
          <w:rFonts w:ascii="Times New Roman" w:hAnsi="Times New Roman" w:cs="Times New Roman"/>
          <w:sz w:val="24"/>
          <w:szCs w:val="24"/>
        </w:rPr>
        <w:t>1.5</w:t>
      </w:r>
      <w:r w:rsidRPr="0036042E">
        <w:rPr>
          <w:rFonts w:ascii="Times New Roman" w:hAnsi="Times New Roman" w:cs="Times New Roman"/>
          <w:sz w:val="24"/>
          <w:szCs w:val="24"/>
        </w:rPr>
        <w:t xml:space="preserve"> kg plant</w:t>
      </w:r>
      <w:r w:rsidRPr="0036042E">
        <w:rPr>
          <w:rFonts w:ascii="Times New Roman" w:hAnsi="Times New Roman" w:cs="Times New Roman"/>
          <w:sz w:val="24"/>
          <w:szCs w:val="24"/>
          <w:vertAlign w:val="superscript"/>
        </w:rPr>
        <w:t>-1</w:t>
      </w:r>
      <w:r w:rsidRPr="0036042E">
        <w:rPr>
          <w:rFonts w:ascii="Times New Roman" w:hAnsi="Times New Roman" w:cs="Times New Roman"/>
          <w:sz w:val="24"/>
          <w:szCs w:val="24"/>
        </w:rPr>
        <w:t xml:space="preserve"> (0.0</w:t>
      </w:r>
      <w:r>
        <w:rPr>
          <w:rFonts w:ascii="Times New Roman" w:hAnsi="Times New Roman" w:cs="Times New Roman"/>
          <w:sz w:val="24"/>
          <w:szCs w:val="24"/>
        </w:rPr>
        <w:t>1</w:t>
      </w:r>
      <w:r w:rsidRPr="0036042E">
        <w:rPr>
          <w:rFonts w:ascii="Times New Roman" w:hAnsi="Times New Roman" w:cs="Times New Roman"/>
          <w:sz w:val="24"/>
          <w:szCs w:val="24"/>
        </w:rPr>
        <w:t xml:space="preserve"> – </w:t>
      </w:r>
      <w:r>
        <w:rPr>
          <w:rFonts w:ascii="Times New Roman" w:hAnsi="Times New Roman" w:cs="Times New Roman"/>
          <w:sz w:val="24"/>
          <w:szCs w:val="24"/>
        </w:rPr>
        <w:t xml:space="preserve">4.6 </w:t>
      </w:r>
      <w:r w:rsidRPr="0036042E">
        <w:rPr>
          <w:rFonts w:ascii="Times New Roman" w:hAnsi="Times New Roman" w:cs="Times New Roman"/>
          <w:sz w:val="24"/>
          <w:szCs w:val="24"/>
        </w:rPr>
        <w:t>kg plant</w:t>
      </w:r>
      <w:r w:rsidRPr="0036042E">
        <w:rPr>
          <w:rFonts w:ascii="Times New Roman" w:hAnsi="Times New Roman" w:cs="Times New Roman"/>
          <w:sz w:val="24"/>
          <w:szCs w:val="24"/>
          <w:vertAlign w:val="superscript"/>
        </w:rPr>
        <w:t>-1</w:t>
      </w:r>
      <w:r w:rsidRPr="0036042E">
        <w:rPr>
          <w:rFonts w:ascii="Times New Roman" w:hAnsi="Times New Roman" w:cs="Times New Roman"/>
          <w:sz w:val="24"/>
          <w:szCs w:val="24"/>
        </w:rPr>
        <w:t>), a two-cut biomass yield average of 0.</w:t>
      </w:r>
      <w:r>
        <w:rPr>
          <w:rFonts w:ascii="Times New Roman" w:hAnsi="Times New Roman" w:cs="Times New Roman"/>
          <w:sz w:val="24"/>
          <w:szCs w:val="24"/>
        </w:rPr>
        <w:t xml:space="preserve">61 </w:t>
      </w:r>
      <w:r w:rsidRPr="0036042E">
        <w:rPr>
          <w:rFonts w:ascii="Times New Roman" w:hAnsi="Times New Roman" w:cs="Times New Roman"/>
          <w:sz w:val="24"/>
          <w:szCs w:val="24"/>
        </w:rPr>
        <w:t>kg plant</w:t>
      </w:r>
      <w:r w:rsidRPr="0036042E">
        <w:rPr>
          <w:rFonts w:ascii="Times New Roman" w:hAnsi="Times New Roman" w:cs="Times New Roman"/>
          <w:sz w:val="24"/>
          <w:szCs w:val="24"/>
          <w:vertAlign w:val="superscript"/>
        </w:rPr>
        <w:t>-1</w:t>
      </w:r>
      <w:r>
        <w:rPr>
          <w:rFonts w:ascii="Times New Roman" w:hAnsi="Times New Roman" w:cs="Times New Roman"/>
          <w:sz w:val="24"/>
          <w:szCs w:val="24"/>
        </w:rPr>
        <w:t xml:space="preserve"> (0.00</w:t>
      </w:r>
      <w:r w:rsidRPr="0036042E">
        <w:rPr>
          <w:rFonts w:ascii="Times New Roman" w:hAnsi="Times New Roman" w:cs="Times New Roman"/>
          <w:sz w:val="24"/>
          <w:szCs w:val="24"/>
        </w:rPr>
        <w:t>2 – 2.3 kg plant</w:t>
      </w:r>
      <w:r w:rsidRPr="0036042E">
        <w:rPr>
          <w:rFonts w:ascii="Times New Roman" w:hAnsi="Times New Roman" w:cs="Times New Roman"/>
          <w:sz w:val="24"/>
          <w:szCs w:val="24"/>
          <w:vertAlign w:val="superscript"/>
        </w:rPr>
        <w:t>-1</w:t>
      </w:r>
      <w:r w:rsidRPr="0036042E">
        <w:rPr>
          <w:rFonts w:ascii="Times New Roman" w:hAnsi="Times New Roman" w:cs="Times New Roman"/>
          <w:sz w:val="24"/>
          <w:szCs w:val="24"/>
        </w:rPr>
        <w:t>),</w:t>
      </w:r>
      <w:r>
        <w:rPr>
          <w:rFonts w:ascii="Times New Roman" w:hAnsi="Times New Roman" w:cs="Times New Roman"/>
          <w:sz w:val="24"/>
          <w:szCs w:val="24"/>
        </w:rPr>
        <w:t xml:space="preserve"> </w:t>
      </w:r>
      <w:r w:rsidRPr="0036042E">
        <w:rPr>
          <w:rFonts w:ascii="Times New Roman" w:hAnsi="Times New Roman" w:cs="Times New Roman"/>
          <w:sz w:val="24"/>
          <w:szCs w:val="24"/>
        </w:rPr>
        <w:t>total average</w:t>
      </w:r>
      <w:r>
        <w:rPr>
          <w:rFonts w:ascii="Times New Roman" w:hAnsi="Times New Roman" w:cs="Times New Roman"/>
          <w:sz w:val="24"/>
          <w:szCs w:val="24"/>
        </w:rPr>
        <w:t xml:space="preserve"> ethanol yield of</w:t>
      </w:r>
      <w:r w:rsidR="00B45F85">
        <w:rPr>
          <w:rFonts w:ascii="Times New Roman" w:hAnsi="Times New Roman" w:cs="Times New Roman"/>
          <w:sz w:val="24"/>
          <w:szCs w:val="24"/>
        </w:rPr>
        <w:t xml:space="preserve"> 0.28 L plant</w:t>
      </w:r>
      <w:r w:rsidR="00B45F85">
        <w:rPr>
          <w:rFonts w:ascii="Times New Roman" w:hAnsi="Times New Roman" w:cs="Times New Roman"/>
          <w:sz w:val="24"/>
          <w:szCs w:val="24"/>
          <w:vertAlign w:val="superscript"/>
        </w:rPr>
        <w:t>-1</w:t>
      </w:r>
      <w:r w:rsidR="00B45F85">
        <w:rPr>
          <w:rFonts w:ascii="Times New Roman" w:hAnsi="Times New Roman" w:cs="Times New Roman"/>
          <w:sz w:val="24"/>
          <w:szCs w:val="24"/>
        </w:rPr>
        <w:t xml:space="preserve"> (0.003 – 1.19 L plant</w:t>
      </w:r>
      <w:r w:rsidR="00B45F85">
        <w:rPr>
          <w:rFonts w:ascii="Times New Roman" w:hAnsi="Times New Roman" w:cs="Times New Roman"/>
          <w:sz w:val="24"/>
          <w:szCs w:val="24"/>
          <w:vertAlign w:val="superscript"/>
        </w:rPr>
        <w:t>-1</w:t>
      </w:r>
      <w:r w:rsidR="00B45F85">
        <w:rPr>
          <w:rFonts w:ascii="Times New Roman" w:hAnsi="Times New Roman" w:cs="Times New Roman"/>
          <w:sz w:val="24"/>
          <w:szCs w:val="24"/>
        </w:rPr>
        <w:t xml:space="preserve">), </w:t>
      </w:r>
      <w:r w:rsidR="00B45F85" w:rsidRPr="00B45F85">
        <w:rPr>
          <w:rFonts w:ascii="Times New Roman" w:hAnsi="Times New Roman" w:cs="Times New Roman"/>
          <w:sz w:val="24"/>
          <w:szCs w:val="24"/>
        </w:rPr>
        <w:t xml:space="preserve">an average </w:t>
      </w:r>
      <w:r w:rsidR="004667BD">
        <w:rPr>
          <w:rFonts w:ascii="Times New Roman" w:hAnsi="Times New Roman" w:cs="Times New Roman"/>
          <w:sz w:val="24"/>
          <w:szCs w:val="24"/>
        </w:rPr>
        <w:t>yield of 144</w:t>
      </w:r>
      <w:r w:rsidR="00B45F85" w:rsidRPr="00B45F85">
        <w:rPr>
          <w:rFonts w:ascii="Times New Roman" w:hAnsi="Times New Roman" w:cs="Times New Roman"/>
          <w:sz w:val="24"/>
          <w:szCs w:val="24"/>
        </w:rPr>
        <w:t xml:space="preserve"> L ethanol Mt DM</w:t>
      </w:r>
      <w:r w:rsidR="00B45F85" w:rsidRPr="00B45F85">
        <w:rPr>
          <w:rFonts w:ascii="Times New Roman" w:hAnsi="Times New Roman" w:cs="Times New Roman"/>
          <w:sz w:val="24"/>
          <w:szCs w:val="24"/>
          <w:vertAlign w:val="superscript"/>
        </w:rPr>
        <w:t>-1</w:t>
      </w:r>
      <w:r w:rsidR="00B45F85" w:rsidRPr="00B45F85">
        <w:rPr>
          <w:rFonts w:ascii="Times New Roman" w:hAnsi="Times New Roman" w:cs="Times New Roman"/>
          <w:sz w:val="24"/>
          <w:szCs w:val="24"/>
        </w:rPr>
        <w:t xml:space="preserve"> (</w:t>
      </w:r>
      <w:r w:rsidR="004667BD">
        <w:rPr>
          <w:rFonts w:ascii="Times New Roman" w:hAnsi="Times New Roman" w:cs="Times New Roman"/>
          <w:sz w:val="24"/>
          <w:szCs w:val="24"/>
        </w:rPr>
        <w:t xml:space="preserve">108 – 167 </w:t>
      </w:r>
      <w:r w:rsidR="004667BD" w:rsidRPr="004667BD">
        <w:rPr>
          <w:rFonts w:ascii="Times New Roman" w:hAnsi="Times New Roman" w:cs="Times New Roman"/>
          <w:sz w:val="24"/>
          <w:szCs w:val="24"/>
        </w:rPr>
        <w:t>L ethanol Mt DM</w:t>
      </w:r>
      <w:r w:rsidR="004667BD" w:rsidRPr="004667BD">
        <w:rPr>
          <w:rFonts w:ascii="Times New Roman" w:hAnsi="Times New Roman" w:cs="Times New Roman"/>
          <w:sz w:val="24"/>
          <w:szCs w:val="24"/>
          <w:vertAlign w:val="superscript"/>
        </w:rPr>
        <w:t>-1</w:t>
      </w:r>
      <w:r w:rsidR="00B45F85" w:rsidRPr="00B45F85">
        <w:rPr>
          <w:rFonts w:ascii="Times New Roman" w:hAnsi="Times New Roman" w:cs="Times New Roman"/>
          <w:sz w:val="24"/>
          <w:szCs w:val="24"/>
        </w:rPr>
        <w:t>)</w:t>
      </w:r>
      <w:r w:rsidR="00B45F85" w:rsidRPr="00B45F85">
        <w:rPr>
          <w:rFonts w:ascii="Times New Roman" w:hAnsi="Times New Roman" w:cs="Times New Roman"/>
          <w:sz w:val="24"/>
          <w:szCs w:val="24"/>
          <w:vertAlign w:val="superscript"/>
        </w:rPr>
        <w:t xml:space="preserve"> </w:t>
      </w:r>
      <w:r w:rsidR="00B45F85" w:rsidRPr="00B45F85">
        <w:rPr>
          <w:rFonts w:ascii="Times New Roman" w:hAnsi="Times New Roman" w:cs="Times New Roman"/>
          <w:sz w:val="24"/>
          <w:szCs w:val="24"/>
        </w:rPr>
        <w:t xml:space="preserve">from cellulose and  </w:t>
      </w:r>
      <w:r w:rsidR="004667BD">
        <w:rPr>
          <w:rFonts w:ascii="Times New Roman" w:hAnsi="Times New Roman" w:cs="Times New Roman"/>
          <w:sz w:val="24"/>
          <w:szCs w:val="24"/>
        </w:rPr>
        <w:t xml:space="preserve">112 </w:t>
      </w:r>
      <w:r w:rsidR="00B45F85" w:rsidRPr="00B45F85">
        <w:rPr>
          <w:rFonts w:ascii="Times New Roman" w:hAnsi="Times New Roman" w:cs="Times New Roman"/>
          <w:sz w:val="24"/>
          <w:szCs w:val="24"/>
        </w:rPr>
        <w:t>L ethanol Mt DM</w:t>
      </w:r>
      <w:r w:rsidR="00B45F85" w:rsidRPr="00B45F85">
        <w:rPr>
          <w:rFonts w:ascii="Times New Roman" w:hAnsi="Times New Roman" w:cs="Times New Roman"/>
          <w:sz w:val="24"/>
          <w:szCs w:val="24"/>
          <w:vertAlign w:val="superscript"/>
        </w:rPr>
        <w:t xml:space="preserve">-1 </w:t>
      </w:r>
      <w:r w:rsidR="004667BD">
        <w:rPr>
          <w:rFonts w:ascii="Times New Roman" w:hAnsi="Times New Roman" w:cs="Times New Roman"/>
          <w:sz w:val="24"/>
          <w:szCs w:val="24"/>
        </w:rPr>
        <w:t xml:space="preserve">(90 – 134 </w:t>
      </w:r>
      <w:r w:rsidR="004667BD" w:rsidRPr="004667BD">
        <w:rPr>
          <w:rFonts w:ascii="Times New Roman" w:hAnsi="Times New Roman" w:cs="Times New Roman"/>
          <w:sz w:val="24"/>
          <w:szCs w:val="24"/>
        </w:rPr>
        <w:t>L ethanol Mt DM</w:t>
      </w:r>
      <w:r w:rsidR="004667BD" w:rsidRPr="004667BD">
        <w:rPr>
          <w:rFonts w:ascii="Times New Roman" w:hAnsi="Times New Roman" w:cs="Times New Roman"/>
          <w:sz w:val="24"/>
          <w:szCs w:val="24"/>
          <w:vertAlign w:val="superscript"/>
        </w:rPr>
        <w:t>-1</w:t>
      </w:r>
      <w:r w:rsidR="00B45F85" w:rsidRPr="00B45F85">
        <w:rPr>
          <w:rFonts w:ascii="Times New Roman" w:hAnsi="Times New Roman" w:cs="Times New Roman"/>
          <w:sz w:val="24"/>
          <w:szCs w:val="24"/>
        </w:rPr>
        <w:t>) from hemicellulose</w:t>
      </w:r>
      <w:r w:rsidR="004667BD">
        <w:rPr>
          <w:rFonts w:ascii="Times New Roman" w:hAnsi="Times New Roman" w:cs="Times New Roman"/>
          <w:sz w:val="24"/>
          <w:szCs w:val="24"/>
        </w:rPr>
        <w:t xml:space="preserve">, </w:t>
      </w:r>
      <w:r w:rsidR="004667BD" w:rsidRPr="004667BD">
        <w:rPr>
          <w:rFonts w:ascii="Times New Roman" w:hAnsi="Times New Roman" w:cs="Times New Roman"/>
          <w:sz w:val="24"/>
          <w:szCs w:val="24"/>
        </w:rPr>
        <w:t xml:space="preserve">and an average lignin concentration of  </w:t>
      </w:r>
      <w:r w:rsidR="004667BD">
        <w:rPr>
          <w:rFonts w:ascii="Times New Roman" w:hAnsi="Times New Roman" w:cs="Times New Roman"/>
          <w:sz w:val="24"/>
          <w:szCs w:val="24"/>
        </w:rPr>
        <w:t xml:space="preserve">76 </w:t>
      </w:r>
      <w:r w:rsidR="004667BD" w:rsidRPr="004667BD">
        <w:rPr>
          <w:rFonts w:ascii="Times New Roman" w:hAnsi="Times New Roman" w:cs="Times New Roman"/>
          <w:sz w:val="24"/>
          <w:szCs w:val="24"/>
        </w:rPr>
        <w:t>g lignin kg plant</w:t>
      </w:r>
      <w:r w:rsidR="004667BD" w:rsidRPr="004667BD">
        <w:rPr>
          <w:rFonts w:ascii="Times New Roman" w:hAnsi="Times New Roman" w:cs="Times New Roman"/>
          <w:sz w:val="24"/>
          <w:szCs w:val="24"/>
          <w:vertAlign w:val="superscript"/>
        </w:rPr>
        <w:t>-1</w:t>
      </w:r>
      <w:r w:rsidR="004667BD">
        <w:rPr>
          <w:rFonts w:ascii="Times New Roman" w:hAnsi="Times New Roman" w:cs="Times New Roman"/>
          <w:sz w:val="24"/>
          <w:szCs w:val="24"/>
        </w:rPr>
        <w:t xml:space="preserve"> (33 – 133 </w:t>
      </w:r>
      <w:r w:rsidR="004667BD" w:rsidRPr="004667BD">
        <w:rPr>
          <w:rFonts w:ascii="Times New Roman" w:hAnsi="Times New Roman" w:cs="Times New Roman"/>
          <w:sz w:val="24"/>
          <w:szCs w:val="24"/>
        </w:rPr>
        <w:t>g lignin kg plant</w:t>
      </w:r>
      <w:r w:rsidR="004667BD" w:rsidRPr="004667BD">
        <w:rPr>
          <w:rFonts w:ascii="Times New Roman" w:hAnsi="Times New Roman" w:cs="Times New Roman"/>
          <w:sz w:val="24"/>
          <w:szCs w:val="24"/>
          <w:vertAlign w:val="superscript"/>
        </w:rPr>
        <w:t>-1</w:t>
      </w:r>
      <w:r w:rsidR="004667BD">
        <w:rPr>
          <w:rFonts w:ascii="Times New Roman" w:hAnsi="Times New Roman" w:cs="Times New Roman"/>
          <w:sz w:val="24"/>
          <w:szCs w:val="24"/>
        </w:rPr>
        <w:t>)</w:t>
      </w:r>
      <w:r w:rsidR="004667BD" w:rsidRPr="004667BD">
        <w:rPr>
          <w:rFonts w:ascii="Times New Roman" w:hAnsi="Times New Roman" w:cs="Times New Roman"/>
          <w:sz w:val="24"/>
          <w:szCs w:val="24"/>
        </w:rPr>
        <w:t>.</w:t>
      </w:r>
    </w:p>
    <w:p w:rsidR="00F52947" w:rsidRPr="00B45F85" w:rsidRDefault="0036042E" w:rsidP="00AD3E9A">
      <w:pPr>
        <w:spacing w:line="480" w:lineRule="auto"/>
        <w:ind w:firstLine="720"/>
        <w:contextualSpacing/>
        <w:rPr>
          <w:rFonts w:ascii="Times New Roman" w:hAnsi="Times New Roman" w:cs="Times New Roman"/>
          <w:sz w:val="24"/>
          <w:szCs w:val="24"/>
        </w:rPr>
      </w:pPr>
      <w:r w:rsidRPr="0036042E">
        <w:rPr>
          <w:rFonts w:ascii="Times New Roman" w:hAnsi="Times New Roman" w:cs="Times New Roman"/>
          <w:sz w:val="24"/>
          <w:szCs w:val="24"/>
        </w:rPr>
        <w:t xml:space="preserve">The </w:t>
      </w:r>
      <w:r>
        <w:rPr>
          <w:rFonts w:ascii="Times New Roman" w:hAnsi="Times New Roman" w:cs="Times New Roman"/>
          <w:sz w:val="24"/>
          <w:szCs w:val="24"/>
        </w:rPr>
        <w:t>OKS</w:t>
      </w:r>
      <w:r w:rsidRPr="0036042E">
        <w:rPr>
          <w:rFonts w:ascii="Times New Roman" w:hAnsi="Times New Roman" w:cs="Times New Roman"/>
          <w:sz w:val="24"/>
          <w:szCs w:val="24"/>
        </w:rPr>
        <w:t xml:space="preserve"> population had an aver</w:t>
      </w:r>
      <w:r>
        <w:rPr>
          <w:rFonts w:ascii="Times New Roman" w:hAnsi="Times New Roman" w:cs="Times New Roman"/>
          <w:sz w:val="24"/>
          <w:szCs w:val="24"/>
        </w:rPr>
        <w:t>age one-cut biomass yield of 1.5</w:t>
      </w:r>
      <w:r w:rsidRPr="0036042E">
        <w:rPr>
          <w:rFonts w:ascii="Times New Roman" w:hAnsi="Times New Roman" w:cs="Times New Roman"/>
          <w:sz w:val="24"/>
          <w:szCs w:val="24"/>
        </w:rPr>
        <w:t xml:space="preserve"> kg plant</w:t>
      </w:r>
      <w:r w:rsidRPr="0036042E">
        <w:rPr>
          <w:rFonts w:ascii="Times New Roman" w:hAnsi="Times New Roman" w:cs="Times New Roman"/>
          <w:sz w:val="24"/>
          <w:szCs w:val="24"/>
          <w:vertAlign w:val="superscript"/>
        </w:rPr>
        <w:t>-1</w:t>
      </w:r>
      <w:r w:rsidRPr="0036042E">
        <w:rPr>
          <w:rFonts w:ascii="Times New Roman" w:hAnsi="Times New Roman" w:cs="Times New Roman"/>
          <w:sz w:val="24"/>
          <w:szCs w:val="24"/>
        </w:rPr>
        <w:t xml:space="preserve"> (0.0</w:t>
      </w:r>
      <w:r>
        <w:rPr>
          <w:rFonts w:ascii="Times New Roman" w:hAnsi="Times New Roman" w:cs="Times New Roman"/>
          <w:sz w:val="24"/>
          <w:szCs w:val="24"/>
        </w:rPr>
        <w:t>8</w:t>
      </w:r>
      <w:r w:rsidRPr="0036042E">
        <w:rPr>
          <w:rFonts w:ascii="Times New Roman" w:hAnsi="Times New Roman" w:cs="Times New Roman"/>
          <w:sz w:val="24"/>
          <w:szCs w:val="24"/>
        </w:rPr>
        <w:t xml:space="preserve"> – </w:t>
      </w:r>
      <w:r>
        <w:rPr>
          <w:rFonts w:ascii="Times New Roman" w:hAnsi="Times New Roman" w:cs="Times New Roman"/>
          <w:sz w:val="24"/>
          <w:szCs w:val="24"/>
        </w:rPr>
        <w:t>4</w:t>
      </w:r>
      <w:r w:rsidRPr="0036042E">
        <w:rPr>
          <w:rFonts w:ascii="Times New Roman" w:hAnsi="Times New Roman" w:cs="Times New Roman"/>
          <w:sz w:val="24"/>
          <w:szCs w:val="24"/>
        </w:rPr>
        <w:t>.</w:t>
      </w:r>
      <w:r>
        <w:rPr>
          <w:rFonts w:ascii="Times New Roman" w:hAnsi="Times New Roman" w:cs="Times New Roman"/>
          <w:sz w:val="24"/>
          <w:szCs w:val="24"/>
        </w:rPr>
        <w:t>1</w:t>
      </w:r>
      <w:r w:rsidRPr="0036042E">
        <w:rPr>
          <w:rFonts w:ascii="Times New Roman" w:hAnsi="Times New Roman" w:cs="Times New Roman"/>
          <w:sz w:val="24"/>
          <w:szCs w:val="24"/>
        </w:rPr>
        <w:t xml:space="preserve"> kg plant</w:t>
      </w:r>
      <w:r w:rsidRPr="0036042E">
        <w:rPr>
          <w:rFonts w:ascii="Times New Roman" w:hAnsi="Times New Roman" w:cs="Times New Roman"/>
          <w:sz w:val="24"/>
          <w:szCs w:val="24"/>
          <w:vertAlign w:val="superscript"/>
        </w:rPr>
        <w:t>-1</w:t>
      </w:r>
      <w:r w:rsidRPr="0036042E">
        <w:rPr>
          <w:rFonts w:ascii="Times New Roman" w:hAnsi="Times New Roman" w:cs="Times New Roman"/>
          <w:sz w:val="24"/>
          <w:szCs w:val="24"/>
        </w:rPr>
        <w:t>), a two-cut biomass yield average of 0.65 kg plant</w:t>
      </w:r>
      <w:r w:rsidRPr="0036042E">
        <w:rPr>
          <w:rFonts w:ascii="Times New Roman" w:hAnsi="Times New Roman" w:cs="Times New Roman"/>
          <w:sz w:val="24"/>
          <w:szCs w:val="24"/>
          <w:vertAlign w:val="superscript"/>
        </w:rPr>
        <w:t>-1</w:t>
      </w:r>
      <w:r w:rsidRPr="0036042E">
        <w:rPr>
          <w:rFonts w:ascii="Times New Roman" w:hAnsi="Times New Roman" w:cs="Times New Roman"/>
          <w:sz w:val="24"/>
          <w:szCs w:val="24"/>
        </w:rPr>
        <w:t xml:space="preserve"> (0.02 –</w:t>
      </w:r>
      <w:r>
        <w:rPr>
          <w:rFonts w:ascii="Times New Roman" w:hAnsi="Times New Roman" w:cs="Times New Roman"/>
          <w:sz w:val="24"/>
          <w:szCs w:val="24"/>
        </w:rPr>
        <w:t xml:space="preserve"> 2.0 </w:t>
      </w:r>
      <w:r w:rsidRPr="0036042E">
        <w:rPr>
          <w:rFonts w:ascii="Times New Roman" w:hAnsi="Times New Roman" w:cs="Times New Roman"/>
          <w:sz w:val="24"/>
          <w:szCs w:val="24"/>
        </w:rPr>
        <w:t>kg plant</w:t>
      </w:r>
      <w:r w:rsidRPr="0036042E">
        <w:rPr>
          <w:rFonts w:ascii="Times New Roman" w:hAnsi="Times New Roman" w:cs="Times New Roman"/>
          <w:sz w:val="24"/>
          <w:szCs w:val="24"/>
          <w:vertAlign w:val="superscript"/>
        </w:rPr>
        <w:t>-1</w:t>
      </w:r>
      <w:r w:rsidRPr="0036042E">
        <w:rPr>
          <w:rFonts w:ascii="Times New Roman" w:hAnsi="Times New Roman" w:cs="Times New Roman"/>
          <w:sz w:val="24"/>
          <w:szCs w:val="24"/>
        </w:rPr>
        <w:t>),</w:t>
      </w:r>
      <w:r>
        <w:rPr>
          <w:rFonts w:ascii="Times New Roman" w:hAnsi="Times New Roman" w:cs="Times New Roman"/>
          <w:sz w:val="24"/>
          <w:szCs w:val="24"/>
        </w:rPr>
        <w:t xml:space="preserve"> </w:t>
      </w:r>
      <w:r w:rsidRPr="0036042E">
        <w:rPr>
          <w:rFonts w:ascii="Times New Roman" w:hAnsi="Times New Roman" w:cs="Times New Roman"/>
          <w:sz w:val="24"/>
          <w:szCs w:val="24"/>
        </w:rPr>
        <w:t>total average ethanol yield of</w:t>
      </w:r>
      <w:r w:rsidR="00B45F85">
        <w:rPr>
          <w:rFonts w:ascii="Times New Roman" w:hAnsi="Times New Roman" w:cs="Times New Roman"/>
          <w:sz w:val="24"/>
          <w:szCs w:val="24"/>
        </w:rPr>
        <w:t xml:space="preserve"> 0.28 L plant</w:t>
      </w:r>
      <w:r w:rsidR="00B45F85">
        <w:rPr>
          <w:rFonts w:ascii="Times New Roman" w:hAnsi="Times New Roman" w:cs="Times New Roman"/>
          <w:sz w:val="24"/>
          <w:szCs w:val="24"/>
          <w:vertAlign w:val="superscript"/>
        </w:rPr>
        <w:t>-1</w:t>
      </w:r>
      <w:r w:rsidR="00B45F85">
        <w:rPr>
          <w:rFonts w:ascii="Times New Roman" w:hAnsi="Times New Roman" w:cs="Times New Roman"/>
          <w:sz w:val="24"/>
          <w:szCs w:val="24"/>
        </w:rPr>
        <w:t xml:space="preserve"> (0.004 – 1.04 L plant</w:t>
      </w:r>
      <w:r w:rsidR="00B45F85">
        <w:rPr>
          <w:rFonts w:ascii="Times New Roman" w:hAnsi="Times New Roman" w:cs="Times New Roman"/>
          <w:sz w:val="24"/>
          <w:szCs w:val="24"/>
          <w:vertAlign w:val="superscript"/>
        </w:rPr>
        <w:t>-1</w:t>
      </w:r>
      <w:r w:rsidR="00B45F85">
        <w:rPr>
          <w:rFonts w:ascii="Times New Roman" w:hAnsi="Times New Roman" w:cs="Times New Roman"/>
          <w:sz w:val="24"/>
          <w:szCs w:val="24"/>
        </w:rPr>
        <w:t xml:space="preserve">), </w:t>
      </w:r>
      <w:r w:rsidR="00B45F85" w:rsidRPr="00B45F85">
        <w:rPr>
          <w:rFonts w:ascii="Times New Roman" w:hAnsi="Times New Roman" w:cs="Times New Roman"/>
          <w:sz w:val="24"/>
          <w:szCs w:val="24"/>
        </w:rPr>
        <w:t xml:space="preserve">an average yield of  </w:t>
      </w:r>
      <w:r w:rsidR="004667BD">
        <w:rPr>
          <w:rFonts w:ascii="Times New Roman" w:hAnsi="Times New Roman" w:cs="Times New Roman"/>
          <w:sz w:val="24"/>
          <w:szCs w:val="24"/>
        </w:rPr>
        <w:t>145</w:t>
      </w:r>
      <w:r w:rsidR="00B45F85" w:rsidRPr="00B45F85">
        <w:rPr>
          <w:rFonts w:ascii="Times New Roman" w:hAnsi="Times New Roman" w:cs="Times New Roman"/>
          <w:sz w:val="24"/>
          <w:szCs w:val="24"/>
        </w:rPr>
        <w:t xml:space="preserve"> L ethanol Mt DM</w:t>
      </w:r>
      <w:r w:rsidR="00B45F85" w:rsidRPr="00B45F85">
        <w:rPr>
          <w:rFonts w:ascii="Times New Roman" w:hAnsi="Times New Roman" w:cs="Times New Roman"/>
          <w:sz w:val="24"/>
          <w:szCs w:val="24"/>
          <w:vertAlign w:val="superscript"/>
        </w:rPr>
        <w:t>-1</w:t>
      </w:r>
      <w:r w:rsidR="004667BD">
        <w:rPr>
          <w:rFonts w:ascii="Times New Roman" w:hAnsi="Times New Roman" w:cs="Times New Roman"/>
          <w:sz w:val="24"/>
          <w:szCs w:val="24"/>
        </w:rPr>
        <w:t xml:space="preserve"> (108 – 264 </w:t>
      </w:r>
      <w:r w:rsidR="004667BD" w:rsidRPr="004667BD">
        <w:rPr>
          <w:rFonts w:ascii="Times New Roman" w:hAnsi="Times New Roman" w:cs="Times New Roman"/>
          <w:sz w:val="24"/>
          <w:szCs w:val="24"/>
        </w:rPr>
        <w:t>L ethanol Mt DM</w:t>
      </w:r>
      <w:r w:rsidR="004667BD" w:rsidRPr="004667BD">
        <w:rPr>
          <w:rFonts w:ascii="Times New Roman" w:hAnsi="Times New Roman" w:cs="Times New Roman"/>
          <w:sz w:val="24"/>
          <w:szCs w:val="24"/>
          <w:vertAlign w:val="superscript"/>
        </w:rPr>
        <w:t>-1</w:t>
      </w:r>
      <w:r w:rsidR="00B45F85" w:rsidRPr="00B45F85">
        <w:rPr>
          <w:rFonts w:ascii="Times New Roman" w:hAnsi="Times New Roman" w:cs="Times New Roman"/>
          <w:sz w:val="24"/>
          <w:szCs w:val="24"/>
        </w:rPr>
        <w:t>)</w:t>
      </w:r>
      <w:r w:rsidR="00B45F85" w:rsidRPr="00B45F85">
        <w:rPr>
          <w:rFonts w:ascii="Times New Roman" w:hAnsi="Times New Roman" w:cs="Times New Roman"/>
          <w:sz w:val="24"/>
          <w:szCs w:val="24"/>
          <w:vertAlign w:val="superscript"/>
        </w:rPr>
        <w:t xml:space="preserve"> </w:t>
      </w:r>
      <w:r w:rsidR="00B45F85" w:rsidRPr="00B45F85">
        <w:rPr>
          <w:rFonts w:ascii="Times New Roman" w:hAnsi="Times New Roman" w:cs="Times New Roman"/>
          <w:sz w:val="24"/>
          <w:szCs w:val="24"/>
        </w:rPr>
        <w:t xml:space="preserve">from cellulose and </w:t>
      </w:r>
      <w:r w:rsidR="004667BD">
        <w:rPr>
          <w:rFonts w:ascii="Times New Roman" w:hAnsi="Times New Roman" w:cs="Times New Roman"/>
          <w:sz w:val="24"/>
          <w:szCs w:val="24"/>
        </w:rPr>
        <w:t>111</w:t>
      </w:r>
      <w:r w:rsidR="00B45F85" w:rsidRPr="00B45F85">
        <w:rPr>
          <w:rFonts w:ascii="Times New Roman" w:hAnsi="Times New Roman" w:cs="Times New Roman"/>
          <w:sz w:val="24"/>
          <w:szCs w:val="24"/>
        </w:rPr>
        <w:t xml:space="preserve"> L ethanol Mt DM</w:t>
      </w:r>
      <w:r w:rsidR="00B45F85" w:rsidRPr="00B45F85">
        <w:rPr>
          <w:rFonts w:ascii="Times New Roman" w:hAnsi="Times New Roman" w:cs="Times New Roman"/>
          <w:sz w:val="24"/>
          <w:szCs w:val="24"/>
          <w:vertAlign w:val="superscript"/>
        </w:rPr>
        <w:t xml:space="preserve">-1 </w:t>
      </w:r>
      <w:r w:rsidR="004667BD">
        <w:rPr>
          <w:rFonts w:ascii="Times New Roman" w:hAnsi="Times New Roman" w:cs="Times New Roman"/>
          <w:sz w:val="24"/>
          <w:szCs w:val="24"/>
        </w:rPr>
        <w:t xml:space="preserve">(44 – 134 </w:t>
      </w:r>
      <w:r w:rsidR="004667BD" w:rsidRPr="004667BD">
        <w:rPr>
          <w:rFonts w:ascii="Times New Roman" w:hAnsi="Times New Roman" w:cs="Times New Roman"/>
          <w:sz w:val="24"/>
          <w:szCs w:val="24"/>
        </w:rPr>
        <w:t>L ethanol Mt DM</w:t>
      </w:r>
      <w:r w:rsidR="004667BD" w:rsidRPr="004667BD">
        <w:rPr>
          <w:rFonts w:ascii="Times New Roman" w:hAnsi="Times New Roman" w:cs="Times New Roman"/>
          <w:sz w:val="24"/>
          <w:szCs w:val="24"/>
          <w:vertAlign w:val="superscript"/>
        </w:rPr>
        <w:t>-1</w:t>
      </w:r>
      <w:r w:rsidR="00B45F85" w:rsidRPr="00B45F85">
        <w:rPr>
          <w:rFonts w:ascii="Times New Roman" w:hAnsi="Times New Roman" w:cs="Times New Roman"/>
          <w:sz w:val="24"/>
          <w:szCs w:val="24"/>
        </w:rPr>
        <w:t>) from hemicellulose</w:t>
      </w:r>
      <w:r w:rsidR="004667BD">
        <w:rPr>
          <w:rFonts w:ascii="Times New Roman" w:hAnsi="Times New Roman" w:cs="Times New Roman"/>
          <w:sz w:val="24"/>
          <w:szCs w:val="24"/>
        </w:rPr>
        <w:t xml:space="preserve">, </w:t>
      </w:r>
      <w:r w:rsidR="004667BD" w:rsidRPr="004667BD">
        <w:rPr>
          <w:rFonts w:ascii="Times New Roman" w:hAnsi="Times New Roman" w:cs="Times New Roman"/>
          <w:sz w:val="24"/>
          <w:szCs w:val="24"/>
        </w:rPr>
        <w:t>and an average lignin concentration of</w:t>
      </w:r>
      <w:r w:rsidR="004667BD">
        <w:rPr>
          <w:rFonts w:ascii="Times New Roman" w:hAnsi="Times New Roman" w:cs="Times New Roman"/>
          <w:sz w:val="24"/>
          <w:szCs w:val="24"/>
        </w:rPr>
        <w:t xml:space="preserve"> 77</w:t>
      </w:r>
      <w:r w:rsidR="004667BD" w:rsidRPr="004667BD">
        <w:rPr>
          <w:rFonts w:ascii="Times New Roman" w:hAnsi="Times New Roman" w:cs="Times New Roman"/>
          <w:sz w:val="24"/>
          <w:szCs w:val="24"/>
        </w:rPr>
        <w:t xml:space="preserve"> g lignin kg plant</w:t>
      </w:r>
      <w:r w:rsidR="004667BD" w:rsidRPr="004667BD">
        <w:rPr>
          <w:rFonts w:ascii="Times New Roman" w:hAnsi="Times New Roman" w:cs="Times New Roman"/>
          <w:sz w:val="24"/>
          <w:szCs w:val="24"/>
          <w:vertAlign w:val="superscript"/>
        </w:rPr>
        <w:t>-1</w:t>
      </w:r>
      <w:r w:rsidR="004667BD">
        <w:rPr>
          <w:rFonts w:ascii="Times New Roman" w:hAnsi="Times New Roman" w:cs="Times New Roman"/>
          <w:sz w:val="24"/>
          <w:szCs w:val="24"/>
        </w:rPr>
        <w:t xml:space="preserve"> (33 – 135 </w:t>
      </w:r>
      <w:r w:rsidR="004667BD" w:rsidRPr="004667BD">
        <w:rPr>
          <w:rFonts w:ascii="Times New Roman" w:hAnsi="Times New Roman" w:cs="Times New Roman"/>
          <w:sz w:val="24"/>
          <w:szCs w:val="24"/>
        </w:rPr>
        <w:t>g lignin kg plant</w:t>
      </w:r>
      <w:r w:rsidR="004667BD" w:rsidRPr="004667BD">
        <w:rPr>
          <w:rFonts w:ascii="Times New Roman" w:hAnsi="Times New Roman" w:cs="Times New Roman"/>
          <w:sz w:val="24"/>
          <w:szCs w:val="24"/>
          <w:vertAlign w:val="superscript"/>
        </w:rPr>
        <w:t>-1</w:t>
      </w:r>
      <w:r w:rsidR="004667BD">
        <w:rPr>
          <w:rFonts w:ascii="Times New Roman" w:hAnsi="Times New Roman" w:cs="Times New Roman"/>
          <w:sz w:val="24"/>
          <w:szCs w:val="24"/>
        </w:rPr>
        <w:t>)</w:t>
      </w:r>
      <w:r w:rsidR="004667BD" w:rsidRPr="004667BD">
        <w:rPr>
          <w:rFonts w:ascii="Times New Roman" w:hAnsi="Times New Roman" w:cs="Times New Roman"/>
          <w:sz w:val="24"/>
          <w:szCs w:val="24"/>
        </w:rPr>
        <w:t>.</w:t>
      </w:r>
    </w:p>
    <w:p w:rsidR="001D0288" w:rsidRPr="00F52947" w:rsidRDefault="00F52947" w:rsidP="00AB2E6A">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Though population </w:t>
      </w:r>
      <w:r w:rsidR="00AB2E6A">
        <w:rPr>
          <w:rFonts w:ascii="Times New Roman" w:hAnsi="Times New Roman" w:cs="Times New Roman"/>
          <w:sz w:val="24"/>
          <w:szCs w:val="24"/>
        </w:rPr>
        <w:t>biomass and ethanol mean yield</w:t>
      </w:r>
      <w:r>
        <w:rPr>
          <w:rFonts w:ascii="Times New Roman" w:hAnsi="Times New Roman" w:cs="Times New Roman"/>
          <w:sz w:val="24"/>
          <w:szCs w:val="24"/>
        </w:rPr>
        <w:t xml:space="preserve"> were of concern, another focu</w:t>
      </w:r>
      <w:r w:rsidR="00AB2E6A">
        <w:rPr>
          <w:rFonts w:ascii="Times New Roman" w:hAnsi="Times New Roman" w:cs="Times New Roman"/>
          <w:sz w:val="24"/>
          <w:szCs w:val="24"/>
        </w:rPr>
        <w:t>s of this study was to identify sub-family progeny</w:t>
      </w:r>
      <w:r>
        <w:rPr>
          <w:rFonts w:ascii="Times New Roman" w:hAnsi="Times New Roman" w:cs="Times New Roman"/>
          <w:sz w:val="24"/>
          <w:szCs w:val="24"/>
        </w:rPr>
        <w:t xml:space="preserve"> </w:t>
      </w:r>
      <w:r w:rsidR="00AB2E6A">
        <w:rPr>
          <w:rFonts w:ascii="Times New Roman" w:hAnsi="Times New Roman" w:cs="Times New Roman"/>
          <w:sz w:val="24"/>
          <w:szCs w:val="24"/>
        </w:rPr>
        <w:t xml:space="preserve">performance, </w:t>
      </w:r>
      <w:r>
        <w:rPr>
          <w:rFonts w:ascii="Times New Roman" w:hAnsi="Times New Roman" w:cs="Times New Roman"/>
          <w:sz w:val="24"/>
          <w:szCs w:val="24"/>
        </w:rPr>
        <w:t xml:space="preserve">as well as high yielding outliers.  </w:t>
      </w:r>
      <w:r>
        <w:rPr>
          <w:rFonts w:ascii="Times New Roman" w:hAnsi="Times New Roman" w:cs="Times New Roman"/>
          <w:sz w:val="24"/>
          <w:szCs w:val="24"/>
        </w:rPr>
        <w:lastRenderedPageBreak/>
        <w:t>Box plots indicated there was a significant amount of variation within and among half –sib sub-families for biomass yield, ethanol yield, cellulose, and hemicellulose content, as well as desired low yielding lignin outliers.  This indicates that these plants can further be improved by selection which could accomplished by selecting high yielding AR populations half-sib plants and placing them in a bi-parental crossing nursery with high performing TX population half-sib outliers and then test</w:t>
      </w:r>
      <w:r w:rsidR="008C138C">
        <w:rPr>
          <w:rFonts w:ascii="Times New Roman" w:hAnsi="Times New Roman" w:cs="Times New Roman"/>
          <w:sz w:val="24"/>
          <w:szCs w:val="24"/>
        </w:rPr>
        <w:t>ing</w:t>
      </w:r>
      <w:r>
        <w:rPr>
          <w:rFonts w:ascii="Times New Roman" w:hAnsi="Times New Roman" w:cs="Times New Roman"/>
          <w:sz w:val="24"/>
          <w:szCs w:val="24"/>
        </w:rPr>
        <w:t xml:space="preserve"> F</w:t>
      </w:r>
      <w:r>
        <w:rPr>
          <w:rFonts w:ascii="Times New Roman" w:hAnsi="Times New Roman" w:cs="Times New Roman"/>
          <w:sz w:val="24"/>
          <w:szCs w:val="24"/>
          <w:vertAlign w:val="subscript"/>
        </w:rPr>
        <w:t>2</w:t>
      </w:r>
      <w:r w:rsidR="008C138C">
        <w:rPr>
          <w:rFonts w:ascii="Times New Roman" w:hAnsi="Times New Roman" w:cs="Times New Roman"/>
          <w:sz w:val="24"/>
          <w:szCs w:val="24"/>
        </w:rPr>
        <w:t xml:space="preserve"> generation progeny for specific combining abilities.</w:t>
      </w:r>
    </w:p>
    <w:p w:rsidR="007F14F2" w:rsidRDefault="007F14F2" w:rsidP="00D02E8B">
      <w:pPr>
        <w:rPr>
          <w:rFonts w:ascii="Times New Roman" w:hAnsi="Times New Roman" w:cs="Times New Roman"/>
          <w:b/>
          <w:sz w:val="24"/>
          <w:szCs w:val="24"/>
        </w:rPr>
      </w:pPr>
    </w:p>
    <w:p w:rsidR="000365C3" w:rsidRDefault="000365C3" w:rsidP="00D02E8B">
      <w:pPr>
        <w:rPr>
          <w:rFonts w:ascii="Times New Roman" w:hAnsi="Times New Roman" w:cs="Times New Roman"/>
          <w:b/>
          <w:sz w:val="24"/>
          <w:szCs w:val="24"/>
        </w:rPr>
      </w:pPr>
    </w:p>
    <w:p w:rsidR="005C4FF2" w:rsidRDefault="005C4FF2" w:rsidP="00D02E8B">
      <w:pPr>
        <w:rPr>
          <w:rFonts w:ascii="Times New Roman" w:hAnsi="Times New Roman" w:cs="Times New Roman"/>
          <w:b/>
          <w:sz w:val="24"/>
          <w:szCs w:val="24"/>
        </w:rPr>
      </w:pPr>
    </w:p>
    <w:p w:rsidR="000365C3" w:rsidRDefault="000365C3" w:rsidP="00D02E8B">
      <w:pPr>
        <w:rPr>
          <w:rFonts w:ascii="Times New Roman" w:hAnsi="Times New Roman" w:cs="Times New Roman"/>
          <w:b/>
          <w:sz w:val="24"/>
          <w:szCs w:val="24"/>
        </w:rPr>
      </w:pPr>
    </w:p>
    <w:p w:rsidR="000365C3" w:rsidRDefault="000365C3" w:rsidP="00D02E8B">
      <w:pPr>
        <w:rPr>
          <w:rFonts w:ascii="Times New Roman" w:hAnsi="Times New Roman" w:cs="Times New Roman"/>
          <w:b/>
          <w:sz w:val="24"/>
          <w:szCs w:val="24"/>
        </w:rPr>
      </w:pPr>
    </w:p>
    <w:p w:rsidR="000365C3" w:rsidRDefault="000365C3" w:rsidP="00D02E8B">
      <w:pPr>
        <w:rPr>
          <w:rFonts w:ascii="Times New Roman" w:hAnsi="Times New Roman" w:cs="Times New Roman"/>
          <w:b/>
          <w:sz w:val="24"/>
          <w:szCs w:val="24"/>
        </w:rPr>
      </w:pPr>
    </w:p>
    <w:p w:rsidR="00451237" w:rsidRDefault="00451237" w:rsidP="00D02E8B">
      <w:pPr>
        <w:rPr>
          <w:rFonts w:ascii="Times New Roman" w:hAnsi="Times New Roman" w:cs="Times New Roman"/>
          <w:b/>
          <w:sz w:val="24"/>
          <w:szCs w:val="24"/>
        </w:rPr>
      </w:pPr>
    </w:p>
    <w:p w:rsidR="00CB521F" w:rsidRDefault="00CB521F" w:rsidP="004667BD">
      <w:pPr>
        <w:rPr>
          <w:rFonts w:ascii="Times New Roman" w:hAnsi="Times New Roman" w:cs="Times New Roman"/>
          <w:b/>
          <w:sz w:val="24"/>
          <w:szCs w:val="24"/>
        </w:rPr>
      </w:pPr>
    </w:p>
    <w:p w:rsidR="004667BD" w:rsidRDefault="004667BD" w:rsidP="004667BD">
      <w:pPr>
        <w:rPr>
          <w:rFonts w:ascii="Times New Roman" w:hAnsi="Times New Roman" w:cs="Times New Roman"/>
          <w:b/>
          <w:sz w:val="28"/>
          <w:szCs w:val="28"/>
        </w:rPr>
      </w:pPr>
    </w:p>
    <w:p w:rsidR="00AB2E6A" w:rsidRDefault="00AB2E6A" w:rsidP="004667BD">
      <w:pPr>
        <w:rPr>
          <w:rFonts w:ascii="Times New Roman" w:hAnsi="Times New Roman" w:cs="Times New Roman"/>
          <w:b/>
          <w:sz w:val="28"/>
          <w:szCs w:val="28"/>
        </w:rPr>
      </w:pPr>
    </w:p>
    <w:p w:rsidR="00AB2E6A" w:rsidRDefault="00AB2E6A" w:rsidP="004667BD">
      <w:pPr>
        <w:rPr>
          <w:rFonts w:ascii="Times New Roman" w:hAnsi="Times New Roman" w:cs="Times New Roman"/>
          <w:b/>
          <w:sz w:val="28"/>
          <w:szCs w:val="28"/>
        </w:rPr>
      </w:pPr>
    </w:p>
    <w:p w:rsidR="00AB2E6A" w:rsidRDefault="00AB2E6A" w:rsidP="004667BD">
      <w:pPr>
        <w:rPr>
          <w:rFonts w:ascii="Times New Roman" w:hAnsi="Times New Roman" w:cs="Times New Roman"/>
          <w:b/>
          <w:sz w:val="28"/>
          <w:szCs w:val="28"/>
        </w:rPr>
      </w:pPr>
    </w:p>
    <w:p w:rsidR="00AB2E6A" w:rsidRDefault="00AB2E6A" w:rsidP="004667BD">
      <w:pPr>
        <w:rPr>
          <w:rFonts w:ascii="Times New Roman" w:hAnsi="Times New Roman" w:cs="Times New Roman"/>
          <w:b/>
          <w:sz w:val="28"/>
          <w:szCs w:val="28"/>
        </w:rPr>
      </w:pPr>
    </w:p>
    <w:p w:rsidR="00AB2E6A" w:rsidRDefault="00AB2E6A" w:rsidP="004667BD">
      <w:pPr>
        <w:rPr>
          <w:rFonts w:ascii="Times New Roman" w:hAnsi="Times New Roman" w:cs="Times New Roman"/>
          <w:b/>
          <w:sz w:val="28"/>
          <w:szCs w:val="28"/>
        </w:rPr>
      </w:pPr>
    </w:p>
    <w:p w:rsidR="00AB2E6A" w:rsidRDefault="00AB2E6A" w:rsidP="004667BD">
      <w:pPr>
        <w:rPr>
          <w:rFonts w:ascii="Times New Roman" w:hAnsi="Times New Roman" w:cs="Times New Roman"/>
          <w:b/>
          <w:sz w:val="28"/>
          <w:szCs w:val="28"/>
        </w:rPr>
      </w:pPr>
    </w:p>
    <w:p w:rsidR="00AB2E6A" w:rsidRDefault="00AB2E6A" w:rsidP="004667BD">
      <w:pPr>
        <w:rPr>
          <w:rFonts w:ascii="Times New Roman" w:hAnsi="Times New Roman" w:cs="Times New Roman"/>
          <w:b/>
          <w:sz w:val="28"/>
          <w:szCs w:val="28"/>
        </w:rPr>
      </w:pPr>
    </w:p>
    <w:p w:rsidR="00AB2E6A" w:rsidRDefault="00AB2E6A" w:rsidP="004667BD">
      <w:pPr>
        <w:rPr>
          <w:rFonts w:ascii="Times New Roman" w:hAnsi="Times New Roman" w:cs="Times New Roman"/>
          <w:b/>
          <w:sz w:val="28"/>
          <w:szCs w:val="28"/>
        </w:rPr>
      </w:pPr>
    </w:p>
    <w:p w:rsidR="00AB2E6A" w:rsidRDefault="00AB2E6A" w:rsidP="004667BD">
      <w:pPr>
        <w:rPr>
          <w:rFonts w:ascii="Times New Roman" w:hAnsi="Times New Roman" w:cs="Times New Roman"/>
          <w:b/>
          <w:sz w:val="28"/>
          <w:szCs w:val="28"/>
        </w:rPr>
      </w:pPr>
    </w:p>
    <w:p w:rsidR="00CB521F" w:rsidRDefault="00CB521F" w:rsidP="00451237">
      <w:pPr>
        <w:jc w:val="center"/>
        <w:rPr>
          <w:rFonts w:ascii="Times New Roman" w:hAnsi="Times New Roman" w:cs="Times New Roman"/>
          <w:b/>
          <w:sz w:val="28"/>
          <w:szCs w:val="28"/>
        </w:rPr>
      </w:pPr>
    </w:p>
    <w:p w:rsidR="00AB2E6A" w:rsidRDefault="00AB2E6A" w:rsidP="00451237">
      <w:pPr>
        <w:jc w:val="center"/>
        <w:rPr>
          <w:rFonts w:ascii="Times New Roman" w:hAnsi="Times New Roman" w:cs="Times New Roman"/>
          <w:b/>
          <w:sz w:val="28"/>
          <w:szCs w:val="28"/>
        </w:rPr>
      </w:pPr>
    </w:p>
    <w:p w:rsidR="00AB2E6A" w:rsidRDefault="00AB2E6A" w:rsidP="00451237">
      <w:pPr>
        <w:jc w:val="center"/>
        <w:rPr>
          <w:rFonts w:ascii="Times New Roman" w:hAnsi="Times New Roman" w:cs="Times New Roman"/>
          <w:b/>
          <w:sz w:val="28"/>
          <w:szCs w:val="28"/>
        </w:rPr>
      </w:pPr>
    </w:p>
    <w:p w:rsidR="00AB2E6A" w:rsidRDefault="00AB2E6A" w:rsidP="00451237">
      <w:pPr>
        <w:jc w:val="center"/>
        <w:rPr>
          <w:rFonts w:ascii="Times New Roman" w:hAnsi="Times New Roman" w:cs="Times New Roman"/>
          <w:b/>
          <w:sz w:val="28"/>
          <w:szCs w:val="28"/>
        </w:rPr>
      </w:pPr>
    </w:p>
    <w:p w:rsidR="00AB2E6A" w:rsidRDefault="00AB2E6A" w:rsidP="00451237">
      <w:pPr>
        <w:jc w:val="center"/>
        <w:rPr>
          <w:rFonts w:ascii="Times New Roman" w:hAnsi="Times New Roman" w:cs="Times New Roman"/>
          <w:b/>
          <w:sz w:val="28"/>
          <w:szCs w:val="28"/>
        </w:rPr>
      </w:pPr>
    </w:p>
    <w:p w:rsidR="00AB2E6A" w:rsidRDefault="00AB2E6A" w:rsidP="00451237">
      <w:pPr>
        <w:jc w:val="center"/>
        <w:rPr>
          <w:rFonts w:ascii="Times New Roman" w:hAnsi="Times New Roman" w:cs="Times New Roman"/>
          <w:b/>
          <w:sz w:val="28"/>
          <w:szCs w:val="28"/>
        </w:rPr>
      </w:pPr>
    </w:p>
    <w:p w:rsidR="00AB2E6A" w:rsidRDefault="00AB2E6A" w:rsidP="00451237">
      <w:pPr>
        <w:jc w:val="center"/>
        <w:rPr>
          <w:rFonts w:ascii="Times New Roman" w:hAnsi="Times New Roman" w:cs="Times New Roman"/>
          <w:b/>
          <w:sz w:val="28"/>
          <w:szCs w:val="28"/>
        </w:rPr>
      </w:pPr>
    </w:p>
    <w:p w:rsidR="00AB2E6A" w:rsidRDefault="00AB2E6A" w:rsidP="00451237">
      <w:pPr>
        <w:jc w:val="center"/>
        <w:rPr>
          <w:rFonts w:ascii="Times New Roman" w:hAnsi="Times New Roman" w:cs="Times New Roman"/>
          <w:b/>
          <w:sz w:val="28"/>
          <w:szCs w:val="28"/>
        </w:rPr>
      </w:pPr>
    </w:p>
    <w:p w:rsidR="00AB2E6A" w:rsidRDefault="00AB2E6A" w:rsidP="00451237">
      <w:pPr>
        <w:jc w:val="center"/>
        <w:rPr>
          <w:rFonts w:ascii="Times New Roman" w:hAnsi="Times New Roman" w:cs="Times New Roman"/>
          <w:b/>
          <w:sz w:val="28"/>
          <w:szCs w:val="28"/>
        </w:rPr>
      </w:pPr>
    </w:p>
    <w:p w:rsidR="00451237" w:rsidRPr="00451237" w:rsidRDefault="00451237" w:rsidP="00451237">
      <w:pPr>
        <w:jc w:val="center"/>
        <w:rPr>
          <w:rFonts w:ascii="Times New Roman" w:hAnsi="Times New Roman" w:cs="Times New Roman"/>
          <w:b/>
          <w:sz w:val="28"/>
          <w:szCs w:val="28"/>
        </w:rPr>
      </w:pPr>
      <w:r w:rsidRPr="00451237">
        <w:rPr>
          <w:rFonts w:ascii="Times New Roman" w:hAnsi="Times New Roman" w:cs="Times New Roman"/>
          <w:b/>
          <w:sz w:val="28"/>
          <w:szCs w:val="28"/>
        </w:rPr>
        <w:t>Literature Cited</w:t>
      </w:r>
    </w:p>
    <w:p w:rsidR="00451237" w:rsidRDefault="00451237" w:rsidP="00D02E8B">
      <w:pPr>
        <w:rPr>
          <w:rFonts w:ascii="Times New Roman" w:hAnsi="Times New Roman" w:cs="Times New Roman"/>
          <w:b/>
          <w:sz w:val="24"/>
          <w:szCs w:val="24"/>
        </w:rPr>
      </w:pPr>
    </w:p>
    <w:p w:rsidR="00451237" w:rsidRDefault="00451237" w:rsidP="00D02E8B">
      <w:pPr>
        <w:rPr>
          <w:rFonts w:ascii="Times New Roman" w:hAnsi="Times New Roman" w:cs="Times New Roman"/>
          <w:b/>
          <w:sz w:val="24"/>
          <w:szCs w:val="24"/>
        </w:rPr>
      </w:pPr>
    </w:p>
    <w:p w:rsidR="00451237" w:rsidRDefault="00451237" w:rsidP="00D02E8B">
      <w:pPr>
        <w:rPr>
          <w:rFonts w:ascii="Times New Roman" w:hAnsi="Times New Roman" w:cs="Times New Roman"/>
          <w:b/>
          <w:sz w:val="24"/>
          <w:szCs w:val="24"/>
        </w:rPr>
      </w:pPr>
    </w:p>
    <w:p w:rsidR="00451237" w:rsidRDefault="00451237" w:rsidP="00D02E8B">
      <w:pPr>
        <w:rPr>
          <w:rFonts w:ascii="Times New Roman" w:hAnsi="Times New Roman" w:cs="Times New Roman"/>
          <w:b/>
          <w:sz w:val="24"/>
          <w:szCs w:val="24"/>
        </w:rPr>
      </w:pPr>
    </w:p>
    <w:p w:rsidR="00451237" w:rsidRDefault="00451237" w:rsidP="00D02E8B">
      <w:pPr>
        <w:rPr>
          <w:rFonts w:ascii="Times New Roman" w:hAnsi="Times New Roman" w:cs="Times New Roman"/>
          <w:b/>
          <w:sz w:val="24"/>
          <w:szCs w:val="24"/>
        </w:rPr>
      </w:pPr>
    </w:p>
    <w:p w:rsidR="00CB521F" w:rsidRDefault="00CB521F" w:rsidP="00D02E8B">
      <w:pPr>
        <w:rPr>
          <w:rFonts w:ascii="Times New Roman" w:hAnsi="Times New Roman" w:cs="Times New Roman"/>
          <w:b/>
          <w:sz w:val="24"/>
          <w:szCs w:val="24"/>
        </w:rPr>
      </w:pPr>
    </w:p>
    <w:p w:rsidR="00CB521F" w:rsidRDefault="00CB521F" w:rsidP="00D02E8B">
      <w:pPr>
        <w:rPr>
          <w:rFonts w:ascii="Times New Roman" w:hAnsi="Times New Roman" w:cs="Times New Roman"/>
          <w:b/>
          <w:sz w:val="24"/>
          <w:szCs w:val="24"/>
        </w:rPr>
      </w:pPr>
    </w:p>
    <w:p w:rsidR="00451237" w:rsidRDefault="00451237" w:rsidP="00D02E8B">
      <w:pPr>
        <w:rPr>
          <w:rFonts w:ascii="Times New Roman" w:hAnsi="Times New Roman" w:cs="Times New Roman"/>
          <w:b/>
          <w:sz w:val="24"/>
          <w:szCs w:val="24"/>
        </w:rPr>
      </w:pPr>
    </w:p>
    <w:p w:rsidR="00451237" w:rsidRDefault="00451237" w:rsidP="00D02E8B">
      <w:pPr>
        <w:rPr>
          <w:rFonts w:ascii="Times New Roman" w:hAnsi="Times New Roman" w:cs="Times New Roman"/>
          <w:b/>
          <w:sz w:val="24"/>
          <w:szCs w:val="24"/>
        </w:rPr>
      </w:pPr>
    </w:p>
    <w:p w:rsidR="00451237" w:rsidRDefault="00451237" w:rsidP="00D02E8B">
      <w:pPr>
        <w:rPr>
          <w:rFonts w:ascii="Times New Roman" w:hAnsi="Times New Roman" w:cs="Times New Roman"/>
          <w:b/>
          <w:sz w:val="24"/>
          <w:szCs w:val="24"/>
        </w:rPr>
      </w:pPr>
    </w:p>
    <w:p w:rsidR="00CB521F" w:rsidRDefault="00CB521F" w:rsidP="00D02E8B">
      <w:pPr>
        <w:rPr>
          <w:rFonts w:ascii="Times New Roman" w:hAnsi="Times New Roman" w:cs="Times New Roman"/>
          <w:b/>
          <w:sz w:val="24"/>
          <w:szCs w:val="24"/>
        </w:rPr>
      </w:pPr>
    </w:p>
    <w:p w:rsidR="00451237" w:rsidRDefault="00451237" w:rsidP="00451237">
      <w:pPr>
        <w:rPr>
          <w:rFonts w:ascii="Times New Roman" w:hAnsi="Times New Roman" w:cs="Times New Roman"/>
          <w:b/>
          <w:sz w:val="24"/>
          <w:szCs w:val="24"/>
        </w:rPr>
      </w:pPr>
    </w:p>
    <w:p w:rsidR="00451237" w:rsidRDefault="00451237" w:rsidP="00451237">
      <w:pPr>
        <w:rPr>
          <w:rFonts w:ascii="Times New Roman" w:hAnsi="Times New Roman" w:cs="Times New Roman"/>
          <w:b/>
          <w:sz w:val="24"/>
          <w:szCs w:val="24"/>
        </w:rPr>
      </w:pPr>
    </w:p>
    <w:p w:rsidR="00451237" w:rsidRDefault="00451237" w:rsidP="00451237">
      <w:pPr>
        <w:rPr>
          <w:rFonts w:ascii="Times New Roman" w:hAnsi="Times New Roman" w:cs="Times New Roman"/>
          <w:b/>
          <w:sz w:val="28"/>
          <w:szCs w:val="28"/>
        </w:rPr>
      </w:pPr>
    </w:p>
    <w:p w:rsidR="00B022E7" w:rsidRPr="00B022E7" w:rsidRDefault="00B022E7" w:rsidP="00B022E7">
      <w:pPr>
        <w:rPr>
          <w:rFonts w:ascii="Times New Roman" w:hAnsi="Times New Roman" w:cs="Times New Roman"/>
          <w:sz w:val="24"/>
          <w:szCs w:val="24"/>
        </w:rPr>
      </w:pPr>
      <w:proofErr w:type="gramStart"/>
      <w:r w:rsidRPr="00B022E7">
        <w:rPr>
          <w:rFonts w:ascii="Times New Roman" w:hAnsi="Times New Roman" w:cs="Times New Roman"/>
          <w:sz w:val="24"/>
          <w:szCs w:val="24"/>
        </w:rPr>
        <w:lastRenderedPageBreak/>
        <w:t>Badger, P.C. 2002.</w:t>
      </w:r>
      <w:proofErr w:type="gramEnd"/>
      <w:r w:rsidRPr="00B022E7">
        <w:rPr>
          <w:rFonts w:ascii="Times New Roman" w:hAnsi="Times New Roman" w:cs="Times New Roman"/>
          <w:sz w:val="24"/>
          <w:szCs w:val="24"/>
        </w:rPr>
        <w:t xml:space="preserve"> Ethanol from cellulose: A general review.</w:t>
      </w:r>
      <w:r w:rsidR="005C4FF2">
        <w:rPr>
          <w:rFonts w:ascii="Times New Roman" w:hAnsi="Times New Roman" w:cs="Times New Roman"/>
          <w:sz w:val="24"/>
          <w:szCs w:val="24"/>
        </w:rPr>
        <w:t xml:space="preserve"> </w:t>
      </w:r>
      <w:r w:rsidR="005C4FF2" w:rsidRPr="005C4FF2">
        <w:rPr>
          <w:rFonts w:ascii="Times New Roman" w:hAnsi="Times New Roman" w:cs="Times New Roman"/>
          <w:sz w:val="24"/>
          <w:szCs w:val="24"/>
        </w:rPr>
        <w:t>p. 17–21</w:t>
      </w:r>
      <w:r w:rsidR="005C4FF2">
        <w:rPr>
          <w:rFonts w:ascii="Times New Roman" w:hAnsi="Times New Roman" w:cs="Times New Roman"/>
          <w:sz w:val="24"/>
          <w:szCs w:val="24"/>
        </w:rPr>
        <w:t>.</w:t>
      </w:r>
      <w:r w:rsidRPr="00B022E7">
        <w:rPr>
          <w:rFonts w:ascii="Times New Roman" w:hAnsi="Times New Roman" w:cs="Times New Roman"/>
          <w:sz w:val="24"/>
          <w:szCs w:val="24"/>
        </w:rPr>
        <w:t> </w:t>
      </w:r>
      <w:r w:rsidRPr="00B022E7">
        <w:rPr>
          <w:rFonts w:ascii="Times New Roman" w:hAnsi="Times New Roman" w:cs="Times New Roman"/>
          <w:i/>
          <w:sz w:val="24"/>
          <w:szCs w:val="24"/>
        </w:rPr>
        <w:t>In</w:t>
      </w:r>
      <w:r w:rsidRPr="00B022E7">
        <w:rPr>
          <w:rFonts w:ascii="Times New Roman" w:hAnsi="Times New Roman" w:cs="Times New Roman"/>
          <w:sz w:val="24"/>
          <w:szCs w:val="24"/>
        </w:rPr>
        <w:t xml:space="preserve">: J. </w:t>
      </w:r>
      <w:proofErr w:type="spellStart"/>
      <w:r w:rsidRPr="00B022E7">
        <w:rPr>
          <w:rFonts w:ascii="Times New Roman" w:hAnsi="Times New Roman" w:cs="Times New Roman"/>
          <w:sz w:val="24"/>
          <w:szCs w:val="24"/>
        </w:rPr>
        <w:t>Janick</w:t>
      </w:r>
      <w:proofErr w:type="spellEnd"/>
      <w:r w:rsidRPr="00B022E7">
        <w:rPr>
          <w:rFonts w:ascii="Times New Roman" w:hAnsi="Times New Roman" w:cs="Times New Roman"/>
          <w:sz w:val="24"/>
          <w:szCs w:val="24"/>
        </w:rPr>
        <w:t xml:space="preserve"> and A. </w:t>
      </w:r>
      <w:proofErr w:type="spellStart"/>
      <w:r w:rsidRPr="00B022E7">
        <w:rPr>
          <w:rFonts w:ascii="Times New Roman" w:hAnsi="Times New Roman" w:cs="Times New Roman"/>
          <w:sz w:val="24"/>
          <w:szCs w:val="24"/>
        </w:rPr>
        <w:t>Whipkey</w:t>
      </w:r>
      <w:proofErr w:type="spellEnd"/>
      <w:r w:rsidRPr="00B022E7">
        <w:rPr>
          <w:rFonts w:ascii="Times New Roman" w:hAnsi="Times New Roman" w:cs="Times New Roman"/>
          <w:sz w:val="24"/>
          <w:szCs w:val="24"/>
        </w:rPr>
        <w:t xml:space="preserve"> (eds.), Trends in new crops and new uses. ASHS Press, Alexandria, VA</w:t>
      </w:r>
    </w:p>
    <w:p w:rsidR="00D83592" w:rsidRPr="00D83592" w:rsidRDefault="00D83592" w:rsidP="00D83592">
      <w:pPr>
        <w:spacing w:after="240" w:line="240" w:lineRule="auto"/>
        <w:rPr>
          <w:rFonts w:ascii="Times New Roman" w:eastAsia="Times New Roman" w:hAnsi="Times New Roman" w:cs="Times New Roman"/>
          <w:noProof/>
          <w:sz w:val="24"/>
          <w:szCs w:val="24"/>
        </w:rPr>
      </w:pPr>
      <w:bookmarkStart w:id="1" w:name="_ENREF_1"/>
      <w:r w:rsidRPr="00D83592">
        <w:rPr>
          <w:rFonts w:ascii="Times New Roman" w:eastAsia="Times New Roman" w:hAnsi="Times New Roman" w:cs="Times New Roman"/>
          <w:noProof/>
          <w:sz w:val="24"/>
          <w:szCs w:val="24"/>
        </w:rPr>
        <w:t>Bos, I. and P. Caligari. 2008. Applications of Quantitative Genetic Theory in Plant Breeding.  Selection Methods in Plant Breeding.</w:t>
      </w:r>
      <w:r w:rsidR="005C4FF2">
        <w:rPr>
          <w:rFonts w:ascii="Times New Roman" w:eastAsia="Times New Roman" w:hAnsi="Times New Roman" w:cs="Times New Roman"/>
          <w:noProof/>
          <w:sz w:val="24"/>
          <w:szCs w:val="24"/>
        </w:rPr>
        <w:t xml:space="preserve"> </w:t>
      </w:r>
      <w:r w:rsidR="005C4FF2" w:rsidRPr="005C4FF2">
        <w:rPr>
          <w:rFonts w:ascii="Times New Roman" w:eastAsia="Times New Roman" w:hAnsi="Times New Roman" w:cs="Times New Roman"/>
          <w:noProof/>
          <w:sz w:val="24"/>
          <w:szCs w:val="24"/>
        </w:rPr>
        <w:t>p. 225-287.</w:t>
      </w:r>
      <w:r w:rsidRPr="00D83592">
        <w:rPr>
          <w:rFonts w:ascii="Times New Roman" w:eastAsia="Times New Roman" w:hAnsi="Times New Roman" w:cs="Times New Roman"/>
          <w:noProof/>
          <w:sz w:val="24"/>
          <w:szCs w:val="24"/>
        </w:rPr>
        <w:t xml:space="preserve"> Springer Netherlands. </w:t>
      </w:r>
      <w:bookmarkEnd w:id="1"/>
    </w:p>
    <w:p w:rsidR="00D83592" w:rsidRPr="00D83592" w:rsidRDefault="00D83592" w:rsidP="00D83592">
      <w:pPr>
        <w:spacing w:after="240" w:line="240" w:lineRule="auto"/>
        <w:rPr>
          <w:rFonts w:ascii="Times New Roman" w:eastAsia="Times New Roman" w:hAnsi="Times New Roman" w:cs="Times New Roman"/>
          <w:noProof/>
          <w:sz w:val="24"/>
          <w:szCs w:val="24"/>
        </w:rPr>
      </w:pPr>
      <w:bookmarkStart w:id="2" w:name="_ENREF_2"/>
      <w:r w:rsidRPr="00D83592">
        <w:rPr>
          <w:rFonts w:ascii="Times New Roman" w:eastAsia="Times New Roman" w:hAnsi="Times New Roman" w:cs="Times New Roman"/>
          <w:noProof/>
          <w:sz w:val="24"/>
          <w:szCs w:val="24"/>
        </w:rPr>
        <w:t>Adler, P.R., M.A. Sanderson, A.A. Boateng, P.J. Weimer a</w:t>
      </w:r>
      <w:r w:rsidR="008D6767">
        <w:rPr>
          <w:rFonts w:ascii="Times New Roman" w:eastAsia="Times New Roman" w:hAnsi="Times New Roman" w:cs="Times New Roman"/>
          <w:noProof/>
          <w:sz w:val="24"/>
          <w:szCs w:val="24"/>
        </w:rPr>
        <w:t>nd H.-J.G. Jung. 2006. Biomass yield and biofuel quality of switchgrass h</w:t>
      </w:r>
      <w:r w:rsidRPr="00D83592">
        <w:rPr>
          <w:rFonts w:ascii="Times New Roman" w:eastAsia="Times New Roman" w:hAnsi="Times New Roman" w:cs="Times New Roman"/>
          <w:noProof/>
          <w:sz w:val="24"/>
          <w:szCs w:val="24"/>
        </w:rPr>
        <w:t xml:space="preserve">arvested in </w:t>
      </w:r>
      <w:r w:rsidR="008D6767">
        <w:rPr>
          <w:rFonts w:ascii="Times New Roman" w:eastAsia="Times New Roman" w:hAnsi="Times New Roman" w:cs="Times New Roman"/>
          <w:noProof/>
          <w:sz w:val="24"/>
          <w:szCs w:val="24"/>
        </w:rPr>
        <w:t>fall or s</w:t>
      </w:r>
      <w:r w:rsidRPr="00D83592">
        <w:rPr>
          <w:rFonts w:ascii="Times New Roman" w:eastAsia="Times New Roman" w:hAnsi="Times New Roman" w:cs="Times New Roman"/>
          <w:noProof/>
          <w:sz w:val="24"/>
          <w:szCs w:val="24"/>
        </w:rPr>
        <w:t xml:space="preserve">pring. Agron. J. 98: 1518-1525. </w:t>
      </w:r>
      <w:bookmarkEnd w:id="2"/>
    </w:p>
    <w:p w:rsidR="008D6767" w:rsidRDefault="00D83592" w:rsidP="008D6767">
      <w:pPr>
        <w:spacing w:after="0" w:line="240" w:lineRule="auto"/>
        <w:rPr>
          <w:rFonts w:ascii="Times New Roman" w:eastAsia="Times New Roman" w:hAnsi="Times New Roman" w:cs="Times New Roman"/>
          <w:noProof/>
          <w:sz w:val="24"/>
          <w:szCs w:val="24"/>
        </w:rPr>
      </w:pPr>
      <w:bookmarkStart w:id="3" w:name="_ENREF_3"/>
      <w:r w:rsidRPr="00D83592">
        <w:rPr>
          <w:rFonts w:ascii="Times New Roman" w:eastAsia="Times New Roman" w:hAnsi="Times New Roman" w:cs="Times New Roman"/>
          <w:noProof/>
          <w:sz w:val="24"/>
          <w:szCs w:val="24"/>
        </w:rPr>
        <w:t xml:space="preserve">Bhandari, H.S., M.C. Saha and J.H. Bouton. 2010. Genetic Variation in Lowland Switchgrass </w:t>
      </w:r>
      <w:r w:rsidR="008D6767">
        <w:rPr>
          <w:rFonts w:ascii="Times New Roman" w:eastAsia="Times New Roman" w:hAnsi="Times New Roman" w:cs="Times New Roman"/>
          <w:noProof/>
          <w:sz w:val="24"/>
          <w:szCs w:val="24"/>
        </w:rPr>
        <w:t>(</w:t>
      </w:r>
      <w:r w:rsidR="008D6767" w:rsidRPr="008D6767">
        <w:rPr>
          <w:rFonts w:ascii="Times New Roman" w:eastAsia="Times New Roman" w:hAnsi="Times New Roman" w:cs="Times New Roman"/>
          <w:i/>
          <w:noProof/>
          <w:sz w:val="24"/>
          <w:szCs w:val="24"/>
        </w:rPr>
        <w:t>Panicum virgatum</w:t>
      </w:r>
      <w:r w:rsidR="008D6767">
        <w:rPr>
          <w:rFonts w:ascii="Times New Roman" w:eastAsia="Times New Roman" w:hAnsi="Times New Roman" w:cs="Times New Roman"/>
          <w:noProof/>
          <w:sz w:val="24"/>
          <w:szCs w:val="24"/>
        </w:rPr>
        <w:t xml:space="preserve"> L.)</w:t>
      </w:r>
      <w:r w:rsidRPr="00D83592">
        <w:rPr>
          <w:rFonts w:ascii="Times New Roman" w:eastAsia="Times New Roman" w:hAnsi="Times New Roman" w:cs="Times New Roman"/>
          <w:noProof/>
          <w:sz w:val="24"/>
          <w:szCs w:val="24"/>
        </w:rPr>
        <w:t>Sustainable use of Genetic Diversity in Forage and Turf Breeding.</w:t>
      </w:r>
      <w:r w:rsidR="005C4FF2">
        <w:rPr>
          <w:rFonts w:ascii="Times New Roman" w:eastAsia="Times New Roman" w:hAnsi="Times New Roman" w:cs="Times New Roman"/>
          <w:noProof/>
          <w:sz w:val="24"/>
          <w:szCs w:val="24"/>
        </w:rPr>
        <w:t xml:space="preserve"> </w:t>
      </w:r>
      <w:r w:rsidR="005C4FF2" w:rsidRPr="005C4FF2">
        <w:rPr>
          <w:rFonts w:ascii="Times New Roman" w:eastAsia="Times New Roman" w:hAnsi="Times New Roman" w:cs="Times New Roman"/>
          <w:noProof/>
          <w:sz w:val="24"/>
          <w:szCs w:val="24"/>
        </w:rPr>
        <w:t>p. 67-71.</w:t>
      </w:r>
      <w:r w:rsidRPr="00D83592">
        <w:rPr>
          <w:rFonts w:ascii="Times New Roman" w:eastAsia="Times New Roman" w:hAnsi="Times New Roman" w:cs="Times New Roman"/>
          <w:noProof/>
          <w:sz w:val="24"/>
          <w:szCs w:val="24"/>
        </w:rPr>
        <w:t xml:space="preserve"> </w:t>
      </w:r>
      <w:r w:rsidRPr="005C4FF2">
        <w:rPr>
          <w:rFonts w:ascii="Times New Roman" w:eastAsia="Times New Roman" w:hAnsi="Times New Roman" w:cs="Times New Roman"/>
          <w:i/>
          <w:noProof/>
          <w:sz w:val="24"/>
          <w:szCs w:val="24"/>
        </w:rPr>
        <w:t>In</w:t>
      </w:r>
      <w:r w:rsidRPr="00D83592">
        <w:rPr>
          <w:rFonts w:ascii="Times New Roman" w:eastAsia="Times New Roman" w:hAnsi="Times New Roman" w:cs="Times New Roman"/>
          <w:noProof/>
          <w:sz w:val="24"/>
          <w:szCs w:val="24"/>
        </w:rPr>
        <w:t xml:space="preserve">: C. Huyghe, </w:t>
      </w:r>
      <w:r w:rsidR="005C4FF2">
        <w:rPr>
          <w:rFonts w:ascii="Times New Roman" w:eastAsia="Times New Roman" w:hAnsi="Times New Roman" w:cs="Times New Roman"/>
          <w:noProof/>
          <w:sz w:val="24"/>
          <w:szCs w:val="24"/>
        </w:rPr>
        <w:t>(</w:t>
      </w:r>
      <w:r w:rsidRPr="00D83592">
        <w:rPr>
          <w:rFonts w:ascii="Times New Roman" w:eastAsia="Times New Roman" w:hAnsi="Times New Roman" w:cs="Times New Roman"/>
          <w:noProof/>
          <w:sz w:val="24"/>
          <w:szCs w:val="24"/>
        </w:rPr>
        <w:t>ed</w:t>
      </w:r>
      <w:r w:rsidR="005C4FF2">
        <w:rPr>
          <w:rFonts w:ascii="Times New Roman" w:eastAsia="Times New Roman" w:hAnsi="Times New Roman" w:cs="Times New Roman"/>
          <w:noProof/>
          <w:sz w:val="24"/>
          <w:szCs w:val="24"/>
        </w:rPr>
        <w:t>)</w:t>
      </w:r>
      <w:r w:rsidRPr="00D83592">
        <w:rPr>
          <w:rFonts w:ascii="Times New Roman" w:eastAsia="Times New Roman" w:hAnsi="Times New Roman" w:cs="Times New Roman"/>
          <w:noProof/>
          <w:sz w:val="24"/>
          <w:szCs w:val="24"/>
        </w:rPr>
        <w:t xml:space="preserve"> Springer Netherlands. </w:t>
      </w:r>
      <w:bookmarkEnd w:id="3"/>
    </w:p>
    <w:p w:rsidR="005C4FF2" w:rsidRPr="00D83592" w:rsidRDefault="005C4FF2" w:rsidP="008D6767">
      <w:pPr>
        <w:spacing w:after="0" w:line="240" w:lineRule="auto"/>
        <w:rPr>
          <w:rFonts w:ascii="Times New Roman" w:eastAsia="Times New Roman" w:hAnsi="Times New Roman" w:cs="Times New Roman"/>
          <w:noProof/>
          <w:sz w:val="24"/>
          <w:szCs w:val="24"/>
        </w:rPr>
      </w:pPr>
    </w:p>
    <w:p w:rsidR="00D83592" w:rsidRPr="00D83592" w:rsidRDefault="00D83592" w:rsidP="00D83592">
      <w:pPr>
        <w:spacing w:after="240" w:line="240" w:lineRule="auto"/>
        <w:rPr>
          <w:rFonts w:ascii="Times New Roman" w:eastAsia="Times New Roman" w:hAnsi="Times New Roman" w:cs="Times New Roman"/>
          <w:noProof/>
          <w:sz w:val="24"/>
          <w:szCs w:val="24"/>
        </w:rPr>
      </w:pPr>
      <w:bookmarkStart w:id="4" w:name="_ENREF_4"/>
      <w:r w:rsidRPr="00D83592">
        <w:rPr>
          <w:rFonts w:ascii="Times New Roman" w:eastAsia="Times New Roman" w:hAnsi="Times New Roman" w:cs="Times New Roman"/>
          <w:noProof/>
          <w:sz w:val="24"/>
          <w:szCs w:val="24"/>
        </w:rPr>
        <w:t>Bhandari, H.S., M.C. Saha, V.A. Fasoula and J.H. Bouton. 2011. Estimation of Genetic Parameters for Biomass Yield in Lowland Switchgrass (</w:t>
      </w:r>
      <w:r w:rsidRPr="008D6767">
        <w:rPr>
          <w:rFonts w:ascii="Times New Roman" w:eastAsia="Times New Roman" w:hAnsi="Times New Roman" w:cs="Times New Roman"/>
          <w:i/>
          <w:noProof/>
          <w:sz w:val="24"/>
          <w:szCs w:val="24"/>
        </w:rPr>
        <w:t>Panicum virgatum</w:t>
      </w:r>
      <w:r w:rsidRPr="00D83592">
        <w:rPr>
          <w:rFonts w:ascii="Times New Roman" w:eastAsia="Times New Roman" w:hAnsi="Times New Roman" w:cs="Times New Roman"/>
          <w:noProof/>
          <w:sz w:val="24"/>
          <w:szCs w:val="24"/>
        </w:rPr>
        <w:t xml:space="preserve"> L.). Crop Sci. 51: 1525-1533. </w:t>
      </w:r>
      <w:bookmarkEnd w:id="4"/>
    </w:p>
    <w:p w:rsidR="00D83592" w:rsidRPr="00D83592" w:rsidRDefault="00D83592" w:rsidP="00D83592">
      <w:pPr>
        <w:spacing w:after="240" w:line="240" w:lineRule="auto"/>
        <w:rPr>
          <w:rFonts w:ascii="Times New Roman" w:eastAsia="Times New Roman" w:hAnsi="Times New Roman" w:cs="Times New Roman"/>
          <w:noProof/>
          <w:sz w:val="24"/>
          <w:szCs w:val="24"/>
        </w:rPr>
      </w:pPr>
      <w:bookmarkStart w:id="5" w:name="_ENREF_5"/>
      <w:r w:rsidRPr="00D83592">
        <w:rPr>
          <w:rFonts w:ascii="Times New Roman" w:eastAsia="Times New Roman" w:hAnsi="Times New Roman" w:cs="Times New Roman"/>
          <w:noProof/>
          <w:sz w:val="24"/>
          <w:szCs w:val="24"/>
        </w:rPr>
        <w:t>Bhandari, H.S., M.C. Saha, P.N. Mascia, V.A. Fasoula and J.H. Bouton</w:t>
      </w:r>
      <w:r w:rsidR="008D6767">
        <w:rPr>
          <w:rFonts w:ascii="Times New Roman" w:eastAsia="Times New Roman" w:hAnsi="Times New Roman" w:cs="Times New Roman"/>
          <w:noProof/>
          <w:sz w:val="24"/>
          <w:szCs w:val="24"/>
        </w:rPr>
        <w:t>. 2010. Variation among half-</w:t>
      </w:r>
      <w:r w:rsidR="005C4FF2">
        <w:rPr>
          <w:rFonts w:ascii="Times New Roman" w:eastAsia="Times New Roman" w:hAnsi="Times New Roman" w:cs="Times New Roman"/>
          <w:noProof/>
          <w:sz w:val="24"/>
          <w:szCs w:val="24"/>
        </w:rPr>
        <w:t>s</w:t>
      </w:r>
      <w:r w:rsidR="008D6767">
        <w:rPr>
          <w:rFonts w:ascii="Times New Roman" w:eastAsia="Times New Roman" w:hAnsi="Times New Roman" w:cs="Times New Roman"/>
          <w:noProof/>
          <w:sz w:val="24"/>
          <w:szCs w:val="24"/>
        </w:rPr>
        <w:t>ib families and heritability for biomass yield and other traits in lowland s</w:t>
      </w:r>
      <w:r w:rsidRPr="00D83592">
        <w:rPr>
          <w:rFonts w:ascii="Times New Roman" w:eastAsia="Times New Roman" w:hAnsi="Times New Roman" w:cs="Times New Roman"/>
          <w:noProof/>
          <w:sz w:val="24"/>
          <w:szCs w:val="24"/>
        </w:rPr>
        <w:t>witchgrass (</w:t>
      </w:r>
      <w:r w:rsidRPr="008D6767">
        <w:rPr>
          <w:rFonts w:ascii="Times New Roman" w:eastAsia="Times New Roman" w:hAnsi="Times New Roman" w:cs="Times New Roman"/>
          <w:i/>
          <w:noProof/>
          <w:sz w:val="24"/>
          <w:szCs w:val="24"/>
        </w:rPr>
        <w:t>Panicum virgatum</w:t>
      </w:r>
      <w:r w:rsidRPr="00D83592">
        <w:rPr>
          <w:rFonts w:ascii="Times New Roman" w:eastAsia="Times New Roman" w:hAnsi="Times New Roman" w:cs="Times New Roman"/>
          <w:noProof/>
          <w:sz w:val="24"/>
          <w:szCs w:val="24"/>
        </w:rPr>
        <w:t xml:space="preserve"> L.). Crop Sci. 50: 2355-2363. </w:t>
      </w:r>
      <w:bookmarkEnd w:id="5"/>
    </w:p>
    <w:p w:rsidR="00D83592" w:rsidRPr="00D83592" w:rsidRDefault="00D83592" w:rsidP="00D83592">
      <w:pPr>
        <w:spacing w:after="240" w:line="240" w:lineRule="auto"/>
        <w:rPr>
          <w:rFonts w:ascii="Times New Roman" w:eastAsia="Times New Roman" w:hAnsi="Times New Roman" w:cs="Times New Roman"/>
          <w:noProof/>
          <w:sz w:val="24"/>
          <w:szCs w:val="24"/>
        </w:rPr>
      </w:pPr>
      <w:bookmarkStart w:id="6" w:name="_ENREF_6"/>
      <w:r w:rsidRPr="00D83592">
        <w:rPr>
          <w:rFonts w:ascii="Times New Roman" w:eastAsia="Times New Roman" w:hAnsi="Times New Roman" w:cs="Times New Roman"/>
          <w:noProof/>
          <w:sz w:val="24"/>
          <w:szCs w:val="24"/>
        </w:rPr>
        <w:t>Boe,</w:t>
      </w:r>
      <w:r w:rsidR="008D6767">
        <w:rPr>
          <w:rFonts w:ascii="Times New Roman" w:eastAsia="Times New Roman" w:hAnsi="Times New Roman" w:cs="Times New Roman"/>
          <w:noProof/>
          <w:sz w:val="24"/>
          <w:szCs w:val="24"/>
        </w:rPr>
        <w:t xml:space="preserve"> A. and D.L. Beck. 2008. Yield components of b</w:t>
      </w:r>
      <w:r w:rsidRPr="00D83592">
        <w:rPr>
          <w:rFonts w:ascii="Times New Roman" w:eastAsia="Times New Roman" w:hAnsi="Times New Roman" w:cs="Times New Roman"/>
          <w:noProof/>
          <w:sz w:val="24"/>
          <w:szCs w:val="24"/>
        </w:rPr>
        <w:t>iomass i</w:t>
      </w:r>
      <w:r w:rsidR="008D6767">
        <w:rPr>
          <w:rFonts w:ascii="Times New Roman" w:eastAsia="Times New Roman" w:hAnsi="Times New Roman" w:cs="Times New Roman"/>
          <w:noProof/>
          <w:sz w:val="24"/>
          <w:szCs w:val="24"/>
        </w:rPr>
        <w:t>n s</w:t>
      </w:r>
      <w:r w:rsidRPr="00D83592">
        <w:rPr>
          <w:rFonts w:ascii="Times New Roman" w:eastAsia="Times New Roman" w:hAnsi="Times New Roman" w:cs="Times New Roman"/>
          <w:noProof/>
          <w:sz w:val="24"/>
          <w:szCs w:val="24"/>
        </w:rPr>
        <w:t xml:space="preserve">witchgrass. Crop Sci. 48: 1306-1311. </w:t>
      </w:r>
      <w:bookmarkEnd w:id="6"/>
    </w:p>
    <w:p w:rsidR="00D83592" w:rsidRPr="00D83592" w:rsidRDefault="00D83592" w:rsidP="00D83592">
      <w:pPr>
        <w:spacing w:after="240" w:line="240" w:lineRule="auto"/>
        <w:rPr>
          <w:rFonts w:ascii="Times New Roman" w:eastAsia="Times New Roman" w:hAnsi="Times New Roman" w:cs="Times New Roman"/>
          <w:noProof/>
          <w:sz w:val="24"/>
          <w:szCs w:val="24"/>
        </w:rPr>
      </w:pPr>
      <w:bookmarkStart w:id="7" w:name="_ENREF_7"/>
      <w:r w:rsidRPr="00D83592">
        <w:rPr>
          <w:rFonts w:ascii="Times New Roman" w:eastAsia="Times New Roman" w:hAnsi="Times New Roman" w:cs="Times New Roman"/>
          <w:noProof/>
          <w:sz w:val="24"/>
          <w:szCs w:val="24"/>
        </w:rPr>
        <w:t xml:space="preserve">Boe, A. and D.K. Lee. 2007. Genetic </w:t>
      </w:r>
      <w:r w:rsidR="000663BA">
        <w:rPr>
          <w:rFonts w:ascii="Times New Roman" w:eastAsia="Times New Roman" w:hAnsi="Times New Roman" w:cs="Times New Roman"/>
          <w:noProof/>
          <w:sz w:val="24"/>
          <w:szCs w:val="24"/>
        </w:rPr>
        <w:t>v</w:t>
      </w:r>
      <w:r w:rsidRPr="00D83592">
        <w:rPr>
          <w:rFonts w:ascii="Times New Roman" w:eastAsia="Times New Roman" w:hAnsi="Times New Roman" w:cs="Times New Roman"/>
          <w:noProof/>
          <w:sz w:val="24"/>
          <w:szCs w:val="24"/>
        </w:rPr>
        <w:t xml:space="preserve">ariation for </w:t>
      </w:r>
      <w:r w:rsidR="000663BA">
        <w:rPr>
          <w:rFonts w:ascii="Times New Roman" w:eastAsia="Times New Roman" w:hAnsi="Times New Roman" w:cs="Times New Roman"/>
          <w:noProof/>
          <w:sz w:val="24"/>
          <w:szCs w:val="24"/>
        </w:rPr>
        <w:t>b</w:t>
      </w:r>
      <w:r w:rsidRPr="00D83592">
        <w:rPr>
          <w:rFonts w:ascii="Times New Roman" w:eastAsia="Times New Roman" w:hAnsi="Times New Roman" w:cs="Times New Roman"/>
          <w:noProof/>
          <w:sz w:val="24"/>
          <w:szCs w:val="24"/>
        </w:rPr>
        <w:t xml:space="preserve">iomass </w:t>
      </w:r>
      <w:r w:rsidR="000663BA">
        <w:rPr>
          <w:rFonts w:ascii="Times New Roman" w:eastAsia="Times New Roman" w:hAnsi="Times New Roman" w:cs="Times New Roman"/>
          <w:noProof/>
          <w:sz w:val="24"/>
          <w:szCs w:val="24"/>
        </w:rPr>
        <w:t>p</w:t>
      </w:r>
      <w:r w:rsidRPr="00D83592">
        <w:rPr>
          <w:rFonts w:ascii="Times New Roman" w:eastAsia="Times New Roman" w:hAnsi="Times New Roman" w:cs="Times New Roman"/>
          <w:noProof/>
          <w:sz w:val="24"/>
          <w:szCs w:val="24"/>
        </w:rPr>
        <w:t xml:space="preserve">roduction in </w:t>
      </w:r>
      <w:r w:rsidR="000663BA">
        <w:rPr>
          <w:rFonts w:ascii="Times New Roman" w:eastAsia="Times New Roman" w:hAnsi="Times New Roman" w:cs="Times New Roman"/>
          <w:noProof/>
          <w:sz w:val="24"/>
          <w:szCs w:val="24"/>
        </w:rPr>
        <w:t>p</w:t>
      </w:r>
      <w:r w:rsidRPr="00D83592">
        <w:rPr>
          <w:rFonts w:ascii="Times New Roman" w:eastAsia="Times New Roman" w:hAnsi="Times New Roman" w:cs="Times New Roman"/>
          <w:noProof/>
          <w:sz w:val="24"/>
          <w:szCs w:val="24"/>
        </w:rPr>
        <w:t xml:space="preserve">rairie </w:t>
      </w:r>
      <w:r w:rsidR="000663BA">
        <w:rPr>
          <w:rFonts w:ascii="Times New Roman" w:eastAsia="Times New Roman" w:hAnsi="Times New Roman" w:cs="Times New Roman"/>
          <w:noProof/>
          <w:sz w:val="24"/>
          <w:szCs w:val="24"/>
        </w:rPr>
        <w:t>c</w:t>
      </w:r>
      <w:r w:rsidRPr="00D83592">
        <w:rPr>
          <w:rFonts w:ascii="Times New Roman" w:eastAsia="Times New Roman" w:hAnsi="Times New Roman" w:cs="Times New Roman"/>
          <w:noProof/>
          <w:sz w:val="24"/>
          <w:szCs w:val="24"/>
        </w:rPr>
        <w:t xml:space="preserve">ordgrass and </w:t>
      </w:r>
      <w:r w:rsidR="000663BA">
        <w:rPr>
          <w:rFonts w:ascii="Times New Roman" w:eastAsia="Times New Roman" w:hAnsi="Times New Roman" w:cs="Times New Roman"/>
          <w:noProof/>
          <w:sz w:val="24"/>
          <w:szCs w:val="24"/>
        </w:rPr>
        <w:t>s</w:t>
      </w:r>
      <w:r w:rsidRPr="00D83592">
        <w:rPr>
          <w:rFonts w:ascii="Times New Roman" w:eastAsia="Times New Roman" w:hAnsi="Times New Roman" w:cs="Times New Roman"/>
          <w:noProof/>
          <w:sz w:val="24"/>
          <w:szCs w:val="24"/>
        </w:rPr>
        <w:t xml:space="preserve">witchgrass. Crop Sci. 47: 929-934. </w:t>
      </w:r>
      <w:bookmarkEnd w:id="7"/>
    </w:p>
    <w:p w:rsidR="00D83592" w:rsidRPr="00D83592" w:rsidRDefault="00D83592" w:rsidP="00D83592">
      <w:pPr>
        <w:spacing w:after="240" w:line="240" w:lineRule="auto"/>
        <w:rPr>
          <w:rFonts w:ascii="Times New Roman" w:eastAsia="Times New Roman" w:hAnsi="Times New Roman" w:cs="Times New Roman"/>
          <w:noProof/>
          <w:sz w:val="24"/>
          <w:szCs w:val="24"/>
        </w:rPr>
      </w:pPr>
      <w:bookmarkStart w:id="8" w:name="_ENREF_8"/>
      <w:r w:rsidRPr="00D83592">
        <w:rPr>
          <w:rFonts w:ascii="Times New Roman" w:eastAsia="Times New Roman" w:hAnsi="Times New Roman" w:cs="Times New Roman"/>
          <w:noProof/>
          <w:sz w:val="24"/>
          <w:szCs w:val="24"/>
        </w:rPr>
        <w:t xml:space="preserve">Casler, M.D. 1982. Genotype </w:t>
      </w:r>
      <w:r w:rsidR="008D6767">
        <w:rPr>
          <w:rFonts w:ascii="MS Mincho" w:eastAsia="MS Mincho" w:hAnsi="MS Mincho" w:cs="MS Mincho"/>
          <w:noProof/>
          <w:sz w:val="24"/>
          <w:szCs w:val="24"/>
        </w:rPr>
        <w:t>x</w:t>
      </w:r>
      <w:r w:rsidRPr="00D83592">
        <w:rPr>
          <w:rFonts w:ascii="Times New Roman" w:eastAsia="Times New Roman" w:hAnsi="Times New Roman" w:cs="Times New Roman"/>
          <w:noProof/>
          <w:sz w:val="24"/>
          <w:szCs w:val="24"/>
        </w:rPr>
        <w:t xml:space="preserve"> </w:t>
      </w:r>
      <w:r w:rsidR="000663BA">
        <w:rPr>
          <w:rFonts w:ascii="Times New Roman" w:eastAsia="Times New Roman" w:hAnsi="Times New Roman" w:cs="Times New Roman"/>
          <w:noProof/>
          <w:sz w:val="24"/>
          <w:szCs w:val="24"/>
        </w:rPr>
        <w:t>e</w:t>
      </w:r>
      <w:r w:rsidRPr="00D83592">
        <w:rPr>
          <w:rFonts w:ascii="Times New Roman" w:eastAsia="Times New Roman" w:hAnsi="Times New Roman" w:cs="Times New Roman"/>
          <w:noProof/>
          <w:sz w:val="24"/>
          <w:szCs w:val="24"/>
        </w:rPr>
        <w:t xml:space="preserve">nvironment </w:t>
      </w:r>
      <w:r w:rsidR="000663BA">
        <w:rPr>
          <w:rFonts w:ascii="Times New Roman" w:eastAsia="Times New Roman" w:hAnsi="Times New Roman" w:cs="Times New Roman"/>
          <w:noProof/>
          <w:sz w:val="24"/>
          <w:szCs w:val="24"/>
        </w:rPr>
        <w:t>i</w:t>
      </w:r>
      <w:r w:rsidRPr="00D83592">
        <w:rPr>
          <w:rFonts w:ascii="Times New Roman" w:eastAsia="Times New Roman" w:hAnsi="Times New Roman" w:cs="Times New Roman"/>
          <w:noProof/>
          <w:sz w:val="24"/>
          <w:szCs w:val="24"/>
        </w:rPr>
        <w:t xml:space="preserve">nteraction </w:t>
      </w:r>
      <w:r w:rsidR="000663BA">
        <w:rPr>
          <w:rFonts w:ascii="Times New Roman" w:eastAsia="Times New Roman" w:hAnsi="Times New Roman" w:cs="Times New Roman"/>
          <w:noProof/>
          <w:sz w:val="24"/>
          <w:szCs w:val="24"/>
        </w:rPr>
        <w:t>b</w:t>
      </w:r>
      <w:r w:rsidRPr="00D83592">
        <w:rPr>
          <w:rFonts w:ascii="Times New Roman" w:eastAsia="Times New Roman" w:hAnsi="Times New Roman" w:cs="Times New Roman"/>
          <w:noProof/>
          <w:sz w:val="24"/>
          <w:szCs w:val="24"/>
        </w:rPr>
        <w:t xml:space="preserve">ias to </w:t>
      </w:r>
      <w:r w:rsidR="000663BA">
        <w:rPr>
          <w:rFonts w:ascii="Times New Roman" w:eastAsia="Times New Roman" w:hAnsi="Times New Roman" w:cs="Times New Roman"/>
          <w:noProof/>
          <w:sz w:val="24"/>
          <w:szCs w:val="24"/>
        </w:rPr>
        <w:t>p</w:t>
      </w:r>
      <w:r w:rsidRPr="00D83592">
        <w:rPr>
          <w:rFonts w:ascii="Times New Roman" w:eastAsia="Times New Roman" w:hAnsi="Times New Roman" w:cs="Times New Roman"/>
          <w:noProof/>
          <w:sz w:val="24"/>
          <w:szCs w:val="24"/>
        </w:rPr>
        <w:t>arent-</w:t>
      </w:r>
      <w:r w:rsidR="000663BA">
        <w:rPr>
          <w:rFonts w:ascii="Times New Roman" w:eastAsia="Times New Roman" w:hAnsi="Times New Roman" w:cs="Times New Roman"/>
          <w:noProof/>
          <w:sz w:val="24"/>
          <w:szCs w:val="24"/>
        </w:rPr>
        <w:t>o</w:t>
      </w:r>
      <w:r w:rsidRPr="00D83592">
        <w:rPr>
          <w:rFonts w:ascii="Times New Roman" w:eastAsia="Times New Roman" w:hAnsi="Times New Roman" w:cs="Times New Roman"/>
          <w:noProof/>
          <w:sz w:val="24"/>
          <w:szCs w:val="24"/>
        </w:rPr>
        <w:t xml:space="preserve">ffspring </w:t>
      </w:r>
      <w:r w:rsidR="000663BA">
        <w:rPr>
          <w:rFonts w:ascii="Times New Roman" w:eastAsia="Times New Roman" w:hAnsi="Times New Roman" w:cs="Times New Roman"/>
          <w:noProof/>
          <w:sz w:val="24"/>
          <w:szCs w:val="24"/>
        </w:rPr>
        <w:t>r</w:t>
      </w:r>
      <w:r w:rsidRPr="00D83592">
        <w:rPr>
          <w:rFonts w:ascii="Times New Roman" w:eastAsia="Times New Roman" w:hAnsi="Times New Roman" w:cs="Times New Roman"/>
          <w:noProof/>
          <w:sz w:val="24"/>
          <w:szCs w:val="24"/>
        </w:rPr>
        <w:t xml:space="preserve">egression </w:t>
      </w:r>
      <w:r w:rsidR="000663BA">
        <w:rPr>
          <w:rFonts w:ascii="Times New Roman" w:eastAsia="Times New Roman" w:hAnsi="Times New Roman" w:cs="Times New Roman"/>
          <w:noProof/>
          <w:sz w:val="24"/>
          <w:szCs w:val="24"/>
        </w:rPr>
        <w:t>h</w:t>
      </w:r>
      <w:r w:rsidRPr="00D83592">
        <w:rPr>
          <w:rFonts w:ascii="Times New Roman" w:eastAsia="Times New Roman" w:hAnsi="Times New Roman" w:cs="Times New Roman"/>
          <w:noProof/>
          <w:sz w:val="24"/>
          <w:szCs w:val="24"/>
        </w:rPr>
        <w:t xml:space="preserve">eritability </w:t>
      </w:r>
      <w:r w:rsidR="000663BA">
        <w:rPr>
          <w:rFonts w:ascii="Times New Roman" w:eastAsia="Times New Roman" w:hAnsi="Times New Roman" w:cs="Times New Roman"/>
          <w:noProof/>
          <w:sz w:val="24"/>
          <w:szCs w:val="24"/>
        </w:rPr>
        <w:t>e</w:t>
      </w:r>
      <w:r w:rsidRPr="00D83592">
        <w:rPr>
          <w:rFonts w:ascii="Times New Roman" w:eastAsia="Times New Roman" w:hAnsi="Times New Roman" w:cs="Times New Roman"/>
          <w:noProof/>
          <w:sz w:val="24"/>
          <w:szCs w:val="24"/>
        </w:rPr>
        <w:t xml:space="preserve">stimates. Crop Sci. 22: 540-542. </w:t>
      </w:r>
      <w:bookmarkEnd w:id="8"/>
    </w:p>
    <w:p w:rsidR="00D83592" w:rsidRDefault="00D83592" w:rsidP="008D6767">
      <w:pPr>
        <w:spacing w:after="0" w:line="240" w:lineRule="auto"/>
        <w:rPr>
          <w:rFonts w:ascii="Times New Roman" w:eastAsia="Times New Roman" w:hAnsi="Times New Roman" w:cs="Times New Roman"/>
          <w:noProof/>
          <w:sz w:val="24"/>
          <w:szCs w:val="24"/>
        </w:rPr>
      </w:pPr>
      <w:bookmarkStart w:id="9" w:name="_ENREF_9"/>
      <w:r w:rsidRPr="00D83592">
        <w:rPr>
          <w:rFonts w:ascii="Times New Roman" w:eastAsia="Times New Roman" w:hAnsi="Times New Roman" w:cs="Times New Roman"/>
          <w:noProof/>
          <w:sz w:val="24"/>
          <w:szCs w:val="24"/>
        </w:rPr>
        <w:t xml:space="preserve">Casler, </w:t>
      </w:r>
      <w:r w:rsidR="005C4FF2">
        <w:rPr>
          <w:rFonts w:ascii="Times New Roman" w:eastAsia="Times New Roman" w:hAnsi="Times New Roman" w:cs="Times New Roman"/>
          <w:noProof/>
          <w:sz w:val="24"/>
          <w:szCs w:val="24"/>
        </w:rPr>
        <w:t>M.D. 2012. Switchgrass breeding, genetics, and g</w:t>
      </w:r>
      <w:r w:rsidR="008D6767">
        <w:rPr>
          <w:rFonts w:ascii="Times New Roman" w:eastAsia="Times New Roman" w:hAnsi="Times New Roman" w:cs="Times New Roman"/>
          <w:noProof/>
          <w:sz w:val="24"/>
          <w:szCs w:val="24"/>
        </w:rPr>
        <w:t>enomics</w:t>
      </w:r>
      <w:r w:rsidRPr="00D83592">
        <w:rPr>
          <w:rFonts w:ascii="Times New Roman" w:eastAsia="Times New Roman" w:hAnsi="Times New Roman" w:cs="Times New Roman"/>
          <w:noProof/>
          <w:sz w:val="24"/>
          <w:szCs w:val="24"/>
        </w:rPr>
        <w:t xml:space="preserve">. </w:t>
      </w:r>
      <w:r w:rsidR="005C4FF2" w:rsidRPr="005C4FF2">
        <w:rPr>
          <w:rFonts w:ascii="Times New Roman" w:eastAsia="Times New Roman" w:hAnsi="Times New Roman" w:cs="Times New Roman"/>
          <w:noProof/>
          <w:sz w:val="24"/>
          <w:szCs w:val="24"/>
        </w:rPr>
        <w:t>p. 29-53.</w:t>
      </w:r>
      <w:r w:rsidR="005C4FF2">
        <w:rPr>
          <w:rFonts w:ascii="Times New Roman" w:eastAsia="Times New Roman" w:hAnsi="Times New Roman" w:cs="Times New Roman"/>
          <w:noProof/>
          <w:sz w:val="24"/>
          <w:szCs w:val="24"/>
        </w:rPr>
        <w:t xml:space="preserve"> </w:t>
      </w:r>
      <w:r w:rsidRPr="005C4FF2">
        <w:rPr>
          <w:rFonts w:ascii="Times New Roman" w:eastAsia="Times New Roman" w:hAnsi="Times New Roman" w:cs="Times New Roman"/>
          <w:i/>
          <w:noProof/>
          <w:sz w:val="24"/>
          <w:szCs w:val="24"/>
        </w:rPr>
        <w:t>In</w:t>
      </w:r>
      <w:r w:rsidRPr="00D83592">
        <w:rPr>
          <w:rFonts w:ascii="Times New Roman" w:eastAsia="Times New Roman" w:hAnsi="Times New Roman" w:cs="Times New Roman"/>
          <w:noProof/>
          <w:sz w:val="24"/>
          <w:szCs w:val="24"/>
        </w:rPr>
        <w:t>:</w:t>
      </w:r>
      <w:r w:rsidR="008D6767" w:rsidRPr="008D6767">
        <w:rPr>
          <w:rFonts w:ascii="Times New Roman" w:eastAsia="Times New Roman" w:hAnsi="Times New Roman" w:cs="Times New Roman"/>
          <w:noProof/>
          <w:sz w:val="24"/>
          <w:szCs w:val="24"/>
        </w:rPr>
        <w:t xml:space="preserve"> Switchgrass</w:t>
      </w:r>
      <w:r w:rsidRPr="00D83592">
        <w:rPr>
          <w:rFonts w:ascii="Times New Roman" w:eastAsia="Times New Roman" w:hAnsi="Times New Roman" w:cs="Times New Roman"/>
          <w:noProof/>
          <w:sz w:val="24"/>
          <w:szCs w:val="24"/>
        </w:rPr>
        <w:t xml:space="preserve"> A. Monti, </w:t>
      </w:r>
      <w:r w:rsidR="005C4FF2">
        <w:rPr>
          <w:rFonts w:ascii="Times New Roman" w:eastAsia="Times New Roman" w:hAnsi="Times New Roman" w:cs="Times New Roman"/>
          <w:noProof/>
          <w:sz w:val="24"/>
          <w:szCs w:val="24"/>
        </w:rPr>
        <w:t>(</w:t>
      </w:r>
      <w:r w:rsidRPr="00D83592">
        <w:rPr>
          <w:rFonts w:ascii="Times New Roman" w:eastAsia="Times New Roman" w:hAnsi="Times New Roman" w:cs="Times New Roman"/>
          <w:noProof/>
          <w:sz w:val="24"/>
          <w:szCs w:val="24"/>
        </w:rPr>
        <w:t>ed</w:t>
      </w:r>
      <w:r w:rsidR="005C4FF2">
        <w:rPr>
          <w:rFonts w:ascii="Times New Roman" w:eastAsia="Times New Roman" w:hAnsi="Times New Roman" w:cs="Times New Roman"/>
          <w:noProof/>
          <w:sz w:val="24"/>
          <w:szCs w:val="24"/>
        </w:rPr>
        <w:t>)</w:t>
      </w:r>
      <w:r w:rsidRPr="00D83592">
        <w:rPr>
          <w:rFonts w:ascii="Times New Roman" w:eastAsia="Times New Roman" w:hAnsi="Times New Roman" w:cs="Times New Roman"/>
          <w:noProof/>
          <w:sz w:val="24"/>
          <w:szCs w:val="24"/>
        </w:rPr>
        <w:t xml:space="preserve"> Springer London. </w:t>
      </w:r>
      <w:bookmarkEnd w:id="9"/>
    </w:p>
    <w:p w:rsidR="008D6767" w:rsidRPr="00D83592" w:rsidRDefault="008D6767" w:rsidP="008D6767">
      <w:pPr>
        <w:spacing w:after="0" w:line="240" w:lineRule="auto"/>
        <w:rPr>
          <w:rFonts w:ascii="Times New Roman" w:eastAsia="Times New Roman" w:hAnsi="Times New Roman" w:cs="Times New Roman"/>
          <w:noProof/>
          <w:sz w:val="24"/>
          <w:szCs w:val="24"/>
        </w:rPr>
      </w:pPr>
    </w:p>
    <w:p w:rsidR="00D83592" w:rsidRPr="00D83592" w:rsidRDefault="00D83592" w:rsidP="00D83592">
      <w:pPr>
        <w:spacing w:after="240" w:line="240" w:lineRule="auto"/>
        <w:rPr>
          <w:rFonts w:ascii="Times New Roman" w:eastAsia="Times New Roman" w:hAnsi="Times New Roman" w:cs="Times New Roman"/>
          <w:noProof/>
          <w:sz w:val="24"/>
          <w:szCs w:val="24"/>
        </w:rPr>
      </w:pPr>
      <w:bookmarkStart w:id="10" w:name="_ENREF_10"/>
      <w:r w:rsidRPr="00D83592">
        <w:rPr>
          <w:rFonts w:ascii="Times New Roman" w:eastAsia="Times New Roman" w:hAnsi="Times New Roman" w:cs="Times New Roman"/>
          <w:noProof/>
          <w:sz w:val="24"/>
          <w:szCs w:val="24"/>
        </w:rPr>
        <w:t>Casler, M.D</w:t>
      </w:r>
      <w:r w:rsidR="008D6767">
        <w:rPr>
          <w:rFonts w:ascii="Times New Roman" w:eastAsia="Times New Roman" w:hAnsi="Times New Roman" w:cs="Times New Roman"/>
          <w:noProof/>
          <w:sz w:val="24"/>
          <w:szCs w:val="24"/>
        </w:rPr>
        <w:t>. and A.R. Boe. 2003. Cultivar x</w:t>
      </w:r>
      <w:r w:rsidRPr="00D83592">
        <w:rPr>
          <w:rFonts w:ascii="Times New Roman" w:eastAsia="Times New Roman" w:hAnsi="Times New Roman" w:cs="Times New Roman"/>
          <w:noProof/>
          <w:sz w:val="24"/>
          <w:szCs w:val="24"/>
        </w:rPr>
        <w:t xml:space="preserve"> environment interactions in switchgrass. Crop Science 43: 2226-2233.</w:t>
      </w:r>
      <w:bookmarkEnd w:id="10"/>
    </w:p>
    <w:p w:rsidR="00D83592" w:rsidRDefault="00D83592" w:rsidP="00D83592">
      <w:pPr>
        <w:spacing w:after="240" w:line="240" w:lineRule="auto"/>
        <w:rPr>
          <w:rFonts w:ascii="Times New Roman" w:eastAsia="Times New Roman" w:hAnsi="Times New Roman" w:cs="Times New Roman"/>
          <w:noProof/>
          <w:sz w:val="24"/>
          <w:szCs w:val="24"/>
        </w:rPr>
      </w:pPr>
      <w:bookmarkStart w:id="11" w:name="_ENREF_11"/>
      <w:r w:rsidRPr="00D83592">
        <w:rPr>
          <w:rFonts w:ascii="Times New Roman" w:eastAsia="Times New Roman" w:hAnsi="Times New Roman" w:cs="Times New Roman"/>
          <w:noProof/>
          <w:sz w:val="24"/>
          <w:szCs w:val="24"/>
        </w:rPr>
        <w:t xml:space="preserve">Casler, M.D. and E.C. Brummer. 2008. Theoretical </w:t>
      </w:r>
      <w:r w:rsidR="000663BA">
        <w:rPr>
          <w:rFonts w:ascii="Times New Roman" w:eastAsia="Times New Roman" w:hAnsi="Times New Roman" w:cs="Times New Roman"/>
          <w:noProof/>
          <w:sz w:val="24"/>
          <w:szCs w:val="24"/>
        </w:rPr>
        <w:t>expected genetic g</w:t>
      </w:r>
      <w:r w:rsidRPr="00D83592">
        <w:rPr>
          <w:rFonts w:ascii="Times New Roman" w:eastAsia="Times New Roman" w:hAnsi="Times New Roman" w:cs="Times New Roman"/>
          <w:noProof/>
          <w:sz w:val="24"/>
          <w:szCs w:val="24"/>
        </w:rPr>
        <w:t xml:space="preserve">ains for </w:t>
      </w:r>
      <w:r w:rsidR="000663BA">
        <w:rPr>
          <w:rFonts w:ascii="Times New Roman" w:eastAsia="Times New Roman" w:hAnsi="Times New Roman" w:cs="Times New Roman"/>
          <w:noProof/>
          <w:sz w:val="24"/>
          <w:szCs w:val="24"/>
        </w:rPr>
        <w:t>among-and-within-f</w:t>
      </w:r>
      <w:r w:rsidRPr="00D83592">
        <w:rPr>
          <w:rFonts w:ascii="Times New Roman" w:eastAsia="Times New Roman" w:hAnsi="Times New Roman" w:cs="Times New Roman"/>
          <w:noProof/>
          <w:sz w:val="24"/>
          <w:szCs w:val="24"/>
        </w:rPr>
        <w:t xml:space="preserve">amily </w:t>
      </w:r>
      <w:r w:rsidR="000663BA">
        <w:rPr>
          <w:rFonts w:ascii="Times New Roman" w:eastAsia="Times New Roman" w:hAnsi="Times New Roman" w:cs="Times New Roman"/>
          <w:noProof/>
          <w:sz w:val="24"/>
          <w:szCs w:val="24"/>
        </w:rPr>
        <w:t>selection m</w:t>
      </w:r>
      <w:r w:rsidRPr="00D83592">
        <w:rPr>
          <w:rFonts w:ascii="Times New Roman" w:eastAsia="Times New Roman" w:hAnsi="Times New Roman" w:cs="Times New Roman"/>
          <w:noProof/>
          <w:sz w:val="24"/>
          <w:szCs w:val="24"/>
        </w:rPr>
        <w:t>ethods</w:t>
      </w:r>
      <w:r w:rsidR="000663BA">
        <w:rPr>
          <w:rFonts w:ascii="Times New Roman" w:eastAsia="Times New Roman" w:hAnsi="Times New Roman" w:cs="Times New Roman"/>
          <w:noProof/>
          <w:sz w:val="24"/>
          <w:szCs w:val="24"/>
        </w:rPr>
        <w:t xml:space="preserve"> in p</w:t>
      </w:r>
      <w:r w:rsidRPr="00D83592">
        <w:rPr>
          <w:rFonts w:ascii="Times New Roman" w:eastAsia="Times New Roman" w:hAnsi="Times New Roman" w:cs="Times New Roman"/>
          <w:noProof/>
          <w:sz w:val="24"/>
          <w:szCs w:val="24"/>
        </w:rPr>
        <w:t xml:space="preserve">erennial </w:t>
      </w:r>
      <w:r w:rsidR="000663BA">
        <w:rPr>
          <w:rFonts w:ascii="Times New Roman" w:eastAsia="Times New Roman" w:hAnsi="Times New Roman" w:cs="Times New Roman"/>
          <w:noProof/>
          <w:sz w:val="24"/>
          <w:szCs w:val="24"/>
        </w:rPr>
        <w:t>forage c</w:t>
      </w:r>
      <w:r w:rsidRPr="00D83592">
        <w:rPr>
          <w:rFonts w:ascii="Times New Roman" w:eastAsia="Times New Roman" w:hAnsi="Times New Roman" w:cs="Times New Roman"/>
          <w:noProof/>
          <w:sz w:val="24"/>
          <w:szCs w:val="24"/>
        </w:rPr>
        <w:t xml:space="preserve">rops. Crop Sci. 48: 890-902. </w:t>
      </w:r>
      <w:bookmarkEnd w:id="11"/>
    </w:p>
    <w:p w:rsidR="00EE65F0" w:rsidRPr="00D83592" w:rsidRDefault="000663BA" w:rsidP="00D83592">
      <w:pPr>
        <w:spacing w:after="240" w:line="240" w:lineRule="auto"/>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Casler, M. 2010. </w:t>
      </w:r>
      <w:r w:rsidR="00EE65F0" w:rsidRPr="00EE65F0">
        <w:rPr>
          <w:rFonts w:ascii="Times New Roman" w:eastAsia="Times New Roman" w:hAnsi="Times New Roman" w:cs="Times New Roman"/>
          <w:noProof/>
          <w:sz w:val="24"/>
          <w:szCs w:val="24"/>
        </w:rPr>
        <w:t xml:space="preserve">Changes in </w:t>
      </w:r>
      <w:r>
        <w:rPr>
          <w:rFonts w:ascii="Times New Roman" w:eastAsia="Times New Roman" w:hAnsi="Times New Roman" w:cs="Times New Roman"/>
          <w:noProof/>
          <w:sz w:val="24"/>
          <w:szCs w:val="24"/>
        </w:rPr>
        <w:t>m</w:t>
      </w:r>
      <w:r w:rsidR="00EE65F0" w:rsidRPr="00EE65F0">
        <w:rPr>
          <w:rFonts w:ascii="Times New Roman" w:eastAsia="Times New Roman" w:hAnsi="Times New Roman" w:cs="Times New Roman"/>
          <w:noProof/>
          <w:sz w:val="24"/>
          <w:szCs w:val="24"/>
        </w:rPr>
        <w:t xml:space="preserve">ean and </w:t>
      </w:r>
      <w:r>
        <w:rPr>
          <w:rFonts w:ascii="Times New Roman" w:eastAsia="Times New Roman" w:hAnsi="Times New Roman" w:cs="Times New Roman"/>
          <w:noProof/>
          <w:sz w:val="24"/>
          <w:szCs w:val="24"/>
        </w:rPr>
        <w:t>g</w:t>
      </w:r>
      <w:r w:rsidR="00EE65F0" w:rsidRPr="00EE65F0">
        <w:rPr>
          <w:rFonts w:ascii="Times New Roman" w:eastAsia="Times New Roman" w:hAnsi="Times New Roman" w:cs="Times New Roman"/>
          <w:noProof/>
          <w:sz w:val="24"/>
          <w:szCs w:val="24"/>
        </w:rPr>
        <w:t xml:space="preserve">enetic </w:t>
      </w:r>
      <w:r>
        <w:rPr>
          <w:rFonts w:ascii="Times New Roman" w:eastAsia="Times New Roman" w:hAnsi="Times New Roman" w:cs="Times New Roman"/>
          <w:noProof/>
          <w:sz w:val="24"/>
          <w:szCs w:val="24"/>
        </w:rPr>
        <w:t>v</w:t>
      </w:r>
      <w:r w:rsidR="00EE65F0" w:rsidRPr="00EE65F0">
        <w:rPr>
          <w:rFonts w:ascii="Times New Roman" w:eastAsia="Times New Roman" w:hAnsi="Times New Roman" w:cs="Times New Roman"/>
          <w:noProof/>
          <w:sz w:val="24"/>
          <w:szCs w:val="24"/>
        </w:rPr>
        <w:t xml:space="preserve">ariance </w:t>
      </w:r>
      <w:r>
        <w:rPr>
          <w:rFonts w:ascii="Times New Roman" w:eastAsia="Times New Roman" w:hAnsi="Times New Roman" w:cs="Times New Roman"/>
          <w:noProof/>
          <w:sz w:val="24"/>
          <w:szCs w:val="24"/>
        </w:rPr>
        <w:t>d</w:t>
      </w:r>
      <w:r w:rsidR="00EE65F0" w:rsidRPr="00EE65F0">
        <w:rPr>
          <w:rFonts w:ascii="Times New Roman" w:eastAsia="Times New Roman" w:hAnsi="Times New Roman" w:cs="Times New Roman"/>
          <w:noProof/>
          <w:sz w:val="24"/>
          <w:szCs w:val="24"/>
        </w:rPr>
        <w:t xml:space="preserve">uring </w:t>
      </w:r>
      <w:r>
        <w:rPr>
          <w:rFonts w:ascii="Times New Roman" w:eastAsia="Times New Roman" w:hAnsi="Times New Roman" w:cs="Times New Roman"/>
          <w:noProof/>
          <w:sz w:val="24"/>
          <w:szCs w:val="24"/>
        </w:rPr>
        <w:t>t</w:t>
      </w:r>
      <w:r w:rsidR="00EE65F0" w:rsidRPr="00EE65F0">
        <w:rPr>
          <w:rFonts w:ascii="Times New Roman" w:eastAsia="Times New Roman" w:hAnsi="Times New Roman" w:cs="Times New Roman"/>
          <w:noProof/>
          <w:sz w:val="24"/>
          <w:szCs w:val="24"/>
        </w:rPr>
        <w:t xml:space="preserve">wo </w:t>
      </w:r>
      <w:r>
        <w:rPr>
          <w:rFonts w:ascii="Times New Roman" w:eastAsia="Times New Roman" w:hAnsi="Times New Roman" w:cs="Times New Roman"/>
          <w:noProof/>
          <w:sz w:val="24"/>
          <w:szCs w:val="24"/>
        </w:rPr>
        <w:t>c</w:t>
      </w:r>
      <w:r w:rsidR="00EE65F0" w:rsidRPr="00EE65F0">
        <w:rPr>
          <w:rFonts w:ascii="Times New Roman" w:eastAsia="Times New Roman" w:hAnsi="Times New Roman" w:cs="Times New Roman"/>
          <w:noProof/>
          <w:sz w:val="24"/>
          <w:szCs w:val="24"/>
        </w:rPr>
        <w:t xml:space="preserve">ycles of </w:t>
      </w:r>
      <w:r>
        <w:rPr>
          <w:rFonts w:ascii="Times New Roman" w:eastAsia="Times New Roman" w:hAnsi="Times New Roman" w:cs="Times New Roman"/>
          <w:noProof/>
          <w:sz w:val="24"/>
          <w:szCs w:val="24"/>
        </w:rPr>
        <w:t>w</w:t>
      </w:r>
      <w:r w:rsidR="00EE65F0" w:rsidRPr="00EE65F0">
        <w:rPr>
          <w:rFonts w:ascii="Times New Roman" w:eastAsia="Times New Roman" w:hAnsi="Times New Roman" w:cs="Times New Roman"/>
          <w:noProof/>
          <w:sz w:val="24"/>
          <w:szCs w:val="24"/>
        </w:rPr>
        <w:t>ithin-f</w:t>
      </w:r>
      <w:r>
        <w:rPr>
          <w:rFonts w:ascii="Times New Roman" w:eastAsia="Times New Roman" w:hAnsi="Times New Roman" w:cs="Times New Roman"/>
          <w:noProof/>
          <w:sz w:val="24"/>
          <w:szCs w:val="24"/>
        </w:rPr>
        <w:t>amily selection in switchgrass.</w:t>
      </w:r>
      <w:r w:rsidR="00EE65F0" w:rsidRPr="00EE65F0">
        <w:rPr>
          <w:rFonts w:ascii="Times New Roman" w:eastAsia="Times New Roman" w:hAnsi="Times New Roman" w:cs="Times New Roman"/>
          <w:noProof/>
          <w:sz w:val="24"/>
          <w:szCs w:val="24"/>
        </w:rPr>
        <w:t xml:space="preserve"> BioEnergy Research 3(1): 47-54.</w:t>
      </w:r>
    </w:p>
    <w:p w:rsidR="00D83592" w:rsidRDefault="00D83592" w:rsidP="00D83592">
      <w:pPr>
        <w:spacing w:after="240" w:line="240" w:lineRule="auto"/>
        <w:rPr>
          <w:rFonts w:ascii="Times New Roman" w:eastAsia="Times New Roman" w:hAnsi="Times New Roman" w:cs="Times New Roman"/>
          <w:noProof/>
          <w:sz w:val="24"/>
          <w:szCs w:val="24"/>
        </w:rPr>
      </w:pPr>
      <w:bookmarkStart w:id="12" w:name="_ENREF_12"/>
      <w:r w:rsidRPr="00D83592">
        <w:rPr>
          <w:rFonts w:ascii="Times New Roman" w:eastAsia="Times New Roman" w:hAnsi="Times New Roman" w:cs="Times New Roman"/>
          <w:noProof/>
          <w:sz w:val="24"/>
          <w:szCs w:val="24"/>
        </w:rPr>
        <w:t xml:space="preserve">Das, M.K., R.G. Fuentes and C.M. Taliaferro. 2004. Genetic </w:t>
      </w:r>
      <w:r w:rsidR="000663BA">
        <w:rPr>
          <w:rFonts w:ascii="Times New Roman" w:eastAsia="Times New Roman" w:hAnsi="Times New Roman" w:cs="Times New Roman"/>
          <w:noProof/>
          <w:sz w:val="24"/>
          <w:szCs w:val="24"/>
        </w:rPr>
        <w:t>v</w:t>
      </w:r>
      <w:r w:rsidRPr="00D83592">
        <w:rPr>
          <w:rFonts w:ascii="Times New Roman" w:eastAsia="Times New Roman" w:hAnsi="Times New Roman" w:cs="Times New Roman"/>
          <w:noProof/>
          <w:sz w:val="24"/>
          <w:szCs w:val="24"/>
        </w:rPr>
        <w:t xml:space="preserve">ariability and </w:t>
      </w:r>
      <w:r w:rsidR="000663BA">
        <w:rPr>
          <w:rFonts w:ascii="Times New Roman" w:eastAsia="Times New Roman" w:hAnsi="Times New Roman" w:cs="Times New Roman"/>
          <w:noProof/>
          <w:sz w:val="24"/>
          <w:szCs w:val="24"/>
        </w:rPr>
        <w:t>t</w:t>
      </w:r>
      <w:r w:rsidRPr="00D83592">
        <w:rPr>
          <w:rFonts w:ascii="Times New Roman" w:eastAsia="Times New Roman" w:hAnsi="Times New Roman" w:cs="Times New Roman"/>
          <w:noProof/>
          <w:sz w:val="24"/>
          <w:szCs w:val="24"/>
        </w:rPr>
        <w:t xml:space="preserve">rait </w:t>
      </w:r>
      <w:r w:rsidR="000663BA">
        <w:rPr>
          <w:rFonts w:ascii="Times New Roman" w:eastAsia="Times New Roman" w:hAnsi="Times New Roman" w:cs="Times New Roman"/>
          <w:noProof/>
          <w:sz w:val="24"/>
          <w:szCs w:val="24"/>
        </w:rPr>
        <w:t>r</w:t>
      </w:r>
      <w:r w:rsidRPr="00D83592">
        <w:rPr>
          <w:rFonts w:ascii="Times New Roman" w:eastAsia="Times New Roman" w:hAnsi="Times New Roman" w:cs="Times New Roman"/>
          <w:noProof/>
          <w:sz w:val="24"/>
          <w:szCs w:val="24"/>
        </w:rPr>
        <w:t xml:space="preserve">elationships in </w:t>
      </w:r>
      <w:r w:rsidR="000663BA">
        <w:rPr>
          <w:rFonts w:ascii="Times New Roman" w:eastAsia="Times New Roman" w:hAnsi="Times New Roman" w:cs="Times New Roman"/>
          <w:noProof/>
          <w:sz w:val="24"/>
          <w:szCs w:val="24"/>
        </w:rPr>
        <w:t>s</w:t>
      </w:r>
      <w:r w:rsidRPr="00D83592">
        <w:rPr>
          <w:rFonts w:ascii="Times New Roman" w:eastAsia="Times New Roman" w:hAnsi="Times New Roman" w:cs="Times New Roman"/>
          <w:noProof/>
          <w:sz w:val="24"/>
          <w:szCs w:val="24"/>
        </w:rPr>
        <w:t xml:space="preserve">witchgrass. Crop Sci. 44: 443-448. </w:t>
      </w:r>
      <w:bookmarkEnd w:id="12"/>
    </w:p>
    <w:p w:rsidR="001C436C" w:rsidRDefault="001C436C" w:rsidP="00D83592">
      <w:pPr>
        <w:spacing w:after="240" w:line="240" w:lineRule="auto"/>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Eberhart, S.A. and L.C. Newell. 1959. Variation in domestic collections of switchgrass (</w:t>
      </w:r>
      <w:r w:rsidRPr="001C436C">
        <w:rPr>
          <w:rFonts w:ascii="Times New Roman" w:eastAsia="Times New Roman" w:hAnsi="Times New Roman" w:cs="Times New Roman"/>
          <w:i/>
          <w:noProof/>
          <w:sz w:val="24"/>
          <w:szCs w:val="24"/>
        </w:rPr>
        <w:t xml:space="preserve">Panicum virgatum </w:t>
      </w:r>
      <w:r>
        <w:rPr>
          <w:rFonts w:ascii="Times New Roman" w:eastAsia="Times New Roman" w:hAnsi="Times New Roman" w:cs="Times New Roman"/>
          <w:noProof/>
          <w:sz w:val="24"/>
          <w:szCs w:val="24"/>
        </w:rPr>
        <w:t xml:space="preserve">L.) Agron. J. 51:613-616. </w:t>
      </w:r>
    </w:p>
    <w:p w:rsidR="002A76E4" w:rsidRPr="00D83592" w:rsidRDefault="000663BA" w:rsidP="00D83592">
      <w:pPr>
        <w:spacing w:after="240" w:line="240" w:lineRule="auto"/>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lastRenderedPageBreak/>
        <w:t xml:space="preserve">Faga, B. A., et al. 2010. </w:t>
      </w:r>
      <w:r w:rsidR="002A76E4" w:rsidRPr="002A76E4">
        <w:rPr>
          <w:rFonts w:ascii="Times New Roman" w:eastAsia="Times New Roman" w:hAnsi="Times New Roman" w:cs="Times New Roman"/>
          <w:noProof/>
          <w:sz w:val="24"/>
          <w:szCs w:val="24"/>
        </w:rPr>
        <w:t>Ethanol production through simultaneous saccharification and fermentation of switchgrass using Saccharomyces cerevisiae D5A and thermotolerant Kluyv</w:t>
      </w:r>
      <w:r>
        <w:rPr>
          <w:rFonts w:ascii="Times New Roman" w:eastAsia="Times New Roman" w:hAnsi="Times New Roman" w:cs="Times New Roman"/>
          <w:noProof/>
          <w:sz w:val="24"/>
          <w:szCs w:val="24"/>
        </w:rPr>
        <w:t>eromyces marxianus IMB strains.</w:t>
      </w:r>
      <w:r w:rsidR="002A76E4" w:rsidRPr="002A76E4">
        <w:rPr>
          <w:rFonts w:ascii="Times New Roman" w:eastAsia="Times New Roman" w:hAnsi="Times New Roman" w:cs="Times New Roman"/>
          <w:noProof/>
          <w:sz w:val="24"/>
          <w:szCs w:val="24"/>
        </w:rPr>
        <w:t xml:space="preserve"> Bioresource Technology 101(7): 2273-2279.</w:t>
      </w:r>
    </w:p>
    <w:p w:rsidR="00D83592" w:rsidRDefault="00D83592" w:rsidP="00D83592">
      <w:pPr>
        <w:spacing w:after="240" w:line="240" w:lineRule="auto"/>
        <w:rPr>
          <w:rFonts w:ascii="Times New Roman" w:eastAsia="Times New Roman" w:hAnsi="Times New Roman" w:cs="Times New Roman"/>
          <w:noProof/>
          <w:sz w:val="24"/>
          <w:szCs w:val="24"/>
        </w:rPr>
      </w:pPr>
      <w:bookmarkStart w:id="13" w:name="_ENREF_13"/>
      <w:r w:rsidRPr="00D83592">
        <w:rPr>
          <w:rFonts w:ascii="Times New Roman" w:eastAsia="Times New Roman" w:hAnsi="Times New Roman" w:cs="Times New Roman"/>
          <w:noProof/>
          <w:sz w:val="24"/>
          <w:szCs w:val="24"/>
        </w:rPr>
        <w:t xml:space="preserve">Fike, J.H., D.J. Parrish, D.D. Wolf, J.A. Balasko, J.T. Green Jr, M. Rasnake. 2006. Long-term yield potential of switchgrass-for-biofuel systems. Biomass and Bioenergy 30: 198-206. </w:t>
      </w:r>
      <w:bookmarkEnd w:id="13"/>
    </w:p>
    <w:p w:rsidR="00AF09B0" w:rsidRPr="00AF09B0" w:rsidRDefault="00AF09B0" w:rsidP="00AF09B0">
      <w:pPr>
        <w:spacing w:after="240" w:line="240" w:lineRule="auto"/>
        <w:rPr>
          <w:rFonts w:ascii="Times New Roman" w:eastAsia="Times New Roman" w:hAnsi="Times New Roman" w:cs="Times New Roman"/>
          <w:noProof/>
          <w:sz w:val="24"/>
          <w:szCs w:val="24"/>
        </w:rPr>
      </w:pPr>
      <w:r w:rsidRPr="00AF09B0">
        <w:rPr>
          <w:rFonts w:ascii="Times New Roman" w:eastAsia="Times New Roman" w:hAnsi="Times New Roman" w:cs="Times New Roman"/>
          <w:noProof/>
          <w:sz w:val="24"/>
          <w:szCs w:val="24"/>
        </w:rPr>
        <w:t>C. Fu, J. R. Mielenz, X. Xiao, Y. Ge, C. Y. Hamilton, M. Rodriguez, F. Chen, M. Foston, A. Ragauskas, J. Bouton, R. A. Dixon, and Z.Wang</w:t>
      </w:r>
      <w:r w:rsidRPr="00AF09B0">
        <w:rPr>
          <w:rFonts w:ascii="Times New Roman" w:eastAsia="Times New Roman" w:hAnsi="Times New Roman" w:cs="Times New Roman"/>
          <w:noProof/>
          <w:sz w:val="24"/>
          <w:szCs w:val="24"/>
        </w:rPr>
        <w:fldChar w:fldCharType="begin"/>
      </w:r>
      <w:r w:rsidRPr="00AF09B0">
        <w:rPr>
          <w:rFonts w:ascii="Times New Roman" w:eastAsia="Times New Roman" w:hAnsi="Times New Roman" w:cs="Times New Roman"/>
          <w:noProof/>
          <w:sz w:val="24"/>
          <w:szCs w:val="24"/>
        </w:rPr>
        <w:instrText xml:space="preserve"> ADDIN EN.REFLIST </w:instrText>
      </w:r>
      <w:r w:rsidRPr="00AF09B0">
        <w:rPr>
          <w:rFonts w:ascii="Times New Roman" w:eastAsia="Times New Roman" w:hAnsi="Times New Roman" w:cs="Times New Roman"/>
          <w:noProof/>
          <w:sz w:val="24"/>
          <w:szCs w:val="24"/>
        </w:rPr>
        <w:fldChar w:fldCharType="separate"/>
      </w:r>
      <w:r w:rsidRPr="00AF09B0">
        <w:rPr>
          <w:rFonts w:ascii="Times New Roman" w:eastAsia="Times New Roman" w:hAnsi="Times New Roman" w:cs="Times New Roman"/>
          <w:noProof/>
          <w:sz w:val="24"/>
          <w:szCs w:val="24"/>
        </w:rPr>
        <w:t>.</w:t>
      </w:r>
      <w:r>
        <w:rPr>
          <w:rFonts w:ascii="Times New Roman" w:eastAsia="Times New Roman" w:hAnsi="Times New Roman" w:cs="Times New Roman"/>
          <w:noProof/>
          <w:sz w:val="24"/>
          <w:szCs w:val="24"/>
        </w:rPr>
        <w:t xml:space="preserve"> </w:t>
      </w:r>
      <w:r w:rsidRPr="00AF09B0">
        <w:rPr>
          <w:rFonts w:ascii="Times New Roman" w:eastAsia="Times New Roman" w:hAnsi="Times New Roman" w:cs="Times New Roman"/>
          <w:noProof/>
          <w:sz w:val="24"/>
          <w:szCs w:val="24"/>
        </w:rPr>
        <w:t>2011. "Genetic manipulation of lignin reduces recalcitrance and improves ethanol production from switchgrass." Proceedings of the National Academy of Sciences.</w:t>
      </w:r>
    </w:p>
    <w:p w:rsidR="00233A71" w:rsidRPr="00D83592" w:rsidRDefault="00AF09B0" w:rsidP="00AF09B0">
      <w:pPr>
        <w:spacing w:after="240" w:line="240" w:lineRule="auto"/>
        <w:rPr>
          <w:rFonts w:ascii="Times New Roman" w:eastAsia="Times New Roman" w:hAnsi="Times New Roman" w:cs="Times New Roman"/>
          <w:noProof/>
          <w:sz w:val="24"/>
          <w:szCs w:val="24"/>
        </w:rPr>
      </w:pPr>
      <w:r w:rsidRPr="00AF09B0">
        <w:rPr>
          <w:rFonts w:ascii="Times New Roman" w:eastAsia="Times New Roman" w:hAnsi="Times New Roman" w:cs="Times New Roman"/>
          <w:noProof/>
          <w:sz w:val="24"/>
          <w:szCs w:val="24"/>
        </w:rPr>
        <w:fldChar w:fldCharType="end"/>
      </w:r>
      <w:r w:rsidR="00233A71" w:rsidRPr="00233A71">
        <w:rPr>
          <w:rFonts w:ascii="Times New Roman" w:eastAsia="Times New Roman" w:hAnsi="Times New Roman" w:cs="Times New Roman"/>
          <w:bCs/>
          <w:noProof/>
          <w:sz w:val="24"/>
          <w:szCs w:val="24"/>
        </w:rPr>
        <w:t>Hallauer</w:t>
      </w:r>
      <w:r w:rsidR="00233A71" w:rsidRPr="00233A71">
        <w:rPr>
          <w:rFonts w:ascii="Times New Roman" w:eastAsia="Times New Roman" w:hAnsi="Times New Roman" w:cs="Times New Roman"/>
          <w:noProof/>
          <w:sz w:val="24"/>
          <w:szCs w:val="24"/>
        </w:rPr>
        <w:t>, A</w:t>
      </w:r>
      <w:r w:rsidR="00233A71">
        <w:rPr>
          <w:rFonts w:ascii="Times New Roman" w:eastAsia="Times New Roman" w:hAnsi="Times New Roman" w:cs="Times New Roman"/>
          <w:noProof/>
          <w:sz w:val="24"/>
          <w:szCs w:val="24"/>
        </w:rPr>
        <w:t>.</w:t>
      </w:r>
      <w:r w:rsidR="00233A71" w:rsidRPr="00233A71">
        <w:rPr>
          <w:rFonts w:ascii="Times New Roman" w:eastAsia="Times New Roman" w:hAnsi="Times New Roman" w:cs="Times New Roman"/>
          <w:noProof/>
          <w:sz w:val="24"/>
          <w:szCs w:val="24"/>
        </w:rPr>
        <w:t>R., </w:t>
      </w:r>
      <w:r w:rsidR="00233A71" w:rsidRPr="00233A71">
        <w:rPr>
          <w:rFonts w:ascii="Times New Roman" w:eastAsia="Times New Roman" w:hAnsi="Times New Roman" w:cs="Times New Roman"/>
          <w:bCs/>
          <w:noProof/>
          <w:sz w:val="24"/>
          <w:szCs w:val="24"/>
        </w:rPr>
        <w:t>Carena</w:t>
      </w:r>
      <w:r w:rsidR="00233A71" w:rsidRPr="00233A71">
        <w:rPr>
          <w:rFonts w:ascii="Times New Roman" w:eastAsia="Times New Roman" w:hAnsi="Times New Roman" w:cs="Times New Roman"/>
          <w:noProof/>
          <w:sz w:val="24"/>
          <w:szCs w:val="24"/>
        </w:rPr>
        <w:t>, M</w:t>
      </w:r>
      <w:r w:rsidR="00233A71">
        <w:rPr>
          <w:rFonts w:ascii="Times New Roman" w:eastAsia="Times New Roman" w:hAnsi="Times New Roman" w:cs="Times New Roman"/>
          <w:noProof/>
          <w:sz w:val="24"/>
          <w:szCs w:val="24"/>
        </w:rPr>
        <w:t>.</w:t>
      </w:r>
      <w:r w:rsidR="00233A71" w:rsidRPr="00233A71">
        <w:rPr>
          <w:rFonts w:ascii="Times New Roman" w:eastAsia="Times New Roman" w:hAnsi="Times New Roman" w:cs="Times New Roman"/>
          <w:noProof/>
          <w:sz w:val="24"/>
          <w:szCs w:val="24"/>
        </w:rPr>
        <w:t>J., </w:t>
      </w:r>
      <w:r w:rsidR="00233A71" w:rsidRPr="00233A71">
        <w:rPr>
          <w:rFonts w:ascii="Times New Roman" w:eastAsia="Times New Roman" w:hAnsi="Times New Roman" w:cs="Times New Roman"/>
          <w:bCs/>
          <w:noProof/>
          <w:sz w:val="24"/>
          <w:szCs w:val="24"/>
        </w:rPr>
        <w:t>Miranda Filho</w:t>
      </w:r>
      <w:r w:rsidR="00233A71" w:rsidRPr="00233A71">
        <w:rPr>
          <w:rFonts w:ascii="Times New Roman" w:eastAsia="Times New Roman" w:hAnsi="Times New Roman" w:cs="Times New Roman"/>
          <w:noProof/>
          <w:sz w:val="24"/>
          <w:szCs w:val="24"/>
        </w:rPr>
        <w:t xml:space="preserve">, J.B. </w:t>
      </w:r>
      <w:r w:rsidR="00233A71">
        <w:rPr>
          <w:rFonts w:ascii="Times New Roman" w:eastAsia="Times New Roman" w:hAnsi="Times New Roman" w:cs="Times New Roman"/>
          <w:noProof/>
          <w:sz w:val="24"/>
          <w:szCs w:val="24"/>
        </w:rPr>
        <w:t xml:space="preserve">1988. </w:t>
      </w:r>
      <w:r w:rsidR="00233A71" w:rsidRPr="00233A71">
        <w:rPr>
          <w:rFonts w:ascii="Times New Roman" w:eastAsia="Times New Roman" w:hAnsi="Times New Roman" w:cs="Times New Roman"/>
          <w:noProof/>
          <w:sz w:val="24"/>
          <w:szCs w:val="24"/>
        </w:rPr>
        <w:t>Quantitative Genetics in Maize Breeding, 477 Handbook of Plant Breeding 6, DOI 10.1007/978-1-4419-0766-0_10</w:t>
      </w:r>
    </w:p>
    <w:p w:rsidR="00D83592" w:rsidRPr="00D83592" w:rsidRDefault="00D83592" w:rsidP="00D83592">
      <w:pPr>
        <w:spacing w:after="240" w:line="240" w:lineRule="auto"/>
        <w:rPr>
          <w:rFonts w:ascii="Times New Roman" w:eastAsia="Times New Roman" w:hAnsi="Times New Roman" w:cs="Times New Roman"/>
          <w:noProof/>
          <w:sz w:val="24"/>
          <w:szCs w:val="24"/>
        </w:rPr>
      </w:pPr>
      <w:bookmarkStart w:id="14" w:name="_ENREF_14"/>
      <w:r w:rsidRPr="00D83592">
        <w:rPr>
          <w:rFonts w:ascii="Times New Roman" w:eastAsia="Times New Roman" w:hAnsi="Times New Roman" w:cs="Times New Roman"/>
          <w:noProof/>
          <w:sz w:val="24"/>
          <w:szCs w:val="24"/>
        </w:rPr>
        <w:t>Hallauer, A., M. Carena and J.B.M. Filho. 2010. Hereditary Variance: Experimental Estimates.  Quantitative Genetics in Maize Breeding. Springer New York. p. 169-221.</w:t>
      </w:r>
      <w:bookmarkEnd w:id="14"/>
    </w:p>
    <w:p w:rsidR="00D83592" w:rsidRPr="00D83592" w:rsidRDefault="00D83592" w:rsidP="00D83592">
      <w:pPr>
        <w:spacing w:after="240" w:line="240" w:lineRule="auto"/>
        <w:rPr>
          <w:rFonts w:ascii="Times New Roman" w:eastAsia="Times New Roman" w:hAnsi="Times New Roman" w:cs="Times New Roman"/>
          <w:noProof/>
          <w:sz w:val="24"/>
          <w:szCs w:val="24"/>
        </w:rPr>
      </w:pPr>
      <w:bookmarkStart w:id="15" w:name="_ENREF_15"/>
      <w:r w:rsidRPr="00D83592">
        <w:rPr>
          <w:rFonts w:ascii="Times New Roman" w:eastAsia="Times New Roman" w:hAnsi="Times New Roman" w:cs="Times New Roman"/>
          <w:noProof/>
          <w:sz w:val="24"/>
          <w:szCs w:val="24"/>
        </w:rPr>
        <w:t>Hallauer, A., J.B.M. Filho and M. Carena. 2010. Breeding Plans.  Quantitative Genetics in Maize Breeding. Springer New York. p. 577-653.</w:t>
      </w:r>
      <w:bookmarkEnd w:id="15"/>
    </w:p>
    <w:p w:rsidR="00D83592" w:rsidRDefault="00D83592" w:rsidP="00D83592">
      <w:pPr>
        <w:spacing w:after="240" w:line="240" w:lineRule="auto"/>
        <w:rPr>
          <w:rFonts w:ascii="Times New Roman" w:eastAsia="Times New Roman" w:hAnsi="Times New Roman" w:cs="Times New Roman"/>
          <w:noProof/>
          <w:sz w:val="24"/>
          <w:szCs w:val="24"/>
        </w:rPr>
      </w:pPr>
      <w:bookmarkStart w:id="16" w:name="_ENREF_16"/>
      <w:r w:rsidRPr="00D83592">
        <w:rPr>
          <w:rFonts w:ascii="Times New Roman" w:eastAsia="Times New Roman" w:hAnsi="Times New Roman" w:cs="Times New Roman"/>
          <w:noProof/>
          <w:sz w:val="24"/>
          <w:szCs w:val="24"/>
        </w:rPr>
        <w:t>Hallauer, A., J.B.M. Filho and M. Carena. 2010. Hereditary Variance: Mating Designs.  Quantitative Genetics in Maize Breeding. Springer New York. p. 81-167.</w:t>
      </w:r>
      <w:bookmarkEnd w:id="16"/>
    </w:p>
    <w:p w:rsidR="008210E1" w:rsidRDefault="008210E1" w:rsidP="008210E1">
      <w:pPr>
        <w:spacing w:after="240" w:line="240" w:lineRule="auto"/>
        <w:rPr>
          <w:rFonts w:ascii="Times New Roman" w:eastAsia="Times New Roman" w:hAnsi="Times New Roman" w:cs="Times New Roman"/>
          <w:noProof/>
          <w:sz w:val="24"/>
          <w:szCs w:val="24"/>
        </w:rPr>
      </w:pPr>
      <w:r w:rsidRPr="008210E1">
        <w:rPr>
          <w:rFonts w:ascii="Times New Roman" w:eastAsia="Times New Roman" w:hAnsi="Times New Roman" w:cs="Times New Roman"/>
          <w:noProof/>
          <w:sz w:val="24"/>
          <w:szCs w:val="24"/>
        </w:rPr>
        <w:t>Hopkins, A.A., K.P. Vogel, and K.J. Moore. 1993. Predicted and</w:t>
      </w:r>
      <w:r>
        <w:rPr>
          <w:rFonts w:ascii="Times New Roman" w:eastAsia="Times New Roman" w:hAnsi="Times New Roman" w:cs="Times New Roman"/>
          <w:noProof/>
          <w:sz w:val="24"/>
          <w:szCs w:val="24"/>
        </w:rPr>
        <w:t xml:space="preserve"> </w:t>
      </w:r>
      <w:r w:rsidRPr="008210E1">
        <w:rPr>
          <w:rFonts w:ascii="Times New Roman" w:eastAsia="Times New Roman" w:hAnsi="Times New Roman" w:cs="Times New Roman"/>
          <w:noProof/>
          <w:sz w:val="24"/>
          <w:szCs w:val="24"/>
        </w:rPr>
        <w:t>realized gains from selection for in</w:t>
      </w:r>
      <w:r>
        <w:rPr>
          <w:rFonts w:ascii="Times New Roman" w:eastAsia="Times New Roman" w:hAnsi="Times New Roman" w:cs="Times New Roman"/>
          <w:noProof/>
          <w:sz w:val="24"/>
          <w:szCs w:val="24"/>
        </w:rPr>
        <w:t xml:space="preserve"> vitro dry matter digestibility </w:t>
      </w:r>
      <w:r w:rsidRPr="008210E1">
        <w:rPr>
          <w:rFonts w:ascii="Times New Roman" w:eastAsia="Times New Roman" w:hAnsi="Times New Roman" w:cs="Times New Roman"/>
          <w:noProof/>
          <w:sz w:val="24"/>
          <w:szCs w:val="24"/>
        </w:rPr>
        <w:t>and forage yield in switchgrass. Crop Sci. 33:253–258.</w:t>
      </w:r>
    </w:p>
    <w:p w:rsidR="000C3013" w:rsidRDefault="000C3013" w:rsidP="008210E1">
      <w:pPr>
        <w:spacing w:after="240" w:line="240" w:lineRule="auto"/>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Hopkins, A.</w:t>
      </w:r>
      <w:r w:rsidRPr="000C3013">
        <w:rPr>
          <w:rFonts w:ascii="Times New Roman" w:eastAsia="Times New Roman" w:hAnsi="Times New Roman" w:cs="Times New Roman"/>
          <w:noProof/>
          <w:sz w:val="24"/>
          <w:szCs w:val="24"/>
        </w:rPr>
        <w:t xml:space="preserve">A., </w:t>
      </w:r>
      <w:r>
        <w:rPr>
          <w:rFonts w:ascii="Times New Roman" w:eastAsia="Times New Roman" w:hAnsi="Times New Roman" w:cs="Times New Roman"/>
          <w:noProof/>
          <w:sz w:val="24"/>
          <w:szCs w:val="24"/>
        </w:rPr>
        <w:t xml:space="preserve">K.P. Vogel, K.J. Moore, K.D. Johnson, and I.T. Carlson </w:t>
      </w:r>
      <w:r w:rsidR="000663BA">
        <w:rPr>
          <w:rFonts w:ascii="Times New Roman" w:eastAsia="Times New Roman" w:hAnsi="Times New Roman" w:cs="Times New Roman"/>
          <w:noProof/>
          <w:sz w:val="24"/>
          <w:szCs w:val="24"/>
        </w:rPr>
        <w:t xml:space="preserve">1995. </w:t>
      </w:r>
      <w:r w:rsidRPr="000C3013">
        <w:rPr>
          <w:rFonts w:ascii="Times New Roman" w:eastAsia="Times New Roman" w:hAnsi="Times New Roman" w:cs="Times New Roman"/>
          <w:noProof/>
          <w:sz w:val="24"/>
          <w:szCs w:val="24"/>
        </w:rPr>
        <w:t xml:space="preserve">Genotype Effects and Genotype by Environment Interactions for Traits of </w:t>
      </w:r>
      <w:r w:rsidR="000663BA">
        <w:rPr>
          <w:rFonts w:ascii="Times New Roman" w:eastAsia="Times New Roman" w:hAnsi="Times New Roman" w:cs="Times New Roman"/>
          <w:noProof/>
          <w:sz w:val="24"/>
          <w:szCs w:val="24"/>
        </w:rPr>
        <w:t xml:space="preserve">Elite Switchgrass Populations. </w:t>
      </w:r>
      <w:r w:rsidRPr="000663BA">
        <w:rPr>
          <w:rFonts w:ascii="Times New Roman" w:eastAsia="Times New Roman" w:hAnsi="Times New Roman" w:cs="Times New Roman"/>
          <w:noProof/>
          <w:sz w:val="24"/>
          <w:szCs w:val="24"/>
        </w:rPr>
        <w:t>Crop Sci.</w:t>
      </w:r>
      <w:r w:rsidRPr="000C3013">
        <w:rPr>
          <w:rFonts w:ascii="Times New Roman" w:eastAsia="Times New Roman" w:hAnsi="Times New Roman" w:cs="Times New Roman"/>
          <w:noProof/>
          <w:sz w:val="24"/>
          <w:szCs w:val="24"/>
        </w:rPr>
        <w:t xml:space="preserve"> </w:t>
      </w:r>
      <w:r w:rsidRPr="005C4FF2">
        <w:rPr>
          <w:rFonts w:ascii="Times New Roman" w:eastAsia="Times New Roman" w:hAnsi="Times New Roman" w:cs="Times New Roman"/>
          <w:noProof/>
          <w:sz w:val="24"/>
          <w:szCs w:val="24"/>
        </w:rPr>
        <w:t>35</w:t>
      </w:r>
      <w:r w:rsidRPr="000C3013">
        <w:rPr>
          <w:rFonts w:ascii="Times New Roman" w:eastAsia="Times New Roman" w:hAnsi="Times New Roman" w:cs="Times New Roman"/>
          <w:noProof/>
          <w:sz w:val="24"/>
          <w:szCs w:val="24"/>
        </w:rPr>
        <w:t>(1): 125-132.</w:t>
      </w:r>
    </w:p>
    <w:p w:rsidR="00F97B3B" w:rsidRDefault="00F97B3B" w:rsidP="008210E1">
      <w:pPr>
        <w:spacing w:after="240" w:line="240" w:lineRule="auto"/>
        <w:rPr>
          <w:rFonts w:ascii="Times New Roman" w:eastAsia="Times New Roman" w:hAnsi="Times New Roman" w:cs="Times New Roman"/>
          <w:noProof/>
          <w:sz w:val="24"/>
          <w:szCs w:val="24"/>
        </w:rPr>
      </w:pPr>
      <w:r w:rsidRPr="00F97B3B">
        <w:rPr>
          <w:rFonts w:ascii="Times New Roman" w:eastAsia="Times New Roman" w:hAnsi="Times New Roman" w:cs="Times New Roman"/>
          <w:noProof/>
          <w:sz w:val="24"/>
          <w:szCs w:val="24"/>
        </w:rPr>
        <w:t>Hopkins, A.A., C.M. Taliaferro, C.D. Murphy, and D. Christian. 1996.  Chromosome number and nuclear DNA content of several switchgrass populations. Crop Sci. 36:1192–1195.</w:t>
      </w:r>
    </w:p>
    <w:p w:rsidR="00F97B3B" w:rsidRDefault="00F97B3B" w:rsidP="00F97B3B">
      <w:pPr>
        <w:spacing w:after="240" w:line="240" w:lineRule="auto"/>
        <w:rPr>
          <w:rFonts w:ascii="Times New Roman" w:eastAsia="Times New Roman" w:hAnsi="Times New Roman" w:cs="Times New Roman"/>
          <w:noProof/>
          <w:sz w:val="24"/>
          <w:szCs w:val="24"/>
        </w:rPr>
      </w:pPr>
      <w:r w:rsidRPr="00F97B3B">
        <w:rPr>
          <w:rFonts w:ascii="Times New Roman" w:eastAsia="Times New Roman" w:hAnsi="Times New Roman" w:cs="Times New Roman"/>
          <w:noProof/>
          <w:sz w:val="24"/>
          <w:szCs w:val="24"/>
        </w:rPr>
        <w:t>Hultquist, S.J., K.P. Vogel, D.J. Lee, K. Arumuganathan, and S.</w:t>
      </w:r>
      <w:r>
        <w:rPr>
          <w:rFonts w:ascii="Times New Roman" w:eastAsia="Times New Roman" w:hAnsi="Times New Roman" w:cs="Times New Roman"/>
          <w:noProof/>
          <w:sz w:val="24"/>
          <w:szCs w:val="24"/>
        </w:rPr>
        <w:t xml:space="preserve"> </w:t>
      </w:r>
      <w:r w:rsidRPr="00F97B3B">
        <w:rPr>
          <w:rFonts w:ascii="Times New Roman" w:eastAsia="Times New Roman" w:hAnsi="Times New Roman" w:cs="Times New Roman"/>
          <w:noProof/>
          <w:sz w:val="24"/>
          <w:szCs w:val="24"/>
        </w:rPr>
        <w:t>Kaeppler. 1996. Chloroplast DNA and nuclear DNA content</w:t>
      </w:r>
      <w:r>
        <w:rPr>
          <w:rFonts w:ascii="Times New Roman" w:eastAsia="Times New Roman" w:hAnsi="Times New Roman" w:cs="Times New Roman"/>
          <w:noProof/>
          <w:sz w:val="24"/>
          <w:szCs w:val="24"/>
        </w:rPr>
        <w:t xml:space="preserve"> </w:t>
      </w:r>
      <w:r w:rsidRPr="00F97B3B">
        <w:rPr>
          <w:rFonts w:ascii="Times New Roman" w:eastAsia="Times New Roman" w:hAnsi="Times New Roman" w:cs="Times New Roman"/>
          <w:noProof/>
          <w:sz w:val="24"/>
          <w:szCs w:val="24"/>
        </w:rPr>
        <w:t xml:space="preserve">variations among cultivars of switchgrass, </w:t>
      </w:r>
      <w:r w:rsidRPr="00F97B3B">
        <w:rPr>
          <w:rFonts w:ascii="Times New Roman" w:eastAsia="Times New Roman" w:hAnsi="Times New Roman" w:cs="Times New Roman"/>
          <w:i/>
          <w:iCs/>
          <w:noProof/>
          <w:sz w:val="24"/>
          <w:szCs w:val="24"/>
        </w:rPr>
        <w:t xml:space="preserve">Panicum virgatum </w:t>
      </w:r>
      <w:r w:rsidRPr="00F97B3B">
        <w:rPr>
          <w:rFonts w:ascii="Times New Roman" w:eastAsia="Times New Roman" w:hAnsi="Times New Roman" w:cs="Times New Roman"/>
          <w:noProof/>
          <w:sz w:val="24"/>
          <w:szCs w:val="24"/>
        </w:rPr>
        <w:t>L.</w:t>
      </w:r>
      <w:r>
        <w:rPr>
          <w:rFonts w:ascii="Times New Roman" w:eastAsia="Times New Roman" w:hAnsi="Times New Roman" w:cs="Times New Roman"/>
          <w:noProof/>
          <w:sz w:val="24"/>
          <w:szCs w:val="24"/>
        </w:rPr>
        <w:t xml:space="preserve"> </w:t>
      </w:r>
      <w:r w:rsidRPr="00F97B3B">
        <w:rPr>
          <w:rFonts w:ascii="Times New Roman" w:eastAsia="Times New Roman" w:hAnsi="Times New Roman" w:cs="Times New Roman"/>
          <w:noProof/>
          <w:sz w:val="24"/>
          <w:szCs w:val="24"/>
        </w:rPr>
        <w:t>Crop Sci. 36:1049</w:t>
      </w:r>
      <w:r w:rsidRPr="00F97B3B">
        <w:rPr>
          <w:rFonts w:ascii="Times New Roman" w:eastAsia="Times New Roman" w:hAnsi="Times New Roman" w:cs="Times New Roman" w:hint="eastAsia"/>
          <w:noProof/>
          <w:sz w:val="24"/>
          <w:szCs w:val="24"/>
        </w:rPr>
        <w:t>–</w:t>
      </w:r>
      <w:r w:rsidRPr="00F97B3B">
        <w:rPr>
          <w:rFonts w:ascii="Times New Roman" w:eastAsia="Times New Roman" w:hAnsi="Times New Roman" w:cs="Times New Roman"/>
          <w:noProof/>
          <w:sz w:val="24"/>
          <w:szCs w:val="24"/>
        </w:rPr>
        <w:t>1052.</w:t>
      </w:r>
    </w:p>
    <w:p w:rsidR="00F06C37" w:rsidRPr="00D83592" w:rsidRDefault="00F06C37" w:rsidP="008210E1">
      <w:pPr>
        <w:spacing w:after="240" w:line="240" w:lineRule="auto"/>
        <w:rPr>
          <w:rFonts w:ascii="Times New Roman" w:eastAsia="Times New Roman" w:hAnsi="Times New Roman" w:cs="Times New Roman"/>
          <w:noProof/>
          <w:sz w:val="24"/>
          <w:szCs w:val="24"/>
        </w:rPr>
      </w:pPr>
      <w:r w:rsidRPr="00F06C37">
        <w:rPr>
          <w:rFonts w:ascii="Times New Roman" w:eastAsia="Times New Roman" w:hAnsi="Times New Roman" w:cs="Times New Roman"/>
          <w:noProof/>
          <w:sz w:val="24"/>
          <w:szCs w:val="24"/>
        </w:rPr>
        <w:t>Keshwani,</w:t>
      </w:r>
      <w:r w:rsidR="005C4FF2">
        <w:rPr>
          <w:rFonts w:ascii="Times New Roman" w:eastAsia="Times New Roman" w:hAnsi="Times New Roman" w:cs="Times New Roman"/>
          <w:noProof/>
          <w:sz w:val="24"/>
          <w:szCs w:val="24"/>
        </w:rPr>
        <w:t xml:space="preserve"> D. R. and J. J. Cheng (2009). </w:t>
      </w:r>
      <w:r w:rsidRPr="00F06C37">
        <w:rPr>
          <w:rFonts w:ascii="Times New Roman" w:eastAsia="Times New Roman" w:hAnsi="Times New Roman" w:cs="Times New Roman"/>
          <w:noProof/>
          <w:sz w:val="24"/>
          <w:szCs w:val="24"/>
        </w:rPr>
        <w:t>Switchgrass for bioethanol and other valu</w:t>
      </w:r>
      <w:r w:rsidR="005C4FF2">
        <w:rPr>
          <w:rFonts w:ascii="Times New Roman" w:eastAsia="Times New Roman" w:hAnsi="Times New Roman" w:cs="Times New Roman"/>
          <w:noProof/>
          <w:sz w:val="24"/>
          <w:szCs w:val="24"/>
        </w:rPr>
        <w:t>e-added applications: A review.</w:t>
      </w:r>
      <w:r w:rsidRPr="00F06C37">
        <w:rPr>
          <w:rFonts w:ascii="Times New Roman" w:eastAsia="Times New Roman" w:hAnsi="Times New Roman" w:cs="Times New Roman"/>
          <w:noProof/>
          <w:sz w:val="24"/>
          <w:szCs w:val="24"/>
        </w:rPr>
        <w:t xml:space="preserve"> Bioresource Technology 100(4): 1515-1523.</w:t>
      </w:r>
    </w:p>
    <w:p w:rsidR="00D83592" w:rsidRDefault="00D83592" w:rsidP="00D83592">
      <w:pPr>
        <w:spacing w:after="240" w:line="240" w:lineRule="auto"/>
        <w:rPr>
          <w:rFonts w:ascii="Times New Roman" w:eastAsia="Times New Roman" w:hAnsi="Times New Roman" w:cs="Times New Roman"/>
          <w:noProof/>
          <w:sz w:val="24"/>
          <w:szCs w:val="24"/>
        </w:rPr>
      </w:pPr>
      <w:bookmarkStart w:id="17" w:name="_ENREF_17"/>
      <w:r w:rsidRPr="00D83592">
        <w:rPr>
          <w:rFonts w:ascii="Times New Roman" w:eastAsia="Times New Roman" w:hAnsi="Times New Roman" w:cs="Times New Roman"/>
          <w:noProof/>
          <w:sz w:val="24"/>
          <w:szCs w:val="24"/>
        </w:rPr>
        <w:t xml:space="preserve">Kiniry, J.R., K.A. Cassida, M.A. Hussey, J.P. Muir, W.R. Ocumpaugh, J.C. Read, et al. 2005. Switchgrass simulation by the ALMANAC model at diverse sites in the southern US. Biomass and Bioenergy 29: 419-425. </w:t>
      </w:r>
      <w:bookmarkEnd w:id="17"/>
    </w:p>
    <w:p w:rsidR="007871FD" w:rsidRDefault="007871FD" w:rsidP="007871FD">
      <w:pPr>
        <w:spacing w:after="240" w:line="240" w:lineRule="auto"/>
        <w:rPr>
          <w:rFonts w:ascii="Times New Roman" w:eastAsia="Times New Roman" w:hAnsi="Times New Roman" w:cs="Times New Roman"/>
          <w:noProof/>
          <w:sz w:val="24"/>
          <w:szCs w:val="24"/>
        </w:rPr>
      </w:pPr>
      <w:r w:rsidRPr="007871FD">
        <w:rPr>
          <w:rFonts w:ascii="Times New Roman" w:eastAsia="Times New Roman" w:hAnsi="Times New Roman" w:cs="Times New Roman"/>
          <w:noProof/>
          <w:sz w:val="24"/>
          <w:szCs w:val="24"/>
        </w:rPr>
        <w:t>Lamkey, K.R., and J.W. Edwards. 1999. Quantitive genetics of</w:t>
      </w:r>
      <w:r>
        <w:rPr>
          <w:rFonts w:ascii="Times New Roman" w:eastAsia="Times New Roman" w:hAnsi="Times New Roman" w:cs="Times New Roman"/>
          <w:noProof/>
          <w:sz w:val="24"/>
          <w:szCs w:val="24"/>
        </w:rPr>
        <w:t xml:space="preserve"> </w:t>
      </w:r>
      <w:r w:rsidRPr="007871FD">
        <w:rPr>
          <w:rFonts w:ascii="Times New Roman" w:eastAsia="Times New Roman" w:hAnsi="Times New Roman" w:cs="Times New Roman"/>
          <w:noProof/>
          <w:sz w:val="24"/>
          <w:szCs w:val="24"/>
        </w:rPr>
        <w:t xml:space="preserve">heterosis. p. 31–48. </w:t>
      </w:r>
      <w:r w:rsidRPr="007871FD">
        <w:rPr>
          <w:rFonts w:ascii="Times New Roman" w:eastAsia="Times New Roman" w:hAnsi="Times New Roman" w:cs="Times New Roman"/>
          <w:i/>
          <w:iCs/>
          <w:noProof/>
          <w:sz w:val="24"/>
          <w:szCs w:val="24"/>
        </w:rPr>
        <w:t xml:space="preserve">In </w:t>
      </w:r>
      <w:r w:rsidRPr="007871FD">
        <w:rPr>
          <w:rFonts w:ascii="Times New Roman" w:eastAsia="Times New Roman" w:hAnsi="Times New Roman" w:cs="Times New Roman"/>
          <w:noProof/>
          <w:sz w:val="24"/>
          <w:szCs w:val="24"/>
        </w:rPr>
        <w:t>J.G. Coors and S. Pandey (ed</w:t>
      </w:r>
      <w:r w:rsidR="005C4FF2">
        <w:rPr>
          <w:rFonts w:ascii="Times New Roman" w:eastAsia="Times New Roman" w:hAnsi="Times New Roman" w:cs="Times New Roman"/>
          <w:noProof/>
          <w:sz w:val="24"/>
          <w:szCs w:val="24"/>
        </w:rPr>
        <w:t>s</w:t>
      </w:r>
      <w:r w:rsidRPr="007871FD">
        <w:rPr>
          <w:rFonts w:ascii="Times New Roman" w:eastAsia="Times New Roman" w:hAnsi="Times New Roman" w:cs="Times New Roman"/>
          <w:noProof/>
          <w:sz w:val="24"/>
          <w:szCs w:val="24"/>
        </w:rPr>
        <w:t>.) Genetics</w:t>
      </w:r>
      <w:r>
        <w:rPr>
          <w:rFonts w:ascii="Times New Roman" w:eastAsia="Times New Roman" w:hAnsi="Times New Roman" w:cs="Times New Roman"/>
          <w:noProof/>
          <w:sz w:val="24"/>
          <w:szCs w:val="24"/>
        </w:rPr>
        <w:t xml:space="preserve"> </w:t>
      </w:r>
      <w:r w:rsidRPr="007871FD">
        <w:rPr>
          <w:rFonts w:ascii="Times New Roman" w:eastAsia="Times New Roman" w:hAnsi="Times New Roman" w:cs="Times New Roman"/>
          <w:noProof/>
          <w:sz w:val="24"/>
          <w:szCs w:val="24"/>
        </w:rPr>
        <w:t>and exploitation of heterosis in crops. ASA and CSSA,</w:t>
      </w:r>
      <w:r>
        <w:rPr>
          <w:rFonts w:ascii="Times New Roman" w:eastAsia="Times New Roman" w:hAnsi="Times New Roman" w:cs="Times New Roman"/>
          <w:noProof/>
          <w:sz w:val="24"/>
          <w:szCs w:val="24"/>
        </w:rPr>
        <w:t xml:space="preserve"> </w:t>
      </w:r>
      <w:r w:rsidRPr="007871FD">
        <w:rPr>
          <w:rFonts w:ascii="Times New Roman" w:eastAsia="Times New Roman" w:hAnsi="Times New Roman" w:cs="Times New Roman"/>
          <w:noProof/>
          <w:sz w:val="24"/>
          <w:szCs w:val="24"/>
        </w:rPr>
        <w:t>Madison, WI.</w:t>
      </w:r>
    </w:p>
    <w:p w:rsidR="00D72D75" w:rsidRDefault="00D72D75" w:rsidP="00D72D75">
      <w:pPr>
        <w:spacing w:after="240" w:line="240" w:lineRule="auto"/>
        <w:rPr>
          <w:rFonts w:ascii="Times New Roman" w:eastAsia="Times New Roman" w:hAnsi="Times New Roman" w:cs="Times New Roman"/>
          <w:noProof/>
          <w:sz w:val="24"/>
          <w:szCs w:val="24"/>
        </w:rPr>
      </w:pPr>
      <w:r w:rsidRPr="00D72D75">
        <w:rPr>
          <w:rFonts w:ascii="Times New Roman" w:eastAsia="Times New Roman" w:hAnsi="Times New Roman" w:cs="Times New Roman"/>
          <w:noProof/>
          <w:sz w:val="24"/>
          <w:szCs w:val="24"/>
        </w:rPr>
        <w:lastRenderedPageBreak/>
        <w:t xml:space="preserve">Lemus, R., D.J. Parrish, D.D. Wolf, 2009. Nutrient uptake by </w:t>
      </w:r>
      <w:r>
        <w:rPr>
          <w:rFonts w:ascii="Times New Roman" w:eastAsia="Times New Roman" w:hAnsi="Times New Roman" w:cs="Times New Roman"/>
          <w:noProof/>
          <w:sz w:val="24"/>
          <w:szCs w:val="24"/>
        </w:rPr>
        <w:t xml:space="preserve">“Alamo” switchgrass used as an </w:t>
      </w:r>
      <w:r w:rsidRPr="00D72D75">
        <w:rPr>
          <w:rFonts w:ascii="Times New Roman" w:eastAsia="Times New Roman" w:hAnsi="Times New Roman" w:cs="Times New Roman"/>
          <w:noProof/>
          <w:sz w:val="24"/>
          <w:szCs w:val="24"/>
        </w:rPr>
        <w:t xml:space="preserve"> energy crop. Bioenergy Res. 2: 37-50.</w:t>
      </w:r>
    </w:p>
    <w:p w:rsidR="00504B16" w:rsidRDefault="00504B16" w:rsidP="00D83592">
      <w:pPr>
        <w:spacing w:after="240" w:line="240" w:lineRule="auto"/>
        <w:rPr>
          <w:rFonts w:ascii="Times New Roman" w:eastAsia="Times New Roman" w:hAnsi="Times New Roman" w:cs="Times New Roman"/>
          <w:noProof/>
          <w:sz w:val="24"/>
          <w:szCs w:val="24"/>
        </w:rPr>
      </w:pPr>
      <w:r w:rsidRPr="00504B16">
        <w:rPr>
          <w:rFonts w:ascii="Times New Roman" w:eastAsia="Times New Roman" w:hAnsi="Times New Roman" w:cs="Times New Roman"/>
          <w:noProof/>
          <w:sz w:val="24"/>
          <w:szCs w:val="24"/>
        </w:rPr>
        <w:t>Martine</w:t>
      </w:r>
      <w:r w:rsidR="000663BA">
        <w:rPr>
          <w:rFonts w:ascii="Times New Roman" w:eastAsia="Times New Roman" w:hAnsi="Times New Roman" w:cs="Times New Roman"/>
          <w:noProof/>
          <w:sz w:val="24"/>
          <w:szCs w:val="24"/>
        </w:rPr>
        <w:t xml:space="preserve">z-Reyna, J. M. and K. P. Vogel 2008. </w:t>
      </w:r>
      <w:r w:rsidRPr="00504B16">
        <w:rPr>
          <w:rFonts w:ascii="Times New Roman" w:eastAsia="Times New Roman" w:hAnsi="Times New Roman" w:cs="Times New Roman"/>
          <w:noProof/>
          <w:sz w:val="24"/>
          <w:szCs w:val="24"/>
        </w:rPr>
        <w:t>Heterosis</w:t>
      </w:r>
      <w:r w:rsidR="000663BA">
        <w:rPr>
          <w:rFonts w:ascii="Times New Roman" w:eastAsia="Times New Roman" w:hAnsi="Times New Roman" w:cs="Times New Roman"/>
          <w:noProof/>
          <w:sz w:val="24"/>
          <w:szCs w:val="24"/>
        </w:rPr>
        <w:t xml:space="preserve"> in </w:t>
      </w:r>
      <w:r w:rsidR="005C4FF2">
        <w:rPr>
          <w:rFonts w:ascii="Times New Roman" w:eastAsia="Times New Roman" w:hAnsi="Times New Roman" w:cs="Times New Roman"/>
          <w:noProof/>
          <w:sz w:val="24"/>
          <w:szCs w:val="24"/>
        </w:rPr>
        <w:t>s</w:t>
      </w:r>
      <w:r w:rsidR="000663BA">
        <w:rPr>
          <w:rFonts w:ascii="Times New Roman" w:eastAsia="Times New Roman" w:hAnsi="Times New Roman" w:cs="Times New Roman"/>
          <w:noProof/>
          <w:sz w:val="24"/>
          <w:szCs w:val="24"/>
        </w:rPr>
        <w:t xml:space="preserve">witchgrass: Spaced </w:t>
      </w:r>
      <w:r w:rsidR="005C4FF2">
        <w:rPr>
          <w:rFonts w:ascii="Times New Roman" w:eastAsia="Times New Roman" w:hAnsi="Times New Roman" w:cs="Times New Roman"/>
          <w:noProof/>
          <w:sz w:val="24"/>
          <w:szCs w:val="24"/>
        </w:rPr>
        <w:t>p</w:t>
      </w:r>
      <w:r w:rsidR="000663BA">
        <w:rPr>
          <w:rFonts w:ascii="Times New Roman" w:eastAsia="Times New Roman" w:hAnsi="Times New Roman" w:cs="Times New Roman"/>
          <w:noProof/>
          <w:sz w:val="24"/>
          <w:szCs w:val="24"/>
        </w:rPr>
        <w:t>lants.</w:t>
      </w:r>
      <w:r w:rsidRPr="00504B16">
        <w:rPr>
          <w:rFonts w:ascii="Times New Roman" w:eastAsia="Times New Roman" w:hAnsi="Times New Roman" w:cs="Times New Roman"/>
          <w:noProof/>
          <w:sz w:val="24"/>
          <w:szCs w:val="24"/>
        </w:rPr>
        <w:t xml:space="preserve"> </w:t>
      </w:r>
      <w:r w:rsidRPr="000663BA">
        <w:rPr>
          <w:rFonts w:ascii="Times New Roman" w:eastAsia="Times New Roman" w:hAnsi="Times New Roman" w:cs="Times New Roman"/>
          <w:noProof/>
          <w:sz w:val="24"/>
          <w:szCs w:val="24"/>
        </w:rPr>
        <w:t xml:space="preserve">Crop Sci. </w:t>
      </w:r>
      <w:r w:rsidRPr="005C4FF2">
        <w:rPr>
          <w:rFonts w:ascii="Times New Roman" w:eastAsia="Times New Roman" w:hAnsi="Times New Roman" w:cs="Times New Roman"/>
          <w:noProof/>
          <w:sz w:val="24"/>
          <w:szCs w:val="24"/>
        </w:rPr>
        <w:t>48</w:t>
      </w:r>
      <w:r w:rsidRPr="00504B16">
        <w:rPr>
          <w:rFonts w:ascii="Times New Roman" w:eastAsia="Times New Roman" w:hAnsi="Times New Roman" w:cs="Times New Roman"/>
          <w:noProof/>
          <w:sz w:val="24"/>
          <w:szCs w:val="24"/>
        </w:rPr>
        <w:t>(4): 1312-1320.</w:t>
      </w:r>
    </w:p>
    <w:p w:rsidR="00252B0E" w:rsidRDefault="00252B0E" w:rsidP="00252B0E">
      <w:pPr>
        <w:spacing w:after="240" w:line="240" w:lineRule="auto"/>
        <w:rPr>
          <w:rFonts w:ascii="Times New Roman" w:eastAsia="Times New Roman" w:hAnsi="Times New Roman" w:cs="Times New Roman"/>
          <w:noProof/>
          <w:sz w:val="24"/>
          <w:szCs w:val="24"/>
        </w:rPr>
      </w:pPr>
      <w:r w:rsidRPr="00252B0E">
        <w:rPr>
          <w:rFonts w:ascii="Times New Roman" w:eastAsia="Times New Roman" w:hAnsi="Times New Roman" w:cs="Times New Roman"/>
          <w:noProof/>
          <w:sz w:val="24"/>
          <w:szCs w:val="24"/>
        </w:rPr>
        <w:t>Melchinger, A.E., and R.K. Gumber. 1998. Overview of heterosis</w:t>
      </w:r>
      <w:r>
        <w:rPr>
          <w:rFonts w:ascii="Times New Roman" w:eastAsia="Times New Roman" w:hAnsi="Times New Roman" w:cs="Times New Roman"/>
          <w:noProof/>
          <w:sz w:val="24"/>
          <w:szCs w:val="24"/>
        </w:rPr>
        <w:t xml:space="preserve"> </w:t>
      </w:r>
      <w:r w:rsidRPr="00252B0E">
        <w:rPr>
          <w:rFonts w:ascii="Times New Roman" w:eastAsia="Times New Roman" w:hAnsi="Times New Roman" w:cs="Times New Roman"/>
          <w:noProof/>
          <w:sz w:val="24"/>
          <w:szCs w:val="24"/>
        </w:rPr>
        <w:t xml:space="preserve">and heterotic groups in agronomic crops. p. 29–44. </w:t>
      </w:r>
      <w:r w:rsidRPr="00252B0E">
        <w:rPr>
          <w:rFonts w:ascii="Times New Roman" w:eastAsia="Times New Roman" w:hAnsi="Times New Roman" w:cs="Times New Roman"/>
          <w:i/>
          <w:iCs/>
          <w:noProof/>
          <w:sz w:val="24"/>
          <w:szCs w:val="24"/>
        </w:rPr>
        <w:t xml:space="preserve">In </w:t>
      </w:r>
      <w:r w:rsidRPr="00252B0E">
        <w:rPr>
          <w:rFonts w:ascii="Times New Roman" w:eastAsia="Times New Roman" w:hAnsi="Times New Roman" w:cs="Times New Roman"/>
          <w:noProof/>
          <w:sz w:val="24"/>
          <w:szCs w:val="24"/>
        </w:rPr>
        <w:t>K.R.</w:t>
      </w:r>
      <w:r>
        <w:rPr>
          <w:rFonts w:ascii="Times New Roman" w:eastAsia="Times New Roman" w:hAnsi="Times New Roman" w:cs="Times New Roman"/>
          <w:noProof/>
          <w:sz w:val="24"/>
          <w:szCs w:val="24"/>
        </w:rPr>
        <w:t xml:space="preserve"> </w:t>
      </w:r>
      <w:r w:rsidRPr="00252B0E">
        <w:rPr>
          <w:rFonts w:ascii="Times New Roman" w:eastAsia="Times New Roman" w:hAnsi="Times New Roman" w:cs="Times New Roman"/>
          <w:noProof/>
          <w:sz w:val="24"/>
          <w:szCs w:val="24"/>
        </w:rPr>
        <w:t>Lambey and J.E. Staub (ed.) Concepts and breeding of heterosis</w:t>
      </w:r>
      <w:r>
        <w:rPr>
          <w:rFonts w:ascii="Times New Roman" w:eastAsia="Times New Roman" w:hAnsi="Times New Roman" w:cs="Times New Roman"/>
          <w:noProof/>
          <w:sz w:val="24"/>
          <w:szCs w:val="24"/>
        </w:rPr>
        <w:t xml:space="preserve"> </w:t>
      </w:r>
      <w:r w:rsidRPr="00252B0E">
        <w:rPr>
          <w:rFonts w:ascii="Times New Roman" w:eastAsia="Times New Roman" w:hAnsi="Times New Roman" w:cs="Times New Roman"/>
          <w:noProof/>
          <w:sz w:val="24"/>
          <w:szCs w:val="24"/>
        </w:rPr>
        <w:t>in crop plants. CSSA Spec. Publ. 25. CSSA, Madison, WI.</w:t>
      </w:r>
    </w:p>
    <w:p w:rsidR="008434B0" w:rsidRDefault="008434B0" w:rsidP="008434B0">
      <w:pPr>
        <w:spacing w:after="240" w:line="240" w:lineRule="auto"/>
        <w:contextualSpacing/>
        <w:rPr>
          <w:rFonts w:ascii="Times New Roman" w:eastAsia="Times New Roman" w:hAnsi="Times New Roman" w:cs="Times New Roman"/>
          <w:noProof/>
          <w:sz w:val="24"/>
          <w:szCs w:val="24"/>
        </w:rPr>
      </w:pPr>
    </w:p>
    <w:p w:rsidR="008434B0" w:rsidRDefault="008434B0" w:rsidP="008434B0">
      <w:pPr>
        <w:spacing w:after="240" w:line="240" w:lineRule="auto"/>
        <w:contextualSpacing/>
        <w:rPr>
          <w:rFonts w:ascii="Times New Roman" w:eastAsia="Times New Roman" w:hAnsi="Times New Roman" w:cs="Times New Roman"/>
          <w:noProof/>
          <w:sz w:val="24"/>
          <w:szCs w:val="24"/>
        </w:rPr>
      </w:pPr>
      <w:r w:rsidRPr="008434B0">
        <w:rPr>
          <w:rFonts w:ascii="Times New Roman" w:eastAsia="Times New Roman" w:hAnsi="Times New Roman" w:cs="Times New Roman"/>
          <w:noProof/>
          <w:sz w:val="24"/>
          <w:szCs w:val="24"/>
        </w:rPr>
        <w:t>Missaoui, A.M., A.H. Paterson, and J.H. Bouton. 2005. Investigation</w:t>
      </w:r>
      <w:r>
        <w:rPr>
          <w:rFonts w:ascii="Times New Roman" w:eastAsia="Times New Roman" w:hAnsi="Times New Roman" w:cs="Times New Roman"/>
          <w:noProof/>
          <w:sz w:val="24"/>
          <w:szCs w:val="24"/>
        </w:rPr>
        <w:t xml:space="preserve"> </w:t>
      </w:r>
      <w:r w:rsidRPr="008434B0">
        <w:rPr>
          <w:rFonts w:ascii="Times New Roman" w:eastAsia="Times New Roman" w:hAnsi="Times New Roman" w:cs="Times New Roman"/>
          <w:noProof/>
          <w:sz w:val="24"/>
          <w:szCs w:val="24"/>
        </w:rPr>
        <w:t>of genomic organization i</w:t>
      </w:r>
      <w:r>
        <w:rPr>
          <w:rFonts w:ascii="Times New Roman" w:eastAsia="Times New Roman" w:hAnsi="Times New Roman" w:cs="Times New Roman"/>
          <w:noProof/>
          <w:sz w:val="24"/>
          <w:szCs w:val="24"/>
        </w:rPr>
        <w:t>n switchgrass (</w:t>
      </w:r>
      <w:r w:rsidRPr="008434B0">
        <w:rPr>
          <w:rFonts w:ascii="Times New Roman" w:eastAsia="Times New Roman" w:hAnsi="Times New Roman" w:cs="Times New Roman"/>
          <w:i/>
          <w:noProof/>
          <w:sz w:val="24"/>
          <w:szCs w:val="24"/>
        </w:rPr>
        <w:t>Panicum virgatum L.</w:t>
      </w:r>
      <w:r w:rsidRPr="008434B0">
        <w:rPr>
          <w:rFonts w:ascii="Times New Roman" w:eastAsia="Times New Roman" w:hAnsi="Times New Roman" w:cs="Times New Roman"/>
          <w:noProof/>
          <w:sz w:val="24"/>
          <w:szCs w:val="24"/>
        </w:rPr>
        <w:t>) using DNA markers. Theor. Appl. Genet. 110:1372–1383.</w:t>
      </w:r>
    </w:p>
    <w:p w:rsidR="008434B0" w:rsidRPr="00D83592" w:rsidRDefault="008434B0" w:rsidP="008434B0">
      <w:pPr>
        <w:spacing w:after="240" w:line="240" w:lineRule="auto"/>
        <w:contextualSpacing/>
        <w:rPr>
          <w:rFonts w:ascii="Times New Roman" w:eastAsia="Times New Roman" w:hAnsi="Times New Roman" w:cs="Times New Roman"/>
          <w:noProof/>
          <w:sz w:val="24"/>
          <w:szCs w:val="24"/>
        </w:rPr>
      </w:pPr>
    </w:p>
    <w:p w:rsidR="00D83592" w:rsidRPr="00D83592" w:rsidRDefault="00D83592" w:rsidP="00D83592">
      <w:pPr>
        <w:spacing w:after="0" w:line="240" w:lineRule="auto"/>
        <w:rPr>
          <w:rFonts w:ascii="Times New Roman" w:eastAsia="Times New Roman" w:hAnsi="Times New Roman" w:cs="Times New Roman"/>
          <w:noProof/>
          <w:sz w:val="24"/>
          <w:szCs w:val="24"/>
        </w:rPr>
      </w:pPr>
      <w:bookmarkStart w:id="18" w:name="_ENREF_18"/>
      <w:r w:rsidRPr="00D83592">
        <w:rPr>
          <w:rFonts w:ascii="Times New Roman" w:eastAsia="Times New Roman" w:hAnsi="Times New Roman" w:cs="Times New Roman"/>
          <w:noProof/>
          <w:sz w:val="24"/>
          <w:szCs w:val="24"/>
        </w:rPr>
        <w:t>Mitchell, R. and M. Schmer. 2012. Switchgrass Harvest and Storage</w:t>
      </w:r>
    </w:p>
    <w:p w:rsidR="00D83592" w:rsidRPr="00D83592" w:rsidRDefault="00D83592" w:rsidP="00D83592">
      <w:pPr>
        <w:spacing w:after="240" w:line="240" w:lineRule="auto"/>
        <w:rPr>
          <w:rFonts w:ascii="Times New Roman" w:eastAsia="Times New Roman" w:hAnsi="Times New Roman" w:cs="Times New Roman"/>
          <w:noProof/>
          <w:sz w:val="24"/>
          <w:szCs w:val="24"/>
        </w:rPr>
      </w:pPr>
      <w:r w:rsidRPr="00D83592">
        <w:rPr>
          <w:rFonts w:ascii="Times New Roman" w:eastAsia="Times New Roman" w:hAnsi="Times New Roman" w:cs="Times New Roman"/>
          <w:noProof/>
          <w:sz w:val="24"/>
          <w:szCs w:val="24"/>
        </w:rPr>
        <w:t>Switchgrass.</w:t>
      </w:r>
      <w:r w:rsidR="005C4FF2" w:rsidRPr="005C4FF2">
        <w:rPr>
          <w:rFonts w:ascii="Times New Roman" w:eastAsia="Times New Roman" w:hAnsi="Times New Roman" w:cs="Times New Roman"/>
          <w:noProof/>
          <w:sz w:val="24"/>
          <w:szCs w:val="24"/>
        </w:rPr>
        <w:t xml:space="preserve"> p. 113-127.</w:t>
      </w:r>
      <w:r w:rsidRPr="00D83592">
        <w:rPr>
          <w:rFonts w:ascii="Times New Roman" w:eastAsia="Times New Roman" w:hAnsi="Times New Roman" w:cs="Times New Roman"/>
          <w:noProof/>
          <w:sz w:val="24"/>
          <w:szCs w:val="24"/>
        </w:rPr>
        <w:t xml:space="preserve"> </w:t>
      </w:r>
      <w:r w:rsidRPr="005C4FF2">
        <w:rPr>
          <w:rFonts w:ascii="Times New Roman" w:eastAsia="Times New Roman" w:hAnsi="Times New Roman" w:cs="Times New Roman"/>
          <w:i/>
          <w:noProof/>
          <w:sz w:val="24"/>
          <w:szCs w:val="24"/>
        </w:rPr>
        <w:t>In</w:t>
      </w:r>
      <w:r w:rsidRPr="00D83592">
        <w:rPr>
          <w:rFonts w:ascii="Times New Roman" w:eastAsia="Times New Roman" w:hAnsi="Times New Roman" w:cs="Times New Roman"/>
          <w:noProof/>
          <w:sz w:val="24"/>
          <w:szCs w:val="24"/>
        </w:rPr>
        <w:t xml:space="preserve">: A. Monti, </w:t>
      </w:r>
      <w:r w:rsidR="005C4FF2">
        <w:rPr>
          <w:rFonts w:ascii="Times New Roman" w:eastAsia="Times New Roman" w:hAnsi="Times New Roman" w:cs="Times New Roman"/>
          <w:noProof/>
          <w:sz w:val="24"/>
          <w:szCs w:val="24"/>
        </w:rPr>
        <w:t>(</w:t>
      </w:r>
      <w:r w:rsidRPr="00D83592">
        <w:rPr>
          <w:rFonts w:ascii="Times New Roman" w:eastAsia="Times New Roman" w:hAnsi="Times New Roman" w:cs="Times New Roman"/>
          <w:noProof/>
          <w:sz w:val="24"/>
          <w:szCs w:val="24"/>
        </w:rPr>
        <w:t>ed</w:t>
      </w:r>
      <w:r w:rsidR="005C4FF2">
        <w:rPr>
          <w:rFonts w:ascii="Times New Roman" w:eastAsia="Times New Roman" w:hAnsi="Times New Roman" w:cs="Times New Roman"/>
          <w:noProof/>
          <w:sz w:val="24"/>
          <w:szCs w:val="24"/>
        </w:rPr>
        <w:t xml:space="preserve">) </w:t>
      </w:r>
      <w:r w:rsidRPr="00D83592">
        <w:rPr>
          <w:rFonts w:ascii="Times New Roman" w:eastAsia="Times New Roman" w:hAnsi="Times New Roman" w:cs="Times New Roman"/>
          <w:noProof/>
          <w:sz w:val="24"/>
          <w:szCs w:val="24"/>
        </w:rPr>
        <w:t xml:space="preserve">Springer London. </w:t>
      </w:r>
      <w:bookmarkEnd w:id="18"/>
    </w:p>
    <w:p w:rsidR="00D83592" w:rsidRPr="00D83592" w:rsidRDefault="00D83592" w:rsidP="00D83592">
      <w:pPr>
        <w:spacing w:after="240" w:line="240" w:lineRule="auto"/>
        <w:rPr>
          <w:rFonts w:ascii="Times New Roman" w:eastAsia="Times New Roman" w:hAnsi="Times New Roman" w:cs="Times New Roman"/>
          <w:noProof/>
          <w:sz w:val="24"/>
          <w:szCs w:val="24"/>
        </w:rPr>
      </w:pPr>
      <w:bookmarkStart w:id="19" w:name="_ENREF_19"/>
      <w:r w:rsidRPr="00D83592">
        <w:rPr>
          <w:rFonts w:ascii="Times New Roman" w:eastAsia="Times New Roman" w:hAnsi="Times New Roman" w:cs="Times New Roman"/>
          <w:noProof/>
          <w:sz w:val="24"/>
          <w:szCs w:val="24"/>
        </w:rPr>
        <w:t xml:space="preserve">Newell, L.C. and S.A. Eberhart. 1961. Clone and </w:t>
      </w:r>
      <w:r w:rsidR="000663BA">
        <w:rPr>
          <w:rFonts w:ascii="Times New Roman" w:eastAsia="Times New Roman" w:hAnsi="Times New Roman" w:cs="Times New Roman"/>
          <w:noProof/>
          <w:sz w:val="24"/>
          <w:szCs w:val="24"/>
        </w:rPr>
        <w:t>p</w:t>
      </w:r>
      <w:r w:rsidRPr="00D83592">
        <w:rPr>
          <w:rFonts w:ascii="Times New Roman" w:eastAsia="Times New Roman" w:hAnsi="Times New Roman" w:cs="Times New Roman"/>
          <w:noProof/>
          <w:sz w:val="24"/>
          <w:szCs w:val="24"/>
        </w:rPr>
        <w:t xml:space="preserve">rogeny </w:t>
      </w:r>
      <w:r w:rsidR="000663BA">
        <w:rPr>
          <w:rFonts w:ascii="Times New Roman" w:eastAsia="Times New Roman" w:hAnsi="Times New Roman" w:cs="Times New Roman"/>
          <w:noProof/>
          <w:sz w:val="24"/>
          <w:szCs w:val="24"/>
        </w:rPr>
        <w:t>e</w:t>
      </w:r>
      <w:r w:rsidRPr="00D83592">
        <w:rPr>
          <w:rFonts w:ascii="Times New Roman" w:eastAsia="Times New Roman" w:hAnsi="Times New Roman" w:cs="Times New Roman"/>
          <w:noProof/>
          <w:sz w:val="24"/>
          <w:szCs w:val="24"/>
        </w:rPr>
        <w:t xml:space="preserve">valuation in the </w:t>
      </w:r>
      <w:r w:rsidR="000663BA">
        <w:rPr>
          <w:rFonts w:ascii="Times New Roman" w:eastAsia="Times New Roman" w:hAnsi="Times New Roman" w:cs="Times New Roman"/>
          <w:noProof/>
          <w:sz w:val="24"/>
          <w:szCs w:val="24"/>
        </w:rPr>
        <w:t>i</w:t>
      </w:r>
      <w:r w:rsidRPr="00D83592">
        <w:rPr>
          <w:rFonts w:ascii="Times New Roman" w:eastAsia="Times New Roman" w:hAnsi="Times New Roman" w:cs="Times New Roman"/>
          <w:noProof/>
          <w:sz w:val="24"/>
          <w:szCs w:val="24"/>
        </w:rPr>
        <w:t xml:space="preserve">mprovement of </w:t>
      </w:r>
      <w:r w:rsidR="000663BA">
        <w:rPr>
          <w:rFonts w:ascii="Times New Roman" w:eastAsia="Times New Roman" w:hAnsi="Times New Roman" w:cs="Times New Roman"/>
          <w:noProof/>
          <w:sz w:val="24"/>
          <w:szCs w:val="24"/>
        </w:rPr>
        <w:t>s</w:t>
      </w:r>
      <w:r w:rsidRPr="00D83592">
        <w:rPr>
          <w:rFonts w:ascii="Times New Roman" w:eastAsia="Times New Roman" w:hAnsi="Times New Roman" w:cs="Times New Roman"/>
          <w:noProof/>
          <w:sz w:val="24"/>
          <w:szCs w:val="24"/>
        </w:rPr>
        <w:t xml:space="preserve">witchgrass, </w:t>
      </w:r>
      <w:r w:rsidRPr="000663BA">
        <w:rPr>
          <w:rFonts w:ascii="Times New Roman" w:eastAsia="Times New Roman" w:hAnsi="Times New Roman" w:cs="Times New Roman"/>
          <w:i/>
          <w:noProof/>
          <w:sz w:val="24"/>
          <w:szCs w:val="24"/>
        </w:rPr>
        <w:t xml:space="preserve">Panicum </w:t>
      </w:r>
      <w:r w:rsidR="00D66227">
        <w:rPr>
          <w:rFonts w:ascii="Times New Roman" w:eastAsia="Times New Roman" w:hAnsi="Times New Roman" w:cs="Times New Roman"/>
          <w:i/>
          <w:noProof/>
          <w:sz w:val="24"/>
          <w:szCs w:val="24"/>
        </w:rPr>
        <w:t>v</w:t>
      </w:r>
      <w:r w:rsidRPr="000663BA">
        <w:rPr>
          <w:rFonts w:ascii="Times New Roman" w:eastAsia="Times New Roman" w:hAnsi="Times New Roman" w:cs="Times New Roman"/>
          <w:i/>
          <w:noProof/>
          <w:sz w:val="24"/>
          <w:szCs w:val="24"/>
        </w:rPr>
        <w:t>irgatum</w:t>
      </w:r>
      <w:r w:rsidRPr="00D83592">
        <w:rPr>
          <w:rFonts w:ascii="Times New Roman" w:eastAsia="Times New Roman" w:hAnsi="Times New Roman" w:cs="Times New Roman"/>
          <w:noProof/>
          <w:sz w:val="24"/>
          <w:szCs w:val="24"/>
        </w:rPr>
        <w:t xml:space="preserve"> L.. Crop Sci. 1: 117-121. </w:t>
      </w:r>
      <w:bookmarkEnd w:id="19"/>
    </w:p>
    <w:p w:rsidR="00D83592" w:rsidRDefault="00D83592" w:rsidP="00D83592">
      <w:pPr>
        <w:spacing w:after="240" w:line="240" w:lineRule="auto"/>
        <w:rPr>
          <w:rFonts w:ascii="Times New Roman" w:eastAsia="Times New Roman" w:hAnsi="Times New Roman" w:cs="Times New Roman"/>
          <w:noProof/>
          <w:sz w:val="24"/>
          <w:szCs w:val="24"/>
        </w:rPr>
      </w:pPr>
      <w:bookmarkStart w:id="20" w:name="_ENREF_20"/>
      <w:r w:rsidRPr="00D83592">
        <w:rPr>
          <w:rFonts w:ascii="Times New Roman" w:eastAsia="Times New Roman" w:hAnsi="Times New Roman" w:cs="Times New Roman"/>
          <w:noProof/>
          <w:sz w:val="24"/>
          <w:szCs w:val="24"/>
        </w:rPr>
        <w:t>Parrish,</w:t>
      </w:r>
      <w:r w:rsidR="000663BA">
        <w:rPr>
          <w:rFonts w:ascii="Times New Roman" w:eastAsia="Times New Roman" w:hAnsi="Times New Roman" w:cs="Times New Roman"/>
          <w:noProof/>
          <w:sz w:val="24"/>
          <w:szCs w:val="24"/>
        </w:rPr>
        <w:t xml:space="preserve"> D.J. and J.H. Fike. 2005. The biology and agronomy of s</w:t>
      </w:r>
      <w:r w:rsidRPr="00D83592">
        <w:rPr>
          <w:rFonts w:ascii="Times New Roman" w:eastAsia="Times New Roman" w:hAnsi="Times New Roman" w:cs="Times New Roman"/>
          <w:noProof/>
          <w:sz w:val="24"/>
          <w:szCs w:val="24"/>
        </w:rPr>
        <w:t xml:space="preserve">witchgrass for </w:t>
      </w:r>
      <w:r w:rsidR="000663BA">
        <w:rPr>
          <w:rFonts w:ascii="Times New Roman" w:eastAsia="Times New Roman" w:hAnsi="Times New Roman" w:cs="Times New Roman"/>
          <w:noProof/>
          <w:sz w:val="24"/>
          <w:szCs w:val="24"/>
        </w:rPr>
        <w:t>b</w:t>
      </w:r>
      <w:r w:rsidRPr="00D83592">
        <w:rPr>
          <w:rFonts w:ascii="Times New Roman" w:eastAsia="Times New Roman" w:hAnsi="Times New Roman" w:cs="Times New Roman"/>
          <w:noProof/>
          <w:sz w:val="24"/>
          <w:szCs w:val="24"/>
        </w:rPr>
        <w:t xml:space="preserve">iofuels. Critical Reviews in Plant Sciences 24: 423-459. </w:t>
      </w:r>
      <w:bookmarkEnd w:id="20"/>
    </w:p>
    <w:p w:rsidR="00974DA2" w:rsidRDefault="00974DA2" w:rsidP="00D83592">
      <w:pPr>
        <w:spacing w:after="240" w:line="240" w:lineRule="auto"/>
        <w:rPr>
          <w:rFonts w:ascii="Times New Roman" w:eastAsia="Times New Roman" w:hAnsi="Times New Roman" w:cs="Times New Roman"/>
          <w:noProof/>
          <w:sz w:val="24"/>
          <w:szCs w:val="24"/>
        </w:rPr>
      </w:pPr>
      <w:r w:rsidRPr="00974DA2">
        <w:rPr>
          <w:rFonts w:ascii="Times New Roman" w:eastAsia="Times New Roman" w:hAnsi="Times New Roman" w:cs="Times New Roman"/>
          <w:noProof/>
          <w:sz w:val="24"/>
          <w:szCs w:val="24"/>
        </w:rPr>
        <w:t>Parrish, D.J., Casler, M.D.</w:t>
      </w:r>
      <w:r w:rsidR="000663BA">
        <w:rPr>
          <w:rFonts w:ascii="Times New Roman" w:eastAsia="Times New Roman" w:hAnsi="Times New Roman" w:cs="Times New Roman"/>
          <w:noProof/>
          <w:sz w:val="24"/>
          <w:szCs w:val="24"/>
        </w:rPr>
        <w:t>, Monti, A. 2012. Evolution of s</w:t>
      </w:r>
      <w:r w:rsidRPr="00974DA2">
        <w:rPr>
          <w:rFonts w:ascii="Times New Roman" w:eastAsia="Times New Roman" w:hAnsi="Times New Roman" w:cs="Times New Roman"/>
          <w:noProof/>
          <w:sz w:val="24"/>
          <w:szCs w:val="24"/>
        </w:rPr>
        <w:t xml:space="preserve">witchgrass as an </w:t>
      </w:r>
      <w:r w:rsidR="000663BA">
        <w:rPr>
          <w:rFonts w:ascii="Times New Roman" w:eastAsia="Times New Roman" w:hAnsi="Times New Roman" w:cs="Times New Roman"/>
          <w:noProof/>
          <w:sz w:val="24"/>
          <w:szCs w:val="24"/>
        </w:rPr>
        <w:t>e</w:t>
      </w:r>
      <w:r w:rsidRPr="00974DA2">
        <w:rPr>
          <w:rFonts w:ascii="Times New Roman" w:eastAsia="Times New Roman" w:hAnsi="Times New Roman" w:cs="Times New Roman"/>
          <w:noProof/>
          <w:sz w:val="24"/>
          <w:szCs w:val="24"/>
        </w:rPr>
        <w:t xml:space="preserve">nergy </w:t>
      </w:r>
      <w:r w:rsidR="000663BA">
        <w:rPr>
          <w:rFonts w:ascii="Times New Roman" w:eastAsia="Times New Roman" w:hAnsi="Times New Roman" w:cs="Times New Roman"/>
          <w:noProof/>
          <w:sz w:val="24"/>
          <w:szCs w:val="24"/>
        </w:rPr>
        <w:t>c</w:t>
      </w:r>
      <w:r w:rsidRPr="00974DA2">
        <w:rPr>
          <w:rFonts w:ascii="Times New Roman" w:eastAsia="Times New Roman" w:hAnsi="Times New Roman" w:cs="Times New Roman"/>
          <w:noProof/>
          <w:sz w:val="24"/>
          <w:szCs w:val="24"/>
        </w:rPr>
        <w:t>rop.</w:t>
      </w:r>
      <w:r w:rsidR="005C4FF2">
        <w:rPr>
          <w:rFonts w:ascii="Times New Roman" w:eastAsia="Times New Roman" w:hAnsi="Times New Roman" w:cs="Times New Roman"/>
          <w:noProof/>
          <w:sz w:val="24"/>
          <w:szCs w:val="24"/>
        </w:rPr>
        <w:t xml:space="preserve"> </w:t>
      </w:r>
      <w:r w:rsidR="005C4FF2" w:rsidRPr="005C4FF2">
        <w:rPr>
          <w:rFonts w:ascii="Times New Roman" w:eastAsia="Times New Roman" w:hAnsi="Times New Roman" w:cs="Times New Roman"/>
          <w:noProof/>
          <w:sz w:val="24"/>
          <w:szCs w:val="24"/>
        </w:rPr>
        <w:t>p. 1-25.</w:t>
      </w:r>
      <w:r w:rsidRPr="00974DA2">
        <w:rPr>
          <w:rFonts w:ascii="Times New Roman" w:eastAsia="Times New Roman" w:hAnsi="Times New Roman" w:cs="Times New Roman"/>
          <w:noProof/>
          <w:sz w:val="24"/>
          <w:szCs w:val="24"/>
        </w:rPr>
        <w:t xml:space="preserve"> </w:t>
      </w:r>
      <w:r w:rsidRPr="005C4FF2">
        <w:rPr>
          <w:rFonts w:ascii="Times New Roman" w:eastAsia="Times New Roman" w:hAnsi="Times New Roman" w:cs="Times New Roman"/>
          <w:i/>
          <w:noProof/>
          <w:sz w:val="24"/>
          <w:szCs w:val="24"/>
        </w:rPr>
        <w:t>In</w:t>
      </w:r>
      <w:r w:rsidRPr="00974DA2">
        <w:rPr>
          <w:rFonts w:ascii="Times New Roman" w:eastAsia="Times New Roman" w:hAnsi="Times New Roman" w:cs="Times New Roman"/>
          <w:noProof/>
          <w:sz w:val="24"/>
          <w:szCs w:val="24"/>
        </w:rPr>
        <w:t xml:space="preserve">: A. Monti, </w:t>
      </w:r>
      <w:r w:rsidR="005C4FF2">
        <w:rPr>
          <w:rFonts w:ascii="Times New Roman" w:eastAsia="Times New Roman" w:hAnsi="Times New Roman" w:cs="Times New Roman"/>
          <w:noProof/>
          <w:sz w:val="24"/>
          <w:szCs w:val="24"/>
        </w:rPr>
        <w:t>(</w:t>
      </w:r>
      <w:r w:rsidRPr="00974DA2">
        <w:rPr>
          <w:rFonts w:ascii="Times New Roman" w:eastAsia="Times New Roman" w:hAnsi="Times New Roman" w:cs="Times New Roman"/>
          <w:noProof/>
          <w:sz w:val="24"/>
          <w:szCs w:val="24"/>
        </w:rPr>
        <w:t>ed</w:t>
      </w:r>
      <w:r w:rsidR="005C4FF2">
        <w:rPr>
          <w:rFonts w:ascii="Times New Roman" w:eastAsia="Times New Roman" w:hAnsi="Times New Roman" w:cs="Times New Roman"/>
          <w:noProof/>
          <w:sz w:val="24"/>
          <w:szCs w:val="24"/>
        </w:rPr>
        <w:t>)</w:t>
      </w:r>
      <w:r w:rsidRPr="00974DA2">
        <w:rPr>
          <w:rFonts w:ascii="Times New Roman" w:eastAsia="Times New Roman" w:hAnsi="Times New Roman" w:cs="Times New Roman"/>
          <w:noProof/>
          <w:sz w:val="24"/>
          <w:szCs w:val="24"/>
        </w:rPr>
        <w:t xml:space="preserve"> Springer London. </w:t>
      </w:r>
    </w:p>
    <w:p w:rsidR="002A76E4" w:rsidRPr="00D83592" w:rsidRDefault="002A76E4" w:rsidP="00D83592">
      <w:pPr>
        <w:spacing w:after="240" w:line="240" w:lineRule="auto"/>
        <w:rPr>
          <w:rFonts w:ascii="Times New Roman" w:eastAsia="Times New Roman" w:hAnsi="Times New Roman" w:cs="Times New Roman"/>
          <w:noProof/>
          <w:sz w:val="24"/>
          <w:szCs w:val="24"/>
        </w:rPr>
      </w:pPr>
      <w:r w:rsidRPr="002A76E4">
        <w:rPr>
          <w:rFonts w:ascii="Times New Roman" w:eastAsia="Times New Roman" w:hAnsi="Times New Roman" w:cs="Times New Roman"/>
          <w:noProof/>
          <w:sz w:val="24"/>
          <w:szCs w:val="24"/>
        </w:rPr>
        <w:t>Pfromm, P. H.</w:t>
      </w:r>
      <w:r w:rsidR="000663BA">
        <w:rPr>
          <w:rFonts w:ascii="Times New Roman" w:eastAsia="Times New Roman" w:hAnsi="Times New Roman" w:cs="Times New Roman"/>
          <w:noProof/>
          <w:sz w:val="24"/>
          <w:szCs w:val="24"/>
        </w:rPr>
        <w:t xml:space="preserve"> 2010. </w:t>
      </w:r>
      <w:r w:rsidRPr="002A76E4">
        <w:rPr>
          <w:rFonts w:ascii="Times New Roman" w:eastAsia="Times New Roman" w:hAnsi="Times New Roman" w:cs="Times New Roman"/>
          <w:noProof/>
          <w:sz w:val="24"/>
          <w:szCs w:val="24"/>
        </w:rPr>
        <w:t>Bio-butanol vs. bio-ethanol: A technical and economic assessment for corn and switchgrass fermented by yeast</w:t>
      </w:r>
      <w:r w:rsidR="000663BA">
        <w:rPr>
          <w:rFonts w:ascii="Times New Roman" w:eastAsia="Times New Roman" w:hAnsi="Times New Roman" w:cs="Times New Roman"/>
          <w:noProof/>
          <w:sz w:val="24"/>
          <w:szCs w:val="24"/>
        </w:rPr>
        <w:t xml:space="preserve"> or Clostridium acetobutylicum.</w:t>
      </w:r>
      <w:r w:rsidRPr="002A76E4">
        <w:rPr>
          <w:rFonts w:ascii="Times New Roman" w:eastAsia="Times New Roman" w:hAnsi="Times New Roman" w:cs="Times New Roman"/>
          <w:noProof/>
          <w:sz w:val="24"/>
          <w:szCs w:val="24"/>
        </w:rPr>
        <w:t xml:space="preserve"> Biomass and Bioenergy 34(4): 515-524.</w:t>
      </w:r>
    </w:p>
    <w:p w:rsidR="00D83592" w:rsidRPr="00D83592" w:rsidRDefault="00D83592" w:rsidP="00D83592">
      <w:pPr>
        <w:spacing w:after="240" w:line="240" w:lineRule="auto"/>
        <w:rPr>
          <w:rFonts w:ascii="Times New Roman" w:eastAsia="Times New Roman" w:hAnsi="Times New Roman" w:cs="Times New Roman"/>
          <w:noProof/>
          <w:sz w:val="24"/>
          <w:szCs w:val="24"/>
        </w:rPr>
      </w:pPr>
      <w:bookmarkStart w:id="21" w:name="_ENREF_21"/>
      <w:r w:rsidRPr="00D83592">
        <w:rPr>
          <w:rFonts w:ascii="Times New Roman" w:eastAsia="Times New Roman" w:hAnsi="Times New Roman" w:cs="Times New Roman"/>
          <w:noProof/>
          <w:sz w:val="24"/>
          <w:szCs w:val="24"/>
        </w:rPr>
        <w:t>Piepho, H.P., J. Möhring, A.E. Melchinger and A. Büchse. 2008. BLUP for phenotypic selection in plant breeding and variety testing. Euphytica 161: 209-228.</w:t>
      </w:r>
      <w:bookmarkEnd w:id="21"/>
    </w:p>
    <w:p w:rsidR="00D83592" w:rsidRPr="00D83592" w:rsidRDefault="00D83592" w:rsidP="00D83592">
      <w:pPr>
        <w:spacing w:after="240" w:line="240" w:lineRule="auto"/>
        <w:rPr>
          <w:rFonts w:ascii="Times New Roman" w:eastAsia="Times New Roman" w:hAnsi="Times New Roman" w:cs="Times New Roman"/>
          <w:noProof/>
          <w:sz w:val="24"/>
          <w:szCs w:val="24"/>
        </w:rPr>
      </w:pPr>
      <w:bookmarkStart w:id="22" w:name="_ENREF_22"/>
      <w:r w:rsidRPr="00D83592">
        <w:rPr>
          <w:rFonts w:ascii="Times New Roman" w:eastAsia="Times New Roman" w:hAnsi="Times New Roman" w:cs="Times New Roman"/>
          <w:noProof/>
          <w:sz w:val="24"/>
          <w:szCs w:val="24"/>
        </w:rPr>
        <w:t xml:space="preserve">Qualls, D.J., K.L. Jensen, C.D. Clark, B.C. English, J.A. Larson and S.T. Yen. 2012. Analysis of factors affecting willingness to produce switchgrass in the southeastern United States. Biomass and Bioenergy 39: 159-167. </w:t>
      </w:r>
      <w:bookmarkEnd w:id="22"/>
    </w:p>
    <w:p w:rsidR="00D83592" w:rsidRDefault="00D83592" w:rsidP="00D83592">
      <w:pPr>
        <w:spacing w:after="240" w:line="240" w:lineRule="auto"/>
        <w:rPr>
          <w:rFonts w:ascii="Times New Roman" w:eastAsia="Times New Roman" w:hAnsi="Times New Roman" w:cs="Times New Roman"/>
          <w:noProof/>
          <w:sz w:val="24"/>
          <w:szCs w:val="24"/>
        </w:rPr>
      </w:pPr>
      <w:bookmarkStart w:id="23" w:name="_ENREF_23"/>
      <w:r w:rsidRPr="00D83592">
        <w:rPr>
          <w:rFonts w:ascii="Times New Roman" w:eastAsia="Times New Roman" w:hAnsi="Times New Roman" w:cs="Times New Roman"/>
          <w:noProof/>
          <w:sz w:val="24"/>
          <w:szCs w:val="24"/>
        </w:rPr>
        <w:t xml:space="preserve">Reynolds, J.H., C.L. Walker and M.J. Kirchner. 2000. Nitrogen removal in switchgrass biomass under two harvest systems. Biomass and Bioenergy 19: 281-286. </w:t>
      </w:r>
      <w:bookmarkEnd w:id="23"/>
    </w:p>
    <w:p w:rsidR="00971DB1" w:rsidRPr="00D83592" w:rsidRDefault="00971DB1" w:rsidP="00D83592">
      <w:pPr>
        <w:spacing w:after="240" w:line="240" w:lineRule="auto"/>
        <w:rPr>
          <w:rFonts w:ascii="Times New Roman" w:eastAsia="Times New Roman" w:hAnsi="Times New Roman" w:cs="Times New Roman"/>
          <w:noProof/>
          <w:sz w:val="24"/>
          <w:szCs w:val="24"/>
        </w:rPr>
      </w:pPr>
      <w:r w:rsidRPr="00971DB1">
        <w:rPr>
          <w:rFonts w:ascii="Times New Roman" w:eastAsia="Times New Roman" w:hAnsi="Times New Roman" w:cs="Times New Roman"/>
          <w:noProof/>
          <w:sz w:val="24"/>
          <w:szCs w:val="24"/>
        </w:rPr>
        <w:t xml:space="preserve">Robins, J. G. </w:t>
      </w:r>
      <w:r w:rsidR="000663BA">
        <w:rPr>
          <w:rFonts w:ascii="Times New Roman" w:eastAsia="Times New Roman" w:hAnsi="Times New Roman" w:cs="Times New Roman"/>
          <w:noProof/>
          <w:sz w:val="24"/>
          <w:szCs w:val="24"/>
        </w:rPr>
        <w:t xml:space="preserve">2012. </w:t>
      </w:r>
      <w:r w:rsidRPr="00971DB1">
        <w:rPr>
          <w:rFonts w:ascii="Times New Roman" w:eastAsia="Times New Roman" w:hAnsi="Times New Roman" w:cs="Times New Roman"/>
          <w:noProof/>
          <w:sz w:val="24"/>
          <w:szCs w:val="24"/>
        </w:rPr>
        <w:t xml:space="preserve">Variation </w:t>
      </w:r>
      <w:r w:rsidR="000663BA">
        <w:rPr>
          <w:rFonts w:ascii="Times New Roman" w:eastAsia="Times New Roman" w:hAnsi="Times New Roman" w:cs="Times New Roman"/>
          <w:noProof/>
          <w:sz w:val="24"/>
          <w:szCs w:val="24"/>
        </w:rPr>
        <w:t>w</w:t>
      </w:r>
      <w:r w:rsidRPr="00971DB1">
        <w:rPr>
          <w:rFonts w:ascii="Times New Roman" w:eastAsia="Times New Roman" w:hAnsi="Times New Roman" w:cs="Times New Roman"/>
          <w:noProof/>
          <w:sz w:val="24"/>
          <w:szCs w:val="24"/>
        </w:rPr>
        <w:t xml:space="preserve">ithin </w:t>
      </w:r>
      <w:r w:rsidR="000663BA">
        <w:rPr>
          <w:rFonts w:ascii="Times New Roman" w:eastAsia="Times New Roman" w:hAnsi="Times New Roman" w:cs="Times New Roman"/>
          <w:noProof/>
          <w:sz w:val="24"/>
          <w:szCs w:val="24"/>
        </w:rPr>
        <w:t>a</w:t>
      </w:r>
      <w:r w:rsidRPr="00971DB1">
        <w:rPr>
          <w:rFonts w:ascii="Times New Roman" w:eastAsia="Times New Roman" w:hAnsi="Times New Roman" w:cs="Times New Roman"/>
          <w:noProof/>
          <w:sz w:val="24"/>
          <w:szCs w:val="24"/>
        </w:rPr>
        <w:t xml:space="preserve">ccessions of </w:t>
      </w:r>
      <w:r w:rsidR="000663BA">
        <w:rPr>
          <w:rFonts w:ascii="Times New Roman" w:eastAsia="Times New Roman" w:hAnsi="Times New Roman" w:cs="Times New Roman"/>
          <w:noProof/>
          <w:sz w:val="24"/>
          <w:szCs w:val="24"/>
        </w:rPr>
        <w:t>s</w:t>
      </w:r>
      <w:r w:rsidRPr="00971DB1">
        <w:rPr>
          <w:rFonts w:ascii="Times New Roman" w:eastAsia="Times New Roman" w:hAnsi="Times New Roman" w:cs="Times New Roman"/>
          <w:noProof/>
          <w:sz w:val="24"/>
          <w:szCs w:val="24"/>
        </w:rPr>
        <w:t xml:space="preserve">witchgrass </w:t>
      </w:r>
      <w:r w:rsidR="000663BA">
        <w:rPr>
          <w:rFonts w:ascii="Times New Roman" w:eastAsia="Times New Roman" w:hAnsi="Times New Roman" w:cs="Times New Roman"/>
          <w:noProof/>
          <w:sz w:val="24"/>
          <w:szCs w:val="24"/>
        </w:rPr>
        <w:t>g</w:t>
      </w:r>
      <w:r w:rsidRPr="00971DB1">
        <w:rPr>
          <w:rFonts w:ascii="Times New Roman" w:eastAsia="Times New Roman" w:hAnsi="Times New Roman" w:cs="Times New Roman"/>
          <w:noProof/>
          <w:sz w:val="24"/>
          <w:szCs w:val="24"/>
        </w:rPr>
        <w:t xml:space="preserve">ermplasm for </w:t>
      </w:r>
      <w:r w:rsidR="000663BA">
        <w:rPr>
          <w:rFonts w:ascii="Times New Roman" w:eastAsia="Times New Roman" w:hAnsi="Times New Roman" w:cs="Times New Roman"/>
          <w:noProof/>
          <w:sz w:val="24"/>
          <w:szCs w:val="24"/>
        </w:rPr>
        <w:t>d</w:t>
      </w:r>
      <w:r w:rsidRPr="00971DB1">
        <w:rPr>
          <w:rFonts w:ascii="Times New Roman" w:eastAsia="Times New Roman" w:hAnsi="Times New Roman" w:cs="Times New Roman"/>
          <w:noProof/>
          <w:sz w:val="24"/>
          <w:szCs w:val="24"/>
        </w:rPr>
        <w:t xml:space="preserve">ry </w:t>
      </w:r>
      <w:r w:rsidR="000663BA">
        <w:rPr>
          <w:rFonts w:ascii="Times New Roman" w:eastAsia="Times New Roman" w:hAnsi="Times New Roman" w:cs="Times New Roman"/>
          <w:noProof/>
          <w:sz w:val="24"/>
          <w:szCs w:val="24"/>
        </w:rPr>
        <w:t>m</w:t>
      </w:r>
      <w:r w:rsidRPr="00971DB1">
        <w:rPr>
          <w:rFonts w:ascii="Times New Roman" w:eastAsia="Times New Roman" w:hAnsi="Times New Roman" w:cs="Times New Roman"/>
          <w:noProof/>
          <w:sz w:val="24"/>
          <w:szCs w:val="24"/>
        </w:rPr>
        <w:t xml:space="preserve">atter </w:t>
      </w:r>
      <w:r w:rsidR="000663BA">
        <w:rPr>
          <w:rFonts w:ascii="Times New Roman" w:eastAsia="Times New Roman" w:hAnsi="Times New Roman" w:cs="Times New Roman"/>
          <w:noProof/>
          <w:sz w:val="24"/>
          <w:szCs w:val="24"/>
        </w:rPr>
        <w:t>y</w:t>
      </w:r>
      <w:r w:rsidRPr="00971DB1">
        <w:rPr>
          <w:rFonts w:ascii="Times New Roman" w:eastAsia="Times New Roman" w:hAnsi="Times New Roman" w:cs="Times New Roman"/>
          <w:noProof/>
          <w:sz w:val="24"/>
          <w:szCs w:val="24"/>
        </w:rPr>
        <w:t xml:space="preserve">ield and </w:t>
      </w:r>
      <w:r w:rsidR="000663BA">
        <w:rPr>
          <w:rFonts w:ascii="Times New Roman" w:eastAsia="Times New Roman" w:hAnsi="Times New Roman" w:cs="Times New Roman"/>
          <w:noProof/>
          <w:sz w:val="24"/>
          <w:szCs w:val="24"/>
        </w:rPr>
        <w:t>f</w:t>
      </w:r>
      <w:r w:rsidRPr="00971DB1">
        <w:rPr>
          <w:rFonts w:ascii="Times New Roman" w:eastAsia="Times New Roman" w:hAnsi="Times New Roman" w:cs="Times New Roman"/>
          <w:noProof/>
          <w:sz w:val="24"/>
          <w:szCs w:val="24"/>
        </w:rPr>
        <w:t xml:space="preserve">orage </w:t>
      </w:r>
      <w:r w:rsidR="000663BA">
        <w:rPr>
          <w:rFonts w:ascii="Times New Roman" w:eastAsia="Times New Roman" w:hAnsi="Times New Roman" w:cs="Times New Roman"/>
          <w:noProof/>
          <w:sz w:val="24"/>
          <w:szCs w:val="24"/>
        </w:rPr>
        <w:t>q</w:t>
      </w:r>
      <w:r w:rsidRPr="00971DB1">
        <w:rPr>
          <w:rFonts w:ascii="Times New Roman" w:eastAsia="Times New Roman" w:hAnsi="Times New Roman" w:cs="Times New Roman"/>
          <w:noProof/>
          <w:sz w:val="24"/>
          <w:szCs w:val="24"/>
        </w:rPr>
        <w:t xml:space="preserve">uality in a </w:t>
      </w:r>
      <w:r w:rsidR="000663BA">
        <w:rPr>
          <w:rFonts w:ascii="Times New Roman" w:eastAsia="Times New Roman" w:hAnsi="Times New Roman" w:cs="Times New Roman"/>
          <w:noProof/>
          <w:sz w:val="24"/>
          <w:szCs w:val="24"/>
        </w:rPr>
        <w:t>s</w:t>
      </w:r>
      <w:r w:rsidRPr="00971DB1">
        <w:rPr>
          <w:rFonts w:ascii="Times New Roman" w:eastAsia="Times New Roman" w:hAnsi="Times New Roman" w:cs="Times New Roman"/>
          <w:noProof/>
          <w:sz w:val="24"/>
          <w:szCs w:val="24"/>
        </w:rPr>
        <w:t xml:space="preserve">emiarid </w:t>
      </w:r>
      <w:r w:rsidR="000663BA">
        <w:rPr>
          <w:rFonts w:ascii="Times New Roman" w:eastAsia="Times New Roman" w:hAnsi="Times New Roman" w:cs="Times New Roman"/>
          <w:noProof/>
          <w:sz w:val="24"/>
          <w:szCs w:val="24"/>
        </w:rPr>
        <w:t>environment.</w:t>
      </w:r>
      <w:r w:rsidRPr="00971DB1">
        <w:rPr>
          <w:rFonts w:ascii="Times New Roman" w:eastAsia="Times New Roman" w:hAnsi="Times New Roman" w:cs="Times New Roman"/>
          <w:noProof/>
          <w:sz w:val="24"/>
          <w:szCs w:val="24"/>
        </w:rPr>
        <w:t xml:space="preserve"> </w:t>
      </w:r>
      <w:r w:rsidRPr="000663BA">
        <w:rPr>
          <w:rFonts w:ascii="Times New Roman" w:eastAsia="Times New Roman" w:hAnsi="Times New Roman" w:cs="Times New Roman"/>
          <w:noProof/>
          <w:sz w:val="24"/>
          <w:szCs w:val="24"/>
        </w:rPr>
        <w:t>Crop Sci.</w:t>
      </w:r>
      <w:r w:rsidRPr="00971DB1">
        <w:rPr>
          <w:rFonts w:ascii="Times New Roman" w:eastAsia="Times New Roman" w:hAnsi="Times New Roman" w:cs="Times New Roman"/>
          <w:noProof/>
          <w:sz w:val="24"/>
          <w:szCs w:val="24"/>
        </w:rPr>
        <w:t xml:space="preserve"> </w:t>
      </w:r>
      <w:r w:rsidRPr="005C4FF2">
        <w:rPr>
          <w:rFonts w:ascii="Times New Roman" w:eastAsia="Times New Roman" w:hAnsi="Times New Roman" w:cs="Times New Roman"/>
          <w:noProof/>
          <w:sz w:val="24"/>
          <w:szCs w:val="24"/>
        </w:rPr>
        <w:t>52</w:t>
      </w:r>
      <w:r w:rsidRPr="00971DB1">
        <w:rPr>
          <w:rFonts w:ascii="Times New Roman" w:eastAsia="Times New Roman" w:hAnsi="Times New Roman" w:cs="Times New Roman"/>
          <w:noProof/>
          <w:sz w:val="24"/>
          <w:szCs w:val="24"/>
        </w:rPr>
        <w:t>(5): 2253-2261.</w:t>
      </w:r>
    </w:p>
    <w:p w:rsidR="00D83592" w:rsidRPr="00D83592" w:rsidRDefault="00D83592" w:rsidP="00D83592">
      <w:pPr>
        <w:spacing w:after="240" w:line="240" w:lineRule="auto"/>
        <w:rPr>
          <w:rFonts w:ascii="Times New Roman" w:eastAsia="Times New Roman" w:hAnsi="Times New Roman" w:cs="Times New Roman"/>
          <w:noProof/>
          <w:sz w:val="24"/>
          <w:szCs w:val="24"/>
        </w:rPr>
      </w:pPr>
      <w:bookmarkStart w:id="24" w:name="_ENREF_24"/>
      <w:r w:rsidRPr="00D83592">
        <w:rPr>
          <w:rFonts w:ascii="Times New Roman" w:eastAsia="Times New Roman" w:hAnsi="Times New Roman" w:cs="Times New Roman"/>
          <w:noProof/>
          <w:sz w:val="24"/>
          <w:szCs w:val="24"/>
        </w:rPr>
        <w:t xml:space="preserve">Rose, L.W., M.K. Das and C.M. Taliaferro. 2008. Estimation of genetic variability and heritability for biofuel feedstock yield in several populations of switchgrass. Annals of Applied Biology 152: 11-17. </w:t>
      </w:r>
      <w:bookmarkEnd w:id="24"/>
    </w:p>
    <w:p w:rsidR="00D83592" w:rsidRPr="00D83592" w:rsidRDefault="00D83592" w:rsidP="00D83592">
      <w:pPr>
        <w:spacing w:after="240" w:line="240" w:lineRule="auto"/>
        <w:rPr>
          <w:rFonts w:ascii="Times New Roman" w:eastAsia="Times New Roman" w:hAnsi="Times New Roman" w:cs="Times New Roman"/>
          <w:noProof/>
          <w:sz w:val="24"/>
          <w:szCs w:val="24"/>
        </w:rPr>
      </w:pPr>
      <w:bookmarkStart w:id="25" w:name="_ENREF_25"/>
      <w:r w:rsidRPr="00D83592">
        <w:rPr>
          <w:rFonts w:ascii="Times New Roman" w:eastAsia="Times New Roman" w:hAnsi="Times New Roman" w:cs="Times New Roman"/>
          <w:noProof/>
          <w:sz w:val="24"/>
          <w:szCs w:val="24"/>
        </w:rPr>
        <w:lastRenderedPageBreak/>
        <w:t xml:space="preserve">Sanderson, M.A., J.C. Read and R.L. Reed. 1999. Harvest </w:t>
      </w:r>
      <w:r w:rsidR="000663BA">
        <w:rPr>
          <w:rFonts w:ascii="Times New Roman" w:eastAsia="Times New Roman" w:hAnsi="Times New Roman" w:cs="Times New Roman"/>
          <w:noProof/>
          <w:sz w:val="24"/>
          <w:szCs w:val="24"/>
        </w:rPr>
        <w:t>m</w:t>
      </w:r>
      <w:r w:rsidRPr="00D83592">
        <w:rPr>
          <w:rFonts w:ascii="Times New Roman" w:eastAsia="Times New Roman" w:hAnsi="Times New Roman" w:cs="Times New Roman"/>
          <w:noProof/>
          <w:sz w:val="24"/>
          <w:szCs w:val="24"/>
        </w:rPr>
        <w:t xml:space="preserve">anagement of </w:t>
      </w:r>
      <w:r w:rsidR="000663BA">
        <w:rPr>
          <w:rFonts w:ascii="Times New Roman" w:eastAsia="Times New Roman" w:hAnsi="Times New Roman" w:cs="Times New Roman"/>
          <w:noProof/>
          <w:sz w:val="24"/>
          <w:szCs w:val="24"/>
        </w:rPr>
        <w:t>s</w:t>
      </w:r>
      <w:r w:rsidRPr="00D83592">
        <w:rPr>
          <w:rFonts w:ascii="Times New Roman" w:eastAsia="Times New Roman" w:hAnsi="Times New Roman" w:cs="Times New Roman"/>
          <w:noProof/>
          <w:sz w:val="24"/>
          <w:szCs w:val="24"/>
        </w:rPr>
        <w:t xml:space="preserve">witchgrass for </w:t>
      </w:r>
      <w:r w:rsidR="000663BA">
        <w:rPr>
          <w:rFonts w:ascii="Times New Roman" w:eastAsia="Times New Roman" w:hAnsi="Times New Roman" w:cs="Times New Roman"/>
          <w:noProof/>
          <w:sz w:val="24"/>
          <w:szCs w:val="24"/>
        </w:rPr>
        <w:t>b</w:t>
      </w:r>
      <w:r w:rsidRPr="00D83592">
        <w:rPr>
          <w:rFonts w:ascii="Times New Roman" w:eastAsia="Times New Roman" w:hAnsi="Times New Roman" w:cs="Times New Roman"/>
          <w:noProof/>
          <w:sz w:val="24"/>
          <w:szCs w:val="24"/>
        </w:rPr>
        <w:t xml:space="preserve">iomass </w:t>
      </w:r>
      <w:r w:rsidR="000663BA">
        <w:rPr>
          <w:rFonts w:ascii="Times New Roman" w:eastAsia="Times New Roman" w:hAnsi="Times New Roman" w:cs="Times New Roman"/>
          <w:noProof/>
          <w:sz w:val="24"/>
          <w:szCs w:val="24"/>
        </w:rPr>
        <w:t>f</w:t>
      </w:r>
      <w:r w:rsidRPr="00D83592">
        <w:rPr>
          <w:rFonts w:ascii="Times New Roman" w:eastAsia="Times New Roman" w:hAnsi="Times New Roman" w:cs="Times New Roman"/>
          <w:noProof/>
          <w:sz w:val="24"/>
          <w:szCs w:val="24"/>
        </w:rPr>
        <w:t xml:space="preserve">eedstock and </w:t>
      </w:r>
      <w:r w:rsidR="000663BA">
        <w:rPr>
          <w:rFonts w:ascii="Times New Roman" w:eastAsia="Times New Roman" w:hAnsi="Times New Roman" w:cs="Times New Roman"/>
          <w:noProof/>
          <w:sz w:val="24"/>
          <w:szCs w:val="24"/>
        </w:rPr>
        <w:t>f</w:t>
      </w:r>
      <w:r w:rsidRPr="00D83592">
        <w:rPr>
          <w:rFonts w:ascii="Times New Roman" w:eastAsia="Times New Roman" w:hAnsi="Times New Roman" w:cs="Times New Roman"/>
          <w:noProof/>
          <w:sz w:val="24"/>
          <w:szCs w:val="24"/>
        </w:rPr>
        <w:t xml:space="preserve">orage </w:t>
      </w:r>
      <w:r w:rsidR="000663BA">
        <w:rPr>
          <w:rFonts w:ascii="Times New Roman" w:eastAsia="Times New Roman" w:hAnsi="Times New Roman" w:cs="Times New Roman"/>
          <w:noProof/>
          <w:sz w:val="24"/>
          <w:szCs w:val="24"/>
        </w:rPr>
        <w:t>p</w:t>
      </w:r>
      <w:r w:rsidRPr="00D83592">
        <w:rPr>
          <w:rFonts w:ascii="Times New Roman" w:eastAsia="Times New Roman" w:hAnsi="Times New Roman" w:cs="Times New Roman"/>
          <w:noProof/>
          <w:sz w:val="24"/>
          <w:szCs w:val="24"/>
        </w:rPr>
        <w:t xml:space="preserve">roduction. Agron. J. 91: 5-10. </w:t>
      </w:r>
      <w:bookmarkEnd w:id="25"/>
    </w:p>
    <w:p w:rsidR="00D83592" w:rsidRPr="00D83592" w:rsidRDefault="00D83592" w:rsidP="00D83592">
      <w:pPr>
        <w:spacing w:after="240" w:line="240" w:lineRule="auto"/>
        <w:rPr>
          <w:rFonts w:ascii="Times New Roman" w:eastAsia="Times New Roman" w:hAnsi="Times New Roman" w:cs="Times New Roman"/>
          <w:noProof/>
          <w:sz w:val="24"/>
          <w:szCs w:val="24"/>
        </w:rPr>
      </w:pPr>
      <w:bookmarkStart w:id="26" w:name="_ENREF_26"/>
      <w:r w:rsidRPr="00D83592">
        <w:rPr>
          <w:rFonts w:ascii="Times New Roman" w:eastAsia="Times New Roman" w:hAnsi="Times New Roman" w:cs="Times New Roman"/>
          <w:noProof/>
          <w:sz w:val="24"/>
          <w:szCs w:val="24"/>
        </w:rPr>
        <w:t xml:space="preserve">Schmer, M.R., K.P. Vogel, R.B. Mitchell and R.K. Perrin. 2008. Net energy of cellulosic ethanol from switchgrass. Proceedings of the National Academy of Sciences 105: 464-469. </w:t>
      </w:r>
      <w:bookmarkEnd w:id="26"/>
    </w:p>
    <w:p w:rsidR="00D83592" w:rsidRDefault="00D83592" w:rsidP="00D83592">
      <w:pPr>
        <w:spacing w:after="240" w:line="240" w:lineRule="auto"/>
        <w:rPr>
          <w:rFonts w:ascii="Times New Roman" w:eastAsia="Times New Roman" w:hAnsi="Times New Roman" w:cs="Times New Roman"/>
          <w:noProof/>
          <w:sz w:val="24"/>
          <w:szCs w:val="24"/>
        </w:rPr>
      </w:pPr>
      <w:bookmarkStart w:id="27" w:name="_ENREF_27"/>
      <w:r w:rsidRPr="00D83592">
        <w:rPr>
          <w:rFonts w:ascii="Times New Roman" w:eastAsia="Times New Roman" w:hAnsi="Times New Roman" w:cs="Times New Roman"/>
          <w:noProof/>
          <w:sz w:val="24"/>
          <w:szCs w:val="24"/>
        </w:rPr>
        <w:t xml:space="preserve">Smart, A.J., L.E. Moser and K.P. Vogel. 2004. Morphological </w:t>
      </w:r>
      <w:r w:rsidR="00D66227">
        <w:rPr>
          <w:rFonts w:ascii="Times New Roman" w:eastAsia="Times New Roman" w:hAnsi="Times New Roman" w:cs="Times New Roman"/>
          <w:noProof/>
          <w:sz w:val="24"/>
          <w:szCs w:val="24"/>
        </w:rPr>
        <w:t>c</w:t>
      </w:r>
      <w:r w:rsidRPr="00D83592">
        <w:rPr>
          <w:rFonts w:ascii="Times New Roman" w:eastAsia="Times New Roman" w:hAnsi="Times New Roman" w:cs="Times New Roman"/>
          <w:noProof/>
          <w:sz w:val="24"/>
          <w:szCs w:val="24"/>
        </w:rPr>
        <w:t xml:space="preserve">haracteristics of </w:t>
      </w:r>
      <w:r w:rsidR="00D66227">
        <w:rPr>
          <w:rFonts w:ascii="Times New Roman" w:eastAsia="Times New Roman" w:hAnsi="Times New Roman" w:cs="Times New Roman"/>
          <w:noProof/>
          <w:sz w:val="24"/>
          <w:szCs w:val="24"/>
        </w:rPr>
        <w:t>b</w:t>
      </w:r>
      <w:r w:rsidRPr="00D83592">
        <w:rPr>
          <w:rFonts w:ascii="Times New Roman" w:eastAsia="Times New Roman" w:hAnsi="Times New Roman" w:cs="Times New Roman"/>
          <w:noProof/>
          <w:sz w:val="24"/>
          <w:szCs w:val="24"/>
        </w:rPr>
        <w:t xml:space="preserve">ig </w:t>
      </w:r>
      <w:r w:rsidR="00D66227">
        <w:rPr>
          <w:rFonts w:ascii="Times New Roman" w:eastAsia="Times New Roman" w:hAnsi="Times New Roman" w:cs="Times New Roman"/>
          <w:noProof/>
          <w:sz w:val="24"/>
          <w:szCs w:val="24"/>
        </w:rPr>
        <w:t>b</w:t>
      </w:r>
      <w:r w:rsidRPr="00D83592">
        <w:rPr>
          <w:rFonts w:ascii="Times New Roman" w:eastAsia="Times New Roman" w:hAnsi="Times New Roman" w:cs="Times New Roman"/>
          <w:noProof/>
          <w:sz w:val="24"/>
          <w:szCs w:val="24"/>
        </w:rPr>
        <w:t xml:space="preserve">luestem and </w:t>
      </w:r>
      <w:r w:rsidR="00D66227">
        <w:rPr>
          <w:rFonts w:ascii="Times New Roman" w:eastAsia="Times New Roman" w:hAnsi="Times New Roman" w:cs="Times New Roman"/>
          <w:noProof/>
          <w:sz w:val="24"/>
          <w:szCs w:val="24"/>
        </w:rPr>
        <w:t>s</w:t>
      </w:r>
      <w:r w:rsidRPr="00D83592">
        <w:rPr>
          <w:rFonts w:ascii="Times New Roman" w:eastAsia="Times New Roman" w:hAnsi="Times New Roman" w:cs="Times New Roman"/>
          <w:noProof/>
          <w:sz w:val="24"/>
          <w:szCs w:val="24"/>
        </w:rPr>
        <w:t xml:space="preserve">witchgrass </w:t>
      </w:r>
      <w:r w:rsidR="00D66227">
        <w:rPr>
          <w:rFonts w:ascii="Times New Roman" w:eastAsia="Times New Roman" w:hAnsi="Times New Roman" w:cs="Times New Roman"/>
          <w:noProof/>
          <w:sz w:val="24"/>
          <w:szCs w:val="24"/>
        </w:rPr>
        <w:t>p</w:t>
      </w:r>
      <w:r w:rsidRPr="00D83592">
        <w:rPr>
          <w:rFonts w:ascii="Times New Roman" w:eastAsia="Times New Roman" w:hAnsi="Times New Roman" w:cs="Times New Roman"/>
          <w:noProof/>
          <w:sz w:val="24"/>
          <w:szCs w:val="24"/>
        </w:rPr>
        <w:t xml:space="preserve">lants </w:t>
      </w:r>
      <w:r w:rsidR="00D66227">
        <w:rPr>
          <w:rFonts w:ascii="Times New Roman" w:eastAsia="Times New Roman" w:hAnsi="Times New Roman" w:cs="Times New Roman"/>
          <w:noProof/>
          <w:sz w:val="24"/>
          <w:szCs w:val="24"/>
        </w:rPr>
        <w:t>d</w:t>
      </w:r>
      <w:r w:rsidRPr="00D83592">
        <w:rPr>
          <w:rFonts w:ascii="Times New Roman" w:eastAsia="Times New Roman" w:hAnsi="Times New Roman" w:cs="Times New Roman"/>
          <w:noProof/>
          <w:sz w:val="24"/>
          <w:szCs w:val="24"/>
        </w:rPr>
        <w:t xml:space="preserve">ivergently </w:t>
      </w:r>
      <w:r w:rsidR="00D66227">
        <w:rPr>
          <w:rFonts w:ascii="Times New Roman" w:eastAsia="Times New Roman" w:hAnsi="Times New Roman" w:cs="Times New Roman"/>
          <w:noProof/>
          <w:sz w:val="24"/>
          <w:szCs w:val="24"/>
        </w:rPr>
        <w:t>s</w:t>
      </w:r>
      <w:r w:rsidRPr="00D83592">
        <w:rPr>
          <w:rFonts w:ascii="Times New Roman" w:eastAsia="Times New Roman" w:hAnsi="Times New Roman" w:cs="Times New Roman"/>
          <w:noProof/>
          <w:sz w:val="24"/>
          <w:szCs w:val="24"/>
        </w:rPr>
        <w:t xml:space="preserve">elected for </w:t>
      </w:r>
      <w:r w:rsidR="00D66227">
        <w:rPr>
          <w:rFonts w:ascii="Times New Roman" w:eastAsia="Times New Roman" w:hAnsi="Times New Roman" w:cs="Times New Roman"/>
          <w:noProof/>
          <w:sz w:val="24"/>
          <w:szCs w:val="24"/>
        </w:rPr>
        <w:t>s</w:t>
      </w:r>
      <w:r w:rsidRPr="00D83592">
        <w:rPr>
          <w:rFonts w:ascii="Times New Roman" w:eastAsia="Times New Roman" w:hAnsi="Times New Roman" w:cs="Times New Roman"/>
          <w:noProof/>
          <w:sz w:val="24"/>
          <w:szCs w:val="24"/>
        </w:rPr>
        <w:t xml:space="preserve">eedling </w:t>
      </w:r>
      <w:r w:rsidR="00D66227">
        <w:rPr>
          <w:rFonts w:ascii="Times New Roman" w:eastAsia="Times New Roman" w:hAnsi="Times New Roman" w:cs="Times New Roman"/>
          <w:noProof/>
          <w:sz w:val="24"/>
          <w:szCs w:val="24"/>
        </w:rPr>
        <w:t>t</w:t>
      </w:r>
      <w:r w:rsidRPr="00D83592">
        <w:rPr>
          <w:rFonts w:ascii="Times New Roman" w:eastAsia="Times New Roman" w:hAnsi="Times New Roman" w:cs="Times New Roman"/>
          <w:noProof/>
          <w:sz w:val="24"/>
          <w:szCs w:val="24"/>
        </w:rPr>
        <w:t xml:space="preserve">iller </w:t>
      </w:r>
      <w:r w:rsidR="00D66227">
        <w:rPr>
          <w:rFonts w:ascii="Times New Roman" w:eastAsia="Times New Roman" w:hAnsi="Times New Roman" w:cs="Times New Roman"/>
          <w:noProof/>
          <w:sz w:val="24"/>
          <w:szCs w:val="24"/>
        </w:rPr>
        <w:t>n</w:t>
      </w:r>
      <w:r w:rsidRPr="00D83592">
        <w:rPr>
          <w:rFonts w:ascii="Times New Roman" w:eastAsia="Times New Roman" w:hAnsi="Times New Roman" w:cs="Times New Roman"/>
          <w:noProof/>
          <w:sz w:val="24"/>
          <w:szCs w:val="24"/>
        </w:rPr>
        <w:t xml:space="preserve">umber. Crop Sci. 44: 607-613. </w:t>
      </w:r>
      <w:bookmarkEnd w:id="27"/>
    </w:p>
    <w:p w:rsidR="00106F1B" w:rsidRPr="00D83592" w:rsidRDefault="00106F1B" w:rsidP="00D83592">
      <w:pPr>
        <w:spacing w:after="240" w:line="240" w:lineRule="auto"/>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Talbert, L.E., D.H. Timothy, J.C. Burns, J.O. Rawlings, and R.H. Moll. 1983. Estimates of genetic parameters in switchgrass. Crop Sci. 23:725-728.</w:t>
      </w:r>
    </w:p>
    <w:p w:rsidR="00D83592" w:rsidRDefault="00D83592" w:rsidP="00D83592">
      <w:pPr>
        <w:spacing w:after="240" w:line="240" w:lineRule="auto"/>
        <w:rPr>
          <w:rFonts w:ascii="Times New Roman" w:eastAsia="Times New Roman" w:hAnsi="Times New Roman" w:cs="Times New Roman"/>
          <w:noProof/>
          <w:sz w:val="24"/>
          <w:szCs w:val="24"/>
        </w:rPr>
      </w:pPr>
      <w:bookmarkStart w:id="28" w:name="_ENREF_28"/>
      <w:r w:rsidRPr="00D83592">
        <w:rPr>
          <w:rFonts w:ascii="Times New Roman" w:eastAsia="Times New Roman" w:hAnsi="Times New Roman" w:cs="Times New Roman"/>
          <w:noProof/>
          <w:sz w:val="24"/>
          <w:szCs w:val="24"/>
        </w:rPr>
        <w:t xml:space="preserve">Thomason, W.E., W.R. Raun, G.V. Johnson, C.M. Taliaferro, K.W. Freeman, K.J. Wynn, et al. 2005. Switchgrass </w:t>
      </w:r>
      <w:r w:rsidR="00D66227">
        <w:rPr>
          <w:rFonts w:ascii="Times New Roman" w:eastAsia="Times New Roman" w:hAnsi="Times New Roman" w:cs="Times New Roman"/>
          <w:noProof/>
          <w:sz w:val="24"/>
          <w:szCs w:val="24"/>
        </w:rPr>
        <w:t>r</w:t>
      </w:r>
      <w:r w:rsidRPr="00D83592">
        <w:rPr>
          <w:rFonts w:ascii="Times New Roman" w:eastAsia="Times New Roman" w:hAnsi="Times New Roman" w:cs="Times New Roman"/>
          <w:noProof/>
          <w:sz w:val="24"/>
          <w:szCs w:val="24"/>
        </w:rPr>
        <w:t xml:space="preserve">esponse to </w:t>
      </w:r>
      <w:r w:rsidR="00D66227">
        <w:rPr>
          <w:rFonts w:ascii="Times New Roman" w:eastAsia="Times New Roman" w:hAnsi="Times New Roman" w:cs="Times New Roman"/>
          <w:noProof/>
          <w:sz w:val="24"/>
          <w:szCs w:val="24"/>
        </w:rPr>
        <w:t>h</w:t>
      </w:r>
      <w:r w:rsidRPr="00D83592">
        <w:rPr>
          <w:rFonts w:ascii="Times New Roman" w:eastAsia="Times New Roman" w:hAnsi="Times New Roman" w:cs="Times New Roman"/>
          <w:noProof/>
          <w:sz w:val="24"/>
          <w:szCs w:val="24"/>
        </w:rPr>
        <w:t xml:space="preserve">arvest </w:t>
      </w:r>
      <w:r w:rsidR="00D66227">
        <w:rPr>
          <w:rFonts w:ascii="Times New Roman" w:eastAsia="Times New Roman" w:hAnsi="Times New Roman" w:cs="Times New Roman"/>
          <w:noProof/>
          <w:sz w:val="24"/>
          <w:szCs w:val="24"/>
        </w:rPr>
        <w:t>f</w:t>
      </w:r>
      <w:r w:rsidRPr="00D83592">
        <w:rPr>
          <w:rFonts w:ascii="Times New Roman" w:eastAsia="Times New Roman" w:hAnsi="Times New Roman" w:cs="Times New Roman"/>
          <w:noProof/>
          <w:sz w:val="24"/>
          <w:szCs w:val="24"/>
        </w:rPr>
        <w:t xml:space="preserve">requency and </w:t>
      </w:r>
      <w:r w:rsidR="00D66227">
        <w:rPr>
          <w:rFonts w:ascii="Times New Roman" w:eastAsia="Times New Roman" w:hAnsi="Times New Roman" w:cs="Times New Roman"/>
          <w:noProof/>
          <w:sz w:val="24"/>
          <w:szCs w:val="24"/>
        </w:rPr>
        <w:t>t</w:t>
      </w:r>
      <w:r w:rsidRPr="00D83592">
        <w:rPr>
          <w:rFonts w:ascii="Times New Roman" w:eastAsia="Times New Roman" w:hAnsi="Times New Roman" w:cs="Times New Roman"/>
          <w:noProof/>
          <w:sz w:val="24"/>
          <w:szCs w:val="24"/>
        </w:rPr>
        <w:t xml:space="preserve">ime and </w:t>
      </w:r>
      <w:r w:rsidR="00D66227">
        <w:rPr>
          <w:rFonts w:ascii="Times New Roman" w:eastAsia="Times New Roman" w:hAnsi="Times New Roman" w:cs="Times New Roman"/>
          <w:noProof/>
          <w:sz w:val="24"/>
          <w:szCs w:val="24"/>
        </w:rPr>
        <w:t>r</w:t>
      </w:r>
      <w:r w:rsidRPr="00D83592">
        <w:rPr>
          <w:rFonts w:ascii="Times New Roman" w:eastAsia="Times New Roman" w:hAnsi="Times New Roman" w:cs="Times New Roman"/>
          <w:noProof/>
          <w:sz w:val="24"/>
          <w:szCs w:val="24"/>
        </w:rPr>
        <w:t xml:space="preserve">ate of </w:t>
      </w:r>
      <w:r w:rsidR="00D66227">
        <w:rPr>
          <w:rFonts w:ascii="Times New Roman" w:eastAsia="Times New Roman" w:hAnsi="Times New Roman" w:cs="Times New Roman"/>
          <w:noProof/>
          <w:sz w:val="24"/>
          <w:szCs w:val="24"/>
        </w:rPr>
        <w:t>a</w:t>
      </w:r>
      <w:r w:rsidRPr="00D83592">
        <w:rPr>
          <w:rFonts w:ascii="Times New Roman" w:eastAsia="Times New Roman" w:hAnsi="Times New Roman" w:cs="Times New Roman"/>
          <w:noProof/>
          <w:sz w:val="24"/>
          <w:szCs w:val="24"/>
        </w:rPr>
        <w:t xml:space="preserve">pplied </w:t>
      </w:r>
      <w:r w:rsidR="00D66227">
        <w:rPr>
          <w:rFonts w:ascii="Times New Roman" w:eastAsia="Times New Roman" w:hAnsi="Times New Roman" w:cs="Times New Roman"/>
          <w:noProof/>
          <w:sz w:val="24"/>
          <w:szCs w:val="24"/>
        </w:rPr>
        <w:t>n</w:t>
      </w:r>
      <w:r w:rsidRPr="00D83592">
        <w:rPr>
          <w:rFonts w:ascii="Times New Roman" w:eastAsia="Times New Roman" w:hAnsi="Times New Roman" w:cs="Times New Roman"/>
          <w:noProof/>
          <w:sz w:val="24"/>
          <w:szCs w:val="24"/>
        </w:rPr>
        <w:t xml:space="preserve">itrogen. Journal of Plant Nutrition 27: 1199-1226. </w:t>
      </w:r>
      <w:bookmarkEnd w:id="28"/>
    </w:p>
    <w:p w:rsidR="006040B4" w:rsidRDefault="006040B4" w:rsidP="00D83592">
      <w:pPr>
        <w:spacing w:after="240" w:line="240" w:lineRule="auto"/>
        <w:rPr>
          <w:rFonts w:ascii="Times New Roman" w:eastAsia="Times New Roman" w:hAnsi="Times New Roman" w:cs="Times New Roman"/>
          <w:noProof/>
          <w:sz w:val="24"/>
          <w:szCs w:val="24"/>
        </w:rPr>
      </w:pPr>
      <w:r w:rsidRPr="006040B4">
        <w:rPr>
          <w:rFonts w:ascii="Times New Roman" w:eastAsia="Times New Roman" w:hAnsi="Times New Roman" w:cs="Times New Roman"/>
          <w:noProof/>
          <w:sz w:val="24"/>
          <w:szCs w:val="24"/>
        </w:rPr>
        <w:t>V</w:t>
      </w:r>
      <w:r w:rsidR="00226430">
        <w:rPr>
          <w:rFonts w:ascii="Times New Roman" w:eastAsia="Times New Roman" w:hAnsi="Times New Roman" w:cs="Times New Roman"/>
          <w:noProof/>
          <w:sz w:val="24"/>
          <w:szCs w:val="24"/>
        </w:rPr>
        <w:t>ogel, K.</w:t>
      </w:r>
      <w:r w:rsidR="00D66227">
        <w:rPr>
          <w:rFonts w:ascii="Times New Roman" w:eastAsia="Times New Roman" w:hAnsi="Times New Roman" w:cs="Times New Roman"/>
          <w:noProof/>
          <w:sz w:val="24"/>
          <w:szCs w:val="24"/>
        </w:rPr>
        <w:t xml:space="preserve">P. and R. B. Mitchell 2008. </w:t>
      </w:r>
      <w:r w:rsidRPr="006040B4">
        <w:rPr>
          <w:rFonts w:ascii="Times New Roman" w:eastAsia="Times New Roman" w:hAnsi="Times New Roman" w:cs="Times New Roman"/>
          <w:noProof/>
          <w:sz w:val="24"/>
          <w:szCs w:val="24"/>
        </w:rPr>
        <w:t>Heterosis in Switch</w:t>
      </w:r>
      <w:r w:rsidR="00D66227">
        <w:rPr>
          <w:rFonts w:ascii="Times New Roman" w:eastAsia="Times New Roman" w:hAnsi="Times New Roman" w:cs="Times New Roman"/>
          <w:noProof/>
          <w:sz w:val="24"/>
          <w:szCs w:val="24"/>
        </w:rPr>
        <w:t>grass: Biomass yield in swards.</w:t>
      </w:r>
      <w:r w:rsidRPr="006040B4">
        <w:rPr>
          <w:rFonts w:ascii="Times New Roman" w:eastAsia="Times New Roman" w:hAnsi="Times New Roman" w:cs="Times New Roman"/>
          <w:noProof/>
          <w:sz w:val="24"/>
          <w:szCs w:val="24"/>
        </w:rPr>
        <w:t xml:space="preserve"> Crop Sci. 48(6): 2159-2164.</w:t>
      </w:r>
    </w:p>
    <w:p w:rsidR="00FB54A6" w:rsidRDefault="00FB54A6" w:rsidP="00D83592">
      <w:pPr>
        <w:spacing w:after="240" w:line="240" w:lineRule="auto"/>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Vogel, K.P., J.J. Brejda, D.T. Walters, and D.R. Buston. </w:t>
      </w:r>
      <w:r w:rsidR="00D66227">
        <w:rPr>
          <w:rFonts w:ascii="Times New Roman" w:eastAsia="Times New Roman" w:hAnsi="Times New Roman" w:cs="Times New Roman"/>
          <w:noProof/>
          <w:sz w:val="24"/>
          <w:szCs w:val="24"/>
        </w:rPr>
        <w:t>2002. Switchgrass biomass produc</w:t>
      </w:r>
      <w:r>
        <w:rPr>
          <w:rFonts w:ascii="Times New Roman" w:eastAsia="Times New Roman" w:hAnsi="Times New Roman" w:cs="Times New Roman"/>
          <w:noProof/>
          <w:sz w:val="24"/>
          <w:szCs w:val="24"/>
        </w:rPr>
        <w:t>tion in the midwest USA: Harvest and nitrogen management. Agron. J. 94:413-420.</w:t>
      </w:r>
    </w:p>
    <w:p w:rsidR="00226430" w:rsidRPr="00D83592" w:rsidRDefault="00226430" w:rsidP="00D83592">
      <w:pPr>
        <w:spacing w:after="240" w:line="240" w:lineRule="auto"/>
        <w:rPr>
          <w:rFonts w:ascii="Times New Roman" w:eastAsia="Times New Roman" w:hAnsi="Times New Roman" w:cs="Times New Roman"/>
          <w:noProof/>
          <w:sz w:val="24"/>
          <w:szCs w:val="24"/>
        </w:rPr>
      </w:pPr>
      <w:r w:rsidRPr="00226430">
        <w:rPr>
          <w:rFonts w:ascii="Times New Roman" w:eastAsia="Times New Roman" w:hAnsi="Times New Roman" w:cs="Times New Roman"/>
          <w:noProof/>
          <w:sz w:val="24"/>
          <w:szCs w:val="24"/>
        </w:rPr>
        <w:t xml:space="preserve">Vogel, K.P., Dien, B.S., Jung, H.G., Casler, M.D., </w:t>
      </w:r>
      <w:r w:rsidR="005C4FF2">
        <w:rPr>
          <w:rFonts w:ascii="Times New Roman" w:eastAsia="Times New Roman" w:hAnsi="Times New Roman" w:cs="Times New Roman"/>
          <w:noProof/>
          <w:sz w:val="24"/>
          <w:szCs w:val="24"/>
        </w:rPr>
        <w:t xml:space="preserve">Masterson, S.D., Mitchel, R.B. </w:t>
      </w:r>
      <w:r w:rsidRPr="00226430">
        <w:rPr>
          <w:rFonts w:ascii="Times New Roman" w:eastAsia="Times New Roman" w:hAnsi="Times New Roman" w:cs="Times New Roman"/>
          <w:noProof/>
          <w:sz w:val="24"/>
          <w:szCs w:val="24"/>
        </w:rPr>
        <w:t>2011</w:t>
      </w:r>
      <w:r w:rsidR="005C4FF2">
        <w:rPr>
          <w:rFonts w:ascii="Times New Roman" w:eastAsia="Times New Roman" w:hAnsi="Times New Roman" w:cs="Times New Roman"/>
          <w:noProof/>
          <w:sz w:val="24"/>
          <w:szCs w:val="24"/>
        </w:rPr>
        <w:t xml:space="preserve">. </w:t>
      </w:r>
      <w:r w:rsidRPr="00226430">
        <w:rPr>
          <w:rFonts w:ascii="Times New Roman" w:eastAsia="Times New Roman" w:hAnsi="Times New Roman" w:cs="Times New Roman"/>
          <w:noProof/>
          <w:sz w:val="24"/>
          <w:szCs w:val="24"/>
        </w:rPr>
        <w:t xml:space="preserve">Quantifying </w:t>
      </w:r>
      <w:r w:rsidR="005C4FF2">
        <w:rPr>
          <w:rFonts w:ascii="Times New Roman" w:eastAsia="Times New Roman" w:hAnsi="Times New Roman" w:cs="Times New Roman"/>
          <w:noProof/>
          <w:sz w:val="24"/>
          <w:szCs w:val="24"/>
        </w:rPr>
        <w:t>a</w:t>
      </w:r>
      <w:r w:rsidRPr="00226430">
        <w:rPr>
          <w:rFonts w:ascii="Times New Roman" w:eastAsia="Times New Roman" w:hAnsi="Times New Roman" w:cs="Times New Roman"/>
          <w:noProof/>
          <w:sz w:val="24"/>
          <w:szCs w:val="24"/>
        </w:rPr>
        <w:t xml:space="preserve">ctual and </w:t>
      </w:r>
      <w:r w:rsidR="005C4FF2">
        <w:rPr>
          <w:rFonts w:ascii="Times New Roman" w:eastAsia="Times New Roman" w:hAnsi="Times New Roman" w:cs="Times New Roman"/>
          <w:noProof/>
          <w:sz w:val="24"/>
          <w:szCs w:val="24"/>
        </w:rPr>
        <w:t>t</w:t>
      </w:r>
      <w:r w:rsidRPr="00226430">
        <w:rPr>
          <w:rFonts w:ascii="Times New Roman" w:eastAsia="Times New Roman" w:hAnsi="Times New Roman" w:cs="Times New Roman"/>
          <w:noProof/>
          <w:sz w:val="24"/>
          <w:szCs w:val="24"/>
        </w:rPr>
        <w:t xml:space="preserve">heoretical </w:t>
      </w:r>
      <w:r w:rsidR="005C4FF2">
        <w:rPr>
          <w:rFonts w:ascii="Times New Roman" w:eastAsia="Times New Roman" w:hAnsi="Times New Roman" w:cs="Times New Roman"/>
          <w:noProof/>
          <w:sz w:val="24"/>
          <w:szCs w:val="24"/>
        </w:rPr>
        <w:t>e</w:t>
      </w:r>
      <w:r w:rsidRPr="00226430">
        <w:rPr>
          <w:rFonts w:ascii="Times New Roman" w:eastAsia="Times New Roman" w:hAnsi="Times New Roman" w:cs="Times New Roman"/>
          <w:noProof/>
          <w:sz w:val="24"/>
          <w:szCs w:val="24"/>
        </w:rPr>
        <w:t xml:space="preserve">thanol </w:t>
      </w:r>
      <w:r w:rsidR="005C4FF2">
        <w:rPr>
          <w:rFonts w:ascii="Times New Roman" w:eastAsia="Times New Roman" w:hAnsi="Times New Roman" w:cs="Times New Roman"/>
          <w:noProof/>
          <w:sz w:val="24"/>
          <w:szCs w:val="24"/>
        </w:rPr>
        <w:t>y</w:t>
      </w:r>
      <w:r w:rsidRPr="00226430">
        <w:rPr>
          <w:rFonts w:ascii="Times New Roman" w:eastAsia="Times New Roman" w:hAnsi="Times New Roman" w:cs="Times New Roman"/>
          <w:noProof/>
          <w:sz w:val="24"/>
          <w:szCs w:val="24"/>
        </w:rPr>
        <w:t xml:space="preserve">ields for </w:t>
      </w:r>
      <w:r w:rsidR="005C4FF2">
        <w:rPr>
          <w:rFonts w:ascii="Times New Roman" w:eastAsia="Times New Roman" w:hAnsi="Times New Roman" w:cs="Times New Roman"/>
          <w:noProof/>
          <w:sz w:val="24"/>
          <w:szCs w:val="24"/>
        </w:rPr>
        <w:t>s</w:t>
      </w:r>
      <w:r w:rsidRPr="00226430">
        <w:rPr>
          <w:rFonts w:ascii="Times New Roman" w:eastAsia="Times New Roman" w:hAnsi="Times New Roman" w:cs="Times New Roman"/>
          <w:noProof/>
          <w:sz w:val="24"/>
          <w:szCs w:val="24"/>
        </w:rPr>
        <w:t>witchgrass</w:t>
      </w:r>
      <w:r w:rsidR="005C4FF2">
        <w:rPr>
          <w:rFonts w:ascii="Times New Roman" w:eastAsia="Times New Roman" w:hAnsi="Times New Roman" w:cs="Times New Roman"/>
          <w:noProof/>
          <w:sz w:val="24"/>
          <w:szCs w:val="24"/>
        </w:rPr>
        <w:t xml:space="preserve"> strains using NIRS </w:t>
      </w:r>
      <w:r w:rsidR="00CF6E44">
        <w:rPr>
          <w:rFonts w:ascii="Times New Roman" w:eastAsia="Times New Roman" w:hAnsi="Times New Roman" w:cs="Times New Roman"/>
          <w:noProof/>
          <w:sz w:val="24"/>
          <w:szCs w:val="24"/>
        </w:rPr>
        <w:t>a</w:t>
      </w:r>
      <w:r w:rsidR="005C4FF2">
        <w:rPr>
          <w:rFonts w:ascii="Times New Roman" w:eastAsia="Times New Roman" w:hAnsi="Times New Roman" w:cs="Times New Roman"/>
          <w:noProof/>
          <w:sz w:val="24"/>
          <w:szCs w:val="24"/>
        </w:rPr>
        <w:t>nalyses.</w:t>
      </w:r>
      <w:r w:rsidRPr="00226430">
        <w:rPr>
          <w:rFonts w:ascii="Times New Roman" w:eastAsia="Times New Roman" w:hAnsi="Times New Roman" w:cs="Times New Roman"/>
          <w:noProof/>
          <w:sz w:val="24"/>
          <w:szCs w:val="24"/>
        </w:rPr>
        <w:t xml:space="preserve"> </w:t>
      </w:r>
      <w:r w:rsidR="00CF6E44">
        <w:rPr>
          <w:rFonts w:ascii="Times New Roman" w:eastAsia="Times New Roman" w:hAnsi="Times New Roman" w:cs="Times New Roman"/>
          <w:noProof/>
          <w:sz w:val="24"/>
          <w:szCs w:val="24"/>
        </w:rPr>
        <w:t>b</w:t>
      </w:r>
      <w:r w:rsidRPr="00226430">
        <w:rPr>
          <w:rFonts w:ascii="Times New Roman" w:eastAsia="Times New Roman" w:hAnsi="Times New Roman" w:cs="Times New Roman"/>
          <w:noProof/>
          <w:sz w:val="24"/>
          <w:szCs w:val="24"/>
        </w:rPr>
        <w:t xml:space="preserve">ioEnergy </w:t>
      </w:r>
      <w:r w:rsidR="00CF6E44">
        <w:rPr>
          <w:rFonts w:ascii="Times New Roman" w:eastAsia="Times New Roman" w:hAnsi="Times New Roman" w:cs="Times New Roman"/>
          <w:noProof/>
          <w:sz w:val="24"/>
          <w:szCs w:val="24"/>
        </w:rPr>
        <w:t>r</w:t>
      </w:r>
      <w:r w:rsidRPr="00226430">
        <w:rPr>
          <w:rFonts w:ascii="Times New Roman" w:eastAsia="Times New Roman" w:hAnsi="Times New Roman" w:cs="Times New Roman"/>
          <w:noProof/>
          <w:sz w:val="24"/>
          <w:szCs w:val="24"/>
        </w:rPr>
        <w:t>esearch 4(2): 96-110.</w:t>
      </w:r>
    </w:p>
    <w:p w:rsidR="00D83592" w:rsidRPr="00D83592" w:rsidRDefault="00D83592" w:rsidP="00D83592">
      <w:pPr>
        <w:spacing w:after="0" w:line="240" w:lineRule="auto"/>
        <w:rPr>
          <w:rFonts w:ascii="Times New Roman" w:eastAsia="Times New Roman" w:hAnsi="Times New Roman" w:cs="Times New Roman"/>
          <w:noProof/>
          <w:sz w:val="24"/>
          <w:szCs w:val="24"/>
        </w:rPr>
      </w:pPr>
      <w:bookmarkStart w:id="29" w:name="_ENREF_29"/>
      <w:r w:rsidRPr="00D83592">
        <w:rPr>
          <w:rFonts w:ascii="Times New Roman" w:eastAsia="Times New Roman" w:hAnsi="Times New Roman" w:cs="Times New Roman"/>
          <w:noProof/>
          <w:sz w:val="24"/>
          <w:szCs w:val="24"/>
        </w:rPr>
        <w:t xml:space="preserve">Wullschleger, S.D., E.B. Davis, M.E. Borsuk, C.A. Gunderson and L.R. Lynd. 2010. Biomass </w:t>
      </w:r>
      <w:r w:rsidR="00D66227">
        <w:rPr>
          <w:rFonts w:ascii="Times New Roman" w:eastAsia="Times New Roman" w:hAnsi="Times New Roman" w:cs="Times New Roman"/>
          <w:noProof/>
          <w:sz w:val="24"/>
          <w:szCs w:val="24"/>
        </w:rPr>
        <w:t>p</w:t>
      </w:r>
      <w:r w:rsidRPr="00D83592">
        <w:rPr>
          <w:rFonts w:ascii="Times New Roman" w:eastAsia="Times New Roman" w:hAnsi="Times New Roman" w:cs="Times New Roman"/>
          <w:noProof/>
          <w:sz w:val="24"/>
          <w:szCs w:val="24"/>
        </w:rPr>
        <w:t xml:space="preserve">roduction in </w:t>
      </w:r>
      <w:r w:rsidR="00D66227">
        <w:rPr>
          <w:rFonts w:ascii="Times New Roman" w:eastAsia="Times New Roman" w:hAnsi="Times New Roman" w:cs="Times New Roman"/>
          <w:noProof/>
          <w:sz w:val="24"/>
          <w:szCs w:val="24"/>
        </w:rPr>
        <w:t>s</w:t>
      </w:r>
      <w:r w:rsidRPr="00D83592">
        <w:rPr>
          <w:rFonts w:ascii="Times New Roman" w:eastAsia="Times New Roman" w:hAnsi="Times New Roman" w:cs="Times New Roman"/>
          <w:noProof/>
          <w:sz w:val="24"/>
          <w:szCs w:val="24"/>
        </w:rPr>
        <w:t>witchgrass across the United States: Database Description and Determinants of Yield. Agron. J. 102: 1158-1168.</w:t>
      </w:r>
      <w:bookmarkEnd w:id="29"/>
    </w:p>
    <w:p w:rsidR="00D83592" w:rsidRDefault="00D83592" w:rsidP="006A5F5F">
      <w:pPr>
        <w:rPr>
          <w:sz w:val="24"/>
          <w:szCs w:val="24"/>
        </w:rPr>
      </w:pPr>
    </w:p>
    <w:p w:rsidR="00D83592" w:rsidRDefault="00D83592" w:rsidP="006A5F5F">
      <w:pPr>
        <w:rPr>
          <w:sz w:val="24"/>
          <w:szCs w:val="24"/>
        </w:rPr>
      </w:pPr>
    </w:p>
    <w:p w:rsidR="003B5E0C" w:rsidRDefault="003B5E0C" w:rsidP="006A5F5F">
      <w:pPr>
        <w:rPr>
          <w:sz w:val="24"/>
          <w:szCs w:val="24"/>
        </w:rPr>
      </w:pPr>
    </w:p>
    <w:p w:rsidR="007F14F2" w:rsidRDefault="007F14F2" w:rsidP="006A5F5F">
      <w:pPr>
        <w:rPr>
          <w:sz w:val="24"/>
          <w:szCs w:val="24"/>
        </w:rPr>
      </w:pPr>
    </w:p>
    <w:p w:rsidR="00E56435" w:rsidRDefault="00E56435" w:rsidP="00FC4765">
      <w:pPr>
        <w:spacing w:line="480" w:lineRule="auto"/>
        <w:contextualSpacing/>
        <w:jc w:val="center"/>
        <w:rPr>
          <w:rFonts w:ascii="Times New Roman" w:hAnsi="Times New Roman" w:cs="Times New Roman"/>
          <w:b/>
          <w:sz w:val="28"/>
          <w:szCs w:val="28"/>
        </w:rPr>
      </w:pPr>
    </w:p>
    <w:p w:rsidR="00EA32B1" w:rsidRDefault="00EA32B1" w:rsidP="00FC4765">
      <w:pPr>
        <w:spacing w:line="480" w:lineRule="auto"/>
        <w:contextualSpacing/>
        <w:jc w:val="center"/>
        <w:rPr>
          <w:rFonts w:ascii="Times New Roman" w:hAnsi="Times New Roman" w:cs="Times New Roman"/>
          <w:b/>
          <w:sz w:val="28"/>
          <w:szCs w:val="28"/>
        </w:rPr>
      </w:pPr>
    </w:p>
    <w:p w:rsidR="00EA32B1" w:rsidRDefault="00EA32B1" w:rsidP="00FC4765">
      <w:pPr>
        <w:spacing w:line="480" w:lineRule="auto"/>
        <w:contextualSpacing/>
        <w:jc w:val="center"/>
        <w:rPr>
          <w:rFonts w:ascii="Times New Roman" w:hAnsi="Times New Roman" w:cs="Times New Roman"/>
          <w:b/>
          <w:sz w:val="28"/>
          <w:szCs w:val="28"/>
        </w:rPr>
      </w:pPr>
    </w:p>
    <w:p w:rsidR="00EA32B1" w:rsidRDefault="00EA32B1" w:rsidP="00FC4765">
      <w:pPr>
        <w:spacing w:line="480" w:lineRule="auto"/>
        <w:contextualSpacing/>
        <w:jc w:val="center"/>
        <w:rPr>
          <w:rFonts w:ascii="Times New Roman" w:hAnsi="Times New Roman" w:cs="Times New Roman"/>
          <w:b/>
          <w:sz w:val="28"/>
          <w:szCs w:val="28"/>
        </w:rPr>
      </w:pPr>
    </w:p>
    <w:p w:rsidR="00EA32B1" w:rsidRDefault="00EA32B1" w:rsidP="00FC4765">
      <w:pPr>
        <w:spacing w:line="480" w:lineRule="auto"/>
        <w:contextualSpacing/>
        <w:jc w:val="center"/>
        <w:rPr>
          <w:rFonts w:ascii="Times New Roman" w:hAnsi="Times New Roman" w:cs="Times New Roman"/>
          <w:b/>
          <w:sz w:val="28"/>
          <w:szCs w:val="28"/>
        </w:rPr>
      </w:pPr>
    </w:p>
    <w:p w:rsidR="00EA32B1" w:rsidRDefault="00EA32B1" w:rsidP="00FC4765">
      <w:pPr>
        <w:spacing w:line="480" w:lineRule="auto"/>
        <w:contextualSpacing/>
        <w:jc w:val="center"/>
        <w:rPr>
          <w:rFonts w:ascii="Times New Roman" w:hAnsi="Times New Roman" w:cs="Times New Roman"/>
          <w:b/>
          <w:sz w:val="28"/>
          <w:szCs w:val="28"/>
        </w:rPr>
      </w:pPr>
    </w:p>
    <w:p w:rsidR="00EA32B1" w:rsidRDefault="00EA32B1" w:rsidP="00FC4765">
      <w:pPr>
        <w:spacing w:line="480" w:lineRule="auto"/>
        <w:contextualSpacing/>
        <w:jc w:val="center"/>
        <w:rPr>
          <w:rFonts w:ascii="Times New Roman" w:hAnsi="Times New Roman" w:cs="Times New Roman"/>
          <w:b/>
          <w:sz w:val="28"/>
          <w:szCs w:val="28"/>
        </w:rPr>
      </w:pPr>
    </w:p>
    <w:p w:rsidR="0066351F" w:rsidRDefault="0066351F" w:rsidP="00FC4765">
      <w:pPr>
        <w:spacing w:line="480" w:lineRule="auto"/>
        <w:contextualSpacing/>
        <w:jc w:val="center"/>
        <w:rPr>
          <w:rFonts w:ascii="Times New Roman" w:hAnsi="Times New Roman" w:cs="Times New Roman"/>
          <w:b/>
          <w:sz w:val="28"/>
          <w:szCs w:val="28"/>
        </w:rPr>
      </w:pPr>
    </w:p>
    <w:p w:rsidR="0066351F" w:rsidRDefault="0066351F" w:rsidP="00FC4765">
      <w:pPr>
        <w:spacing w:line="480" w:lineRule="auto"/>
        <w:contextualSpacing/>
        <w:jc w:val="center"/>
        <w:rPr>
          <w:rFonts w:ascii="Times New Roman" w:hAnsi="Times New Roman" w:cs="Times New Roman"/>
          <w:b/>
          <w:sz w:val="28"/>
          <w:szCs w:val="28"/>
        </w:rPr>
      </w:pPr>
    </w:p>
    <w:p w:rsidR="0066351F" w:rsidRDefault="0066351F" w:rsidP="00FC4765">
      <w:pPr>
        <w:spacing w:line="480" w:lineRule="auto"/>
        <w:contextualSpacing/>
        <w:jc w:val="center"/>
        <w:rPr>
          <w:rFonts w:ascii="Times New Roman" w:hAnsi="Times New Roman" w:cs="Times New Roman"/>
          <w:b/>
          <w:sz w:val="28"/>
          <w:szCs w:val="28"/>
        </w:rPr>
      </w:pPr>
    </w:p>
    <w:p w:rsidR="0066351F" w:rsidRDefault="0066351F" w:rsidP="00FC4765">
      <w:pPr>
        <w:spacing w:line="480" w:lineRule="auto"/>
        <w:contextualSpacing/>
        <w:jc w:val="center"/>
        <w:rPr>
          <w:rFonts w:ascii="Times New Roman" w:hAnsi="Times New Roman" w:cs="Times New Roman"/>
          <w:b/>
          <w:sz w:val="28"/>
          <w:szCs w:val="28"/>
        </w:rPr>
      </w:pPr>
    </w:p>
    <w:p w:rsidR="0066351F" w:rsidRDefault="0066351F" w:rsidP="00FC4765">
      <w:pPr>
        <w:spacing w:line="480" w:lineRule="auto"/>
        <w:contextualSpacing/>
        <w:jc w:val="center"/>
        <w:rPr>
          <w:rFonts w:ascii="Times New Roman" w:hAnsi="Times New Roman" w:cs="Times New Roman"/>
          <w:b/>
          <w:sz w:val="28"/>
          <w:szCs w:val="28"/>
        </w:rPr>
      </w:pPr>
    </w:p>
    <w:p w:rsidR="0066351F" w:rsidRPr="0066351F" w:rsidRDefault="0066351F" w:rsidP="0066351F">
      <w:pPr>
        <w:rPr>
          <w:rFonts w:ascii="Times New Roman" w:hAnsi="Times New Roman" w:cs="Times New Roman"/>
          <w:b/>
          <w:sz w:val="28"/>
          <w:szCs w:val="28"/>
        </w:rPr>
      </w:pPr>
    </w:p>
    <w:p w:rsidR="0066351F" w:rsidRPr="0066351F" w:rsidRDefault="0066351F" w:rsidP="0066351F">
      <w:pPr>
        <w:jc w:val="center"/>
        <w:rPr>
          <w:rFonts w:ascii="Times New Roman" w:hAnsi="Times New Roman" w:cs="Times New Roman"/>
          <w:b/>
          <w:sz w:val="28"/>
          <w:szCs w:val="28"/>
        </w:rPr>
      </w:pPr>
      <w:r w:rsidRPr="0066351F">
        <w:rPr>
          <w:rFonts w:ascii="Times New Roman" w:hAnsi="Times New Roman" w:cs="Times New Roman"/>
          <w:b/>
          <w:sz w:val="28"/>
          <w:szCs w:val="28"/>
        </w:rPr>
        <w:t>Appendix</w:t>
      </w:r>
    </w:p>
    <w:p w:rsidR="0066351F" w:rsidRPr="0066351F" w:rsidRDefault="0066351F" w:rsidP="0066351F">
      <w:pPr>
        <w:rPr>
          <w:rFonts w:ascii="Times New Roman" w:hAnsi="Times New Roman" w:cs="Times New Roman"/>
          <w:sz w:val="28"/>
          <w:szCs w:val="28"/>
        </w:rPr>
        <w:sectPr w:rsidR="0066351F" w:rsidRPr="0066351F" w:rsidSect="00B215BC">
          <w:pgSz w:w="12240" w:h="15840"/>
          <w:pgMar w:top="1440" w:right="1440" w:bottom="1440" w:left="1440" w:header="720" w:footer="720" w:gutter="0"/>
          <w:pgNumType w:start="1"/>
          <w:cols w:space="720"/>
          <w:docGrid w:linePitch="360"/>
        </w:sectPr>
      </w:pPr>
    </w:p>
    <w:p w:rsidR="00E56435" w:rsidRDefault="00E56435" w:rsidP="00E56435">
      <w:pPr>
        <w:spacing w:line="240" w:lineRule="auto"/>
        <w:contextualSpacing/>
        <w:rPr>
          <w:rFonts w:ascii="Times New Roman" w:hAnsi="Times New Roman" w:cs="Times New Roman"/>
          <w:sz w:val="24"/>
          <w:szCs w:val="24"/>
        </w:rPr>
      </w:pPr>
    </w:p>
    <w:p w:rsidR="0066351F" w:rsidRDefault="0066351F" w:rsidP="006C45F0">
      <w:pPr>
        <w:spacing w:line="240" w:lineRule="auto"/>
        <w:contextualSpacing/>
        <w:rPr>
          <w:rFonts w:ascii="Times New Roman" w:hAnsi="Times New Roman" w:cs="Times New Roman"/>
          <w:sz w:val="24"/>
          <w:szCs w:val="24"/>
        </w:rPr>
      </w:pPr>
    </w:p>
    <w:p w:rsidR="0066351F" w:rsidRDefault="0066351F" w:rsidP="006C45F0">
      <w:pPr>
        <w:spacing w:line="240" w:lineRule="auto"/>
        <w:contextualSpacing/>
        <w:rPr>
          <w:rFonts w:ascii="Times New Roman" w:hAnsi="Times New Roman" w:cs="Times New Roman"/>
          <w:sz w:val="24"/>
          <w:szCs w:val="24"/>
        </w:rPr>
      </w:pPr>
    </w:p>
    <w:p w:rsidR="0066351F" w:rsidRDefault="00E56435" w:rsidP="0066351F">
      <w:pPr>
        <w:spacing w:line="240" w:lineRule="auto"/>
        <w:contextualSpacing/>
        <w:rPr>
          <w:rFonts w:ascii="Times New Roman" w:hAnsi="Times New Roman" w:cs="Times New Roman"/>
          <w:bCs/>
          <w:sz w:val="24"/>
          <w:szCs w:val="24"/>
        </w:rPr>
      </w:pPr>
      <w:r>
        <w:rPr>
          <w:rFonts w:ascii="Times New Roman" w:hAnsi="Times New Roman" w:cs="Times New Roman"/>
          <w:sz w:val="24"/>
          <w:szCs w:val="24"/>
        </w:rPr>
        <w:t xml:space="preserve">Table.1. Mean biomass yields </w:t>
      </w:r>
      <w:r w:rsidRPr="00E56435">
        <w:rPr>
          <w:rFonts w:ascii="Times New Roman" w:hAnsi="Times New Roman" w:cs="Times New Roman"/>
          <w:bCs/>
          <w:sz w:val="24"/>
          <w:szCs w:val="24"/>
        </w:rPr>
        <w:t>(± std. error) for four switchgrass populations located at the East Tennessee Research and Education Center, Holston</w:t>
      </w:r>
      <w:r>
        <w:rPr>
          <w:rFonts w:ascii="Times New Roman" w:hAnsi="Times New Roman" w:cs="Times New Roman"/>
          <w:bCs/>
          <w:sz w:val="24"/>
          <w:szCs w:val="24"/>
        </w:rPr>
        <w:t xml:space="preserve"> Unit, Knox</w:t>
      </w:r>
      <w:r w:rsidR="0066351F">
        <w:rPr>
          <w:rFonts w:ascii="Times New Roman" w:hAnsi="Times New Roman" w:cs="Times New Roman"/>
          <w:bCs/>
          <w:sz w:val="24"/>
          <w:szCs w:val="24"/>
        </w:rPr>
        <w:t>ville, TN, 2010-2013.</w:t>
      </w:r>
    </w:p>
    <w:p w:rsidR="00E56435" w:rsidRPr="006C45F0" w:rsidRDefault="00E56435" w:rsidP="0066351F">
      <w:pPr>
        <w:autoSpaceDE w:val="0"/>
        <w:autoSpaceDN w:val="0"/>
        <w:adjustRightInd w:val="0"/>
        <w:spacing w:after="0" w:line="240" w:lineRule="auto"/>
        <w:contextualSpacing/>
        <w:rPr>
          <w:rFonts w:ascii="Times New Roman" w:hAnsi="Times New Roman" w:cs="Times New Roman"/>
          <w:bCs/>
          <w:sz w:val="24"/>
          <w:szCs w:val="24"/>
        </w:rPr>
      </w:pPr>
      <w:r w:rsidRPr="006C45F0">
        <w:rPr>
          <w:rFonts w:ascii="Times New Roman" w:hAnsi="Times New Roman" w:cs="Times New Roman"/>
          <w:bCs/>
          <w:sz w:val="24"/>
          <w:szCs w:val="24"/>
        </w:rPr>
        <w:t>† Values followed by a common letter within a column are not significantly different as indicated by LSD mean separ</w:t>
      </w:r>
      <w:r w:rsidR="00CD2342">
        <w:rPr>
          <w:rFonts w:ascii="Times New Roman" w:hAnsi="Times New Roman" w:cs="Times New Roman"/>
          <w:bCs/>
          <w:sz w:val="24"/>
          <w:szCs w:val="24"/>
        </w:rPr>
        <w:t>ation at P≤</w:t>
      </w:r>
      <w:r w:rsidRPr="006C45F0">
        <w:rPr>
          <w:rFonts w:ascii="Times New Roman" w:hAnsi="Times New Roman" w:cs="Times New Roman"/>
          <w:bCs/>
          <w:sz w:val="24"/>
          <w:szCs w:val="24"/>
        </w:rPr>
        <w:t xml:space="preserve"> 0.05.</w:t>
      </w:r>
    </w:p>
    <w:tbl>
      <w:tblPr>
        <w:tblStyle w:val="TableGrid"/>
        <w:tblpPr w:leftFromText="180" w:rightFromText="180" w:vertAnchor="page" w:horzAnchor="margin" w:tblpY="2845"/>
        <w:tblW w:w="0" w:type="auto"/>
        <w:tblLook w:val="04A0" w:firstRow="1" w:lastRow="0" w:firstColumn="1" w:lastColumn="0" w:noHBand="0" w:noVBand="1"/>
      </w:tblPr>
      <w:tblGrid>
        <w:gridCol w:w="3348"/>
        <w:gridCol w:w="1980"/>
        <w:gridCol w:w="1530"/>
        <w:gridCol w:w="1530"/>
        <w:gridCol w:w="1571"/>
        <w:gridCol w:w="1495"/>
        <w:gridCol w:w="1495"/>
      </w:tblGrid>
      <w:tr w:rsidR="0066351F" w:rsidRPr="00F817FD" w:rsidTr="0066351F">
        <w:trPr>
          <w:trHeight w:val="257"/>
        </w:trPr>
        <w:tc>
          <w:tcPr>
            <w:tcW w:w="12949" w:type="dxa"/>
            <w:gridSpan w:val="7"/>
          </w:tcPr>
          <w:p w:rsidR="0066351F" w:rsidRPr="006C45F0" w:rsidRDefault="0066351F" w:rsidP="0066351F">
            <w:pPr>
              <w:contextualSpacing/>
              <w:jc w:val="center"/>
              <w:rPr>
                <w:b/>
                <w:sz w:val="24"/>
                <w:szCs w:val="24"/>
              </w:rPr>
            </w:pPr>
            <w:r w:rsidRPr="006C45F0">
              <w:rPr>
                <w:b/>
                <w:sz w:val="24"/>
                <w:szCs w:val="24"/>
              </w:rPr>
              <w:t>Mean Yield (kg plant</w:t>
            </w:r>
            <w:r w:rsidRPr="006C45F0">
              <w:rPr>
                <w:b/>
                <w:sz w:val="24"/>
                <w:szCs w:val="24"/>
                <w:vertAlign w:val="superscript"/>
              </w:rPr>
              <w:t>-1</w:t>
            </w:r>
            <w:r w:rsidRPr="006C45F0">
              <w:rPr>
                <w:b/>
                <w:sz w:val="24"/>
                <w:szCs w:val="24"/>
              </w:rPr>
              <w:t>)</w:t>
            </w:r>
          </w:p>
        </w:tc>
      </w:tr>
      <w:tr w:rsidR="0066351F" w:rsidRPr="00F817FD" w:rsidTr="0066351F">
        <w:trPr>
          <w:trHeight w:val="257"/>
        </w:trPr>
        <w:tc>
          <w:tcPr>
            <w:tcW w:w="3348" w:type="dxa"/>
            <w:vMerge w:val="restart"/>
            <w:vAlign w:val="center"/>
          </w:tcPr>
          <w:p w:rsidR="0066351F" w:rsidRPr="006C45F0" w:rsidRDefault="0066351F" w:rsidP="0066351F">
            <w:pPr>
              <w:contextualSpacing/>
              <w:jc w:val="center"/>
              <w:rPr>
                <w:b/>
                <w:sz w:val="24"/>
                <w:szCs w:val="24"/>
              </w:rPr>
            </w:pPr>
          </w:p>
          <w:p w:rsidR="0066351F" w:rsidRPr="006C45F0" w:rsidRDefault="0066351F" w:rsidP="0066351F">
            <w:pPr>
              <w:contextualSpacing/>
              <w:jc w:val="center"/>
              <w:rPr>
                <w:b/>
                <w:sz w:val="24"/>
                <w:szCs w:val="24"/>
              </w:rPr>
            </w:pPr>
          </w:p>
          <w:p w:rsidR="0066351F" w:rsidRPr="006C45F0" w:rsidRDefault="0066351F" w:rsidP="0066351F">
            <w:pPr>
              <w:contextualSpacing/>
              <w:jc w:val="center"/>
              <w:rPr>
                <w:b/>
                <w:sz w:val="24"/>
                <w:szCs w:val="24"/>
              </w:rPr>
            </w:pPr>
            <w:r w:rsidRPr="006C45F0">
              <w:rPr>
                <w:b/>
                <w:sz w:val="24"/>
                <w:szCs w:val="24"/>
              </w:rPr>
              <w:t>Populations</w:t>
            </w:r>
          </w:p>
        </w:tc>
        <w:tc>
          <w:tcPr>
            <w:tcW w:w="9601" w:type="dxa"/>
            <w:gridSpan w:val="6"/>
          </w:tcPr>
          <w:p w:rsidR="0066351F" w:rsidRPr="006C45F0" w:rsidRDefault="0066351F" w:rsidP="0066351F">
            <w:pPr>
              <w:contextualSpacing/>
              <w:jc w:val="center"/>
              <w:rPr>
                <w:i/>
                <w:sz w:val="24"/>
                <w:szCs w:val="24"/>
              </w:rPr>
            </w:pPr>
            <w:r w:rsidRPr="006C45F0">
              <w:rPr>
                <w:i/>
                <w:sz w:val="24"/>
                <w:szCs w:val="24"/>
              </w:rPr>
              <w:t>Year</w:t>
            </w:r>
          </w:p>
        </w:tc>
      </w:tr>
      <w:tr w:rsidR="0066351F" w:rsidRPr="00F817FD" w:rsidTr="0066351F">
        <w:trPr>
          <w:trHeight w:val="154"/>
        </w:trPr>
        <w:tc>
          <w:tcPr>
            <w:tcW w:w="3348" w:type="dxa"/>
            <w:vMerge/>
          </w:tcPr>
          <w:p w:rsidR="0066351F" w:rsidRPr="006C45F0" w:rsidRDefault="0066351F" w:rsidP="0066351F">
            <w:pPr>
              <w:contextualSpacing/>
              <w:rPr>
                <w:b/>
                <w:sz w:val="24"/>
                <w:szCs w:val="24"/>
              </w:rPr>
            </w:pPr>
          </w:p>
        </w:tc>
        <w:tc>
          <w:tcPr>
            <w:tcW w:w="5040" w:type="dxa"/>
            <w:gridSpan w:val="3"/>
            <w:tcBorders>
              <w:right w:val="single" w:sz="18" w:space="0" w:color="auto"/>
            </w:tcBorders>
          </w:tcPr>
          <w:p w:rsidR="0066351F" w:rsidRPr="006C45F0" w:rsidRDefault="0066351F" w:rsidP="0066351F">
            <w:pPr>
              <w:contextualSpacing/>
              <w:jc w:val="center"/>
              <w:rPr>
                <w:i/>
                <w:sz w:val="24"/>
                <w:szCs w:val="24"/>
              </w:rPr>
            </w:pPr>
            <w:r w:rsidRPr="006C45F0">
              <w:rPr>
                <w:i/>
                <w:sz w:val="24"/>
                <w:szCs w:val="24"/>
              </w:rPr>
              <w:t>One-cut Biomass</w:t>
            </w:r>
          </w:p>
        </w:tc>
        <w:tc>
          <w:tcPr>
            <w:tcW w:w="4561" w:type="dxa"/>
            <w:gridSpan w:val="3"/>
            <w:tcBorders>
              <w:left w:val="single" w:sz="18" w:space="0" w:color="auto"/>
            </w:tcBorders>
          </w:tcPr>
          <w:p w:rsidR="0066351F" w:rsidRPr="006C45F0" w:rsidRDefault="0066351F" w:rsidP="0066351F">
            <w:pPr>
              <w:contextualSpacing/>
              <w:jc w:val="center"/>
              <w:rPr>
                <w:i/>
                <w:sz w:val="24"/>
                <w:szCs w:val="24"/>
              </w:rPr>
            </w:pPr>
            <w:r w:rsidRPr="006C45F0">
              <w:rPr>
                <w:i/>
                <w:sz w:val="24"/>
                <w:szCs w:val="24"/>
              </w:rPr>
              <w:t>Biomass following a forage harvest</w:t>
            </w:r>
          </w:p>
        </w:tc>
      </w:tr>
      <w:tr w:rsidR="0066351F" w:rsidRPr="00F817FD" w:rsidTr="0066351F">
        <w:trPr>
          <w:trHeight w:val="355"/>
        </w:trPr>
        <w:tc>
          <w:tcPr>
            <w:tcW w:w="3348" w:type="dxa"/>
            <w:vMerge/>
          </w:tcPr>
          <w:p w:rsidR="0066351F" w:rsidRPr="006C45F0" w:rsidRDefault="0066351F" w:rsidP="0066351F">
            <w:pPr>
              <w:contextualSpacing/>
              <w:rPr>
                <w:sz w:val="24"/>
                <w:szCs w:val="24"/>
              </w:rPr>
            </w:pPr>
          </w:p>
        </w:tc>
        <w:tc>
          <w:tcPr>
            <w:tcW w:w="1980" w:type="dxa"/>
            <w:vAlign w:val="center"/>
          </w:tcPr>
          <w:p w:rsidR="0066351F" w:rsidRPr="006C45F0" w:rsidRDefault="0066351F" w:rsidP="0066351F">
            <w:pPr>
              <w:contextualSpacing/>
              <w:jc w:val="center"/>
              <w:rPr>
                <w:b/>
                <w:sz w:val="24"/>
                <w:szCs w:val="24"/>
              </w:rPr>
            </w:pPr>
            <w:r w:rsidRPr="006C45F0">
              <w:rPr>
                <w:b/>
                <w:sz w:val="24"/>
                <w:szCs w:val="24"/>
              </w:rPr>
              <w:t xml:space="preserve">2010 </w:t>
            </w:r>
            <w:r w:rsidRPr="006C45F0">
              <w:rPr>
                <w:sz w:val="24"/>
                <w:szCs w:val="24"/>
              </w:rPr>
              <w:t>b</w:t>
            </w:r>
          </w:p>
        </w:tc>
        <w:tc>
          <w:tcPr>
            <w:tcW w:w="1530" w:type="dxa"/>
            <w:vAlign w:val="center"/>
          </w:tcPr>
          <w:p w:rsidR="0066351F" w:rsidRPr="006C45F0" w:rsidRDefault="0066351F" w:rsidP="0066351F">
            <w:pPr>
              <w:contextualSpacing/>
              <w:jc w:val="center"/>
              <w:rPr>
                <w:b/>
                <w:sz w:val="24"/>
                <w:szCs w:val="24"/>
              </w:rPr>
            </w:pPr>
            <w:r w:rsidRPr="006C45F0">
              <w:rPr>
                <w:b/>
                <w:sz w:val="24"/>
                <w:szCs w:val="24"/>
              </w:rPr>
              <w:t xml:space="preserve">2011 </w:t>
            </w:r>
            <w:r w:rsidRPr="006C45F0">
              <w:rPr>
                <w:sz w:val="24"/>
                <w:szCs w:val="24"/>
              </w:rPr>
              <w:t>a</w:t>
            </w:r>
          </w:p>
        </w:tc>
        <w:tc>
          <w:tcPr>
            <w:tcW w:w="1530" w:type="dxa"/>
            <w:tcBorders>
              <w:right w:val="single" w:sz="18" w:space="0" w:color="auto"/>
            </w:tcBorders>
            <w:vAlign w:val="center"/>
          </w:tcPr>
          <w:p w:rsidR="0066351F" w:rsidRPr="006C45F0" w:rsidRDefault="0066351F" w:rsidP="0066351F">
            <w:pPr>
              <w:contextualSpacing/>
              <w:jc w:val="center"/>
              <w:rPr>
                <w:sz w:val="24"/>
                <w:szCs w:val="24"/>
              </w:rPr>
            </w:pPr>
            <w:r w:rsidRPr="006C45F0">
              <w:rPr>
                <w:sz w:val="24"/>
                <w:szCs w:val="24"/>
              </w:rPr>
              <w:t>Average</w:t>
            </w:r>
          </w:p>
          <w:p w:rsidR="0066351F" w:rsidRPr="006C45F0" w:rsidRDefault="0066351F" w:rsidP="0066351F">
            <w:pPr>
              <w:contextualSpacing/>
              <w:jc w:val="center"/>
              <w:rPr>
                <w:b/>
                <w:sz w:val="24"/>
                <w:szCs w:val="24"/>
              </w:rPr>
            </w:pPr>
            <w:r w:rsidRPr="006C45F0">
              <w:rPr>
                <w:sz w:val="24"/>
                <w:szCs w:val="24"/>
              </w:rPr>
              <w:t>2010-2011 a</w:t>
            </w:r>
          </w:p>
        </w:tc>
        <w:tc>
          <w:tcPr>
            <w:tcW w:w="1571" w:type="dxa"/>
            <w:tcBorders>
              <w:left w:val="single" w:sz="18" w:space="0" w:color="auto"/>
            </w:tcBorders>
            <w:vAlign w:val="center"/>
          </w:tcPr>
          <w:p w:rsidR="0066351F" w:rsidRPr="006C45F0" w:rsidRDefault="0066351F" w:rsidP="0066351F">
            <w:pPr>
              <w:contextualSpacing/>
              <w:jc w:val="center"/>
              <w:rPr>
                <w:b/>
                <w:sz w:val="24"/>
                <w:szCs w:val="24"/>
              </w:rPr>
            </w:pPr>
            <w:r w:rsidRPr="006C45F0">
              <w:rPr>
                <w:b/>
                <w:sz w:val="24"/>
                <w:szCs w:val="24"/>
              </w:rPr>
              <w:t xml:space="preserve">2012 </w:t>
            </w:r>
            <w:r w:rsidRPr="006C45F0">
              <w:rPr>
                <w:sz w:val="24"/>
                <w:szCs w:val="24"/>
              </w:rPr>
              <w:t>a</w:t>
            </w:r>
          </w:p>
        </w:tc>
        <w:tc>
          <w:tcPr>
            <w:tcW w:w="1495" w:type="dxa"/>
            <w:vAlign w:val="center"/>
          </w:tcPr>
          <w:p w:rsidR="0066351F" w:rsidRPr="006C45F0" w:rsidRDefault="0066351F" w:rsidP="0066351F">
            <w:pPr>
              <w:contextualSpacing/>
              <w:jc w:val="center"/>
              <w:rPr>
                <w:b/>
                <w:sz w:val="24"/>
                <w:szCs w:val="24"/>
              </w:rPr>
            </w:pPr>
            <w:r w:rsidRPr="006C45F0">
              <w:rPr>
                <w:b/>
                <w:sz w:val="24"/>
                <w:szCs w:val="24"/>
              </w:rPr>
              <w:t xml:space="preserve">2013  </w:t>
            </w:r>
            <w:r w:rsidRPr="006C45F0">
              <w:rPr>
                <w:sz w:val="24"/>
                <w:szCs w:val="24"/>
              </w:rPr>
              <w:t>b</w:t>
            </w:r>
          </w:p>
        </w:tc>
        <w:tc>
          <w:tcPr>
            <w:tcW w:w="1495" w:type="dxa"/>
            <w:vAlign w:val="center"/>
          </w:tcPr>
          <w:p w:rsidR="0066351F" w:rsidRPr="006C45F0" w:rsidRDefault="0066351F" w:rsidP="0066351F">
            <w:pPr>
              <w:contextualSpacing/>
              <w:jc w:val="center"/>
              <w:rPr>
                <w:sz w:val="24"/>
                <w:szCs w:val="24"/>
              </w:rPr>
            </w:pPr>
            <w:r w:rsidRPr="006C45F0">
              <w:rPr>
                <w:sz w:val="24"/>
                <w:szCs w:val="24"/>
              </w:rPr>
              <w:t>Average</w:t>
            </w:r>
          </w:p>
          <w:p w:rsidR="0066351F" w:rsidRPr="006C45F0" w:rsidRDefault="0066351F" w:rsidP="0066351F">
            <w:pPr>
              <w:contextualSpacing/>
              <w:jc w:val="center"/>
              <w:rPr>
                <w:sz w:val="24"/>
                <w:szCs w:val="24"/>
              </w:rPr>
            </w:pPr>
            <w:r w:rsidRPr="006C45F0">
              <w:rPr>
                <w:sz w:val="24"/>
                <w:szCs w:val="24"/>
              </w:rPr>
              <w:t>2012-2013 b</w:t>
            </w:r>
          </w:p>
        </w:tc>
      </w:tr>
      <w:tr w:rsidR="0066351F" w:rsidRPr="00F817FD" w:rsidTr="0066351F">
        <w:trPr>
          <w:trHeight w:val="308"/>
        </w:trPr>
        <w:tc>
          <w:tcPr>
            <w:tcW w:w="3348" w:type="dxa"/>
          </w:tcPr>
          <w:p w:rsidR="0066351F" w:rsidRPr="006C45F0" w:rsidRDefault="0066351F" w:rsidP="0066351F">
            <w:pPr>
              <w:contextualSpacing/>
              <w:rPr>
                <w:sz w:val="24"/>
                <w:szCs w:val="24"/>
              </w:rPr>
            </w:pPr>
            <w:r w:rsidRPr="006C45F0">
              <w:rPr>
                <w:sz w:val="24"/>
                <w:szCs w:val="24"/>
              </w:rPr>
              <w:t>PI421999 (</w:t>
            </w:r>
            <w:r w:rsidRPr="006C45F0">
              <w:rPr>
                <w:b/>
                <w:sz w:val="24"/>
                <w:szCs w:val="24"/>
              </w:rPr>
              <w:t>AR</w:t>
            </w:r>
            <w:r w:rsidRPr="006C45F0">
              <w:rPr>
                <w:sz w:val="24"/>
                <w:szCs w:val="24"/>
              </w:rPr>
              <w:t>)</w:t>
            </w:r>
          </w:p>
        </w:tc>
        <w:tc>
          <w:tcPr>
            <w:tcW w:w="1980" w:type="dxa"/>
            <w:vAlign w:val="center"/>
          </w:tcPr>
          <w:p w:rsidR="0066351F" w:rsidRPr="006C45F0" w:rsidRDefault="0066351F" w:rsidP="0066351F">
            <w:pPr>
              <w:contextualSpacing/>
              <w:jc w:val="center"/>
              <w:rPr>
                <w:sz w:val="24"/>
                <w:szCs w:val="24"/>
              </w:rPr>
            </w:pPr>
            <w:r w:rsidRPr="006C45F0">
              <w:rPr>
                <w:sz w:val="24"/>
                <w:szCs w:val="24"/>
              </w:rPr>
              <w:t>0.57 ± 0.04 b</w:t>
            </w:r>
          </w:p>
        </w:tc>
        <w:tc>
          <w:tcPr>
            <w:tcW w:w="1530" w:type="dxa"/>
            <w:vAlign w:val="center"/>
          </w:tcPr>
          <w:p w:rsidR="0066351F" w:rsidRPr="006C45F0" w:rsidRDefault="0066351F" w:rsidP="0066351F">
            <w:pPr>
              <w:contextualSpacing/>
              <w:jc w:val="center"/>
              <w:rPr>
                <w:sz w:val="24"/>
                <w:szCs w:val="24"/>
              </w:rPr>
            </w:pPr>
            <w:r w:rsidRPr="006C45F0">
              <w:rPr>
                <w:sz w:val="24"/>
                <w:szCs w:val="24"/>
              </w:rPr>
              <w:t>1.56 ± 0.09 b</w:t>
            </w:r>
          </w:p>
        </w:tc>
        <w:tc>
          <w:tcPr>
            <w:tcW w:w="1530" w:type="dxa"/>
            <w:tcBorders>
              <w:right w:val="single" w:sz="18" w:space="0" w:color="auto"/>
            </w:tcBorders>
            <w:vAlign w:val="center"/>
          </w:tcPr>
          <w:p w:rsidR="0066351F" w:rsidRPr="006C45F0" w:rsidRDefault="0066351F" w:rsidP="0066351F">
            <w:pPr>
              <w:contextualSpacing/>
              <w:jc w:val="center"/>
              <w:rPr>
                <w:sz w:val="24"/>
                <w:szCs w:val="24"/>
              </w:rPr>
            </w:pPr>
            <w:r w:rsidRPr="006C45F0">
              <w:rPr>
                <w:sz w:val="24"/>
                <w:szCs w:val="24"/>
              </w:rPr>
              <w:t>1.06 ± 0.06</w:t>
            </w:r>
          </w:p>
        </w:tc>
        <w:tc>
          <w:tcPr>
            <w:tcW w:w="1571" w:type="dxa"/>
            <w:tcBorders>
              <w:left w:val="single" w:sz="18" w:space="0" w:color="auto"/>
            </w:tcBorders>
            <w:vAlign w:val="center"/>
          </w:tcPr>
          <w:p w:rsidR="0066351F" w:rsidRPr="006C45F0" w:rsidRDefault="0066351F" w:rsidP="0066351F">
            <w:pPr>
              <w:contextualSpacing/>
              <w:jc w:val="center"/>
              <w:rPr>
                <w:sz w:val="24"/>
                <w:szCs w:val="24"/>
              </w:rPr>
            </w:pPr>
            <w:r w:rsidRPr="006C45F0">
              <w:rPr>
                <w:sz w:val="24"/>
                <w:szCs w:val="24"/>
              </w:rPr>
              <w:t>0.77 ± 0.04 b</w:t>
            </w:r>
          </w:p>
        </w:tc>
        <w:tc>
          <w:tcPr>
            <w:tcW w:w="1495" w:type="dxa"/>
            <w:vAlign w:val="center"/>
          </w:tcPr>
          <w:p w:rsidR="0066351F" w:rsidRPr="006C45F0" w:rsidRDefault="0066351F" w:rsidP="0066351F">
            <w:pPr>
              <w:contextualSpacing/>
              <w:jc w:val="center"/>
              <w:rPr>
                <w:sz w:val="24"/>
                <w:szCs w:val="24"/>
              </w:rPr>
            </w:pPr>
            <w:r w:rsidRPr="006C45F0">
              <w:rPr>
                <w:sz w:val="24"/>
                <w:szCs w:val="24"/>
              </w:rPr>
              <w:t>0.28 ± 0.02 a</w:t>
            </w:r>
          </w:p>
        </w:tc>
        <w:tc>
          <w:tcPr>
            <w:tcW w:w="1495" w:type="dxa"/>
            <w:vAlign w:val="center"/>
          </w:tcPr>
          <w:p w:rsidR="0066351F" w:rsidRPr="006C45F0" w:rsidRDefault="0066351F" w:rsidP="0066351F">
            <w:pPr>
              <w:contextualSpacing/>
              <w:jc w:val="center"/>
              <w:rPr>
                <w:sz w:val="24"/>
                <w:szCs w:val="24"/>
              </w:rPr>
            </w:pPr>
            <w:r w:rsidRPr="006C45F0">
              <w:rPr>
                <w:sz w:val="24"/>
                <w:szCs w:val="24"/>
              </w:rPr>
              <w:t>0.53 ± 0.03</w:t>
            </w:r>
          </w:p>
        </w:tc>
      </w:tr>
      <w:tr w:rsidR="0066351F" w:rsidRPr="00F817FD" w:rsidTr="0066351F">
        <w:trPr>
          <w:trHeight w:val="308"/>
        </w:trPr>
        <w:tc>
          <w:tcPr>
            <w:tcW w:w="3348" w:type="dxa"/>
          </w:tcPr>
          <w:p w:rsidR="0066351F" w:rsidRPr="006C45F0" w:rsidRDefault="0066351F" w:rsidP="0066351F">
            <w:pPr>
              <w:contextualSpacing/>
              <w:rPr>
                <w:sz w:val="24"/>
                <w:szCs w:val="24"/>
              </w:rPr>
            </w:pPr>
            <w:r w:rsidRPr="006C45F0">
              <w:rPr>
                <w:sz w:val="24"/>
                <w:szCs w:val="24"/>
              </w:rPr>
              <w:t>NSL-2001-1 (</w:t>
            </w:r>
            <w:r w:rsidRPr="006C45F0">
              <w:rPr>
                <w:b/>
                <w:sz w:val="24"/>
                <w:szCs w:val="24"/>
              </w:rPr>
              <w:t>OKN</w:t>
            </w:r>
            <w:r w:rsidRPr="006C45F0">
              <w:rPr>
                <w:sz w:val="24"/>
                <w:szCs w:val="24"/>
              </w:rPr>
              <w:t>)</w:t>
            </w:r>
          </w:p>
        </w:tc>
        <w:tc>
          <w:tcPr>
            <w:tcW w:w="1980" w:type="dxa"/>
            <w:vAlign w:val="center"/>
          </w:tcPr>
          <w:p w:rsidR="0066351F" w:rsidRPr="006C45F0" w:rsidRDefault="0066351F" w:rsidP="0066351F">
            <w:pPr>
              <w:contextualSpacing/>
              <w:jc w:val="center"/>
              <w:rPr>
                <w:sz w:val="24"/>
                <w:szCs w:val="24"/>
              </w:rPr>
            </w:pPr>
            <w:r w:rsidRPr="006C45F0">
              <w:rPr>
                <w:sz w:val="24"/>
                <w:szCs w:val="24"/>
              </w:rPr>
              <w:t>0.97 ± 0.05 a</w:t>
            </w:r>
          </w:p>
        </w:tc>
        <w:tc>
          <w:tcPr>
            <w:tcW w:w="1530" w:type="dxa"/>
            <w:vAlign w:val="center"/>
          </w:tcPr>
          <w:p w:rsidR="0066351F" w:rsidRPr="006C45F0" w:rsidRDefault="0066351F" w:rsidP="0066351F">
            <w:pPr>
              <w:contextualSpacing/>
              <w:jc w:val="center"/>
              <w:rPr>
                <w:sz w:val="24"/>
                <w:szCs w:val="24"/>
              </w:rPr>
            </w:pPr>
            <w:r w:rsidRPr="006C45F0">
              <w:rPr>
                <w:sz w:val="24"/>
                <w:szCs w:val="24"/>
              </w:rPr>
              <w:t>2.12 ± 0.08 a</w:t>
            </w:r>
          </w:p>
        </w:tc>
        <w:tc>
          <w:tcPr>
            <w:tcW w:w="1530" w:type="dxa"/>
            <w:tcBorders>
              <w:right w:val="single" w:sz="18" w:space="0" w:color="auto"/>
            </w:tcBorders>
            <w:vAlign w:val="center"/>
          </w:tcPr>
          <w:p w:rsidR="0066351F" w:rsidRPr="006C45F0" w:rsidRDefault="0066351F" w:rsidP="0066351F">
            <w:pPr>
              <w:contextualSpacing/>
              <w:jc w:val="center"/>
              <w:rPr>
                <w:sz w:val="24"/>
                <w:szCs w:val="24"/>
              </w:rPr>
            </w:pPr>
            <w:r w:rsidRPr="006C45F0">
              <w:rPr>
                <w:sz w:val="24"/>
                <w:szCs w:val="24"/>
              </w:rPr>
              <w:t>1.54 ± 0.06</w:t>
            </w:r>
          </w:p>
        </w:tc>
        <w:tc>
          <w:tcPr>
            <w:tcW w:w="1571" w:type="dxa"/>
            <w:tcBorders>
              <w:left w:val="single" w:sz="18" w:space="0" w:color="auto"/>
            </w:tcBorders>
            <w:vAlign w:val="center"/>
          </w:tcPr>
          <w:p w:rsidR="0066351F" w:rsidRPr="006C45F0" w:rsidRDefault="0066351F" w:rsidP="0066351F">
            <w:pPr>
              <w:contextualSpacing/>
              <w:jc w:val="center"/>
              <w:rPr>
                <w:sz w:val="24"/>
                <w:szCs w:val="24"/>
              </w:rPr>
            </w:pPr>
            <w:r w:rsidRPr="006C45F0">
              <w:rPr>
                <w:sz w:val="24"/>
                <w:szCs w:val="24"/>
              </w:rPr>
              <w:t>0.94 ± 0.04 a</w:t>
            </w:r>
          </w:p>
        </w:tc>
        <w:tc>
          <w:tcPr>
            <w:tcW w:w="1495" w:type="dxa"/>
            <w:vAlign w:val="center"/>
          </w:tcPr>
          <w:p w:rsidR="0066351F" w:rsidRPr="006C45F0" w:rsidRDefault="0066351F" w:rsidP="0066351F">
            <w:pPr>
              <w:contextualSpacing/>
              <w:jc w:val="center"/>
              <w:rPr>
                <w:sz w:val="24"/>
                <w:szCs w:val="24"/>
              </w:rPr>
            </w:pPr>
            <w:r w:rsidRPr="006C45F0">
              <w:rPr>
                <w:sz w:val="24"/>
                <w:szCs w:val="24"/>
              </w:rPr>
              <w:t>0.26 ± 0.02 a</w:t>
            </w:r>
          </w:p>
        </w:tc>
        <w:tc>
          <w:tcPr>
            <w:tcW w:w="1495" w:type="dxa"/>
            <w:vAlign w:val="center"/>
          </w:tcPr>
          <w:p w:rsidR="0066351F" w:rsidRPr="006C45F0" w:rsidRDefault="0066351F" w:rsidP="0066351F">
            <w:pPr>
              <w:contextualSpacing/>
              <w:jc w:val="center"/>
              <w:rPr>
                <w:sz w:val="24"/>
                <w:szCs w:val="24"/>
              </w:rPr>
            </w:pPr>
            <w:r w:rsidRPr="006C45F0">
              <w:rPr>
                <w:sz w:val="24"/>
                <w:szCs w:val="24"/>
              </w:rPr>
              <w:t>0.61 ± 0.03</w:t>
            </w:r>
          </w:p>
        </w:tc>
      </w:tr>
      <w:tr w:rsidR="0066351F" w:rsidRPr="00F817FD" w:rsidTr="0066351F">
        <w:trPr>
          <w:trHeight w:val="308"/>
        </w:trPr>
        <w:tc>
          <w:tcPr>
            <w:tcW w:w="3348" w:type="dxa"/>
          </w:tcPr>
          <w:p w:rsidR="0066351F" w:rsidRPr="006C45F0" w:rsidRDefault="0066351F" w:rsidP="0066351F">
            <w:pPr>
              <w:contextualSpacing/>
              <w:rPr>
                <w:sz w:val="24"/>
                <w:szCs w:val="24"/>
              </w:rPr>
            </w:pPr>
            <w:r w:rsidRPr="006C45F0">
              <w:rPr>
                <w:sz w:val="24"/>
                <w:szCs w:val="24"/>
              </w:rPr>
              <w:t>Cimarron, SL-93-2001-1 (</w:t>
            </w:r>
            <w:r w:rsidRPr="006C45F0">
              <w:rPr>
                <w:b/>
                <w:sz w:val="24"/>
                <w:szCs w:val="24"/>
              </w:rPr>
              <w:t>OKS</w:t>
            </w:r>
            <w:r w:rsidRPr="006C45F0">
              <w:rPr>
                <w:sz w:val="24"/>
                <w:szCs w:val="24"/>
              </w:rPr>
              <w:t>)</w:t>
            </w:r>
          </w:p>
        </w:tc>
        <w:tc>
          <w:tcPr>
            <w:tcW w:w="1980" w:type="dxa"/>
            <w:vAlign w:val="center"/>
          </w:tcPr>
          <w:p w:rsidR="0066351F" w:rsidRPr="006C45F0" w:rsidRDefault="0066351F" w:rsidP="0066351F">
            <w:pPr>
              <w:contextualSpacing/>
              <w:jc w:val="center"/>
              <w:rPr>
                <w:sz w:val="24"/>
                <w:szCs w:val="24"/>
              </w:rPr>
            </w:pPr>
            <w:r w:rsidRPr="006C45F0">
              <w:rPr>
                <w:sz w:val="24"/>
                <w:szCs w:val="24"/>
              </w:rPr>
              <w:t>0.96 ± 0.04 a</w:t>
            </w:r>
          </w:p>
        </w:tc>
        <w:tc>
          <w:tcPr>
            <w:tcW w:w="1530" w:type="dxa"/>
            <w:vAlign w:val="center"/>
          </w:tcPr>
          <w:p w:rsidR="0066351F" w:rsidRPr="006C45F0" w:rsidRDefault="0066351F" w:rsidP="0066351F">
            <w:pPr>
              <w:contextualSpacing/>
              <w:jc w:val="center"/>
              <w:rPr>
                <w:sz w:val="24"/>
                <w:szCs w:val="24"/>
              </w:rPr>
            </w:pPr>
            <w:r w:rsidRPr="006C45F0">
              <w:rPr>
                <w:sz w:val="24"/>
                <w:szCs w:val="24"/>
              </w:rPr>
              <w:t>2.05 ± 0.07 a</w:t>
            </w:r>
          </w:p>
        </w:tc>
        <w:tc>
          <w:tcPr>
            <w:tcW w:w="1530" w:type="dxa"/>
            <w:tcBorders>
              <w:right w:val="single" w:sz="18" w:space="0" w:color="auto"/>
            </w:tcBorders>
            <w:vAlign w:val="center"/>
          </w:tcPr>
          <w:p w:rsidR="0066351F" w:rsidRPr="006C45F0" w:rsidRDefault="0066351F" w:rsidP="0066351F">
            <w:pPr>
              <w:tabs>
                <w:tab w:val="left" w:pos="390"/>
                <w:tab w:val="center" w:pos="538"/>
              </w:tabs>
              <w:contextualSpacing/>
              <w:jc w:val="center"/>
              <w:rPr>
                <w:sz w:val="24"/>
                <w:szCs w:val="24"/>
              </w:rPr>
            </w:pPr>
            <w:r w:rsidRPr="006C45F0">
              <w:rPr>
                <w:sz w:val="24"/>
                <w:szCs w:val="24"/>
              </w:rPr>
              <w:t>1.51 ± 0.05</w:t>
            </w:r>
          </w:p>
        </w:tc>
        <w:tc>
          <w:tcPr>
            <w:tcW w:w="1571" w:type="dxa"/>
            <w:tcBorders>
              <w:left w:val="single" w:sz="18" w:space="0" w:color="auto"/>
            </w:tcBorders>
            <w:vAlign w:val="center"/>
          </w:tcPr>
          <w:p w:rsidR="0066351F" w:rsidRPr="006C45F0" w:rsidRDefault="0066351F" w:rsidP="0066351F">
            <w:pPr>
              <w:contextualSpacing/>
              <w:jc w:val="center"/>
              <w:rPr>
                <w:sz w:val="24"/>
                <w:szCs w:val="24"/>
              </w:rPr>
            </w:pPr>
            <w:r w:rsidRPr="006C45F0">
              <w:rPr>
                <w:sz w:val="24"/>
                <w:szCs w:val="24"/>
              </w:rPr>
              <w:t>0.97 ± 0.04 a</w:t>
            </w:r>
          </w:p>
        </w:tc>
        <w:tc>
          <w:tcPr>
            <w:tcW w:w="1495" w:type="dxa"/>
            <w:vAlign w:val="center"/>
          </w:tcPr>
          <w:p w:rsidR="0066351F" w:rsidRPr="006C45F0" w:rsidRDefault="0066351F" w:rsidP="0066351F">
            <w:pPr>
              <w:contextualSpacing/>
              <w:jc w:val="center"/>
              <w:rPr>
                <w:sz w:val="24"/>
                <w:szCs w:val="24"/>
              </w:rPr>
            </w:pPr>
            <w:r w:rsidRPr="006C45F0">
              <w:rPr>
                <w:sz w:val="24"/>
                <w:szCs w:val="24"/>
              </w:rPr>
              <w:t>0.30 ± 0.02 a</w:t>
            </w:r>
          </w:p>
        </w:tc>
        <w:tc>
          <w:tcPr>
            <w:tcW w:w="1495" w:type="dxa"/>
            <w:vAlign w:val="center"/>
          </w:tcPr>
          <w:p w:rsidR="0066351F" w:rsidRPr="006C45F0" w:rsidRDefault="0066351F" w:rsidP="0066351F">
            <w:pPr>
              <w:contextualSpacing/>
              <w:jc w:val="center"/>
              <w:rPr>
                <w:sz w:val="24"/>
                <w:szCs w:val="24"/>
              </w:rPr>
            </w:pPr>
            <w:r w:rsidRPr="006C45F0">
              <w:rPr>
                <w:sz w:val="24"/>
                <w:szCs w:val="24"/>
              </w:rPr>
              <w:t>0.65 ± 0.03</w:t>
            </w:r>
          </w:p>
        </w:tc>
      </w:tr>
      <w:tr w:rsidR="0066351F" w:rsidRPr="00F817FD" w:rsidTr="0066351F">
        <w:trPr>
          <w:trHeight w:val="308"/>
        </w:trPr>
        <w:tc>
          <w:tcPr>
            <w:tcW w:w="3348" w:type="dxa"/>
            <w:tcBorders>
              <w:bottom w:val="single" w:sz="12" w:space="0" w:color="auto"/>
            </w:tcBorders>
          </w:tcPr>
          <w:p w:rsidR="0066351F" w:rsidRPr="006C45F0" w:rsidRDefault="0066351F" w:rsidP="0066351F">
            <w:pPr>
              <w:contextualSpacing/>
              <w:rPr>
                <w:sz w:val="24"/>
                <w:szCs w:val="24"/>
              </w:rPr>
            </w:pPr>
            <w:r w:rsidRPr="006C45F0">
              <w:rPr>
                <w:sz w:val="24"/>
                <w:szCs w:val="24"/>
              </w:rPr>
              <w:t>PI607837 (</w:t>
            </w:r>
            <w:r w:rsidRPr="006C45F0">
              <w:rPr>
                <w:b/>
                <w:sz w:val="24"/>
                <w:szCs w:val="24"/>
              </w:rPr>
              <w:t>TX</w:t>
            </w:r>
            <w:r w:rsidRPr="006C45F0">
              <w:rPr>
                <w:sz w:val="24"/>
                <w:szCs w:val="24"/>
              </w:rPr>
              <w:t>)</w:t>
            </w:r>
          </w:p>
        </w:tc>
        <w:tc>
          <w:tcPr>
            <w:tcW w:w="1980" w:type="dxa"/>
            <w:tcBorders>
              <w:bottom w:val="single" w:sz="12" w:space="0" w:color="auto"/>
            </w:tcBorders>
            <w:vAlign w:val="center"/>
          </w:tcPr>
          <w:p w:rsidR="0066351F" w:rsidRPr="006C45F0" w:rsidRDefault="0066351F" w:rsidP="0066351F">
            <w:pPr>
              <w:contextualSpacing/>
              <w:jc w:val="center"/>
              <w:rPr>
                <w:sz w:val="24"/>
                <w:szCs w:val="24"/>
              </w:rPr>
            </w:pPr>
            <w:r w:rsidRPr="006C45F0">
              <w:rPr>
                <w:sz w:val="24"/>
                <w:szCs w:val="24"/>
              </w:rPr>
              <w:t>1.00 ± 0.04 a</w:t>
            </w:r>
          </w:p>
        </w:tc>
        <w:tc>
          <w:tcPr>
            <w:tcW w:w="1530" w:type="dxa"/>
            <w:tcBorders>
              <w:bottom w:val="single" w:sz="12" w:space="0" w:color="auto"/>
            </w:tcBorders>
            <w:vAlign w:val="center"/>
          </w:tcPr>
          <w:p w:rsidR="0066351F" w:rsidRPr="006C45F0" w:rsidRDefault="0066351F" w:rsidP="0066351F">
            <w:pPr>
              <w:contextualSpacing/>
              <w:jc w:val="center"/>
              <w:rPr>
                <w:sz w:val="24"/>
                <w:szCs w:val="24"/>
              </w:rPr>
            </w:pPr>
            <w:r w:rsidRPr="006C45F0">
              <w:rPr>
                <w:sz w:val="24"/>
                <w:szCs w:val="24"/>
              </w:rPr>
              <w:t>2.07 ± 0.07 a</w:t>
            </w:r>
          </w:p>
        </w:tc>
        <w:tc>
          <w:tcPr>
            <w:tcW w:w="1530" w:type="dxa"/>
            <w:tcBorders>
              <w:bottom w:val="single" w:sz="12" w:space="0" w:color="auto"/>
              <w:right w:val="single" w:sz="18" w:space="0" w:color="auto"/>
            </w:tcBorders>
            <w:vAlign w:val="center"/>
          </w:tcPr>
          <w:p w:rsidR="0066351F" w:rsidRPr="006C45F0" w:rsidRDefault="0066351F" w:rsidP="0066351F">
            <w:pPr>
              <w:contextualSpacing/>
              <w:jc w:val="center"/>
              <w:rPr>
                <w:sz w:val="24"/>
                <w:szCs w:val="24"/>
              </w:rPr>
            </w:pPr>
            <w:r w:rsidRPr="006C45F0">
              <w:rPr>
                <w:sz w:val="24"/>
                <w:szCs w:val="24"/>
              </w:rPr>
              <w:t>1.58 ± 0.05</w:t>
            </w:r>
          </w:p>
        </w:tc>
        <w:tc>
          <w:tcPr>
            <w:tcW w:w="1571" w:type="dxa"/>
            <w:tcBorders>
              <w:left w:val="single" w:sz="18" w:space="0" w:color="auto"/>
              <w:bottom w:val="single" w:sz="12" w:space="0" w:color="auto"/>
            </w:tcBorders>
            <w:vAlign w:val="center"/>
          </w:tcPr>
          <w:p w:rsidR="0066351F" w:rsidRPr="006C45F0" w:rsidRDefault="0066351F" w:rsidP="0066351F">
            <w:pPr>
              <w:contextualSpacing/>
              <w:jc w:val="center"/>
              <w:rPr>
                <w:sz w:val="24"/>
                <w:szCs w:val="24"/>
              </w:rPr>
            </w:pPr>
            <w:r w:rsidRPr="006C45F0">
              <w:rPr>
                <w:sz w:val="24"/>
                <w:szCs w:val="24"/>
              </w:rPr>
              <w:t>1.00 ± 0.04 a</w:t>
            </w:r>
          </w:p>
        </w:tc>
        <w:tc>
          <w:tcPr>
            <w:tcW w:w="1495" w:type="dxa"/>
            <w:tcBorders>
              <w:bottom w:val="single" w:sz="12" w:space="0" w:color="auto"/>
            </w:tcBorders>
            <w:vAlign w:val="center"/>
          </w:tcPr>
          <w:p w:rsidR="0066351F" w:rsidRPr="006C45F0" w:rsidRDefault="0066351F" w:rsidP="0066351F">
            <w:pPr>
              <w:contextualSpacing/>
              <w:jc w:val="center"/>
              <w:rPr>
                <w:sz w:val="24"/>
                <w:szCs w:val="24"/>
              </w:rPr>
            </w:pPr>
            <w:r w:rsidRPr="006C45F0">
              <w:rPr>
                <w:sz w:val="24"/>
                <w:szCs w:val="24"/>
              </w:rPr>
              <w:t>0.30 ± 0.02 a</w:t>
            </w:r>
          </w:p>
        </w:tc>
        <w:tc>
          <w:tcPr>
            <w:tcW w:w="1495" w:type="dxa"/>
            <w:tcBorders>
              <w:bottom w:val="single" w:sz="12" w:space="0" w:color="auto"/>
            </w:tcBorders>
            <w:vAlign w:val="center"/>
          </w:tcPr>
          <w:p w:rsidR="0066351F" w:rsidRPr="006C45F0" w:rsidRDefault="0066351F" w:rsidP="0066351F">
            <w:pPr>
              <w:contextualSpacing/>
              <w:jc w:val="center"/>
              <w:rPr>
                <w:sz w:val="24"/>
                <w:szCs w:val="24"/>
              </w:rPr>
            </w:pPr>
            <w:r w:rsidRPr="006C45F0">
              <w:rPr>
                <w:sz w:val="24"/>
                <w:szCs w:val="24"/>
              </w:rPr>
              <w:t>0.67 ± 0.03</w:t>
            </w:r>
          </w:p>
        </w:tc>
      </w:tr>
      <w:tr w:rsidR="0066351F" w:rsidRPr="00F817FD" w:rsidTr="0066351F">
        <w:trPr>
          <w:trHeight w:val="308"/>
        </w:trPr>
        <w:tc>
          <w:tcPr>
            <w:tcW w:w="3348" w:type="dxa"/>
            <w:tcBorders>
              <w:top w:val="single" w:sz="12" w:space="0" w:color="auto"/>
            </w:tcBorders>
          </w:tcPr>
          <w:p w:rsidR="0066351F" w:rsidRPr="006C45F0" w:rsidRDefault="0066351F" w:rsidP="0066351F">
            <w:pPr>
              <w:contextualSpacing/>
              <w:rPr>
                <w:sz w:val="24"/>
                <w:szCs w:val="24"/>
              </w:rPr>
            </w:pPr>
            <w:r w:rsidRPr="006C45F0">
              <w:rPr>
                <w:sz w:val="24"/>
                <w:szCs w:val="24"/>
              </w:rPr>
              <w:t>Mean of Parents</w:t>
            </w:r>
          </w:p>
        </w:tc>
        <w:tc>
          <w:tcPr>
            <w:tcW w:w="1980" w:type="dxa"/>
            <w:tcBorders>
              <w:top w:val="single" w:sz="12" w:space="0" w:color="auto"/>
            </w:tcBorders>
            <w:vAlign w:val="center"/>
          </w:tcPr>
          <w:p w:rsidR="0066351F" w:rsidRPr="006C45F0" w:rsidRDefault="0066351F" w:rsidP="0066351F">
            <w:pPr>
              <w:contextualSpacing/>
              <w:jc w:val="center"/>
              <w:rPr>
                <w:sz w:val="24"/>
                <w:szCs w:val="24"/>
              </w:rPr>
            </w:pPr>
            <w:r w:rsidRPr="006C45F0">
              <w:rPr>
                <w:sz w:val="24"/>
                <w:szCs w:val="24"/>
              </w:rPr>
              <w:t>4.4 ± 0.11 a</w:t>
            </w:r>
          </w:p>
        </w:tc>
        <w:tc>
          <w:tcPr>
            <w:tcW w:w="1530" w:type="dxa"/>
            <w:tcBorders>
              <w:top w:val="single" w:sz="12" w:space="0" w:color="auto"/>
            </w:tcBorders>
            <w:vAlign w:val="center"/>
          </w:tcPr>
          <w:p w:rsidR="0066351F" w:rsidRPr="006C45F0" w:rsidRDefault="0066351F" w:rsidP="0066351F">
            <w:pPr>
              <w:contextualSpacing/>
              <w:jc w:val="center"/>
              <w:rPr>
                <w:sz w:val="24"/>
                <w:szCs w:val="24"/>
              </w:rPr>
            </w:pPr>
            <w:r w:rsidRPr="006C45F0">
              <w:rPr>
                <w:sz w:val="24"/>
                <w:szCs w:val="24"/>
              </w:rPr>
              <w:t>1.8 ± 0.21 b</w:t>
            </w:r>
          </w:p>
        </w:tc>
        <w:tc>
          <w:tcPr>
            <w:tcW w:w="1530" w:type="dxa"/>
            <w:tcBorders>
              <w:top w:val="single" w:sz="12" w:space="0" w:color="auto"/>
              <w:right w:val="single" w:sz="18" w:space="0" w:color="auto"/>
            </w:tcBorders>
            <w:vAlign w:val="center"/>
          </w:tcPr>
          <w:p w:rsidR="0066351F" w:rsidRPr="006C45F0" w:rsidRDefault="0066351F" w:rsidP="0066351F">
            <w:pPr>
              <w:contextualSpacing/>
              <w:jc w:val="center"/>
              <w:rPr>
                <w:sz w:val="24"/>
                <w:szCs w:val="24"/>
              </w:rPr>
            </w:pPr>
            <w:r w:rsidRPr="006C45F0">
              <w:rPr>
                <w:sz w:val="24"/>
                <w:szCs w:val="24"/>
              </w:rPr>
              <w:t>3.18 ± 0.18</w:t>
            </w:r>
          </w:p>
        </w:tc>
        <w:tc>
          <w:tcPr>
            <w:tcW w:w="1571" w:type="dxa"/>
            <w:tcBorders>
              <w:top w:val="single" w:sz="12" w:space="0" w:color="auto"/>
              <w:left w:val="single" w:sz="18" w:space="0" w:color="auto"/>
            </w:tcBorders>
            <w:vAlign w:val="center"/>
          </w:tcPr>
          <w:p w:rsidR="0066351F" w:rsidRPr="006C45F0" w:rsidRDefault="0066351F" w:rsidP="0066351F">
            <w:pPr>
              <w:contextualSpacing/>
              <w:jc w:val="center"/>
              <w:rPr>
                <w:sz w:val="24"/>
                <w:szCs w:val="24"/>
              </w:rPr>
            </w:pPr>
            <w:r w:rsidRPr="006C45F0">
              <w:rPr>
                <w:sz w:val="24"/>
                <w:szCs w:val="24"/>
              </w:rPr>
              <w:t>0.75 ± 0.08 b</w:t>
            </w:r>
          </w:p>
        </w:tc>
        <w:tc>
          <w:tcPr>
            <w:tcW w:w="1495" w:type="dxa"/>
            <w:tcBorders>
              <w:top w:val="single" w:sz="12" w:space="0" w:color="auto"/>
            </w:tcBorders>
            <w:vAlign w:val="center"/>
          </w:tcPr>
          <w:p w:rsidR="0066351F" w:rsidRPr="006C45F0" w:rsidRDefault="0066351F" w:rsidP="0066351F">
            <w:pPr>
              <w:contextualSpacing/>
              <w:jc w:val="center"/>
              <w:rPr>
                <w:sz w:val="24"/>
                <w:szCs w:val="24"/>
              </w:rPr>
            </w:pPr>
            <w:r w:rsidRPr="006C45F0">
              <w:rPr>
                <w:sz w:val="24"/>
                <w:szCs w:val="24"/>
              </w:rPr>
              <w:t>0.43 ± 0.05 a</w:t>
            </w:r>
          </w:p>
        </w:tc>
        <w:tc>
          <w:tcPr>
            <w:tcW w:w="1495" w:type="dxa"/>
            <w:tcBorders>
              <w:top w:val="single" w:sz="12" w:space="0" w:color="auto"/>
            </w:tcBorders>
            <w:vAlign w:val="center"/>
          </w:tcPr>
          <w:p w:rsidR="0066351F" w:rsidRPr="006C45F0" w:rsidRDefault="0066351F" w:rsidP="0066351F">
            <w:pPr>
              <w:contextualSpacing/>
              <w:jc w:val="center"/>
              <w:rPr>
                <w:sz w:val="24"/>
                <w:szCs w:val="24"/>
              </w:rPr>
            </w:pPr>
            <w:r w:rsidRPr="006C45F0">
              <w:rPr>
                <w:sz w:val="24"/>
                <w:szCs w:val="24"/>
              </w:rPr>
              <w:t>0.63 ± 0.05</w:t>
            </w:r>
          </w:p>
        </w:tc>
      </w:tr>
    </w:tbl>
    <w:p w:rsidR="00E56435" w:rsidRPr="006C45F0" w:rsidRDefault="00741D1C" w:rsidP="0066351F">
      <w:pPr>
        <w:autoSpaceDE w:val="0"/>
        <w:autoSpaceDN w:val="0"/>
        <w:adjustRightInd w:val="0"/>
        <w:spacing w:after="0" w:line="240" w:lineRule="auto"/>
        <w:contextualSpacing/>
        <w:rPr>
          <w:rFonts w:ascii="Times New Roman" w:hAnsi="Times New Roman" w:cs="Times New Roman"/>
          <w:bCs/>
          <w:sz w:val="24"/>
          <w:szCs w:val="24"/>
        </w:rPr>
      </w:pPr>
      <w:r w:rsidRPr="00741D1C">
        <w:rPr>
          <w:rFonts w:ascii="Times New Roman" w:hAnsi="Times New Roman" w:cs="Times New Roman"/>
          <w:bCs/>
          <w:sz w:val="24"/>
          <w:szCs w:val="24"/>
        </w:rPr>
        <w:t>‡</w:t>
      </w:r>
      <w:r w:rsidR="00E56435" w:rsidRPr="006C45F0">
        <w:rPr>
          <w:rFonts w:ascii="Times New Roman" w:hAnsi="Times New Roman" w:cs="Times New Roman"/>
          <w:bCs/>
          <w:sz w:val="24"/>
          <w:szCs w:val="24"/>
        </w:rPr>
        <w:t xml:space="preserve"> Years followed by a common letter are not significantly different as indic</w:t>
      </w:r>
      <w:r w:rsidR="00CD2342">
        <w:rPr>
          <w:rFonts w:ascii="Times New Roman" w:hAnsi="Times New Roman" w:cs="Times New Roman"/>
          <w:bCs/>
          <w:sz w:val="24"/>
          <w:szCs w:val="24"/>
        </w:rPr>
        <w:t>ated by LSD mean separation at P</w:t>
      </w:r>
      <w:r w:rsidR="00E56435" w:rsidRPr="006C45F0">
        <w:rPr>
          <w:rFonts w:ascii="Times New Roman" w:hAnsi="Times New Roman" w:cs="Times New Roman"/>
          <w:bCs/>
          <w:sz w:val="24"/>
          <w:szCs w:val="24"/>
        </w:rPr>
        <w:t xml:space="preserve"> </w:t>
      </w:r>
      <w:r w:rsidR="00CD2342">
        <w:rPr>
          <w:rFonts w:ascii="Times New Roman" w:hAnsi="Times New Roman" w:cs="Times New Roman"/>
          <w:bCs/>
          <w:sz w:val="24"/>
          <w:szCs w:val="24"/>
        </w:rPr>
        <w:t>≤</w:t>
      </w:r>
      <w:r w:rsidR="00E56435" w:rsidRPr="006C45F0">
        <w:rPr>
          <w:rFonts w:ascii="Times New Roman" w:hAnsi="Times New Roman" w:cs="Times New Roman"/>
          <w:bCs/>
          <w:sz w:val="24"/>
          <w:szCs w:val="24"/>
        </w:rPr>
        <w:t>0.05.</w:t>
      </w:r>
    </w:p>
    <w:p w:rsidR="00E56435" w:rsidRPr="00E56435" w:rsidRDefault="00E56435" w:rsidP="00E56435">
      <w:pPr>
        <w:autoSpaceDE w:val="0"/>
        <w:autoSpaceDN w:val="0"/>
        <w:adjustRightInd w:val="0"/>
        <w:spacing w:after="0" w:line="240" w:lineRule="auto"/>
        <w:contextualSpacing/>
        <w:rPr>
          <w:rFonts w:cs="TimesTen-Bold"/>
          <w:bCs/>
          <w:sz w:val="24"/>
          <w:szCs w:val="24"/>
        </w:rPr>
      </w:pPr>
    </w:p>
    <w:p w:rsidR="00E56435" w:rsidRDefault="00E56435" w:rsidP="00E56435">
      <w:pPr>
        <w:spacing w:line="240" w:lineRule="auto"/>
        <w:contextualSpacing/>
        <w:rPr>
          <w:rFonts w:cs="TimesTen-Bold"/>
          <w:bCs/>
          <w:sz w:val="24"/>
          <w:szCs w:val="24"/>
        </w:rPr>
      </w:pPr>
    </w:p>
    <w:p w:rsidR="00E56435" w:rsidRDefault="00E56435" w:rsidP="00E56435">
      <w:pPr>
        <w:spacing w:line="240" w:lineRule="auto"/>
        <w:contextualSpacing/>
      </w:pPr>
    </w:p>
    <w:p w:rsidR="003C64F5" w:rsidRDefault="003C64F5" w:rsidP="006A5F5F">
      <w:pPr>
        <w:rPr>
          <w:sz w:val="24"/>
          <w:szCs w:val="24"/>
        </w:rPr>
      </w:pPr>
    </w:p>
    <w:p w:rsidR="003C64F5" w:rsidRDefault="003C64F5" w:rsidP="006A5F5F">
      <w:pPr>
        <w:rPr>
          <w:sz w:val="24"/>
          <w:szCs w:val="24"/>
        </w:rPr>
      </w:pPr>
    </w:p>
    <w:p w:rsidR="003C64F5" w:rsidRDefault="003C64F5" w:rsidP="006A5F5F">
      <w:pPr>
        <w:rPr>
          <w:sz w:val="24"/>
          <w:szCs w:val="24"/>
        </w:rPr>
      </w:pPr>
    </w:p>
    <w:p w:rsidR="00E56435" w:rsidRDefault="00E56435" w:rsidP="006A5F5F">
      <w:pPr>
        <w:rPr>
          <w:sz w:val="24"/>
          <w:szCs w:val="24"/>
        </w:rPr>
        <w:sectPr w:rsidR="00E56435" w:rsidSect="00E56435">
          <w:pgSz w:w="15840" w:h="12240" w:orient="landscape" w:code="1"/>
          <w:pgMar w:top="1440" w:right="1440" w:bottom="1440" w:left="1440" w:header="720" w:footer="720" w:gutter="0"/>
          <w:cols w:space="720"/>
          <w:docGrid w:linePitch="360"/>
        </w:sectPr>
      </w:pPr>
    </w:p>
    <w:p w:rsidR="0017234B" w:rsidRDefault="00B57903" w:rsidP="0017234B">
      <w:pPr>
        <w:rPr>
          <w:sz w:val="24"/>
          <w:szCs w:val="24"/>
        </w:rPr>
      </w:pPr>
      <w:r w:rsidRPr="00B57903">
        <w:rPr>
          <w:noProof/>
          <w:sz w:val="24"/>
          <w:szCs w:val="24"/>
        </w:rPr>
        <w:lastRenderedPageBreak/>
        <w:drawing>
          <wp:inline distT="0" distB="0" distL="0" distR="0" wp14:anchorId="05DA4082" wp14:editId="20E967A9">
            <wp:extent cx="2926080" cy="2194560"/>
            <wp:effectExtent l="0" t="0" r="762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926080" cy="2194560"/>
                    </a:xfrm>
                    <a:prstGeom prst="rect">
                      <a:avLst/>
                    </a:prstGeom>
                  </pic:spPr>
                </pic:pic>
              </a:graphicData>
            </a:graphic>
          </wp:inline>
        </w:drawing>
      </w:r>
      <w:r w:rsidRPr="00B57903">
        <w:rPr>
          <w:noProof/>
          <w:sz w:val="24"/>
          <w:szCs w:val="24"/>
        </w:rPr>
        <w:drawing>
          <wp:inline distT="0" distB="0" distL="0" distR="0" wp14:anchorId="353A8D38" wp14:editId="22487A7B">
            <wp:extent cx="2926081" cy="2194560"/>
            <wp:effectExtent l="0" t="0" r="762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926081" cy="2194560"/>
                    </a:xfrm>
                    <a:prstGeom prst="rect">
                      <a:avLst/>
                    </a:prstGeom>
                  </pic:spPr>
                </pic:pic>
              </a:graphicData>
            </a:graphic>
          </wp:inline>
        </w:drawing>
      </w:r>
    </w:p>
    <w:p w:rsidR="00B57903" w:rsidRDefault="00B57903" w:rsidP="0066351F">
      <w:pPr>
        <w:spacing w:line="240" w:lineRule="auto"/>
        <w:contextualSpacing/>
        <w:rPr>
          <w:sz w:val="24"/>
          <w:szCs w:val="24"/>
        </w:rPr>
      </w:pPr>
      <w:r w:rsidRPr="00B57903">
        <w:rPr>
          <w:noProof/>
          <w:sz w:val="24"/>
          <w:szCs w:val="24"/>
        </w:rPr>
        <w:drawing>
          <wp:inline distT="0" distB="0" distL="0" distR="0" wp14:anchorId="518F920E" wp14:editId="0BE306F8">
            <wp:extent cx="2926080" cy="2194560"/>
            <wp:effectExtent l="0" t="0" r="762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926080" cy="2194560"/>
                    </a:xfrm>
                    <a:prstGeom prst="rect">
                      <a:avLst/>
                    </a:prstGeom>
                  </pic:spPr>
                </pic:pic>
              </a:graphicData>
            </a:graphic>
          </wp:inline>
        </w:drawing>
      </w:r>
      <w:r w:rsidRPr="00B57903">
        <w:rPr>
          <w:noProof/>
          <w:sz w:val="24"/>
          <w:szCs w:val="24"/>
        </w:rPr>
        <w:drawing>
          <wp:inline distT="0" distB="0" distL="0" distR="0" wp14:anchorId="1F8F1071" wp14:editId="4E76894E">
            <wp:extent cx="2926080" cy="2194560"/>
            <wp:effectExtent l="0" t="0" r="762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926080" cy="2194560"/>
                    </a:xfrm>
                    <a:prstGeom prst="rect">
                      <a:avLst/>
                    </a:prstGeom>
                  </pic:spPr>
                </pic:pic>
              </a:graphicData>
            </a:graphic>
          </wp:inline>
        </w:drawing>
      </w:r>
    </w:p>
    <w:p w:rsidR="0017234B" w:rsidRPr="00322115" w:rsidRDefault="0017234B" w:rsidP="0066351F">
      <w:pPr>
        <w:spacing w:line="240" w:lineRule="auto"/>
        <w:contextualSpacing/>
        <w:rPr>
          <w:rFonts w:ascii="Times New Roman" w:hAnsi="Times New Roman" w:cs="Times New Roman"/>
          <w:sz w:val="24"/>
          <w:szCs w:val="24"/>
        </w:rPr>
      </w:pPr>
      <w:r w:rsidRPr="00322115">
        <w:rPr>
          <w:rFonts w:ascii="Times New Roman" w:hAnsi="Times New Roman" w:cs="Times New Roman"/>
          <w:sz w:val="24"/>
          <w:szCs w:val="24"/>
        </w:rPr>
        <w:t>Fig.</w:t>
      </w:r>
      <w:r w:rsidR="003E2788" w:rsidRPr="00322115">
        <w:rPr>
          <w:rFonts w:ascii="Times New Roman" w:hAnsi="Times New Roman" w:cs="Times New Roman"/>
          <w:sz w:val="24"/>
          <w:szCs w:val="24"/>
        </w:rPr>
        <w:t>1</w:t>
      </w:r>
      <w:r w:rsidRPr="00322115">
        <w:rPr>
          <w:rFonts w:ascii="Times New Roman" w:hAnsi="Times New Roman" w:cs="Times New Roman"/>
          <w:sz w:val="24"/>
          <w:szCs w:val="24"/>
        </w:rPr>
        <w:t xml:space="preserve">. </w:t>
      </w:r>
      <w:r w:rsidR="003E2788" w:rsidRPr="00322115">
        <w:rPr>
          <w:rFonts w:ascii="Times New Roman" w:hAnsi="Times New Roman" w:cs="Times New Roman"/>
          <w:sz w:val="24"/>
          <w:szCs w:val="24"/>
        </w:rPr>
        <w:t>Box plots</w:t>
      </w:r>
      <w:r w:rsidR="00900BC1" w:rsidRPr="00322115">
        <w:rPr>
          <w:rFonts w:ascii="Times New Roman" w:hAnsi="Times New Roman" w:cs="Times New Roman"/>
          <w:sz w:val="24"/>
          <w:szCs w:val="24"/>
        </w:rPr>
        <w:t xml:space="preserve"> of</w:t>
      </w:r>
      <w:r w:rsidRPr="00322115">
        <w:rPr>
          <w:rFonts w:ascii="Times New Roman" w:hAnsi="Times New Roman" w:cs="Times New Roman"/>
          <w:sz w:val="24"/>
          <w:szCs w:val="24"/>
        </w:rPr>
        <w:t xml:space="preserve"> biomass yield</w:t>
      </w:r>
      <w:r w:rsidR="00B57903" w:rsidRPr="00322115">
        <w:rPr>
          <w:rFonts w:ascii="Times New Roman" w:hAnsi="Times New Roman" w:cs="Times New Roman"/>
          <w:sz w:val="24"/>
          <w:szCs w:val="24"/>
        </w:rPr>
        <w:t>s</w:t>
      </w:r>
      <w:r w:rsidRPr="00322115">
        <w:rPr>
          <w:rFonts w:ascii="Times New Roman" w:hAnsi="Times New Roman" w:cs="Times New Roman"/>
          <w:sz w:val="24"/>
          <w:szCs w:val="24"/>
        </w:rPr>
        <w:t xml:space="preserve"> among F</w:t>
      </w:r>
      <w:r w:rsidRPr="00322115">
        <w:rPr>
          <w:rFonts w:ascii="Times New Roman" w:hAnsi="Times New Roman" w:cs="Times New Roman"/>
          <w:sz w:val="24"/>
          <w:szCs w:val="24"/>
          <w:vertAlign w:val="subscript"/>
        </w:rPr>
        <w:t>1</w:t>
      </w:r>
      <w:r w:rsidRPr="00322115">
        <w:rPr>
          <w:rFonts w:ascii="Times New Roman" w:hAnsi="Times New Roman" w:cs="Times New Roman"/>
          <w:sz w:val="24"/>
          <w:szCs w:val="24"/>
        </w:rPr>
        <w:t xml:space="preserve"> half-sib populations of PI421999 (</w:t>
      </w:r>
      <w:r w:rsidRPr="001F6452">
        <w:rPr>
          <w:rFonts w:ascii="Times New Roman" w:hAnsi="Times New Roman" w:cs="Times New Roman"/>
          <w:b/>
          <w:sz w:val="24"/>
          <w:szCs w:val="24"/>
        </w:rPr>
        <w:t>AR</w:t>
      </w:r>
      <w:r w:rsidRPr="00322115">
        <w:rPr>
          <w:rFonts w:ascii="Times New Roman" w:hAnsi="Times New Roman" w:cs="Times New Roman"/>
          <w:sz w:val="24"/>
          <w:szCs w:val="24"/>
        </w:rPr>
        <w:t>), NSL-2001-1 (</w:t>
      </w:r>
      <w:r w:rsidRPr="001F6452">
        <w:rPr>
          <w:rFonts w:ascii="Times New Roman" w:hAnsi="Times New Roman" w:cs="Times New Roman"/>
          <w:b/>
          <w:sz w:val="24"/>
          <w:szCs w:val="24"/>
        </w:rPr>
        <w:t>OKN</w:t>
      </w:r>
      <w:r w:rsidRPr="00322115">
        <w:rPr>
          <w:rFonts w:ascii="Times New Roman" w:hAnsi="Times New Roman" w:cs="Times New Roman"/>
          <w:sz w:val="24"/>
          <w:szCs w:val="24"/>
        </w:rPr>
        <w:t>), Cimarron (</w:t>
      </w:r>
      <w:r w:rsidRPr="001F6452">
        <w:rPr>
          <w:rFonts w:ascii="Times New Roman" w:hAnsi="Times New Roman" w:cs="Times New Roman"/>
          <w:b/>
          <w:sz w:val="24"/>
          <w:szCs w:val="24"/>
        </w:rPr>
        <w:t>OKS</w:t>
      </w:r>
      <w:r w:rsidRPr="00322115">
        <w:rPr>
          <w:rFonts w:ascii="Times New Roman" w:hAnsi="Times New Roman" w:cs="Times New Roman"/>
          <w:sz w:val="24"/>
          <w:szCs w:val="24"/>
        </w:rPr>
        <w:t>), and PI607837 (</w:t>
      </w:r>
      <w:r w:rsidRPr="001F6452">
        <w:rPr>
          <w:rFonts w:ascii="Times New Roman" w:hAnsi="Times New Roman" w:cs="Times New Roman"/>
          <w:b/>
          <w:sz w:val="24"/>
          <w:szCs w:val="24"/>
        </w:rPr>
        <w:t>TX</w:t>
      </w:r>
      <w:r w:rsidRPr="00322115">
        <w:rPr>
          <w:rFonts w:ascii="Times New Roman" w:hAnsi="Times New Roman" w:cs="Times New Roman"/>
          <w:sz w:val="24"/>
          <w:szCs w:val="24"/>
        </w:rPr>
        <w:t>) in 2010 (A), 2011 (B), 2012 (C), and 2013 (D).</w:t>
      </w:r>
      <w:r w:rsidR="00646348" w:rsidRPr="00322115">
        <w:rPr>
          <w:rFonts w:ascii="Times New Roman" w:hAnsi="Times New Roman" w:cs="Times New Roman"/>
          <w:sz w:val="24"/>
          <w:szCs w:val="24"/>
        </w:rPr>
        <w:t xml:space="preserve"> </w:t>
      </w:r>
      <w:r w:rsidR="00ED3207" w:rsidRPr="00322115">
        <w:rPr>
          <w:rFonts w:ascii="Times New Roman" w:hAnsi="Times New Roman" w:cs="Times New Roman"/>
          <w:sz w:val="24"/>
          <w:szCs w:val="24"/>
        </w:rPr>
        <w:t xml:space="preserve">The 2010 and 2011 values are from a one-cut fall biomass harvest, whereas the 2012 and 2013 values are from a fall biomass harvest following a forage harvest. </w:t>
      </w:r>
      <w:r w:rsidR="00D066DA" w:rsidRPr="00322115">
        <w:rPr>
          <w:rFonts w:ascii="Times New Roman" w:hAnsi="Times New Roman" w:cs="Times New Roman"/>
          <w:sz w:val="24"/>
          <w:szCs w:val="24"/>
        </w:rPr>
        <w:t>Black</w:t>
      </w:r>
      <w:r w:rsidR="00646348" w:rsidRPr="00322115">
        <w:rPr>
          <w:rFonts w:ascii="Times New Roman" w:hAnsi="Times New Roman" w:cs="Times New Roman"/>
          <w:sz w:val="24"/>
          <w:szCs w:val="24"/>
        </w:rPr>
        <w:t xml:space="preserve"> line indicates mean yield among all populations for the year.</w:t>
      </w:r>
      <w:r w:rsidR="00797139">
        <w:rPr>
          <w:rFonts w:ascii="Times New Roman" w:hAnsi="Times New Roman" w:cs="Times New Roman"/>
          <w:sz w:val="24"/>
          <w:szCs w:val="24"/>
        </w:rPr>
        <w:t xml:space="preserve">  Diamonds indicate population mean, lines inside box indicate population median, and circles indicate population outliers. </w:t>
      </w:r>
    </w:p>
    <w:p w:rsidR="005D0C47" w:rsidRDefault="005D0C47" w:rsidP="006A5F5F">
      <w:pPr>
        <w:rPr>
          <w:sz w:val="24"/>
          <w:szCs w:val="24"/>
        </w:rPr>
      </w:pPr>
    </w:p>
    <w:p w:rsidR="005D0C47" w:rsidRDefault="005D0C47" w:rsidP="006A5F5F">
      <w:pPr>
        <w:rPr>
          <w:sz w:val="24"/>
          <w:szCs w:val="24"/>
        </w:rPr>
      </w:pPr>
    </w:p>
    <w:p w:rsidR="000541ED" w:rsidRDefault="000541ED" w:rsidP="006A5F5F">
      <w:pPr>
        <w:rPr>
          <w:sz w:val="24"/>
          <w:szCs w:val="24"/>
        </w:rPr>
      </w:pPr>
    </w:p>
    <w:p w:rsidR="000541ED" w:rsidRDefault="000541ED" w:rsidP="006A5F5F">
      <w:pPr>
        <w:rPr>
          <w:sz w:val="24"/>
          <w:szCs w:val="24"/>
        </w:rPr>
      </w:pPr>
    </w:p>
    <w:p w:rsidR="000541ED" w:rsidRDefault="000541ED" w:rsidP="006A5F5F">
      <w:pPr>
        <w:rPr>
          <w:sz w:val="24"/>
          <w:szCs w:val="24"/>
        </w:rPr>
      </w:pPr>
    </w:p>
    <w:p w:rsidR="005D0C47" w:rsidRDefault="005D0C47" w:rsidP="006A5F5F">
      <w:pPr>
        <w:rPr>
          <w:sz w:val="24"/>
          <w:szCs w:val="24"/>
        </w:rPr>
      </w:pPr>
    </w:p>
    <w:p w:rsidR="00B71B59" w:rsidRDefault="00426176" w:rsidP="005D0C47">
      <w:pPr>
        <w:rPr>
          <w:sz w:val="24"/>
          <w:szCs w:val="24"/>
        </w:rPr>
      </w:pPr>
      <w:r w:rsidRPr="00426176">
        <w:rPr>
          <w:noProof/>
          <w:sz w:val="24"/>
          <w:szCs w:val="24"/>
        </w:rPr>
        <w:lastRenderedPageBreak/>
        <w:drawing>
          <wp:inline distT="0" distB="0" distL="0" distR="0" wp14:anchorId="347E4F67" wp14:editId="6CB8E2A1">
            <wp:extent cx="2926080" cy="219456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926080" cy="2194560"/>
                    </a:xfrm>
                    <a:prstGeom prst="rect">
                      <a:avLst/>
                    </a:prstGeom>
                  </pic:spPr>
                </pic:pic>
              </a:graphicData>
            </a:graphic>
          </wp:inline>
        </w:drawing>
      </w:r>
      <w:r w:rsidRPr="00426176">
        <w:rPr>
          <w:noProof/>
        </w:rPr>
        <w:t xml:space="preserve"> </w:t>
      </w:r>
      <w:r w:rsidRPr="00426176">
        <w:rPr>
          <w:noProof/>
          <w:sz w:val="24"/>
          <w:szCs w:val="24"/>
        </w:rPr>
        <w:drawing>
          <wp:inline distT="0" distB="0" distL="0" distR="0" wp14:anchorId="0BDB2DE2" wp14:editId="727BE016">
            <wp:extent cx="2926080" cy="219456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926080" cy="2194560"/>
                    </a:xfrm>
                    <a:prstGeom prst="rect">
                      <a:avLst/>
                    </a:prstGeom>
                  </pic:spPr>
                </pic:pic>
              </a:graphicData>
            </a:graphic>
          </wp:inline>
        </w:drawing>
      </w:r>
    </w:p>
    <w:p w:rsidR="002A0C27" w:rsidRPr="005D0C47" w:rsidRDefault="0030680D" w:rsidP="0066351F">
      <w:pPr>
        <w:spacing w:line="240" w:lineRule="auto"/>
        <w:contextualSpacing/>
        <w:rPr>
          <w:sz w:val="24"/>
          <w:szCs w:val="24"/>
        </w:rPr>
      </w:pPr>
      <w:r w:rsidRPr="0030680D">
        <w:rPr>
          <w:noProof/>
          <w:sz w:val="24"/>
          <w:szCs w:val="24"/>
        </w:rPr>
        <w:drawing>
          <wp:inline distT="0" distB="0" distL="0" distR="0" wp14:anchorId="1550938C" wp14:editId="4F391662">
            <wp:extent cx="2926080" cy="2194560"/>
            <wp:effectExtent l="0" t="0" r="762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926080" cy="2194560"/>
                    </a:xfrm>
                    <a:prstGeom prst="rect">
                      <a:avLst/>
                    </a:prstGeom>
                  </pic:spPr>
                </pic:pic>
              </a:graphicData>
            </a:graphic>
          </wp:inline>
        </w:drawing>
      </w:r>
      <w:r w:rsidRPr="0030680D">
        <w:rPr>
          <w:noProof/>
        </w:rPr>
        <w:t xml:space="preserve"> </w:t>
      </w:r>
      <w:r w:rsidRPr="0030680D">
        <w:rPr>
          <w:noProof/>
          <w:sz w:val="24"/>
          <w:szCs w:val="24"/>
        </w:rPr>
        <w:drawing>
          <wp:inline distT="0" distB="0" distL="0" distR="0" wp14:anchorId="5C1C941A" wp14:editId="4F6A95DE">
            <wp:extent cx="2926080" cy="2194560"/>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926080" cy="2194560"/>
                    </a:xfrm>
                    <a:prstGeom prst="rect">
                      <a:avLst/>
                    </a:prstGeom>
                  </pic:spPr>
                </pic:pic>
              </a:graphicData>
            </a:graphic>
          </wp:inline>
        </w:drawing>
      </w:r>
    </w:p>
    <w:p w:rsidR="005D0C47" w:rsidRPr="00322115" w:rsidRDefault="005D0C47" w:rsidP="0066351F">
      <w:pPr>
        <w:spacing w:line="240" w:lineRule="auto"/>
        <w:contextualSpacing/>
        <w:rPr>
          <w:rFonts w:ascii="Times New Roman" w:hAnsi="Times New Roman" w:cs="Times New Roman"/>
          <w:sz w:val="24"/>
          <w:szCs w:val="24"/>
        </w:rPr>
      </w:pPr>
      <w:r w:rsidRPr="00322115">
        <w:rPr>
          <w:rFonts w:ascii="Times New Roman" w:hAnsi="Times New Roman" w:cs="Times New Roman"/>
          <w:sz w:val="24"/>
          <w:szCs w:val="24"/>
        </w:rPr>
        <w:t>Fig.</w:t>
      </w:r>
      <w:r w:rsidR="00B71B59" w:rsidRPr="00322115">
        <w:rPr>
          <w:rFonts w:ascii="Times New Roman" w:hAnsi="Times New Roman" w:cs="Times New Roman"/>
          <w:sz w:val="24"/>
          <w:szCs w:val="24"/>
        </w:rPr>
        <w:t>2</w:t>
      </w:r>
      <w:r w:rsidRPr="00322115">
        <w:rPr>
          <w:rFonts w:ascii="Times New Roman" w:hAnsi="Times New Roman" w:cs="Times New Roman"/>
          <w:sz w:val="24"/>
          <w:szCs w:val="24"/>
        </w:rPr>
        <w:t xml:space="preserve">. </w:t>
      </w:r>
      <w:r w:rsidR="00B93CC6" w:rsidRPr="00322115">
        <w:rPr>
          <w:rFonts w:ascii="Times New Roman" w:hAnsi="Times New Roman" w:cs="Times New Roman"/>
          <w:sz w:val="24"/>
          <w:szCs w:val="24"/>
        </w:rPr>
        <w:t>Box plots of</w:t>
      </w:r>
      <w:r w:rsidRPr="00322115">
        <w:rPr>
          <w:rFonts w:ascii="Times New Roman" w:hAnsi="Times New Roman" w:cs="Times New Roman"/>
          <w:sz w:val="24"/>
          <w:szCs w:val="24"/>
        </w:rPr>
        <w:t xml:space="preserve"> biomass yield</w:t>
      </w:r>
      <w:r w:rsidR="00B57903" w:rsidRPr="00322115">
        <w:rPr>
          <w:rFonts w:ascii="Times New Roman" w:hAnsi="Times New Roman" w:cs="Times New Roman"/>
          <w:sz w:val="24"/>
          <w:szCs w:val="24"/>
        </w:rPr>
        <w:t>s</w:t>
      </w:r>
      <w:r w:rsidRPr="00322115">
        <w:rPr>
          <w:rFonts w:ascii="Times New Roman" w:hAnsi="Times New Roman" w:cs="Times New Roman"/>
          <w:sz w:val="24"/>
          <w:szCs w:val="24"/>
        </w:rPr>
        <w:t xml:space="preserve"> </w:t>
      </w:r>
      <w:r w:rsidR="00B93CC6" w:rsidRPr="00322115">
        <w:rPr>
          <w:rFonts w:ascii="Times New Roman" w:hAnsi="Times New Roman" w:cs="Times New Roman"/>
          <w:sz w:val="24"/>
          <w:szCs w:val="24"/>
        </w:rPr>
        <w:t>among</w:t>
      </w:r>
      <w:r w:rsidRPr="00322115">
        <w:rPr>
          <w:rFonts w:ascii="Times New Roman" w:hAnsi="Times New Roman" w:cs="Times New Roman"/>
          <w:sz w:val="24"/>
          <w:szCs w:val="24"/>
        </w:rPr>
        <w:t xml:space="preserve"> F</w:t>
      </w:r>
      <w:r w:rsidRPr="00322115">
        <w:rPr>
          <w:rFonts w:ascii="Times New Roman" w:hAnsi="Times New Roman" w:cs="Times New Roman"/>
          <w:sz w:val="24"/>
          <w:szCs w:val="24"/>
          <w:vertAlign w:val="subscript"/>
        </w:rPr>
        <w:t>1</w:t>
      </w:r>
      <w:r w:rsidRPr="00322115">
        <w:rPr>
          <w:rFonts w:ascii="Times New Roman" w:hAnsi="Times New Roman" w:cs="Times New Roman"/>
          <w:sz w:val="24"/>
          <w:szCs w:val="24"/>
        </w:rPr>
        <w:t xml:space="preserve"> half-sib sub-families of PI421999 (</w:t>
      </w:r>
      <w:r w:rsidRPr="001F6452">
        <w:rPr>
          <w:rFonts w:ascii="Times New Roman" w:hAnsi="Times New Roman" w:cs="Times New Roman"/>
          <w:b/>
          <w:sz w:val="24"/>
          <w:szCs w:val="24"/>
        </w:rPr>
        <w:t>AR</w:t>
      </w:r>
      <w:r w:rsidRPr="00322115">
        <w:rPr>
          <w:rFonts w:ascii="Times New Roman" w:hAnsi="Times New Roman" w:cs="Times New Roman"/>
          <w:sz w:val="24"/>
          <w:szCs w:val="24"/>
        </w:rPr>
        <w:t xml:space="preserve">) </w:t>
      </w:r>
      <w:r w:rsidR="00B71B59" w:rsidRPr="00322115">
        <w:rPr>
          <w:rFonts w:ascii="Times New Roman" w:hAnsi="Times New Roman" w:cs="Times New Roman"/>
          <w:sz w:val="24"/>
          <w:szCs w:val="24"/>
        </w:rPr>
        <w:t>in 2010 (A)</w:t>
      </w:r>
      <w:r w:rsidR="00082E56">
        <w:rPr>
          <w:rFonts w:ascii="Times New Roman" w:hAnsi="Times New Roman" w:cs="Times New Roman"/>
          <w:sz w:val="24"/>
          <w:szCs w:val="24"/>
        </w:rPr>
        <w:t xml:space="preserve"> (n=</w:t>
      </w:r>
      <w:r w:rsidR="00797139">
        <w:rPr>
          <w:rFonts w:ascii="Times New Roman" w:hAnsi="Times New Roman" w:cs="Times New Roman"/>
          <w:sz w:val="24"/>
          <w:szCs w:val="24"/>
        </w:rPr>
        <w:t>116)</w:t>
      </w:r>
      <w:r w:rsidR="00B71B59" w:rsidRPr="00322115">
        <w:rPr>
          <w:rFonts w:ascii="Times New Roman" w:hAnsi="Times New Roman" w:cs="Times New Roman"/>
          <w:sz w:val="24"/>
          <w:szCs w:val="24"/>
        </w:rPr>
        <w:t>, 2011 (B)</w:t>
      </w:r>
      <w:r w:rsidR="00082E56">
        <w:rPr>
          <w:rFonts w:ascii="Times New Roman" w:hAnsi="Times New Roman" w:cs="Times New Roman"/>
          <w:sz w:val="24"/>
          <w:szCs w:val="24"/>
        </w:rPr>
        <w:t xml:space="preserve"> (n</w:t>
      </w:r>
      <w:r w:rsidR="00FE6C43">
        <w:rPr>
          <w:rFonts w:ascii="Times New Roman" w:hAnsi="Times New Roman" w:cs="Times New Roman"/>
          <w:sz w:val="24"/>
          <w:szCs w:val="24"/>
        </w:rPr>
        <w:t>=113</w:t>
      </w:r>
      <w:r w:rsidR="00797139">
        <w:rPr>
          <w:rFonts w:ascii="Times New Roman" w:hAnsi="Times New Roman" w:cs="Times New Roman"/>
          <w:sz w:val="24"/>
          <w:szCs w:val="24"/>
        </w:rPr>
        <w:t>)</w:t>
      </w:r>
      <w:r w:rsidR="00B71B59" w:rsidRPr="00322115">
        <w:rPr>
          <w:rFonts w:ascii="Times New Roman" w:hAnsi="Times New Roman" w:cs="Times New Roman"/>
          <w:sz w:val="24"/>
          <w:szCs w:val="24"/>
        </w:rPr>
        <w:t>, 2012 (C)</w:t>
      </w:r>
      <w:r w:rsidR="00082E56">
        <w:rPr>
          <w:rFonts w:ascii="Times New Roman" w:hAnsi="Times New Roman" w:cs="Times New Roman"/>
          <w:sz w:val="24"/>
          <w:szCs w:val="24"/>
        </w:rPr>
        <w:t xml:space="preserve"> (n</w:t>
      </w:r>
      <w:r w:rsidR="00FE6C43">
        <w:rPr>
          <w:rFonts w:ascii="Times New Roman" w:hAnsi="Times New Roman" w:cs="Times New Roman"/>
          <w:sz w:val="24"/>
          <w:szCs w:val="24"/>
        </w:rPr>
        <w:t>=113</w:t>
      </w:r>
      <w:r w:rsidR="00797139">
        <w:rPr>
          <w:rFonts w:ascii="Times New Roman" w:hAnsi="Times New Roman" w:cs="Times New Roman"/>
          <w:sz w:val="24"/>
          <w:szCs w:val="24"/>
        </w:rPr>
        <w:t>)</w:t>
      </w:r>
      <w:r w:rsidR="00B71B59" w:rsidRPr="00322115">
        <w:rPr>
          <w:rFonts w:ascii="Times New Roman" w:hAnsi="Times New Roman" w:cs="Times New Roman"/>
          <w:sz w:val="24"/>
          <w:szCs w:val="24"/>
        </w:rPr>
        <w:t>, and 2013 (D)</w:t>
      </w:r>
      <w:r w:rsidR="00082E56">
        <w:rPr>
          <w:rFonts w:ascii="Times New Roman" w:hAnsi="Times New Roman" w:cs="Times New Roman"/>
          <w:sz w:val="24"/>
          <w:szCs w:val="24"/>
        </w:rPr>
        <w:t xml:space="preserve"> (n</w:t>
      </w:r>
      <w:r w:rsidR="00797139">
        <w:rPr>
          <w:rFonts w:ascii="Times New Roman" w:hAnsi="Times New Roman" w:cs="Times New Roman"/>
          <w:sz w:val="24"/>
          <w:szCs w:val="24"/>
        </w:rPr>
        <w:t>=</w:t>
      </w:r>
      <w:r w:rsidR="00FE6C43">
        <w:rPr>
          <w:rFonts w:ascii="Times New Roman" w:hAnsi="Times New Roman" w:cs="Times New Roman"/>
          <w:sz w:val="24"/>
          <w:szCs w:val="24"/>
        </w:rPr>
        <w:t>109</w:t>
      </w:r>
      <w:r w:rsidR="00797139">
        <w:rPr>
          <w:rFonts w:ascii="Times New Roman" w:hAnsi="Times New Roman" w:cs="Times New Roman"/>
          <w:sz w:val="24"/>
          <w:szCs w:val="24"/>
        </w:rPr>
        <w:t>)</w:t>
      </w:r>
      <w:r w:rsidR="00B71B59" w:rsidRPr="00322115">
        <w:rPr>
          <w:rFonts w:ascii="Times New Roman" w:hAnsi="Times New Roman" w:cs="Times New Roman"/>
          <w:sz w:val="24"/>
          <w:szCs w:val="24"/>
        </w:rPr>
        <w:t>.</w:t>
      </w:r>
      <w:r w:rsidR="00ED3207" w:rsidRPr="00322115">
        <w:rPr>
          <w:rFonts w:ascii="Times New Roman" w:hAnsi="Times New Roman" w:cs="Times New Roman"/>
          <w:sz w:val="24"/>
          <w:szCs w:val="24"/>
        </w:rPr>
        <w:t xml:space="preserve">  The 2010 and 2011 </w:t>
      </w:r>
      <w:r w:rsidR="001A1B36">
        <w:rPr>
          <w:rFonts w:ascii="Times New Roman" w:hAnsi="Times New Roman" w:cs="Times New Roman"/>
          <w:sz w:val="24"/>
          <w:szCs w:val="24"/>
        </w:rPr>
        <w:t xml:space="preserve">(A and B) </w:t>
      </w:r>
      <w:r w:rsidR="00ED3207" w:rsidRPr="00322115">
        <w:rPr>
          <w:rFonts w:ascii="Times New Roman" w:hAnsi="Times New Roman" w:cs="Times New Roman"/>
          <w:sz w:val="24"/>
          <w:szCs w:val="24"/>
        </w:rPr>
        <w:t xml:space="preserve">values are from a one-cut fall biomass harvest, whereas the 2012 and 2013 </w:t>
      </w:r>
      <w:r w:rsidR="003D1A2C" w:rsidRPr="00322115">
        <w:rPr>
          <w:rFonts w:ascii="Times New Roman" w:hAnsi="Times New Roman" w:cs="Times New Roman"/>
          <w:sz w:val="24"/>
          <w:szCs w:val="24"/>
        </w:rPr>
        <w:t xml:space="preserve">values </w:t>
      </w:r>
      <w:r w:rsidR="003D1A2C">
        <w:rPr>
          <w:rFonts w:ascii="Times New Roman" w:hAnsi="Times New Roman" w:cs="Times New Roman"/>
          <w:sz w:val="24"/>
          <w:szCs w:val="24"/>
        </w:rPr>
        <w:t>(</w:t>
      </w:r>
      <w:r w:rsidR="001A1B36">
        <w:rPr>
          <w:rFonts w:ascii="Times New Roman" w:hAnsi="Times New Roman" w:cs="Times New Roman"/>
          <w:sz w:val="24"/>
          <w:szCs w:val="24"/>
        </w:rPr>
        <w:t xml:space="preserve">C and D) </w:t>
      </w:r>
      <w:r w:rsidR="00ED3207" w:rsidRPr="00322115">
        <w:rPr>
          <w:rFonts w:ascii="Times New Roman" w:hAnsi="Times New Roman" w:cs="Times New Roman"/>
          <w:sz w:val="24"/>
          <w:szCs w:val="24"/>
        </w:rPr>
        <w:t xml:space="preserve">are from a fall biomass harvest following a forage harvest. </w:t>
      </w:r>
      <w:r w:rsidR="00D579BA">
        <w:rPr>
          <w:rFonts w:ascii="Times New Roman" w:hAnsi="Times New Roman" w:cs="Times New Roman"/>
          <w:sz w:val="24"/>
          <w:szCs w:val="24"/>
        </w:rPr>
        <w:t xml:space="preserve"> </w:t>
      </w:r>
      <w:r w:rsidR="0030680D">
        <w:rPr>
          <w:rFonts w:ascii="Times New Roman" w:hAnsi="Times New Roman" w:cs="Times New Roman"/>
          <w:sz w:val="24"/>
          <w:szCs w:val="24"/>
        </w:rPr>
        <w:t>Red</w:t>
      </w:r>
      <w:r w:rsidR="00631A4A" w:rsidRPr="00322115">
        <w:rPr>
          <w:rFonts w:ascii="Times New Roman" w:hAnsi="Times New Roman" w:cs="Times New Roman"/>
          <w:sz w:val="24"/>
          <w:szCs w:val="24"/>
        </w:rPr>
        <w:t xml:space="preserve"> line indicates </w:t>
      </w:r>
      <w:r w:rsidR="00CB521F">
        <w:rPr>
          <w:rFonts w:ascii="Times New Roman" w:hAnsi="Times New Roman" w:cs="Times New Roman"/>
          <w:sz w:val="24"/>
          <w:szCs w:val="24"/>
        </w:rPr>
        <w:t>two</w:t>
      </w:r>
      <w:r w:rsidR="00631A4A" w:rsidRPr="00322115">
        <w:rPr>
          <w:rFonts w:ascii="Times New Roman" w:hAnsi="Times New Roman" w:cs="Times New Roman"/>
          <w:sz w:val="24"/>
          <w:szCs w:val="24"/>
        </w:rPr>
        <w:t xml:space="preserve"> </w:t>
      </w:r>
      <w:r w:rsidR="00CB521F">
        <w:rPr>
          <w:rFonts w:ascii="Times New Roman" w:hAnsi="Times New Roman" w:cs="Times New Roman"/>
          <w:sz w:val="24"/>
          <w:szCs w:val="24"/>
        </w:rPr>
        <w:t>year</w:t>
      </w:r>
      <w:r w:rsidR="00631A4A" w:rsidRPr="00322115">
        <w:rPr>
          <w:rFonts w:ascii="Times New Roman" w:hAnsi="Times New Roman" w:cs="Times New Roman"/>
          <w:sz w:val="24"/>
          <w:szCs w:val="24"/>
        </w:rPr>
        <w:t xml:space="preserve"> population average and black line indicates year population </w:t>
      </w:r>
      <w:r w:rsidR="00B71B59" w:rsidRPr="00322115">
        <w:rPr>
          <w:rFonts w:ascii="Times New Roman" w:hAnsi="Times New Roman" w:cs="Times New Roman"/>
          <w:sz w:val="24"/>
          <w:szCs w:val="24"/>
        </w:rPr>
        <w:t>mean</w:t>
      </w:r>
      <w:r w:rsidR="00631A4A" w:rsidRPr="00322115">
        <w:rPr>
          <w:rFonts w:ascii="Times New Roman" w:hAnsi="Times New Roman" w:cs="Times New Roman"/>
          <w:sz w:val="24"/>
          <w:szCs w:val="24"/>
        </w:rPr>
        <w:t>.</w:t>
      </w:r>
      <w:r w:rsidR="00797139">
        <w:rPr>
          <w:rFonts w:ascii="Times New Roman" w:hAnsi="Times New Roman" w:cs="Times New Roman"/>
          <w:sz w:val="24"/>
          <w:szCs w:val="24"/>
        </w:rPr>
        <w:t xml:space="preserve">  </w:t>
      </w:r>
      <w:r w:rsidR="00797139" w:rsidRPr="00797139">
        <w:rPr>
          <w:rFonts w:ascii="Times New Roman" w:hAnsi="Times New Roman" w:cs="Times New Roman"/>
          <w:sz w:val="24"/>
          <w:szCs w:val="24"/>
        </w:rPr>
        <w:t xml:space="preserve">Diamonds indicate </w:t>
      </w:r>
      <w:r w:rsidR="00797139">
        <w:rPr>
          <w:rFonts w:ascii="Times New Roman" w:hAnsi="Times New Roman" w:cs="Times New Roman"/>
          <w:sz w:val="24"/>
          <w:szCs w:val="24"/>
        </w:rPr>
        <w:t xml:space="preserve">half-sib sub-family </w:t>
      </w:r>
      <w:r w:rsidR="00797139" w:rsidRPr="00797139">
        <w:rPr>
          <w:rFonts w:ascii="Times New Roman" w:hAnsi="Times New Roman" w:cs="Times New Roman"/>
          <w:sz w:val="24"/>
          <w:szCs w:val="24"/>
        </w:rPr>
        <w:t xml:space="preserve">population mean, lines inside box indicate </w:t>
      </w:r>
      <w:r w:rsidR="00797139">
        <w:rPr>
          <w:rFonts w:ascii="Times New Roman" w:hAnsi="Times New Roman" w:cs="Times New Roman"/>
          <w:sz w:val="24"/>
          <w:szCs w:val="24"/>
        </w:rPr>
        <w:t xml:space="preserve">half-sib sub-family </w:t>
      </w:r>
      <w:r w:rsidR="00797139" w:rsidRPr="00797139">
        <w:rPr>
          <w:rFonts w:ascii="Times New Roman" w:hAnsi="Times New Roman" w:cs="Times New Roman"/>
          <w:sz w:val="24"/>
          <w:szCs w:val="24"/>
        </w:rPr>
        <w:t xml:space="preserve">population median, and circles indicate </w:t>
      </w:r>
      <w:r w:rsidR="00797139">
        <w:rPr>
          <w:rFonts w:ascii="Times New Roman" w:hAnsi="Times New Roman" w:cs="Times New Roman"/>
          <w:sz w:val="24"/>
          <w:szCs w:val="24"/>
        </w:rPr>
        <w:t xml:space="preserve">half-sib sub-family </w:t>
      </w:r>
      <w:r w:rsidR="00797139" w:rsidRPr="00797139">
        <w:rPr>
          <w:rFonts w:ascii="Times New Roman" w:hAnsi="Times New Roman" w:cs="Times New Roman"/>
          <w:sz w:val="24"/>
          <w:szCs w:val="24"/>
        </w:rPr>
        <w:t>population outliers</w:t>
      </w:r>
    </w:p>
    <w:p w:rsidR="005D0C47" w:rsidRPr="005D0C47" w:rsidRDefault="005D0C47" w:rsidP="005D0C47">
      <w:pPr>
        <w:rPr>
          <w:sz w:val="24"/>
          <w:szCs w:val="24"/>
        </w:rPr>
      </w:pPr>
    </w:p>
    <w:p w:rsidR="005D0C47" w:rsidRPr="005D0C47" w:rsidRDefault="005D0C47" w:rsidP="005D0C47">
      <w:pPr>
        <w:rPr>
          <w:sz w:val="24"/>
          <w:szCs w:val="24"/>
        </w:rPr>
      </w:pPr>
    </w:p>
    <w:p w:rsidR="005D0C47" w:rsidRPr="005D0C47" w:rsidRDefault="005D0C47" w:rsidP="005D0C47">
      <w:pPr>
        <w:rPr>
          <w:sz w:val="24"/>
          <w:szCs w:val="24"/>
        </w:rPr>
      </w:pPr>
    </w:p>
    <w:p w:rsidR="005D0C47" w:rsidRDefault="005D0C47" w:rsidP="005D0C47">
      <w:pPr>
        <w:rPr>
          <w:sz w:val="24"/>
          <w:szCs w:val="24"/>
        </w:rPr>
      </w:pPr>
    </w:p>
    <w:p w:rsidR="00E8280B" w:rsidRDefault="00E8280B" w:rsidP="005D0C47">
      <w:pPr>
        <w:rPr>
          <w:sz w:val="24"/>
          <w:szCs w:val="24"/>
        </w:rPr>
      </w:pPr>
    </w:p>
    <w:p w:rsidR="005D0C47" w:rsidRDefault="005D0C47" w:rsidP="006A5F5F">
      <w:pPr>
        <w:rPr>
          <w:sz w:val="24"/>
          <w:szCs w:val="24"/>
        </w:rPr>
      </w:pPr>
    </w:p>
    <w:p w:rsidR="004611B9" w:rsidRDefault="005A0594" w:rsidP="006A5F5F">
      <w:pPr>
        <w:rPr>
          <w:sz w:val="24"/>
          <w:szCs w:val="24"/>
        </w:rPr>
      </w:pPr>
      <w:r w:rsidRPr="005A0594">
        <w:rPr>
          <w:noProof/>
          <w:sz w:val="24"/>
          <w:szCs w:val="24"/>
        </w:rPr>
        <w:lastRenderedPageBreak/>
        <w:drawing>
          <wp:inline distT="0" distB="0" distL="0" distR="0" wp14:anchorId="4704391E" wp14:editId="08101B14">
            <wp:extent cx="2926080" cy="2194560"/>
            <wp:effectExtent l="0" t="0" r="762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926080" cy="2194560"/>
                    </a:xfrm>
                    <a:prstGeom prst="rect">
                      <a:avLst/>
                    </a:prstGeom>
                  </pic:spPr>
                </pic:pic>
              </a:graphicData>
            </a:graphic>
          </wp:inline>
        </w:drawing>
      </w:r>
      <w:r w:rsidR="00661051" w:rsidRPr="00661051">
        <w:rPr>
          <w:noProof/>
        </w:rPr>
        <w:t xml:space="preserve"> </w:t>
      </w:r>
      <w:r w:rsidR="00661051" w:rsidRPr="00661051">
        <w:rPr>
          <w:noProof/>
          <w:sz w:val="24"/>
          <w:szCs w:val="24"/>
        </w:rPr>
        <w:drawing>
          <wp:inline distT="0" distB="0" distL="0" distR="0" wp14:anchorId="6CEB864F" wp14:editId="228C7FCF">
            <wp:extent cx="2926080" cy="2194560"/>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926080" cy="2194560"/>
                    </a:xfrm>
                    <a:prstGeom prst="rect">
                      <a:avLst/>
                    </a:prstGeom>
                  </pic:spPr>
                </pic:pic>
              </a:graphicData>
            </a:graphic>
          </wp:inline>
        </w:drawing>
      </w:r>
    </w:p>
    <w:p w:rsidR="005A0594" w:rsidRDefault="00DA4EE7" w:rsidP="0066351F">
      <w:pPr>
        <w:spacing w:line="240" w:lineRule="auto"/>
        <w:contextualSpacing/>
        <w:rPr>
          <w:sz w:val="24"/>
          <w:szCs w:val="24"/>
        </w:rPr>
      </w:pPr>
      <w:r w:rsidRPr="00DA4EE7">
        <w:rPr>
          <w:noProof/>
        </w:rPr>
        <w:drawing>
          <wp:inline distT="0" distB="0" distL="0" distR="0" wp14:anchorId="030FEC77" wp14:editId="14EF308E">
            <wp:extent cx="2926080" cy="2194560"/>
            <wp:effectExtent l="0" t="0" r="762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926080" cy="2194560"/>
                    </a:xfrm>
                    <a:prstGeom prst="rect">
                      <a:avLst/>
                    </a:prstGeom>
                  </pic:spPr>
                </pic:pic>
              </a:graphicData>
            </a:graphic>
          </wp:inline>
        </w:drawing>
      </w:r>
      <w:r w:rsidR="007F3F7A" w:rsidRPr="007F3F7A">
        <w:rPr>
          <w:noProof/>
        </w:rPr>
        <w:t xml:space="preserve"> </w:t>
      </w:r>
      <w:r w:rsidR="00661051" w:rsidRPr="00661051">
        <w:rPr>
          <w:noProof/>
        </w:rPr>
        <w:drawing>
          <wp:inline distT="0" distB="0" distL="0" distR="0" wp14:anchorId="37266838" wp14:editId="5778F267">
            <wp:extent cx="2926080" cy="2194560"/>
            <wp:effectExtent l="0" t="0" r="762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926080" cy="2194560"/>
                    </a:xfrm>
                    <a:prstGeom prst="rect">
                      <a:avLst/>
                    </a:prstGeom>
                  </pic:spPr>
                </pic:pic>
              </a:graphicData>
            </a:graphic>
          </wp:inline>
        </w:drawing>
      </w:r>
    </w:p>
    <w:p w:rsidR="00797139" w:rsidRPr="00797139" w:rsidRDefault="003A13F9" w:rsidP="00797139">
      <w:pPr>
        <w:spacing w:line="240" w:lineRule="auto"/>
        <w:contextualSpacing/>
        <w:rPr>
          <w:rFonts w:ascii="Times New Roman" w:hAnsi="Times New Roman" w:cs="Times New Roman"/>
          <w:sz w:val="24"/>
          <w:szCs w:val="24"/>
        </w:rPr>
      </w:pPr>
      <w:r w:rsidRPr="00322115">
        <w:rPr>
          <w:rFonts w:ascii="Times New Roman" w:hAnsi="Times New Roman" w:cs="Times New Roman"/>
          <w:sz w:val="24"/>
          <w:szCs w:val="24"/>
        </w:rPr>
        <w:t>Fig.</w:t>
      </w:r>
      <w:r w:rsidR="00ED3207" w:rsidRPr="00322115">
        <w:rPr>
          <w:rFonts w:ascii="Times New Roman" w:hAnsi="Times New Roman" w:cs="Times New Roman"/>
          <w:sz w:val="24"/>
          <w:szCs w:val="24"/>
        </w:rPr>
        <w:t>3</w:t>
      </w:r>
      <w:r w:rsidRPr="00322115">
        <w:rPr>
          <w:rFonts w:ascii="Times New Roman" w:hAnsi="Times New Roman" w:cs="Times New Roman"/>
          <w:sz w:val="24"/>
          <w:szCs w:val="24"/>
        </w:rPr>
        <w:t xml:space="preserve">. </w:t>
      </w:r>
      <w:r w:rsidR="00B73274" w:rsidRPr="00322115">
        <w:rPr>
          <w:rFonts w:ascii="Times New Roman" w:hAnsi="Times New Roman" w:cs="Times New Roman"/>
          <w:sz w:val="24"/>
          <w:szCs w:val="24"/>
        </w:rPr>
        <w:t>Box plots</w:t>
      </w:r>
      <w:r w:rsidR="00ED5EAD" w:rsidRPr="00322115">
        <w:rPr>
          <w:rFonts w:ascii="Times New Roman" w:hAnsi="Times New Roman" w:cs="Times New Roman"/>
          <w:sz w:val="24"/>
          <w:szCs w:val="24"/>
        </w:rPr>
        <w:t xml:space="preserve"> of</w:t>
      </w:r>
      <w:r w:rsidRPr="00322115">
        <w:rPr>
          <w:rFonts w:ascii="Times New Roman" w:hAnsi="Times New Roman" w:cs="Times New Roman"/>
          <w:sz w:val="24"/>
          <w:szCs w:val="24"/>
        </w:rPr>
        <w:t xml:space="preserve"> biomass yield</w:t>
      </w:r>
      <w:r w:rsidR="00B57903" w:rsidRPr="00322115">
        <w:rPr>
          <w:rFonts w:ascii="Times New Roman" w:hAnsi="Times New Roman" w:cs="Times New Roman"/>
          <w:sz w:val="24"/>
          <w:szCs w:val="24"/>
        </w:rPr>
        <w:t>s</w:t>
      </w:r>
      <w:r w:rsidRPr="00322115">
        <w:rPr>
          <w:rFonts w:ascii="Times New Roman" w:hAnsi="Times New Roman" w:cs="Times New Roman"/>
          <w:sz w:val="24"/>
          <w:szCs w:val="24"/>
        </w:rPr>
        <w:t xml:space="preserve"> of F</w:t>
      </w:r>
      <w:r w:rsidRPr="00322115">
        <w:rPr>
          <w:rFonts w:ascii="Times New Roman" w:hAnsi="Times New Roman" w:cs="Times New Roman"/>
          <w:sz w:val="24"/>
          <w:szCs w:val="24"/>
          <w:vertAlign w:val="subscript"/>
        </w:rPr>
        <w:t>1</w:t>
      </w:r>
      <w:r w:rsidRPr="00322115">
        <w:rPr>
          <w:rFonts w:ascii="Times New Roman" w:hAnsi="Times New Roman" w:cs="Times New Roman"/>
          <w:sz w:val="24"/>
          <w:szCs w:val="24"/>
        </w:rPr>
        <w:t xml:space="preserve"> half-sib sub-families of PI421999 (</w:t>
      </w:r>
      <w:r w:rsidRPr="001F6452">
        <w:rPr>
          <w:rFonts w:ascii="Times New Roman" w:hAnsi="Times New Roman" w:cs="Times New Roman"/>
          <w:b/>
          <w:sz w:val="24"/>
          <w:szCs w:val="24"/>
        </w:rPr>
        <w:t>AR</w:t>
      </w:r>
      <w:r w:rsidRPr="00322115">
        <w:rPr>
          <w:rFonts w:ascii="Times New Roman" w:hAnsi="Times New Roman" w:cs="Times New Roman"/>
          <w:sz w:val="24"/>
          <w:szCs w:val="24"/>
        </w:rPr>
        <w:t>) (A)</w:t>
      </w:r>
      <w:r w:rsidR="00082E56">
        <w:rPr>
          <w:rFonts w:ascii="Times New Roman" w:hAnsi="Times New Roman" w:cs="Times New Roman"/>
          <w:sz w:val="24"/>
          <w:szCs w:val="24"/>
        </w:rPr>
        <w:t xml:space="preserve"> (n</w:t>
      </w:r>
      <w:r w:rsidR="00797139">
        <w:rPr>
          <w:rFonts w:ascii="Times New Roman" w:hAnsi="Times New Roman" w:cs="Times New Roman"/>
          <w:sz w:val="24"/>
          <w:szCs w:val="24"/>
        </w:rPr>
        <w:t>=</w:t>
      </w:r>
      <w:r w:rsidR="00FE6C43">
        <w:rPr>
          <w:rFonts w:ascii="Times New Roman" w:hAnsi="Times New Roman" w:cs="Times New Roman"/>
          <w:sz w:val="24"/>
          <w:szCs w:val="24"/>
        </w:rPr>
        <w:t>228</w:t>
      </w:r>
      <w:r w:rsidR="00797139">
        <w:rPr>
          <w:rFonts w:ascii="Times New Roman" w:hAnsi="Times New Roman" w:cs="Times New Roman"/>
          <w:sz w:val="24"/>
          <w:szCs w:val="24"/>
        </w:rPr>
        <w:t>)</w:t>
      </w:r>
      <w:r w:rsidR="00ED5EAD" w:rsidRPr="00322115">
        <w:rPr>
          <w:rFonts w:ascii="Times New Roman" w:hAnsi="Times New Roman" w:cs="Times New Roman"/>
          <w:sz w:val="24"/>
          <w:szCs w:val="24"/>
        </w:rPr>
        <w:t>, PI607837 (</w:t>
      </w:r>
      <w:r w:rsidR="00ED5EAD" w:rsidRPr="001F6452">
        <w:rPr>
          <w:rFonts w:ascii="Times New Roman" w:hAnsi="Times New Roman" w:cs="Times New Roman"/>
          <w:b/>
          <w:sz w:val="24"/>
          <w:szCs w:val="24"/>
        </w:rPr>
        <w:t>TX</w:t>
      </w:r>
      <w:r w:rsidR="00ED5EAD" w:rsidRPr="00322115">
        <w:rPr>
          <w:rFonts w:ascii="Times New Roman" w:hAnsi="Times New Roman" w:cs="Times New Roman"/>
          <w:sz w:val="24"/>
          <w:szCs w:val="24"/>
        </w:rPr>
        <w:t>) (B)</w:t>
      </w:r>
      <w:r w:rsidR="00082E56">
        <w:rPr>
          <w:rFonts w:ascii="Times New Roman" w:hAnsi="Times New Roman" w:cs="Times New Roman"/>
          <w:sz w:val="24"/>
          <w:szCs w:val="24"/>
        </w:rPr>
        <w:t xml:space="preserve"> (n=</w:t>
      </w:r>
      <w:r w:rsidR="00FE6C43">
        <w:rPr>
          <w:rFonts w:ascii="Times New Roman" w:hAnsi="Times New Roman" w:cs="Times New Roman"/>
          <w:sz w:val="24"/>
          <w:szCs w:val="24"/>
        </w:rPr>
        <w:t>277</w:t>
      </w:r>
      <w:r w:rsidR="00797139">
        <w:rPr>
          <w:rFonts w:ascii="Times New Roman" w:hAnsi="Times New Roman" w:cs="Times New Roman"/>
          <w:sz w:val="24"/>
          <w:szCs w:val="24"/>
        </w:rPr>
        <w:t>)</w:t>
      </w:r>
      <w:r w:rsidR="00ED5EAD" w:rsidRPr="00322115">
        <w:rPr>
          <w:rFonts w:ascii="Times New Roman" w:hAnsi="Times New Roman" w:cs="Times New Roman"/>
          <w:sz w:val="24"/>
          <w:szCs w:val="24"/>
        </w:rPr>
        <w:t>, NSL-2001-1 (</w:t>
      </w:r>
      <w:r w:rsidR="00ED5EAD" w:rsidRPr="001F6452">
        <w:rPr>
          <w:rFonts w:ascii="Times New Roman" w:hAnsi="Times New Roman" w:cs="Times New Roman"/>
          <w:b/>
          <w:sz w:val="24"/>
          <w:szCs w:val="24"/>
        </w:rPr>
        <w:t>OKN</w:t>
      </w:r>
      <w:r w:rsidR="00ED5EAD" w:rsidRPr="00322115">
        <w:rPr>
          <w:rFonts w:ascii="Times New Roman" w:hAnsi="Times New Roman" w:cs="Times New Roman"/>
          <w:sz w:val="24"/>
          <w:szCs w:val="24"/>
        </w:rPr>
        <w:t>) (C)</w:t>
      </w:r>
      <w:r w:rsidR="00082E56">
        <w:rPr>
          <w:rFonts w:ascii="Times New Roman" w:hAnsi="Times New Roman" w:cs="Times New Roman"/>
          <w:sz w:val="24"/>
          <w:szCs w:val="24"/>
        </w:rPr>
        <w:t xml:space="preserve"> (n</w:t>
      </w:r>
      <w:r w:rsidR="00797139">
        <w:rPr>
          <w:rFonts w:ascii="Times New Roman" w:hAnsi="Times New Roman" w:cs="Times New Roman"/>
          <w:sz w:val="24"/>
          <w:szCs w:val="24"/>
        </w:rPr>
        <w:t>=</w:t>
      </w:r>
      <w:r w:rsidR="00FE6C43">
        <w:rPr>
          <w:rFonts w:ascii="Times New Roman" w:hAnsi="Times New Roman" w:cs="Times New Roman"/>
          <w:sz w:val="24"/>
          <w:szCs w:val="24"/>
        </w:rPr>
        <w:t>259</w:t>
      </w:r>
      <w:r w:rsidR="00797139">
        <w:rPr>
          <w:rFonts w:ascii="Times New Roman" w:hAnsi="Times New Roman" w:cs="Times New Roman"/>
          <w:sz w:val="24"/>
          <w:szCs w:val="24"/>
        </w:rPr>
        <w:t>)</w:t>
      </w:r>
      <w:r w:rsidR="00ED5EAD" w:rsidRPr="00322115">
        <w:rPr>
          <w:rFonts w:ascii="Times New Roman" w:hAnsi="Times New Roman" w:cs="Times New Roman"/>
          <w:sz w:val="24"/>
          <w:szCs w:val="24"/>
        </w:rPr>
        <w:t xml:space="preserve">, and Cimarron </w:t>
      </w:r>
      <w:r w:rsidRPr="00322115">
        <w:rPr>
          <w:rFonts w:ascii="Times New Roman" w:hAnsi="Times New Roman" w:cs="Times New Roman"/>
          <w:sz w:val="24"/>
          <w:szCs w:val="24"/>
        </w:rPr>
        <w:t>(</w:t>
      </w:r>
      <w:r w:rsidRPr="001F6452">
        <w:rPr>
          <w:rFonts w:ascii="Times New Roman" w:hAnsi="Times New Roman" w:cs="Times New Roman"/>
          <w:b/>
          <w:sz w:val="24"/>
          <w:szCs w:val="24"/>
        </w:rPr>
        <w:t>OKS</w:t>
      </w:r>
      <w:r w:rsidRPr="00322115">
        <w:rPr>
          <w:rFonts w:ascii="Times New Roman" w:hAnsi="Times New Roman" w:cs="Times New Roman"/>
          <w:sz w:val="24"/>
          <w:szCs w:val="24"/>
        </w:rPr>
        <w:t>) (</w:t>
      </w:r>
      <w:r w:rsidR="00ED5EAD" w:rsidRPr="00322115">
        <w:rPr>
          <w:rFonts w:ascii="Times New Roman" w:hAnsi="Times New Roman" w:cs="Times New Roman"/>
          <w:sz w:val="24"/>
          <w:szCs w:val="24"/>
        </w:rPr>
        <w:t>D</w:t>
      </w:r>
      <w:r w:rsidRPr="00322115">
        <w:rPr>
          <w:rFonts w:ascii="Times New Roman" w:hAnsi="Times New Roman" w:cs="Times New Roman"/>
          <w:sz w:val="24"/>
          <w:szCs w:val="24"/>
        </w:rPr>
        <w:t>)</w:t>
      </w:r>
      <w:r w:rsidR="00082E56">
        <w:rPr>
          <w:rFonts w:ascii="Times New Roman" w:hAnsi="Times New Roman" w:cs="Times New Roman"/>
          <w:sz w:val="24"/>
          <w:szCs w:val="24"/>
        </w:rPr>
        <w:t xml:space="preserve"> (n</w:t>
      </w:r>
      <w:r w:rsidR="00797139">
        <w:rPr>
          <w:rFonts w:ascii="Times New Roman" w:hAnsi="Times New Roman" w:cs="Times New Roman"/>
          <w:sz w:val="24"/>
          <w:szCs w:val="24"/>
        </w:rPr>
        <w:t>=</w:t>
      </w:r>
      <w:r w:rsidR="00FE6C43">
        <w:rPr>
          <w:rFonts w:ascii="Times New Roman" w:hAnsi="Times New Roman" w:cs="Times New Roman"/>
          <w:sz w:val="24"/>
          <w:szCs w:val="24"/>
        </w:rPr>
        <w:t>275</w:t>
      </w:r>
      <w:r w:rsidR="00797139">
        <w:rPr>
          <w:rFonts w:ascii="Times New Roman" w:hAnsi="Times New Roman" w:cs="Times New Roman"/>
          <w:sz w:val="24"/>
          <w:szCs w:val="24"/>
        </w:rPr>
        <w:t>)</w:t>
      </w:r>
      <w:r w:rsidR="001F2CAA" w:rsidRPr="00322115">
        <w:rPr>
          <w:rFonts w:ascii="Times New Roman" w:hAnsi="Times New Roman" w:cs="Times New Roman"/>
          <w:sz w:val="24"/>
          <w:szCs w:val="24"/>
        </w:rPr>
        <w:t xml:space="preserve"> harvested</w:t>
      </w:r>
      <w:r w:rsidRPr="00322115">
        <w:rPr>
          <w:rFonts w:ascii="Times New Roman" w:hAnsi="Times New Roman" w:cs="Times New Roman"/>
          <w:sz w:val="24"/>
          <w:szCs w:val="24"/>
        </w:rPr>
        <w:t xml:space="preserve"> </w:t>
      </w:r>
      <w:r w:rsidR="00ED5EAD" w:rsidRPr="00322115">
        <w:rPr>
          <w:rFonts w:ascii="Times New Roman" w:hAnsi="Times New Roman" w:cs="Times New Roman"/>
          <w:sz w:val="24"/>
          <w:szCs w:val="24"/>
        </w:rPr>
        <w:t>under a one-cut harvest sys</w:t>
      </w:r>
      <w:r w:rsidR="00FE6C43">
        <w:rPr>
          <w:rFonts w:ascii="Times New Roman" w:hAnsi="Times New Roman" w:cs="Times New Roman"/>
          <w:sz w:val="24"/>
          <w:szCs w:val="24"/>
        </w:rPr>
        <w:t>tem, 2010-2011</w:t>
      </w:r>
      <w:r w:rsidRPr="00322115">
        <w:rPr>
          <w:rFonts w:ascii="Times New Roman" w:hAnsi="Times New Roman" w:cs="Times New Roman"/>
          <w:sz w:val="24"/>
          <w:szCs w:val="24"/>
        </w:rPr>
        <w:t>.</w:t>
      </w:r>
      <w:r w:rsidR="00D579BA">
        <w:rPr>
          <w:rFonts w:ascii="Times New Roman" w:hAnsi="Times New Roman" w:cs="Times New Roman"/>
          <w:sz w:val="24"/>
          <w:szCs w:val="24"/>
        </w:rPr>
        <w:t xml:space="preserve">  </w:t>
      </w:r>
      <w:r w:rsidR="00ED5EAD" w:rsidRPr="00322115">
        <w:rPr>
          <w:rFonts w:ascii="Times New Roman" w:hAnsi="Times New Roman" w:cs="Times New Roman"/>
          <w:sz w:val="24"/>
          <w:szCs w:val="24"/>
        </w:rPr>
        <w:t>Black</w:t>
      </w:r>
      <w:r w:rsidR="00631A4A" w:rsidRPr="00322115">
        <w:rPr>
          <w:rFonts w:ascii="Times New Roman" w:hAnsi="Times New Roman" w:cs="Times New Roman"/>
          <w:sz w:val="24"/>
          <w:szCs w:val="24"/>
        </w:rPr>
        <w:t xml:space="preserve"> line indicat</w:t>
      </w:r>
      <w:r w:rsidR="00ED5EAD" w:rsidRPr="00322115">
        <w:rPr>
          <w:rFonts w:ascii="Times New Roman" w:hAnsi="Times New Roman" w:cs="Times New Roman"/>
          <w:sz w:val="24"/>
          <w:szCs w:val="24"/>
        </w:rPr>
        <w:t xml:space="preserve">es </w:t>
      </w:r>
      <w:r w:rsidR="006172EB">
        <w:rPr>
          <w:rFonts w:ascii="Times New Roman" w:hAnsi="Times New Roman" w:cs="Times New Roman"/>
          <w:sz w:val="24"/>
          <w:szCs w:val="24"/>
        </w:rPr>
        <w:t>the two year</w:t>
      </w:r>
      <w:r w:rsidR="00ED5EAD" w:rsidRPr="00322115">
        <w:rPr>
          <w:rFonts w:ascii="Times New Roman" w:hAnsi="Times New Roman" w:cs="Times New Roman"/>
          <w:sz w:val="24"/>
          <w:szCs w:val="24"/>
        </w:rPr>
        <w:t xml:space="preserve"> population mean.</w:t>
      </w:r>
      <w:r w:rsidR="00797139">
        <w:rPr>
          <w:rFonts w:ascii="Times New Roman" w:hAnsi="Times New Roman" w:cs="Times New Roman"/>
          <w:sz w:val="24"/>
          <w:szCs w:val="24"/>
        </w:rPr>
        <w:t xml:space="preserve">  </w:t>
      </w:r>
      <w:r w:rsidR="00797139" w:rsidRPr="00797139">
        <w:rPr>
          <w:rFonts w:ascii="Times New Roman" w:hAnsi="Times New Roman" w:cs="Times New Roman"/>
          <w:sz w:val="24"/>
          <w:szCs w:val="24"/>
        </w:rPr>
        <w:t>Diamonds indicate half-sib sub-family population mean, lines inside box indicate half-sib sub-family population median, and circles indicate half-sib sub-family population outliers</w:t>
      </w:r>
    </w:p>
    <w:p w:rsidR="005D0C47" w:rsidRPr="00322115" w:rsidRDefault="005D0C47" w:rsidP="0066351F">
      <w:pPr>
        <w:spacing w:line="240" w:lineRule="auto"/>
        <w:contextualSpacing/>
        <w:rPr>
          <w:rFonts w:ascii="Times New Roman" w:hAnsi="Times New Roman" w:cs="Times New Roman"/>
          <w:sz w:val="24"/>
          <w:szCs w:val="24"/>
        </w:rPr>
      </w:pPr>
    </w:p>
    <w:p w:rsidR="005D0C47" w:rsidRDefault="005D0C47" w:rsidP="006A5F5F">
      <w:pPr>
        <w:rPr>
          <w:sz w:val="24"/>
          <w:szCs w:val="24"/>
        </w:rPr>
      </w:pPr>
    </w:p>
    <w:p w:rsidR="005D0C47" w:rsidRDefault="005D0C47" w:rsidP="006A5F5F">
      <w:pPr>
        <w:rPr>
          <w:sz w:val="24"/>
          <w:szCs w:val="24"/>
        </w:rPr>
      </w:pPr>
    </w:p>
    <w:p w:rsidR="005D0C47" w:rsidRDefault="005D0C47" w:rsidP="006A5F5F">
      <w:pPr>
        <w:rPr>
          <w:sz w:val="24"/>
          <w:szCs w:val="24"/>
        </w:rPr>
      </w:pPr>
    </w:p>
    <w:p w:rsidR="00ED5EAD" w:rsidRDefault="00ED5EAD" w:rsidP="006A5F5F">
      <w:pPr>
        <w:rPr>
          <w:sz w:val="24"/>
          <w:szCs w:val="24"/>
        </w:rPr>
      </w:pPr>
    </w:p>
    <w:p w:rsidR="00ED5EAD" w:rsidRDefault="00ED5EAD" w:rsidP="006A5F5F">
      <w:pPr>
        <w:rPr>
          <w:sz w:val="24"/>
          <w:szCs w:val="24"/>
        </w:rPr>
      </w:pPr>
    </w:p>
    <w:p w:rsidR="00154016" w:rsidRDefault="00154016" w:rsidP="006A5F5F">
      <w:pPr>
        <w:rPr>
          <w:noProof/>
          <w:sz w:val="24"/>
          <w:szCs w:val="24"/>
        </w:rPr>
      </w:pPr>
    </w:p>
    <w:p w:rsidR="00BD3EA5" w:rsidRDefault="008347F6" w:rsidP="006A5F5F">
      <w:pPr>
        <w:rPr>
          <w:noProof/>
          <w:sz w:val="24"/>
          <w:szCs w:val="24"/>
        </w:rPr>
      </w:pPr>
      <w:r w:rsidRPr="008347F6">
        <w:rPr>
          <w:noProof/>
          <w:sz w:val="24"/>
          <w:szCs w:val="24"/>
        </w:rPr>
        <w:lastRenderedPageBreak/>
        <w:drawing>
          <wp:inline distT="0" distB="0" distL="0" distR="0" wp14:anchorId="55F82CE3" wp14:editId="2CDEE7A5">
            <wp:extent cx="2926080" cy="2194560"/>
            <wp:effectExtent l="0" t="0" r="762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2926080" cy="2194560"/>
                    </a:xfrm>
                    <a:prstGeom prst="rect">
                      <a:avLst/>
                    </a:prstGeom>
                  </pic:spPr>
                </pic:pic>
              </a:graphicData>
            </a:graphic>
          </wp:inline>
        </w:drawing>
      </w:r>
      <w:r w:rsidR="00661051" w:rsidRPr="00661051">
        <w:rPr>
          <w:noProof/>
        </w:rPr>
        <w:t xml:space="preserve"> </w:t>
      </w:r>
      <w:r w:rsidR="00661051" w:rsidRPr="00661051">
        <w:rPr>
          <w:noProof/>
          <w:sz w:val="24"/>
          <w:szCs w:val="24"/>
        </w:rPr>
        <w:drawing>
          <wp:inline distT="0" distB="0" distL="0" distR="0" wp14:anchorId="7E695CFC" wp14:editId="2B212AA8">
            <wp:extent cx="2926080" cy="2194560"/>
            <wp:effectExtent l="0" t="0" r="762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926080" cy="2194560"/>
                    </a:xfrm>
                    <a:prstGeom prst="rect">
                      <a:avLst/>
                    </a:prstGeom>
                  </pic:spPr>
                </pic:pic>
              </a:graphicData>
            </a:graphic>
          </wp:inline>
        </w:drawing>
      </w:r>
    </w:p>
    <w:p w:rsidR="008347F6" w:rsidRDefault="00DA4EE7" w:rsidP="0066351F">
      <w:pPr>
        <w:spacing w:line="240" w:lineRule="auto"/>
        <w:contextualSpacing/>
        <w:rPr>
          <w:noProof/>
          <w:sz w:val="24"/>
          <w:szCs w:val="24"/>
        </w:rPr>
      </w:pPr>
      <w:r w:rsidRPr="00DA4EE7">
        <w:rPr>
          <w:noProof/>
        </w:rPr>
        <w:drawing>
          <wp:inline distT="0" distB="0" distL="0" distR="0" wp14:anchorId="326E334B" wp14:editId="48B289EE">
            <wp:extent cx="2926080" cy="2194560"/>
            <wp:effectExtent l="0" t="0" r="762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2926080" cy="2194560"/>
                    </a:xfrm>
                    <a:prstGeom prst="rect">
                      <a:avLst/>
                    </a:prstGeom>
                  </pic:spPr>
                </pic:pic>
              </a:graphicData>
            </a:graphic>
          </wp:inline>
        </w:drawing>
      </w:r>
      <w:r w:rsidR="00661051" w:rsidRPr="00661051">
        <w:rPr>
          <w:noProof/>
        </w:rPr>
        <w:t xml:space="preserve"> </w:t>
      </w:r>
      <w:r w:rsidR="00661051" w:rsidRPr="00661051">
        <w:rPr>
          <w:noProof/>
          <w:sz w:val="24"/>
          <w:szCs w:val="24"/>
        </w:rPr>
        <w:drawing>
          <wp:inline distT="0" distB="0" distL="0" distR="0" wp14:anchorId="04624675" wp14:editId="4935A58F">
            <wp:extent cx="2926080" cy="2194560"/>
            <wp:effectExtent l="0" t="0" r="762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2926080" cy="2194560"/>
                    </a:xfrm>
                    <a:prstGeom prst="rect">
                      <a:avLst/>
                    </a:prstGeom>
                  </pic:spPr>
                </pic:pic>
              </a:graphicData>
            </a:graphic>
          </wp:inline>
        </w:drawing>
      </w:r>
    </w:p>
    <w:p w:rsidR="00797139" w:rsidRPr="00797139" w:rsidRDefault="001F2CAA" w:rsidP="00797139">
      <w:pPr>
        <w:spacing w:line="240" w:lineRule="auto"/>
        <w:contextualSpacing/>
        <w:rPr>
          <w:rFonts w:ascii="Times New Roman" w:hAnsi="Times New Roman" w:cs="Times New Roman"/>
          <w:noProof/>
          <w:sz w:val="24"/>
          <w:szCs w:val="24"/>
        </w:rPr>
      </w:pPr>
      <w:r w:rsidRPr="00322115">
        <w:rPr>
          <w:rFonts w:ascii="Times New Roman" w:hAnsi="Times New Roman" w:cs="Times New Roman"/>
          <w:noProof/>
          <w:sz w:val="24"/>
          <w:szCs w:val="24"/>
        </w:rPr>
        <w:t>Fig.</w:t>
      </w:r>
      <w:r w:rsidR="00ED3207" w:rsidRPr="00322115">
        <w:rPr>
          <w:rFonts w:ascii="Times New Roman" w:hAnsi="Times New Roman" w:cs="Times New Roman"/>
          <w:noProof/>
          <w:sz w:val="24"/>
          <w:szCs w:val="24"/>
        </w:rPr>
        <w:t>4</w:t>
      </w:r>
      <w:r w:rsidRPr="00322115">
        <w:rPr>
          <w:rFonts w:ascii="Times New Roman" w:hAnsi="Times New Roman" w:cs="Times New Roman"/>
          <w:noProof/>
          <w:sz w:val="24"/>
          <w:szCs w:val="24"/>
        </w:rPr>
        <w:t>. Box plots of biomass yield</w:t>
      </w:r>
      <w:r w:rsidR="00B57903" w:rsidRPr="00322115">
        <w:rPr>
          <w:rFonts w:ascii="Times New Roman" w:hAnsi="Times New Roman" w:cs="Times New Roman"/>
          <w:noProof/>
          <w:sz w:val="24"/>
          <w:szCs w:val="24"/>
        </w:rPr>
        <w:t>s</w:t>
      </w:r>
      <w:r w:rsidRPr="00322115">
        <w:rPr>
          <w:rFonts w:ascii="Times New Roman" w:hAnsi="Times New Roman" w:cs="Times New Roman"/>
          <w:noProof/>
          <w:sz w:val="24"/>
          <w:szCs w:val="24"/>
        </w:rPr>
        <w:t xml:space="preserve"> of F</w:t>
      </w:r>
      <w:r w:rsidRPr="00322115">
        <w:rPr>
          <w:rFonts w:ascii="Times New Roman" w:hAnsi="Times New Roman" w:cs="Times New Roman"/>
          <w:noProof/>
          <w:sz w:val="24"/>
          <w:szCs w:val="24"/>
          <w:vertAlign w:val="subscript"/>
        </w:rPr>
        <w:t>1</w:t>
      </w:r>
      <w:r w:rsidRPr="00322115">
        <w:rPr>
          <w:rFonts w:ascii="Times New Roman" w:hAnsi="Times New Roman" w:cs="Times New Roman"/>
          <w:noProof/>
          <w:sz w:val="24"/>
          <w:szCs w:val="24"/>
        </w:rPr>
        <w:t xml:space="preserve"> half-sib sub-families of PI421999 (</w:t>
      </w:r>
      <w:r w:rsidRPr="001F6452">
        <w:rPr>
          <w:rFonts w:ascii="Times New Roman" w:hAnsi="Times New Roman" w:cs="Times New Roman"/>
          <w:b/>
          <w:noProof/>
          <w:sz w:val="24"/>
          <w:szCs w:val="24"/>
        </w:rPr>
        <w:t>AR</w:t>
      </w:r>
      <w:r w:rsidRPr="00322115">
        <w:rPr>
          <w:rFonts w:ascii="Times New Roman" w:hAnsi="Times New Roman" w:cs="Times New Roman"/>
          <w:noProof/>
          <w:sz w:val="24"/>
          <w:szCs w:val="24"/>
        </w:rPr>
        <w:t>) (A)</w:t>
      </w:r>
      <w:r w:rsidR="00082E56">
        <w:rPr>
          <w:rFonts w:ascii="Times New Roman" w:hAnsi="Times New Roman" w:cs="Times New Roman"/>
          <w:noProof/>
          <w:sz w:val="24"/>
          <w:szCs w:val="24"/>
        </w:rPr>
        <w:t xml:space="preserve"> (n=</w:t>
      </w:r>
      <w:r w:rsidR="00FE6C43">
        <w:rPr>
          <w:rFonts w:ascii="Times New Roman" w:hAnsi="Times New Roman" w:cs="Times New Roman"/>
          <w:noProof/>
          <w:sz w:val="24"/>
          <w:szCs w:val="24"/>
        </w:rPr>
        <w:t>221)</w:t>
      </w:r>
      <w:r w:rsidRPr="00322115">
        <w:rPr>
          <w:rFonts w:ascii="Times New Roman" w:hAnsi="Times New Roman" w:cs="Times New Roman"/>
          <w:noProof/>
          <w:sz w:val="24"/>
          <w:szCs w:val="24"/>
        </w:rPr>
        <w:t>, PI607837 (</w:t>
      </w:r>
      <w:r w:rsidRPr="001F6452">
        <w:rPr>
          <w:rFonts w:ascii="Times New Roman" w:hAnsi="Times New Roman" w:cs="Times New Roman"/>
          <w:b/>
          <w:noProof/>
          <w:sz w:val="24"/>
          <w:szCs w:val="24"/>
        </w:rPr>
        <w:t>TX</w:t>
      </w:r>
      <w:r w:rsidRPr="00322115">
        <w:rPr>
          <w:rFonts w:ascii="Times New Roman" w:hAnsi="Times New Roman" w:cs="Times New Roman"/>
          <w:noProof/>
          <w:sz w:val="24"/>
          <w:szCs w:val="24"/>
        </w:rPr>
        <w:t>) (B)</w:t>
      </w:r>
      <w:r w:rsidR="00082E56">
        <w:rPr>
          <w:rFonts w:ascii="Times New Roman" w:hAnsi="Times New Roman" w:cs="Times New Roman"/>
          <w:noProof/>
          <w:sz w:val="24"/>
          <w:szCs w:val="24"/>
        </w:rPr>
        <w:t xml:space="preserve"> (n=</w:t>
      </w:r>
      <w:r w:rsidR="00FE6C43">
        <w:rPr>
          <w:rFonts w:ascii="Times New Roman" w:hAnsi="Times New Roman" w:cs="Times New Roman"/>
          <w:noProof/>
          <w:sz w:val="24"/>
          <w:szCs w:val="24"/>
        </w:rPr>
        <w:t>264)</w:t>
      </w:r>
      <w:r w:rsidRPr="00322115">
        <w:rPr>
          <w:rFonts w:ascii="Times New Roman" w:hAnsi="Times New Roman" w:cs="Times New Roman"/>
          <w:noProof/>
          <w:sz w:val="24"/>
          <w:szCs w:val="24"/>
        </w:rPr>
        <w:t>, NSL-2001-1 (</w:t>
      </w:r>
      <w:r w:rsidRPr="001F6452">
        <w:rPr>
          <w:rFonts w:ascii="Times New Roman" w:hAnsi="Times New Roman" w:cs="Times New Roman"/>
          <w:b/>
          <w:noProof/>
          <w:sz w:val="24"/>
          <w:szCs w:val="24"/>
        </w:rPr>
        <w:t>OKN</w:t>
      </w:r>
      <w:r w:rsidRPr="00322115">
        <w:rPr>
          <w:rFonts w:ascii="Times New Roman" w:hAnsi="Times New Roman" w:cs="Times New Roman"/>
          <w:noProof/>
          <w:sz w:val="24"/>
          <w:szCs w:val="24"/>
        </w:rPr>
        <w:t>) (C)</w:t>
      </w:r>
      <w:r w:rsidR="00082E56">
        <w:rPr>
          <w:rFonts w:ascii="Times New Roman" w:hAnsi="Times New Roman" w:cs="Times New Roman"/>
          <w:noProof/>
          <w:sz w:val="24"/>
          <w:szCs w:val="24"/>
        </w:rPr>
        <w:t xml:space="preserve"> (n=</w:t>
      </w:r>
      <w:r w:rsidR="00FE6C43">
        <w:rPr>
          <w:rFonts w:ascii="Times New Roman" w:hAnsi="Times New Roman" w:cs="Times New Roman"/>
          <w:noProof/>
          <w:sz w:val="24"/>
          <w:szCs w:val="24"/>
        </w:rPr>
        <w:t>242)</w:t>
      </w:r>
      <w:r w:rsidRPr="00322115">
        <w:rPr>
          <w:rFonts w:ascii="Times New Roman" w:hAnsi="Times New Roman" w:cs="Times New Roman"/>
          <w:noProof/>
          <w:sz w:val="24"/>
          <w:szCs w:val="24"/>
        </w:rPr>
        <w:t>, and Cimarron (</w:t>
      </w:r>
      <w:r w:rsidRPr="001F6452">
        <w:rPr>
          <w:rFonts w:ascii="Times New Roman" w:hAnsi="Times New Roman" w:cs="Times New Roman"/>
          <w:b/>
          <w:noProof/>
          <w:sz w:val="24"/>
          <w:szCs w:val="24"/>
        </w:rPr>
        <w:t>OKS</w:t>
      </w:r>
      <w:r w:rsidRPr="00322115">
        <w:rPr>
          <w:rFonts w:ascii="Times New Roman" w:hAnsi="Times New Roman" w:cs="Times New Roman"/>
          <w:noProof/>
          <w:sz w:val="24"/>
          <w:szCs w:val="24"/>
        </w:rPr>
        <w:t>) (D)</w:t>
      </w:r>
      <w:r w:rsidR="00FE6C43">
        <w:rPr>
          <w:rFonts w:ascii="Times New Roman" w:hAnsi="Times New Roman" w:cs="Times New Roman"/>
          <w:noProof/>
          <w:sz w:val="24"/>
          <w:szCs w:val="24"/>
        </w:rPr>
        <w:t xml:space="preserve"> ( n=256)</w:t>
      </w:r>
      <w:r w:rsidRPr="00322115">
        <w:rPr>
          <w:rFonts w:ascii="Times New Roman" w:hAnsi="Times New Roman" w:cs="Times New Roman"/>
          <w:noProof/>
          <w:sz w:val="24"/>
          <w:szCs w:val="24"/>
        </w:rPr>
        <w:t xml:space="preserve"> following a spring </w:t>
      </w:r>
      <w:r w:rsidR="00ED3207" w:rsidRPr="00322115">
        <w:rPr>
          <w:rFonts w:ascii="Times New Roman" w:hAnsi="Times New Roman" w:cs="Times New Roman"/>
          <w:noProof/>
          <w:sz w:val="24"/>
          <w:szCs w:val="24"/>
        </w:rPr>
        <w:t xml:space="preserve">forage </w:t>
      </w:r>
      <w:r w:rsidRPr="00322115">
        <w:rPr>
          <w:rFonts w:ascii="Times New Roman" w:hAnsi="Times New Roman" w:cs="Times New Roman"/>
          <w:noProof/>
          <w:sz w:val="24"/>
          <w:szCs w:val="24"/>
        </w:rPr>
        <w:t>h</w:t>
      </w:r>
      <w:r w:rsidR="00D579BA">
        <w:rPr>
          <w:rFonts w:ascii="Times New Roman" w:hAnsi="Times New Roman" w:cs="Times New Roman"/>
          <w:noProof/>
          <w:sz w:val="24"/>
          <w:szCs w:val="24"/>
        </w:rPr>
        <w:t xml:space="preserve">arvest, 2012-2013 .  </w:t>
      </w:r>
      <w:r w:rsidR="005C4FF2">
        <w:rPr>
          <w:rFonts w:ascii="Times New Roman" w:hAnsi="Times New Roman" w:cs="Times New Roman"/>
          <w:noProof/>
          <w:sz w:val="24"/>
          <w:szCs w:val="24"/>
        </w:rPr>
        <w:t>Black line indicates the two year</w:t>
      </w:r>
      <w:r w:rsidRPr="00322115">
        <w:rPr>
          <w:rFonts w:ascii="Times New Roman" w:hAnsi="Times New Roman" w:cs="Times New Roman"/>
          <w:noProof/>
          <w:sz w:val="24"/>
          <w:szCs w:val="24"/>
        </w:rPr>
        <w:t xml:space="preserve"> population mean.</w:t>
      </w:r>
      <w:r w:rsidR="00797139">
        <w:rPr>
          <w:rFonts w:ascii="Times New Roman" w:hAnsi="Times New Roman" w:cs="Times New Roman"/>
          <w:noProof/>
          <w:sz w:val="24"/>
          <w:szCs w:val="24"/>
        </w:rPr>
        <w:t xml:space="preserve">  </w:t>
      </w:r>
      <w:r w:rsidR="00797139" w:rsidRPr="00797139">
        <w:rPr>
          <w:rFonts w:ascii="Times New Roman" w:hAnsi="Times New Roman" w:cs="Times New Roman"/>
          <w:noProof/>
          <w:sz w:val="24"/>
          <w:szCs w:val="24"/>
        </w:rPr>
        <w:t>Diamonds indicate half-sib sub-family population mean, lines inside box indicate half-sib sub-family population median, and circles indicate half-sib sub-family population outliers</w:t>
      </w:r>
    </w:p>
    <w:p w:rsidR="001F2CAA" w:rsidRPr="00322115" w:rsidRDefault="001F2CAA" w:rsidP="0066351F">
      <w:pPr>
        <w:spacing w:line="240" w:lineRule="auto"/>
        <w:contextualSpacing/>
        <w:rPr>
          <w:rFonts w:ascii="Times New Roman" w:hAnsi="Times New Roman" w:cs="Times New Roman"/>
          <w:noProof/>
          <w:sz w:val="24"/>
          <w:szCs w:val="24"/>
        </w:rPr>
      </w:pPr>
    </w:p>
    <w:p w:rsidR="00ED5EAD" w:rsidRDefault="00ED5EAD" w:rsidP="006A5F5F">
      <w:pPr>
        <w:rPr>
          <w:noProof/>
          <w:sz w:val="24"/>
          <w:szCs w:val="24"/>
        </w:rPr>
      </w:pPr>
    </w:p>
    <w:p w:rsidR="00ED5EAD" w:rsidRDefault="00ED5EAD" w:rsidP="006A5F5F">
      <w:pPr>
        <w:rPr>
          <w:noProof/>
          <w:sz w:val="24"/>
          <w:szCs w:val="24"/>
        </w:rPr>
      </w:pPr>
    </w:p>
    <w:p w:rsidR="00CA5DB4" w:rsidRDefault="00CA5DB4" w:rsidP="006A5F5F">
      <w:pPr>
        <w:rPr>
          <w:noProof/>
          <w:sz w:val="24"/>
          <w:szCs w:val="24"/>
        </w:rPr>
      </w:pPr>
    </w:p>
    <w:p w:rsidR="00CA5DB4" w:rsidRDefault="00CA5DB4" w:rsidP="006A5F5F">
      <w:pPr>
        <w:rPr>
          <w:noProof/>
          <w:sz w:val="24"/>
          <w:szCs w:val="24"/>
        </w:rPr>
      </w:pPr>
    </w:p>
    <w:p w:rsidR="00CA5DB4" w:rsidRDefault="00CA5DB4" w:rsidP="006A5F5F">
      <w:pPr>
        <w:rPr>
          <w:noProof/>
          <w:sz w:val="24"/>
          <w:szCs w:val="24"/>
        </w:rPr>
      </w:pPr>
    </w:p>
    <w:p w:rsidR="00CA5DB4" w:rsidRDefault="00CA5DB4" w:rsidP="006A5F5F">
      <w:pPr>
        <w:rPr>
          <w:noProof/>
          <w:sz w:val="24"/>
          <w:szCs w:val="24"/>
        </w:rPr>
      </w:pPr>
    </w:p>
    <w:p w:rsidR="00DB5947" w:rsidRDefault="00CA5DB4" w:rsidP="004B2AC1">
      <w:pPr>
        <w:spacing w:line="240" w:lineRule="auto"/>
        <w:ind w:left="720"/>
        <w:rPr>
          <w:b/>
          <w:noProof/>
        </w:rPr>
      </w:pPr>
      <w:r w:rsidRPr="00CA5DB4">
        <w:rPr>
          <w:b/>
          <w:noProof/>
        </w:rPr>
        <w:t xml:space="preserve">                                 </w:t>
      </w:r>
      <w:r w:rsidR="00082E56">
        <w:rPr>
          <w:b/>
          <w:noProof/>
        </w:rPr>
        <w:t xml:space="preserve">                     </w:t>
      </w:r>
      <w:r w:rsidR="00D8204C">
        <w:rPr>
          <w:b/>
          <w:noProof/>
        </w:rPr>
        <w:t xml:space="preserve">  </w:t>
      </w:r>
      <w:r w:rsidRPr="00CA5DB4">
        <w:rPr>
          <w:b/>
          <w:noProof/>
        </w:rPr>
        <w:t xml:space="preserve">       </w:t>
      </w:r>
    </w:p>
    <w:p w:rsidR="00CA5DB4" w:rsidRPr="00CA5DB4" w:rsidRDefault="00521202" w:rsidP="00D8204C">
      <w:pPr>
        <w:spacing w:line="240" w:lineRule="auto"/>
        <w:jc w:val="center"/>
        <w:rPr>
          <w:b/>
          <w:noProof/>
        </w:rPr>
      </w:pPr>
      <w:r>
        <w:rPr>
          <w:b/>
          <w:noProof/>
        </w:rPr>
        <w:lastRenderedPageBreak/>
        <w:drawing>
          <wp:inline distT="0" distB="0" distL="0" distR="0" wp14:anchorId="2A1D3B7D" wp14:editId="3E7FEA66">
            <wp:extent cx="3017520" cy="1813856"/>
            <wp:effectExtent l="19050" t="19050" r="11430" b="1524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17520" cy="1813856"/>
                    </a:xfrm>
                    <a:prstGeom prst="rect">
                      <a:avLst/>
                    </a:prstGeom>
                    <a:noFill/>
                    <a:ln>
                      <a:solidFill>
                        <a:schemeClr val="tx1"/>
                      </a:solidFill>
                    </a:ln>
                  </pic:spPr>
                </pic:pic>
              </a:graphicData>
            </a:graphic>
          </wp:inline>
        </w:drawing>
      </w:r>
    </w:p>
    <w:p w:rsidR="00CA5DB4" w:rsidRPr="00CA5DB4" w:rsidRDefault="00521202" w:rsidP="00D8204C">
      <w:pPr>
        <w:jc w:val="center"/>
        <w:rPr>
          <w:noProof/>
        </w:rPr>
      </w:pPr>
      <w:r>
        <w:rPr>
          <w:noProof/>
        </w:rPr>
        <w:drawing>
          <wp:inline distT="0" distB="0" distL="0" distR="0" wp14:anchorId="4C50298A" wp14:editId="3A566ED9">
            <wp:extent cx="3017520" cy="1813856"/>
            <wp:effectExtent l="19050" t="19050" r="11430" b="1524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17520" cy="1813856"/>
                    </a:xfrm>
                    <a:prstGeom prst="rect">
                      <a:avLst/>
                    </a:prstGeom>
                    <a:noFill/>
                    <a:ln>
                      <a:solidFill>
                        <a:schemeClr val="tx1"/>
                      </a:solidFill>
                    </a:ln>
                  </pic:spPr>
                </pic:pic>
              </a:graphicData>
            </a:graphic>
          </wp:inline>
        </w:drawing>
      </w:r>
    </w:p>
    <w:p w:rsidR="004B2AC1" w:rsidRDefault="00521202" w:rsidP="0066351F">
      <w:pPr>
        <w:spacing w:line="240" w:lineRule="auto"/>
        <w:contextualSpacing/>
        <w:jc w:val="center"/>
        <w:rPr>
          <w:b/>
          <w:noProof/>
        </w:rPr>
      </w:pPr>
      <w:r>
        <w:rPr>
          <w:b/>
          <w:noProof/>
        </w:rPr>
        <w:drawing>
          <wp:inline distT="0" distB="0" distL="0" distR="0" wp14:anchorId="03A5E2E1" wp14:editId="0DFD8884">
            <wp:extent cx="3017520" cy="1813856"/>
            <wp:effectExtent l="19050" t="19050" r="11430" b="1524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017520" cy="1813856"/>
                    </a:xfrm>
                    <a:prstGeom prst="rect">
                      <a:avLst/>
                    </a:prstGeom>
                    <a:noFill/>
                    <a:ln>
                      <a:solidFill>
                        <a:schemeClr val="tx1"/>
                      </a:solidFill>
                    </a:ln>
                  </pic:spPr>
                </pic:pic>
              </a:graphicData>
            </a:graphic>
          </wp:inline>
        </w:drawing>
      </w:r>
    </w:p>
    <w:p w:rsidR="004B2AC1" w:rsidRPr="00CB521F" w:rsidRDefault="00D8204C" w:rsidP="0066351F">
      <w:pPr>
        <w:spacing w:line="240" w:lineRule="auto"/>
        <w:contextualSpacing/>
        <w:rPr>
          <w:rFonts w:ascii="Times New Roman" w:hAnsi="Times New Roman" w:cs="Times New Roman"/>
          <w:noProof/>
          <w:sz w:val="24"/>
          <w:szCs w:val="24"/>
        </w:rPr>
      </w:pPr>
      <w:r w:rsidRPr="00CB521F">
        <w:rPr>
          <w:rFonts w:ascii="Times New Roman" w:hAnsi="Times New Roman" w:cs="Times New Roman"/>
          <w:noProof/>
          <w:sz w:val="24"/>
          <w:szCs w:val="24"/>
        </w:rPr>
        <w:t>Fig.</w:t>
      </w:r>
      <w:r w:rsidR="00322115" w:rsidRPr="00CB521F">
        <w:rPr>
          <w:rFonts w:ascii="Times New Roman" w:hAnsi="Times New Roman" w:cs="Times New Roman"/>
          <w:noProof/>
          <w:sz w:val="24"/>
          <w:szCs w:val="24"/>
        </w:rPr>
        <w:t>5</w:t>
      </w:r>
      <w:r w:rsidRPr="00CB521F">
        <w:rPr>
          <w:rFonts w:ascii="Times New Roman" w:hAnsi="Times New Roman" w:cs="Times New Roman"/>
          <w:noProof/>
          <w:sz w:val="24"/>
          <w:szCs w:val="24"/>
        </w:rPr>
        <w:t>.Evaluation of the F</w:t>
      </w:r>
      <w:r w:rsidRPr="00CB521F">
        <w:rPr>
          <w:rFonts w:ascii="Times New Roman" w:hAnsi="Times New Roman" w:cs="Times New Roman"/>
          <w:noProof/>
          <w:sz w:val="24"/>
          <w:szCs w:val="24"/>
          <w:vertAlign w:val="subscript"/>
        </w:rPr>
        <w:t>1</w:t>
      </w:r>
      <w:r w:rsidRPr="00CB521F">
        <w:rPr>
          <w:rFonts w:ascii="Times New Roman" w:hAnsi="Times New Roman" w:cs="Times New Roman"/>
          <w:noProof/>
          <w:sz w:val="24"/>
          <w:szCs w:val="24"/>
        </w:rPr>
        <w:t xml:space="preserve"> half-sib population means for biomass yield with the mid-parent and high-parent means for heterosis under a</w:t>
      </w:r>
      <w:r w:rsidR="00521202" w:rsidRPr="00CB521F">
        <w:rPr>
          <w:rFonts w:ascii="Times New Roman" w:hAnsi="Times New Roman" w:cs="Times New Roman"/>
          <w:noProof/>
          <w:sz w:val="24"/>
          <w:szCs w:val="24"/>
        </w:rPr>
        <w:t xml:space="preserve"> one-cut (2011)(A) and two-cut [2012 (B) and 2013 (C)]</w:t>
      </w:r>
      <w:r w:rsidRPr="00CB521F">
        <w:rPr>
          <w:rFonts w:ascii="Times New Roman" w:hAnsi="Times New Roman" w:cs="Times New Roman"/>
          <w:noProof/>
          <w:sz w:val="24"/>
          <w:szCs w:val="24"/>
        </w:rPr>
        <w:t xml:space="preserve"> harvest system.</w:t>
      </w:r>
    </w:p>
    <w:p w:rsidR="00365051" w:rsidRPr="00CB521F" w:rsidRDefault="00365051" w:rsidP="0066351F">
      <w:pPr>
        <w:spacing w:line="240" w:lineRule="auto"/>
        <w:contextualSpacing/>
        <w:rPr>
          <w:sz w:val="24"/>
          <w:szCs w:val="24"/>
        </w:rPr>
      </w:pPr>
    </w:p>
    <w:p w:rsidR="00365051" w:rsidRDefault="00365051" w:rsidP="00365051">
      <w:pPr>
        <w:jc w:val="center"/>
        <w:rPr>
          <w:b/>
        </w:rPr>
        <w:sectPr w:rsidR="00365051" w:rsidSect="00E56435">
          <w:pgSz w:w="12240" w:h="15840" w:code="1"/>
          <w:pgMar w:top="1440" w:right="1440" w:bottom="1440" w:left="1440" w:header="720" w:footer="720" w:gutter="0"/>
          <w:cols w:space="720"/>
          <w:docGrid w:linePitch="360"/>
        </w:sectPr>
      </w:pPr>
    </w:p>
    <w:p w:rsidR="000365C3" w:rsidRPr="000365C3" w:rsidRDefault="000365C3" w:rsidP="0066351F">
      <w:pPr>
        <w:spacing w:line="240" w:lineRule="auto"/>
        <w:contextualSpacing/>
        <w:rPr>
          <w:rFonts w:ascii="Times New Roman" w:hAnsi="Times New Roman" w:cs="Times New Roman"/>
          <w:sz w:val="24"/>
          <w:szCs w:val="24"/>
        </w:rPr>
      </w:pPr>
      <w:r>
        <w:rPr>
          <w:rFonts w:ascii="Times New Roman" w:hAnsi="Times New Roman" w:cs="Times New Roman"/>
          <w:sz w:val="24"/>
          <w:szCs w:val="24"/>
        </w:rPr>
        <w:lastRenderedPageBreak/>
        <w:t>Table</w:t>
      </w:r>
      <w:r w:rsidR="003538BB">
        <w:rPr>
          <w:rFonts w:ascii="Times New Roman" w:hAnsi="Times New Roman" w:cs="Times New Roman"/>
          <w:sz w:val="24"/>
          <w:szCs w:val="24"/>
        </w:rPr>
        <w:t>.</w:t>
      </w:r>
      <w:r>
        <w:rPr>
          <w:rFonts w:ascii="Times New Roman" w:hAnsi="Times New Roman" w:cs="Times New Roman"/>
          <w:sz w:val="24"/>
          <w:szCs w:val="24"/>
        </w:rPr>
        <w:t>2.</w:t>
      </w:r>
      <w:r w:rsidRPr="000365C3">
        <w:rPr>
          <w:rFonts w:ascii="Times New Roman" w:hAnsi="Times New Roman" w:cs="Times New Roman"/>
          <w:noProof/>
          <w:sz w:val="24"/>
          <w:szCs w:val="24"/>
        </w:rPr>
        <w:t xml:space="preserve"> </w:t>
      </w:r>
      <w:r>
        <w:rPr>
          <w:rFonts w:ascii="Times New Roman" w:hAnsi="Times New Roman" w:cs="Times New Roman"/>
          <w:noProof/>
          <w:sz w:val="24"/>
          <w:szCs w:val="24"/>
        </w:rPr>
        <w:t xml:space="preserve">Half-sib sub-family biomass yield outliers of populations of  </w:t>
      </w:r>
      <w:r w:rsidRPr="000365C3">
        <w:rPr>
          <w:rFonts w:ascii="Times New Roman" w:hAnsi="Times New Roman" w:cs="Times New Roman"/>
          <w:noProof/>
          <w:sz w:val="24"/>
          <w:szCs w:val="24"/>
        </w:rPr>
        <w:t>PI421999 (</w:t>
      </w:r>
      <w:r w:rsidRPr="000365C3">
        <w:rPr>
          <w:rFonts w:ascii="Times New Roman" w:hAnsi="Times New Roman" w:cs="Times New Roman"/>
          <w:b/>
          <w:noProof/>
          <w:sz w:val="24"/>
          <w:szCs w:val="24"/>
        </w:rPr>
        <w:t>AR</w:t>
      </w:r>
      <w:r w:rsidRPr="000365C3">
        <w:rPr>
          <w:rFonts w:ascii="Times New Roman" w:hAnsi="Times New Roman" w:cs="Times New Roman"/>
          <w:noProof/>
          <w:sz w:val="24"/>
          <w:szCs w:val="24"/>
        </w:rPr>
        <w:t xml:space="preserve">) </w:t>
      </w:r>
      <w:r>
        <w:rPr>
          <w:rFonts w:ascii="Times New Roman" w:hAnsi="Times New Roman" w:cs="Times New Roman"/>
          <w:noProof/>
          <w:sz w:val="24"/>
          <w:szCs w:val="24"/>
        </w:rPr>
        <w:t xml:space="preserve">and </w:t>
      </w:r>
      <w:r w:rsidRPr="000365C3">
        <w:rPr>
          <w:rFonts w:ascii="Times New Roman" w:hAnsi="Times New Roman" w:cs="Times New Roman"/>
          <w:noProof/>
          <w:sz w:val="24"/>
          <w:szCs w:val="24"/>
        </w:rPr>
        <w:t>NSL-2001-1 (</w:t>
      </w:r>
      <w:r w:rsidRPr="000365C3">
        <w:rPr>
          <w:rFonts w:ascii="Times New Roman" w:hAnsi="Times New Roman" w:cs="Times New Roman"/>
          <w:b/>
          <w:noProof/>
          <w:sz w:val="24"/>
          <w:szCs w:val="24"/>
        </w:rPr>
        <w:t>OKN</w:t>
      </w:r>
      <w:r w:rsidRPr="000365C3">
        <w:rPr>
          <w:rFonts w:ascii="Times New Roman" w:hAnsi="Times New Roman" w:cs="Times New Roman"/>
          <w:noProof/>
          <w:sz w:val="24"/>
          <w:szCs w:val="24"/>
        </w:rPr>
        <w:t>)</w:t>
      </w:r>
      <w:r>
        <w:rPr>
          <w:rFonts w:ascii="Times New Roman" w:hAnsi="Times New Roman" w:cs="Times New Roman"/>
          <w:noProof/>
          <w:sz w:val="24"/>
          <w:szCs w:val="24"/>
        </w:rPr>
        <w:t xml:space="preserve"> versus high-parent values </w:t>
      </w:r>
      <w:r w:rsidR="00CB521F">
        <w:rPr>
          <w:rFonts w:ascii="Times New Roman" w:hAnsi="Times New Roman" w:cs="Times New Roman"/>
          <w:sz w:val="24"/>
          <w:szCs w:val="24"/>
        </w:rPr>
        <w:t>2011</w:t>
      </w:r>
      <w:r w:rsidRPr="000365C3">
        <w:rPr>
          <w:rFonts w:ascii="Times New Roman" w:hAnsi="Times New Roman" w:cs="Times New Roman"/>
          <w:sz w:val="24"/>
          <w:szCs w:val="24"/>
        </w:rPr>
        <w:t>-2012.</w:t>
      </w:r>
    </w:p>
    <w:tbl>
      <w:tblPr>
        <w:tblStyle w:val="TableGrid4"/>
        <w:tblpPr w:leftFromText="180" w:rightFromText="180" w:vertAnchor="page" w:horzAnchor="margin" w:tblpY="2043"/>
        <w:tblW w:w="0" w:type="auto"/>
        <w:tblLook w:val="04A0" w:firstRow="1" w:lastRow="0" w:firstColumn="1" w:lastColumn="0" w:noHBand="0" w:noVBand="1"/>
      </w:tblPr>
      <w:tblGrid>
        <w:gridCol w:w="976"/>
        <w:gridCol w:w="1389"/>
        <w:gridCol w:w="1806"/>
        <w:gridCol w:w="1264"/>
        <w:gridCol w:w="1264"/>
        <w:gridCol w:w="665"/>
        <w:gridCol w:w="665"/>
        <w:gridCol w:w="665"/>
        <w:gridCol w:w="665"/>
        <w:gridCol w:w="665"/>
        <w:gridCol w:w="665"/>
        <w:gridCol w:w="665"/>
        <w:gridCol w:w="665"/>
      </w:tblGrid>
      <w:tr w:rsidR="0066351F" w:rsidRPr="000365C3" w:rsidTr="0066351F">
        <w:trPr>
          <w:trHeight w:val="876"/>
        </w:trPr>
        <w:tc>
          <w:tcPr>
            <w:tcW w:w="976" w:type="dxa"/>
            <w:vMerge w:val="restart"/>
            <w:vAlign w:val="center"/>
          </w:tcPr>
          <w:p w:rsidR="0066351F" w:rsidRPr="00365051" w:rsidRDefault="0066351F" w:rsidP="0066351F">
            <w:pPr>
              <w:contextualSpacing/>
              <w:jc w:val="center"/>
              <w:rPr>
                <w:b/>
                <w:sz w:val="20"/>
                <w:szCs w:val="20"/>
              </w:rPr>
            </w:pPr>
            <w:r w:rsidRPr="00365051">
              <w:rPr>
                <w:b/>
                <w:sz w:val="20"/>
                <w:szCs w:val="20"/>
              </w:rPr>
              <w:t>Year</w:t>
            </w:r>
          </w:p>
        </w:tc>
        <w:tc>
          <w:tcPr>
            <w:tcW w:w="1389" w:type="dxa"/>
            <w:vMerge w:val="restart"/>
            <w:vAlign w:val="center"/>
          </w:tcPr>
          <w:p w:rsidR="0066351F" w:rsidRPr="00365051" w:rsidRDefault="0066351F" w:rsidP="0066351F">
            <w:pPr>
              <w:contextualSpacing/>
              <w:jc w:val="center"/>
              <w:rPr>
                <w:b/>
                <w:sz w:val="20"/>
                <w:szCs w:val="20"/>
              </w:rPr>
            </w:pPr>
            <w:r w:rsidRPr="00365051">
              <w:rPr>
                <w:b/>
                <w:sz w:val="20"/>
                <w:szCs w:val="20"/>
              </w:rPr>
              <w:t>Population</w:t>
            </w:r>
          </w:p>
        </w:tc>
        <w:tc>
          <w:tcPr>
            <w:tcW w:w="1806" w:type="dxa"/>
            <w:vMerge w:val="restart"/>
            <w:vAlign w:val="center"/>
          </w:tcPr>
          <w:p w:rsidR="0066351F" w:rsidRPr="00365051" w:rsidRDefault="0066351F" w:rsidP="0066351F">
            <w:pPr>
              <w:contextualSpacing/>
              <w:jc w:val="center"/>
              <w:rPr>
                <w:b/>
                <w:sz w:val="20"/>
                <w:szCs w:val="20"/>
              </w:rPr>
            </w:pPr>
            <w:r w:rsidRPr="00365051">
              <w:rPr>
                <w:b/>
                <w:sz w:val="20"/>
                <w:szCs w:val="20"/>
              </w:rPr>
              <w:t>Half-Sib</w:t>
            </w:r>
          </w:p>
        </w:tc>
        <w:tc>
          <w:tcPr>
            <w:tcW w:w="2528" w:type="dxa"/>
            <w:gridSpan w:val="2"/>
            <w:tcBorders>
              <w:bottom w:val="single" w:sz="12" w:space="0" w:color="auto"/>
            </w:tcBorders>
            <w:vAlign w:val="center"/>
          </w:tcPr>
          <w:p w:rsidR="0066351F" w:rsidRPr="00365051" w:rsidRDefault="0066351F" w:rsidP="0066351F">
            <w:pPr>
              <w:contextualSpacing/>
              <w:jc w:val="center"/>
              <w:rPr>
                <w:b/>
                <w:sz w:val="20"/>
                <w:szCs w:val="20"/>
              </w:rPr>
            </w:pPr>
            <w:r w:rsidRPr="00365051">
              <w:rPr>
                <w:b/>
                <w:sz w:val="20"/>
                <w:szCs w:val="20"/>
              </w:rPr>
              <w:t>Yield</w:t>
            </w:r>
          </w:p>
          <w:p w:rsidR="0066351F" w:rsidRPr="00365051" w:rsidRDefault="0066351F" w:rsidP="0066351F">
            <w:pPr>
              <w:contextualSpacing/>
              <w:jc w:val="center"/>
              <w:rPr>
                <w:b/>
                <w:sz w:val="20"/>
                <w:szCs w:val="20"/>
              </w:rPr>
            </w:pPr>
            <w:r w:rsidRPr="00365051">
              <w:rPr>
                <w:b/>
                <w:sz w:val="20"/>
                <w:szCs w:val="20"/>
              </w:rPr>
              <w:t>(kg)</w:t>
            </w:r>
          </w:p>
        </w:tc>
        <w:tc>
          <w:tcPr>
            <w:tcW w:w="1330" w:type="dxa"/>
            <w:gridSpan w:val="2"/>
            <w:tcBorders>
              <w:bottom w:val="single" w:sz="12" w:space="0" w:color="auto"/>
            </w:tcBorders>
            <w:vAlign w:val="center"/>
          </w:tcPr>
          <w:p w:rsidR="0066351F" w:rsidRPr="00365051" w:rsidRDefault="0066351F" w:rsidP="0066351F">
            <w:pPr>
              <w:contextualSpacing/>
              <w:jc w:val="center"/>
              <w:rPr>
                <w:b/>
                <w:sz w:val="20"/>
                <w:szCs w:val="20"/>
              </w:rPr>
            </w:pPr>
            <w:r w:rsidRPr="00365051">
              <w:rPr>
                <w:b/>
                <w:sz w:val="20"/>
                <w:szCs w:val="20"/>
              </w:rPr>
              <w:t>Height (cm)</w:t>
            </w:r>
          </w:p>
        </w:tc>
        <w:tc>
          <w:tcPr>
            <w:tcW w:w="1330" w:type="dxa"/>
            <w:gridSpan w:val="2"/>
            <w:tcBorders>
              <w:bottom w:val="single" w:sz="12" w:space="0" w:color="auto"/>
            </w:tcBorders>
            <w:vAlign w:val="center"/>
          </w:tcPr>
          <w:p w:rsidR="0066351F" w:rsidRPr="00365051" w:rsidRDefault="0066351F" w:rsidP="0066351F">
            <w:pPr>
              <w:contextualSpacing/>
              <w:jc w:val="center"/>
              <w:rPr>
                <w:b/>
                <w:sz w:val="20"/>
                <w:szCs w:val="20"/>
              </w:rPr>
            </w:pPr>
            <w:r w:rsidRPr="00365051">
              <w:rPr>
                <w:b/>
                <w:sz w:val="20"/>
                <w:szCs w:val="20"/>
              </w:rPr>
              <w:t>Tiller Count</w:t>
            </w:r>
          </w:p>
        </w:tc>
        <w:tc>
          <w:tcPr>
            <w:tcW w:w="1330" w:type="dxa"/>
            <w:gridSpan w:val="2"/>
            <w:tcBorders>
              <w:bottom w:val="single" w:sz="12" w:space="0" w:color="auto"/>
            </w:tcBorders>
            <w:vAlign w:val="center"/>
          </w:tcPr>
          <w:p w:rsidR="0066351F" w:rsidRPr="00365051" w:rsidRDefault="0066351F" w:rsidP="0066351F">
            <w:pPr>
              <w:contextualSpacing/>
              <w:jc w:val="center"/>
              <w:rPr>
                <w:b/>
                <w:sz w:val="20"/>
                <w:szCs w:val="20"/>
              </w:rPr>
            </w:pPr>
            <w:r w:rsidRPr="00365051">
              <w:rPr>
                <w:b/>
                <w:sz w:val="20"/>
                <w:szCs w:val="20"/>
              </w:rPr>
              <w:t>Tiller Size (cm)</w:t>
            </w:r>
          </w:p>
        </w:tc>
        <w:tc>
          <w:tcPr>
            <w:tcW w:w="1330" w:type="dxa"/>
            <w:gridSpan w:val="2"/>
            <w:tcBorders>
              <w:bottom w:val="single" w:sz="12" w:space="0" w:color="auto"/>
            </w:tcBorders>
            <w:vAlign w:val="center"/>
          </w:tcPr>
          <w:p w:rsidR="0066351F" w:rsidRPr="00365051" w:rsidRDefault="0066351F" w:rsidP="0066351F">
            <w:pPr>
              <w:contextualSpacing/>
              <w:jc w:val="center"/>
              <w:rPr>
                <w:b/>
                <w:sz w:val="20"/>
                <w:szCs w:val="20"/>
              </w:rPr>
            </w:pPr>
            <w:r w:rsidRPr="00365051">
              <w:rPr>
                <w:b/>
                <w:sz w:val="20"/>
                <w:szCs w:val="20"/>
              </w:rPr>
              <w:t>Leaf Width (cm)</w:t>
            </w:r>
          </w:p>
        </w:tc>
      </w:tr>
      <w:tr w:rsidR="0066351F" w:rsidRPr="000365C3" w:rsidTr="0066351F">
        <w:trPr>
          <w:trHeight w:val="245"/>
        </w:trPr>
        <w:tc>
          <w:tcPr>
            <w:tcW w:w="976" w:type="dxa"/>
            <w:vMerge/>
            <w:tcBorders>
              <w:bottom w:val="single" w:sz="12" w:space="0" w:color="auto"/>
            </w:tcBorders>
            <w:vAlign w:val="center"/>
          </w:tcPr>
          <w:p w:rsidR="0066351F" w:rsidRPr="00365051" w:rsidRDefault="0066351F" w:rsidP="0066351F">
            <w:pPr>
              <w:contextualSpacing/>
              <w:jc w:val="center"/>
              <w:rPr>
                <w:b/>
                <w:sz w:val="20"/>
                <w:szCs w:val="20"/>
              </w:rPr>
            </w:pPr>
          </w:p>
        </w:tc>
        <w:tc>
          <w:tcPr>
            <w:tcW w:w="1389" w:type="dxa"/>
            <w:vMerge/>
            <w:tcBorders>
              <w:bottom w:val="single" w:sz="12" w:space="0" w:color="auto"/>
            </w:tcBorders>
            <w:vAlign w:val="center"/>
          </w:tcPr>
          <w:p w:rsidR="0066351F" w:rsidRPr="00365051" w:rsidRDefault="0066351F" w:rsidP="0066351F">
            <w:pPr>
              <w:contextualSpacing/>
              <w:jc w:val="center"/>
              <w:rPr>
                <w:b/>
                <w:sz w:val="20"/>
                <w:szCs w:val="20"/>
              </w:rPr>
            </w:pPr>
          </w:p>
        </w:tc>
        <w:tc>
          <w:tcPr>
            <w:tcW w:w="1806" w:type="dxa"/>
            <w:vMerge/>
            <w:tcBorders>
              <w:bottom w:val="single" w:sz="12" w:space="0" w:color="auto"/>
            </w:tcBorders>
            <w:vAlign w:val="center"/>
          </w:tcPr>
          <w:p w:rsidR="0066351F" w:rsidRPr="00365051" w:rsidRDefault="0066351F" w:rsidP="0066351F">
            <w:pPr>
              <w:contextualSpacing/>
              <w:jc w:val="center"/>
              <w:rPr>
                <w:b/>
                <w:sz w:val="20"/>
                <w:szCs w:val="20"/>
              </w:rPr>
            </w:pPr>
          </w:p>
        </w:tc>
        <w:tc>
          <w:tcPr>
            <w:tcW w:w="1264" w:type="dxa"/>
            <w:tcBorders>
              <w:bottom w:val="single" w:sz="12" w:space="0" w:color="auto"/>
            </w:tcBorders>
            <w:vAlign w:val="center"/>
          </w:tcPr>
          <w:p w:rsidR="0066351F" w:rsidRPr="00365051" w:rsidRDefault="0066351F" w:rsidP="0066351F">
            <w:pPr>
              <w:contextualSpacing/>
              <w:jc w:val="center"/>
              <w:rPr>
                <w:b/>
                <w:sz w:val="20"/>
                <w:szCs w:val="20"/>
              </w:rPr>
            </w:pPr>
            <w:r w:rsidRPr="00365051">
              <w:rPr>
                <w:b/>
                <w:sz w:val="20"/>
                <w:szCs w:val="20"/>
              </w:rPr>
              <w:t>2011</w:t>
            </w:r>
          </w:p>
        </w:tc>
        <w:tc>
          <w:tcPr>
            <w:tcW w:w="1264" w:type="dxa"/>
            <w:tcBorders>
              <w:bottom w:val="single" w:sz="12" w:space="0" w:color="auto"/>
            </w:tcBorders>
            <w:vAlign w:val="center"/>
          </w:tcPr>
          <w:p w:rsidR="0066351F" w:rsidRPr="00365051" w:rsidRDefault="0066351F" w:rsidP="0066351F">
            <w:pPr>
              <w:contextualSpacing/>
              <w:jc w:val="center"/>
              <w:rPr>
                <w:b/>
                <w:sz w:val="20"/>
                <w:szCs w:val="20"/>
              </w:rPr>
            </w:pPr>
            <w:r w:rsidRPr="00365051">
              <w:rPr>
                <w:b/>
                <w:sz w:val="20"/>
                <w:szCs w:val="20"/>
              </w:rPr>
              <w:t>2012</w:t>
            </w:r>
          </w:p>
        </w:tc>
        <w:tc>
          <w:tcPr>
            <w:tcW w:w="665" w:type="dxa"/>
            <w:tcBorders>
              <w:bottom w:val="single" w:sz="12" w:space="0" w:color="auto"/>
            </w:tcBorders>
            <w:vAlign w:val="center"/>
          </w:tcPr>
          <w:p w:rsidR="0066351F" w:rsidRPr="00365051" w:rsidRDefault="0066351F" w:rsidP="0066351F">
            <w:pPr>
              <w:contextualSpacing/>
              <w:jc w:val="center"/>
              <w:rPr>
                <w:b/>
                <w:sz w:val="20"/>
                <w:szCs w:val="20"/>
              </w:rPr>
            </w:pPr>
            <w:r w:rsidRPr="00365051">
              <w:rPr>
                <w:b/>
                <w:sz w:val="20"/>
                <w:szCs w:val="20"/>
              </w:rPr>
              <w:t>2011</w:t>
            </w:r>
          </w:p>
        </w:tc>
        <w:tc>
          <w:tcPr>
            <w:tcW w:w="665" w:type="dxa"/>
            <w:tcBorders>
              <w:bottom w:val="single" w:sz="12" w:space="0" w:color="auto"/>
            </w:tcBorders>
            <w:vAlign w:val="center"/>
          </w:tcPr>
          <w:p w:rsidR="0066351F" w:rsidRPr="00365051" w:rsidRDefault="0066351F" w:rsidP="0066351F">
            <w:pPr>
              <w:contextualSpacing/>
              <w:jc w:val="center"/>
              <w:rPr>
                <w:b/>
                <w:sz w:val="20"/>
                <w:szCs w:val="20"/>
              </w:rPr>
            </w:pPr>
            <w:r w:rsidRPr="00365051">
              <w:rPr>
                <w:b/>
                <w:sz w:val="20"/>
                <w:szCs w:val="20"/>
              </w:rPr>
              <w:t>2012</w:t>
            </w:r>
          </w:p>
        </w:tc>
        <w:tc>
          <w:tcPr>
            <w:tcW w:w="665" w:type="dxa"/>
            <w:tcBorders>
              <w:bottom w:val="single" w:sz="12" w:space="0" w:color="auto"/>
            </w:tcBorders>
            <w:vAlign w:val="center"/>
          </w:tcPr>
          <w:p w:rsidR="0066351F" w:rsidRPr="00365051" w:rsidRDefault="0066351F" w:rsidP="0066351F">
            <w:pPr>
              <w:contextualSpacing/>
              <w:jc w:val="center"/>
              <w:rPr>
                <w:b/>
                <w:sz w:val="20"/>
                <w:szCs w:val="20"/>
              </w:rPr>
            </w:pPr>
            <w:r w:rsidRPr="00365051">
              <w:rPr>
                <w:b/>
                <w:sz w:val="20"/>
                <w:szCs w:val="20"/>
              </w:rPr>
              <w:t>2011</w:t>
            </w:r>
          </w:p>
        </w:tc>
        <w:tc>
          <w:tcPr>
            <w:tcW w:w="665" w:type="dxa"/>
            <w:tcBorders>
              <w:bottom w:val="single" w:sz="12" w:space="0" w:color="auto"/>
            </w:tcBorders>
            <w:vAlign w:val="center"/>
          </w:tcPr>
          <w:p w:rsidR="0066351F" w:rsidRPr="00365051" w:rsidRDefault="0066351F" w:rsidP="0066351F">
            <w:pPr>
              <w:contextualSpacing/>
              <w:jc w:val="center"/>
              <w:rPr>
                <w:b/>
                <w:sz w:val="20"/>
                <w:szCs w:val="20"/>
              </w:rPr>
            </w:pPr>
            <w:r w:rsidRPr="00365051">
              <w:rPr>
                <w:b/>
                <w:sz w:val="20"/>
                <w:szCs w:val="20"/>
              </w:rPr>
              <w:t>2012</w:t>
            </w:r>
          </w:p>
        </w:tc>
        <w:tc>
          <w:tcPr>
            <w:tcW w:w="665" w:type="dxa"/>
            <w:tcBorders>
              <w:bottom w:val="single" w:sz="12" w:space="0" w:color="auto"/>
            </w:tcBorders>
            <w:vAlign w:val="center"/>
          </w:tcPr>
          <w:p w:rsidR="0066351F" w:rsidRPr="00365051" w:rsidRDefault="0066351F" w:rsidP="0066351F">
            <w:pPr>
              <w:contextualSpacing/>
              <w:jc w:val="center"/>
              <w:rPr>
                <w:b/>
                <w:sz w:val="20"/>
                <w:szCs w:val="20"/>
              </w:rPr>
            </w:pPr>
            <w:r w:rsidRPr="00365051">
              <w:rPr>
                <w:b/>
                <w:sz w:val="20"/>
                <w:szCs w:val="20"/>
              </w:rPr>
              <w:t>2011</w:t>
            </w:r>
          </w:p>
        </w:tc>
        <w:tc>
          <w:tcPr>
            <w:tcW w:w="665" w:type="dxa"/>
            <w:tcBorders>
              <w:bottom w:val="single" w:sz="12" w:space="0" w:color="auto"/>
            </w:tcBorders>
            <w:vAlign w:val="center"/>
          </w:tcPr>
          <w:p w:rsidR="0066351F" w:rsidRPr="00365051" w:rsidRDefault="0066351F" w:rsidP="0066351F">
            <w:pPr>
              <w:contextualSpacing/>
              <w:jc w:val="center"/>
              <w:rPr>
                <w:b/>
                <w:sz w:val="20"/>
                <w:szCs w:val="20"/>
              </w:rPr>
            </w:pPr>
            <w:r w:rsidRPr="00365051">
              <w:rPr>
                <w:b/>
                <w:sz w:val="20"/>
                <w:szCs w:val="20"/>
              </w:rPr>
              <w:t>2012</w:t>
            </w:r>
          </w:p>
        </w:tc>
        <w:tc>
          <w:tcPr>
            <w:tcW w:w="665" w:type="dxa"/>
            <w:tcBorders>
              <w:bottom w:val="single" w:sz="12" w:space="0" w:color="auto"/>
            </w:tcBorders>
            <w:vAlign w:val="center"/>
          </w:tcPr>
          <w:p w:rsidR="0066351F" w:rsidRPr="00365051" w:rsidRDefault="0066351F" w:rsidP="0066351F">
            <w:pPr>
              <w:contextualSpacing/>
              <w:jc w:val="center"/>
              <w:rPr>
                <w:b/>
                <w:sz w:val="20"/>
                <w:szCs w:val="20"/>
              </w:rPr>
            </w:pPr>
            <w:r w:rsidRPr="00365051">
              <w:rPr>
                <w:b/>
                <w:sz w:val="20"/>
                <w:szCs w:val="20"/>
              </w:rPr>
              <w:t>2011</w:t>
            </w:r>
          </w:p>
        </w:tc>
        <w:tc>
          <w:tcPr>
            <w:tcW w:w="665" w:type="dxa"/>
            <w:tcBorders>
              <w:bottom w:val="single" w:sz="12" w:space="0" w:color="auto"/>
            </w:tcBorders>
            <w:vAlign w:val="center"/>
          </w:tcPr>
          <w:p w:rsidR="0066351F" w:rsidRPr="00365051" w:rsidRDefault="0066351F" w:rsidP="0066351F">
            <w:pPr>
              <w:contextualSpacing/>
              <w:jc w:val="center"/>
              <w:rPr>
                <w:b/>
                <w:sz w:val="20"/>
                <w:szCs w:val="20"/>
              </w:rPr>
            </w:pPr>
            <w:r w:rsidRPr="00365051">
              <w:rPr>
                <w:b/>
                <w:sz w:val="20"/>
                <w:szCs w:val="20"/>
              </w:rPr>
              <w:t>2012</w:t>
            </w:r>
          </w:p>
        </w:tc>
      </w:tr>
      <w:tr w:rsidR="0066351F" w:rsidRPr="00365051" w:rsidTr="0066351F">
        <w:trPr>
          <w:trHeight w:val="252"/>
        </w:trPr>
        <w:tc>
          <w:tcPr>
            <w:tcW w:w="976"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2011</w:t>
            </w:r>
          </w:p>
        </w:tc>
        <w:tc>
          <w:tcPr>
            <w:tcW w:w="1389"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NSL-2001-1 (</w:t>
            </w:r>
            <w:r w:rsidRPr="00365051">
              <w:rPr>
                <w:b/>
                <w:sz w:val="20"/>
                <w:szCs w:val="20"/>
              </w:rPr>
              <w:t>OKN</w:t>
            </w:r>
            <w:r w:rsidRPr="00365051">
              <w:rPr>
                <w:sz w:val="20"/>
                <w:szCs w:val="20"/>
              </w:rPr>
              <w:t xml:space="preserve">) </w:t>
            </w:r>
          </w:p>
        </w:tc>
        <w:tc>
          <w:tcPr>
            <w:tcW w:w="1806"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High-Parent</w:t>
            </w:r>
          </w:p>
        </w:tc>
        <w:tc>
          <w:tcPr>
            <w:tcW w:w="1264"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 xml:space="preserve">2.4     </w:t>
            </w:r>
            <w:r>
              <w:rPr>
                <w:sz w:val="20"/>
                <w:szCs w:val="20"/>
              </w:rPr>
              <w:t xml:space="preserve">  </w:t>
            </w:r>
            <w:r w:rsidRPr="00365051">
              <w:rPr>
                <w:sz w:val="20"/>
                <w:szCs w:val="20"/>
              </w:rPr>
              <w:t>(0.74-5.85)</w:t>
            </w:r>
          </w:p>
        </w:tc>
        <w:tc>
          <w:tcPr>
            <w:tcW w:w="1264"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 xml:space="preserve">0.47   </w:t>
            </w:r>
            <w:r>
              <w:rPr>
                <w:sz w:val="20"/>
                <w:szCs w:val="20"/>
              </w:rPr>
              <w:t xml:space="preserve">  </w:t>
            </w:r>
            <w:r w:rsidRPr="00365051">
              <w:rPr>
                <w:sz w:val="20"/>
                <w:szCs w:val="20"/>
              </w:rPr>
              <w:t xml:space="preserve">  (0.1- 1.1)</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n/a</w:t>
            </w:r>
            <w:r w:rsidRPr="00741D1C">
              <w:rPr>
                <w:sz w:val="20"/>
                <w:szCs w:val="20"/>
              </w:rPr>
              <w:t>‡</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74</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n/a</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344</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n/a</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3.6</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n/a</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11</w:t>
            </w:r>
          </w:p>
        </w:tc>
      </w:tr>
      <w:tr w:rsidR="0066351F" w:rsidRPr="000365C3" w:rsidTr="0066351F">
        <w:trPr>
          <w:trHeight w:val="252"/>
        </w:trPr>
        <w:tc>
          <w:tcPr>
            <w:tcW w:w="976"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2012</w:t>
            </w:r>
          </w:p>
        </w:tc>
        <w:tc>
          <w:tcPr>
            <w:tcW w:w="1389"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PI607837 (</w:t>
            </w:r>
            <w:r w:rsidRPr="00365051">
              <w:rPr>
                <w:b/>
                <w:sz w:val="20"/>
                <w:szCs w:val="20"/>
              </w:rPr>
              <w:t>TX</w:t>
            </w:r>
            <w:r w:rsidRPr="00365051">
              <w:rPr>
                <w:sz w:val="20"/>
                <w:szCs w:val="20"/>
              </w:rPr>
              <w:t>)</w:t>
            </w:r>
          </w:p>
        </w:tc>
        <w:tc>
          <w:tcPr>
            <w:tcW w:w="1806"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High-Parent</w:t>
            </w:r>
          </w:p>
        </w:tc>
        <w:tc>
          <w:tcPr>
            <w:tcW w:w="1264"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 xml:space="preserve">1.79   </w:t>
            </w:r>
            <w:r>
              <w:rPr>
                <w:sz w:val="20"/>
                <w:szCs w:val="20"/>
              </w:rPr>
              <w:t xml:space="preserve">  </w:t>
            </w:r>
            <w:r w:rsidRPr="00365051">
              <w:rPr>
                <w:sz w:val="20"/>
                <w:szCs w:val="20"/>
              </w:rPr>
              <w:t>(0.04-4.1)</w:t>
            </w:r>
          </w:p>
        </w:tc>
        <w:tc>
          <w:tcPr>
            <w:tcW w:w="1264"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 xml:space="preserve">0.68   </w:t>
            </w:r>
            <w:r>
              <w:rPr>
                <w:sz w:val="20"/>
                <w:szCs w:val="20"/>
              </w:rPr>
              <w:t xml:space="preserve">  </w:t>
            </w:r>
            <w:r w:rsidRPr="00365051">
              <w:rPr>
                <w:sz w:val="20"/>
                <w:szCs w:val="20"/>
              </w:rPr>
              <w:t>(0.29- 2.90)</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n/a</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76</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n/a</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239</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n/a</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3.6</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n/a</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11</w:t>
            </w:r>
          </w:p>
        </w:tc>
      </w:tr>
      <w:tr w:rsidR="0066351F" w:rsidRPr="000365C3" w:rsidTr="0066351F">
        <w:trPr>
          <w:trHeight w:val="252"/>
        </w:trPr>
        <w:tc>
          <w:tcPr>
            <w:tcW w:w="976" w:type="dxa"/>
            <w:vMerge w:val="restart"/>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2011</w:t>
            </w:r>
          </w:p>
        </w:tc>
        <w:tc>
          <w:tcPr>
            <w:tcW w:w="1389" w:type="dxa"/>
            <w:vMerge w:val="restart"/>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PI421999 (</w:t>
            </w:r>
            <w:r w:rsidRPr="00365051">
              <w:rPr>
                <w:b/>
                <w:sz w:val="20"/>
                <w:szCs w:val="20"/>
              </w:rPr>
              <w:t>AR</w:t>
            </w:r>
          </w:p>
        </w:tc>
        <w:tc>
          <w:tcPr>
            <w:tcW w:w="1806"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AR1-1 (3</w:t>
            </w:r>
            <w:r w:rsidRPr="00741D1C">
              <w:rPr>
                <w:sz w:val="20"/>
                <w:szCs w:val="20"/>
              </w:rPr>
              <w:t>†</w:t>
            </w:r>
            <w:r w:rsidRPr="00365051">
              <w:rPr>
                <w:sz w:val="20"/>
                <w:szCs w:val="20"/>
              </w:rPr>
              <w:t>)</w:t>
            </w:r>
          </w:p>
        </w:tc>
        <w:tc>
          <w:tcPr>
            <w:tcW w:w="1264"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3.7</w:t>
            </w:r>
          </w:p>
        </w:tc>
        <w:tc>
          <w:tcPr>
            <w:tcW w:w="1264"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1.6</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132</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77</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229</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364</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4.2</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3.1</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18</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13</w:t>
            </w:r>
          </w:p>
        </w:tc>
      </w:tr>
      <w:tr w:rsidR="0066351F" w:rsidRPr="000365C3" w:rsidTr="0066351F">
        <w:trPr>
          <w:trHeight w:val="270"/>
        </w:trPr>
        <w:tc>
          <w:tcPr>
            <w:tcW w:w="976" w:type="dxa"/>
            <w:vMerge/>
            <w:vAlign w:val="center"/>
          </w:tcPr>
          <w:p w:rsidR="0066351F" w:rsidRPr="00365051" w:rsidRDefault="0066351F" w:rsidP="0066351F">
            <w:pPr>
              <w:contextualSpacing/>
              <w:jc w:val="center"/>
              <w:rPr>
                <w:sz w:val="20"/>
                <w:szCs w:val="20"/>
              </w:rPr>
            </w:pPr>
          </w:p>
        </w:tc>
        <w:tc>
          <w:tcPr>
            <w:tcW w:w="1389" w:type="dxa"/>
            <w:vMerge/>
            <w:vAlign w:val="center"/>
          </w:tcPr>
          <w:p w:rsidR="0066351F" w:rsidRPr="00365051" w:rsidRDefault="0066351F" w:rsidP="0066351F">
            <w:pPr>
              <w:contextualSpacing/>
              <w:jc w:val="center"/>
              <w:rPr>
                <w:sz w:val="20"/>
                <w:szCs w:val="20"/>
              </w:rPr>
            </w:pPr>
          </w:p>
        </w:tc>
        <w:tc>
          <w:tcPr>
            <w:tcW w:w="1806" w:type="dxa"/>
            <w:vAlign w:val="center"/>
          </w:tcPr>
          <w:p w:rsidR="0066351F" w:rsidRPr="00365051" w:rsidRDefault="0066351F" w:rsidP="0066351F">
            <w:pPr>
              <w:contextualSpacing/>
              <w:jc w:val="center"/>
              <w:rPr>
                <w:sz w:val="20"/>
                <w:szCs w:val="20"/>
              </w:rPr>
            </w:pPr>
            <w:r w:rsidRPr="00365051">
              <w:rPr>
                <w:sz w:val="20"/>
                <w:szCs w:val="20"/>
              </w:rPr>
              <w:t>AR1-1 (9)</w:t>
            </w:r>
          </w:p>
        </w:tc>
        <w:tc>
          <w:tcPr>
            <w:tcW w:w="1264" w:type="dxa"/>
            <w:vAlign w:val="center"/>
          </w:tcPr>
          <w:p w:rsidR="0066351F" w:rsidRPr="00365051" w:rsidRDefault="0066351F" w:rsidP="0066351F">
            <w:pPr>
              <w:contextualSpacing/>
              <w:jc w:val="center"/>
              <w:rPr>
                <w:sz w:val="20"/>
                <w:szCs w:val="20"/>
              </w:rPr>
            </w:pPr>
            <w:r w:rsidRPr="00365051">
              <w:rPr>
                <w:sz w:val="20"/>
                <w:szCs w:val="20"/>
              </w:rPr>
              <w:t>3.6</w:t>
            </w:r>
          </w:p>
        </w:tc>
        <w:tc>
          <w:tcPr>
            <w:tcW w:w="1264" w:type="dxa"/>
            <w:vAlign w:val="center"/>
          </w:tcPr>
          <w:p w:rsidR="0066351F" w:rsidRPr="00365051" w:rsidRDefault="0066351F" w:rsidP="0066351F">
            <w:pPr>
              <w:contextualSpacing/>
              <w:jc w:val="center"/>
              <w:rPr>
                <w:sz w:val="20"/>
                <w:szCs w:val="20"/>
              </w:rPr>
            </w:pPr>
            <w:r w:rsidRPr="00365051">
              <w:rPr>
                <w:sz w:val="20"/>
                <w:szCs w:val="20"/>
              </w:rPr>
              <w:t>1.5</w:t>
            </w:r>
          </w:p>
        </w:tc>
        <w:tc>
          <w:tcPr>
            <w:tcW w:w="665" w:type="dxa"/>
            <w:vAlign w:val="center"/>
          </w:tcPr>
          <w:p w:rsidR="0066351F" w:rsidRPr="00365051" w:rsidRDefault="0066351F" w:rsidP="0066351F">
            <w:pPr>
              <w:contextualSpacing/>
              <w:jc w:val="center"/>
              <w:rPr>
                <w:sz w:val="20"/>
                <w:szCs w:val="20"/>
              </w:rPr>
            </w:pPr>
            <w:r w:rsidRPr="00365051">
              <w:rPr>
                <w:sz w:val="20"/>
                <w:szCs w:val="20"/>
              </w:rPr>
              <w:t>104</w:t>
            </w:r>
          </w:p>
        </w:tc>
        <w:tc>
          <w:tcPr>
            <w:tcW w:w="665" w:type="dxa"/>
            <w:vAlign w:val="center"/>
          </w:tcPr>
          <w:p w:rsidR="0066351F" w:rsidRPr="00365051" w:rsidRDefault="0066351F" w:rsidP="0066351F">
            <w:pPr>
              <w:contextualSpacing/>
              <w:jc w:val="center"/>
              <w:rPr>
                <w:sz w:val="20"/>
                <w:szCs w:val="20"/>
              </w:rPr>
            </w:pPr>
            <w:r w:rsidRPr="00365051">
              <w:rPr>
                <w:sz w:val="20"/>
                <w:szCs w:val="20"/>
              </w:rPr>
              <w:t>83</w:t>
            </w:r>
          </w:p>
        </w:tc>
        <w:tc>
          <w:tcPr>
            <w:tcW w:w="665" w:type="dxa"/>
            <w:vAlign w:val="center"/>
          </w:tcPr>
          <w:p w:rsidR="0066351F" w:rsidRPr="00365051" w:rsidRDefault="0066351F" w:rsidP="0066351F">
            <w:pPr>
              <w:contextualSpacing/>
              <w:jc w:val="center"/>
              <w:rPr>
                <w:sz w:val="20"/>
                <w:szCs w:val="20"/>
              </w:rPr>
            </w:pPr>
            <w:r w:rsidRPr="00365051">
              <w:rPr>
                <w:sz w:val="20"/>
                <w:szCs w:val="20"/>
              </w:rPr>
              <w:t>195</w:t>
            </w:r>
          </w:p>
        </w:tc>
        <w:tc>
          <w:tcPr>
            <w:tcW w:w="665" w:type="dxa"/>
            <w:vAlign w:val="center"/>
          </w:tcPr>
          <w:p w:rsidR="0066351F" w:rsidRPr="00365051" w:rsidRDefault="0066351F" w:rsidP="0066351F">
            <w:pPr>
              <w:contextualSpacing/>
              <w:jc w:val="center"/>
              <w:rPr>
                <w:sz w:val="20"/>
                <w:szCs w:val="20"/>
              </w:rPr>
            </w:pPr>
            <w:r w:rsidRPr="00365051">
              <w:rPr>
                <w:sz w:val="20"/>
                <w:szCs w:val="20"/>
              </w:rPr>
              <w:t>399</w:t>
            </w:r>
          </w:p>
        </w:tc>
        <w:tc>
          <w:tcPr>
            <w:tcW w:w="665" w:type="dxa"/>
            <w:vAlign w:val="center"/>
          </w:tcPr>
          <w:p w:rsidR="0066351F" w:rsidRPr="00365051" w:rsidRDefault="0066351F" w:rsidP="0066351F">
            <w:pPr>
              <w:contextualSpacing/>
              <w:jc w:val="center"/>
              <w:rPr>
                <w:sz w:val="20"/>
                <w:szCs w:val="20"/>
              </w:rPr>
            </w:pPr>
            <w:r w:rsidRPr="00365051">
              <w:rPr>
                <w:sz w:val="20"/>
                <w:szCs w:val="20"/>
              </w:rPr>
              <w:t>6</w:t>
            </w:r>
          </w:p>
        </w:tc>
        <w:tc>
          <w:tcPr>
            <w:tcW w:w="665" w:type="dxa"/>
            <w:vAlign w:val="center"/>
          </w:tcPr>
          <w:p w:rsidR="0066351F" w:rsidRPr="00365051" w:rsidRDefault="0066351F" w:rsidP="0066351F">
            <w:pPr>
              <w:contextualSpacing/>
              <w:jc w:val="center"/>
              <w:rPr>
                <w:sz w:val="20"/>
                <w:szCs w:val="20"/>
              </w:rPr>
            </w:pPr>
            <w:r w:rsidRPr="00365051">
              <w:rPr>
                <w:sz w:val="20"/>
                <w:szCs w:val="20"/>
              </w:rPr>
              <w:t>3.4</w:t>
            </w:r>
          </w:p>
        </w:tc>
        <w:tc>
          <w:tcPr>
            <w:tcW w:w="665" w:type="dxa"/>
            <w:vAlign w:val="center"/>
          </w:tcPr>
          <w:p w:rsidR="0066351F" w:rsidRPr="00365051" w:rsidRDefault="0066351F" w:rsidP="0066351F">
            <w:pPr>
              <w:contextualSpacing/>
              <w:jc w:val="center"/>
              <w:rPr>
                <w:sz w:val="20"/>
                <w:szCs w:val="20"/>
              </w:rPr>
            </w:pPr>
            <w:r w:rsidRPr="00365051">
              <w:rPr>
                <w:sz w:val="20"/>
                <w:szCs w:val="20"/>
              </w:rPr>
              <w:t>19</w:t>
            </w:r>
          </w:p>
        </w:tc>
        <w:tc>
          <w:tcPr>
            <w:tcW w:w="665" w:type="dxa"/>
            <w:vAlign w:val="center"/>
          </w:tcPr>
          <w:p w:rsidR="0066351F" w:rsidRPr="00365051" w:rsidRDefault="0066351F" w:rsidP="0066351F">
            <w:pPr>
              <w:contextualSpacing/>
              <w:jc w:val="center"/>
              <w:rPr>
                <w:sz w:val="20"/>
                <w:szCs w:val="20"/>
              </w:rPr>
            </w:pPr>
            <w:r w:rsidRPr="00365051">
              <w:rPr>
                <w:sz w:val="20"/>
                <w:szCs w:val="20"/>
              </w:rPr>
              <w:t>11</w:t>
            </w:r>
          </w:p>
        </w:tc>
      </w:tr>
      <w:tr w:rsidR="0066351F" w:rsidRPr="000365C3" w:rsidTr="0066351F">
        <w:trPr>
          <w:trHeight w:val="252"/>
        </w:trPr>
        <w:tc>
          <w:tcPr>
            <w:tcW w:w="976" w:type="dxa"/>
            <w:vMerge/>
            <w:vAlign w:val="center"/>
          </w:tcPr>
          <w:p w:rsidR="0066351F" w:rsidRPr="00365051" w:rsidRDefault="0066351F" w:rsidP="0066351F">
            <w:pPr>
              <w:contextualSpacing/>
              <w:jc w:val="center"/>
              <w:rPr>
                <w:sz w:val="20"/>
                <w:szCs w:val="20"/>
              </w:rPr>
            </w:pPr>
          </w:p>
        </w:tc>
        <w:tc>
          <w:tcPr>
            <w:tcW w:w="1389" w:type="dxa"/>
            <w:vMerge/>
            <w:vAlign w:val="center"/>
          </w:tcPr>
          <w:p w:rsidR="0066351F" w:rsidRPr="00365051" w:rsidRDefault="0066351F" w:rsidP="0066351F">
            <w:pPr>
              <w:contextualSpacing/>
              <w:jc w:val="center"/>
              <w:rPr>
                <w:sz w:val="20"/>
                <w:szCs w:val="20"/>
              </w:rPr>
            </w:pPr>
          </w:p>
        </w:tc>
        <w:tc>
          <w:tcPr>
            <w:tcW w:w="1806" w:type="dxa"/>
            <w:vAlign w:val="center"/>
          </w:tcPr>
          <w:p w:rsidR="0066351F" w:rsidRPr="00365051" w:rsidRDefault="0066351F" w:rsidP="0066351F">
            <w:pPr>
              <w:contextualSpacing/>
              <w:jc w:val="center"/>
              <w:rPr>
                <w:sz w:val="20"/>
                <w:szCs w:val="20"/>
              </w:rPr>
            </w:pPr>
            <w:r w:rsidRPr="00365051">
              <w:rPr>
                <w:sz w:val="20"/>
                <w:szCs w:val="20"/>
              </w:rPr>
              <w:t>AR2-6 (1)</w:t>
            </w:r>
          </w:p>
        </w:tc>
        <w:tc>
          <w:tcPr>
            <w:tcW w:w="1264" w:type="dxa"/>
            <w:vAlign w:val="center"/>
          </w:tcPr>
          <w:p w:rsidR="0066351F" w:rsidRPr="00365051" w:rsidRDefault="0066351F" w:rsidP="0066351F">
            <w:pPr>
              <w:contextualSpacing/>
              <w:jc w:val="center"/>
              <w:rPr>
                <w:sz w:val="20"/>
                <w:szCs w:val="20"/>
              </w:rPr>
            </w:pPr>
            <w:r w:rsidRPr="00365051">
              <w:rPr>
                <w:sz w:val="20"/>
                <w:szCs w:val="20"/>
              </w:rPr>
              <w:t>4.6</w:t>
            </w:r>
          </w:p>
        </w:tc>
        <w:tc>
          <w:tcPr>
            <w:tcW w:w="1264" w:type="dxa"/>
            <w:vAlign w:val="center"/>
          </w:tcPr>
          <w:p w:rsidR="0066351F" w:rsidRPr="00365051" w:rsidRDefault="0066351F" w:rsidP="0066351F">
            <w:pPr>
              <w:contextualSpacing/>
              <w:jc w:val="center"/>
              <w:rPr>
                <w:sz w:val="20"/>
                <w:szCs w:val="20"/>
              </w:rPr>
            </w:pPr>
            <w:r w:rsidRPr="00365051">
              <w:rPr>
                <w:sz w:val="20"/>
                <w:szCs w:val="20"/>
              </w:rPr>
              <w:t>0.87</w:t>
            </w:r>
          </w:p>
        </w:tc>
        <w:tc>
          <w:tcPr>
            <w:tcW w:w="665" w:type="dxa"/>
            <w:vAlign w:val="center"/>
          </w:tcPr>
          <w:p w:rsidR="0066351F" w:rsidRPr="00365051" w:rsidRDefault="0066351F" w:rsidP="0066351F">
            <w:pPr>
              <w:contextualSpacing/>
              <w:jc w:val="center"/>
              <w:rPr>
                <w:sz w:val="20"/>
                <w:szCs w:val="20"/>
              </w:rPr>
            </w:pPr>
            <w:r w:rsidRPr="00365051">
              <w:rPr>
                <w:sz w:val="20"/>
                <w:szCs w:val="20"/>
              </w:rPr>
              <w:t>92</w:t>
            </w:r>
          </w:p>
        </w:tc>
        <w:tc>
          <w:tcPr>
            <w:tcW w:w="665" w:type="dxa"/>
            <w:vAlign w:val="center"/>
          </w:tcPr>
          <w:p w:rsidR="0066351F" w:rsidRPr="00365051" w:rsidRDefault="0066351F" w:rsidP="0066351F">
            <w:pPr>
              <w:contextualSpacing/>
              <w:jc w:val="center"/>
              <w:rPr>
                <w:sz w:val="20"/>
                <w:szCs w:val="20"/>
              </w:rPr>
            </w:pPr>
            <w:r w:rsidRPr="00365051">
              <w:rPr>
                <w:sz w:val="20"/>
                <w:szCs w:val="20"/>
              </w:rPr>
              <w:t>81</w:t>
            </w:r>
          </w:p>
        </w:tc>
        <w:tc>
          <w:tcPr>
            <w:tcW w:w="665" w:type="dxa"/>
            <w:vAlign w:val="center"/>
          </w:tcPr>
          <w:p w:rsidR="0066351F" w:rsidRPr="00365051" w:rsidRDefault="0066351F" w:rsidP="0066351F">
            <w:pPr>
              <w:contextualSpacing/>
              <w:jc w:val="center"/>
              <w:rPr>
                <w:sz w:val="20"/>
                <w:szCs w:val="20"/>
              </w:rPr>
            </w:pPr>
            <w:r w:rsidRPr="00365051">
              <w:rPr>
                <w:sz w:val="20"/>
                <w:szCs w:val="20"/>
              </w:rPr>
              <w:t>106</w:t>
            </w:r>
          </w:p>
        </w:tc>
        <w:tc>
          <w:tcPr>
            <w:tcW w:w="665" w:type="dxa"/>
            <w:vAlign w:val="center"/>
          </w:tcPr>
          <w:p w:rsidR="0066351F" w:rsidRPr="00365051" w:rsidRDefault="0066351F" w:rsidP="0066351F">
            <w:pPr>
              <w:contextualSpacing/>
              <w:jc w:val="center"/>
              <w:rPr>
                <w:sz w:val="20"/>
                <w:szCs w:val="20"/>
              </w:rPr>
            </w:pPr>
            <w:r w:rsidRPr="00365051">
              <w:rPr>
                <w:sz w:val="20"/>
                <w:szCs w:val="20"/>
              </w:rPr>
              <w:t>174</w:t>
            </w:r>
          </w:p>
        </w:tc>
        <w:tc>
          <w:tcPr>
            <w:tcW w:w="665" w:type="dxa"/>
            <w:vAlign w:val="center"/>
          </w:tcPr>
          <w:p w:rsidR="0066351F" w:rsidRPr="00365051" w:rsidRDefault="0066351F" w:rsidP="0066351F">
            <w:pPr>
              <w:contextualSpacing/>
              <w:jc w:val="center"/>
              <w:rPr>
                <w:sz w:val="20"/>
                <w:szCs w:val="20"/>
              </w:rPr>
            </w:pPr>
            <w:r w:rsidRPr="00365051">
              <w:rPr>
                <w:sz w:val="20"/>
                <w:szCs w:val="20"/>
              </w:rPr>
              <w:t>4.1</w:t>
            </w:r>
          </w:p>
        </w:tc>
        <w:tc>
          <w:tcPr>
            <w:tcW w:w="665" w:type="dxa"/>
            <w:vAlign w:val="center"/>
          </w:tcPr>
          <w:p w:rsidR="0066351F" w:rsidRPr="00365051" w:rsidRDefault="0066351F" w:rsidP="0066351F">
            <w:pPr>
              <w:contextualSpacing/>
              <w:jc w:val="center"/>
              <w:rPr>
                <w:sz w:val="20"/>
                <w:szCs w:val="20"/>
              </w:rPr>
            </w:pPr>
            <w:r w:rsidRPr="00365051">
              <w:rPr>
                <w:sz w:val="20"/>
                <w:szCs w:val="20"/>
              </w:rPr>
              <w:t>3.9</w:t>
            </w:r>
          </w:p>
        </w:tc>
        <w:tc>
          <w:tcPr>
            <w:tcW w:w="665" w:type="dxa"/>
            <w:vAlign w:val="center"/>
          </w:tcPr>
          <w:p w:rsidR="0066351F" w:rsidRPr="00365051" w:rsidRDefault="0066351F" w:rsidP="0066351F">
            <w:pPr>
              <w:contextualSpacing/>
              <w:jc w:val="center"/>
              <w:rPr>
                <w:sz w:val="20"/>
                <w:szCs w:val="20"/>
              </w:rPr>
            </w:pPr>
            <w:r w:rsidRPr="00365051">
              <w:rPr>
                <w:sz w:val="20"/>
                <w:szCs w:val="20"/>
              </w:rPr>
              <w:t>15</w:t>
            </w:r>
          </w:p>
        </w:tc>
        <w:tc>
          <w:tcPr>
            <w:tcW w:w="665" w:type="dxa"/>
            <w:vAlign w:val="center"/>
          </w:tcPr>
          <w:p w:rsidR="0066351F" w:rsidRPr="00365051" w:rsidRDefault="0066351F" w:rsidP="0066351F">
            <w:pPr>
              <w:contextualSpacing/>
              <w:jc w:val="center"/>
              <w:rPr>
                <w:sz w:val="20"/>
                <w:szCs w:val="20"/>
              </w:rPr>
            </w:pPr>
            <w:r w:rsidRPr="00365051">
              <w:rPr>
                <w:sz w:val="20"/>
                <w:szCs w:val="20"/>
              </w:rPr>
              <w:t>10</w:t>
            </w:r>
          </w:p>
        </w:tc>
      </w:tr>
      <w:tr w:rsidR="0066351F" w:rsidRPr="000365C3" w:rsidTr="0066351F">
        <w:trPr>
          <w:trHeight w:val="252"/>
        </w:trPr>
        <w:tc>
          <w:tcPr>
            <w:tcW w:w="976" w:type="dxa"/>
            <w:vMerge/>
            <w:vAlign w:val="center"/>
          </w:tcPr>
          <w:p w:rsidR="0066351F" w:rsidRPr="00365051" w:rsidRDefault="0066351F" w:rsidP="0066351F">
            <w:pPr>
              <w:contextualSpacing/>
              <w:jc w:val="center"/>
              <w:rPr>
                <w:sz w:val="20"/>
                <w:szCs w:val="20"/>
              </w:rPr>
            </w:pPr>
          </w:p>
        </w:tc>
        <w:tc>
          <w:tcPr>
            <w:tcW w:w="1389" w:type="dxa"/>
            <w:vMerge/>
            <w:vAlign w:val="center"/>
          </w:tcPr>
          <w:p w:rsidR="0066351F" w:rsidRPr="00365051" w:rsidRDefault="0066351F" w:rsidP="0066351F">
            <w:pPr>
              <w:contextualSpacing/>
              <w:jc w:val="center"/>
              <w:rPr>
                <w:sz w:val="20"/>
                <w:szCs w:val="20"/>
              </w:rPr>
            </w:pPr>
          </w:p>
        </w:tc>
        <w:tc>
          <w:tcPr>
            <w:tcW w:w="1806" w:type="dxa"/>
            <w:vAlign w:val="center"/>
          </w:tcPr>
          <w:p w:rsidR="0066351F" w:rsidRPr="00365051" w:rsidRDefault="0066351F" w:rsidP="0066351F">
            <w:pPr>
              <w:contextualSpacing/>
              <w:jc w:val="center"/>
              <w:rPr>
                <w:sz w:val="20"/>
                <w:szCs w:val="20"/>
              </w:rPr>
            </w:pPr>
            <w:r w:rsidRPr="00365051">
              <w:rPr>
                <w:sz w:val="20"/>
                <w:szCs w:val="20"/>
              </w:rPr>
              <w:t>AR3-13 (3)</w:t>
            </w:r>
          </w:p>
        </w:tc>
        <w:tc>
          <w:tcPr>
            <w:tcW w:w="1264" w:type="dxa"/>
            <w:vAlign w:val="center"/>
          </w:tcPr>
          <w:p w:rsidR="0066351F" w:rsidRPr="00365051" w:rsidRDefault="0066351F" w:rsidP="0066351F">
            <w:pPr>
              <w:contextualSpacing/>
              <w:jc w:val="center"/>
              <w:rPr>
                <w:sz w:val="20"/>
                <w:szCs w:val="20"/>
              </w:rPr>
            </w:pPr>
            <w:r w:rsidRPr="00365051">
              <w:rPr>
                <w:sz w:val="20"/>
                <w:szCs w:val="20"/>
              </w:rPr>
              <w:t>3.8</w:t>
            </w:r>
          </w:p>
        </w:tc>
        <w:tc>
          <w:tcPr>
            <w:tcW w:w="1264" w:type="dxa"/>
            <w:vAlign w:val="center"/>
          </w:tcPr>
          <w:p w:rsidR="0066351F" w:rsidRPr="00365051" w:rsidRDefault="0066351F" w:rsidP="0066351F">
            <w:pPr>
              <w:contextualSpacing/>
              <w:jc w:val="center"/>
              <w:rPr>
                <w:sz w:val="20"/>
                <w:szCs w:val="20"/>
              </w:rPr>
            </w:pPr>
            <w:r w:rsidRPr="00365051">
              <w:rPr>
                <w:sz w:val="20"/>
                <w:szCs w:val="20"/>
              </w:rPr>
              <w:t>0.36</w:t>
            </w:r>
          </w:p>
        </w:tc>
        <w:tc>
          <w:tcPr>
            <w:tcW w:w="665" w:type="dxa"/>
            <w:vAlign w:val="center"/>
          </w:tcPr>
          <w:p w:rsidR="0066351F" w:rsidRPr="00365051" w:rsidRDefault="0066351F" w:rsidP="0066351F">
            <w:pPr>
              <w:contextualSpacing/>
              <w:jc w:val="center"/>
              <w:rPr>
                <w:sz w:val="20"/>
                <w:szCs w:val="20"/>
              </w:rPr>
            </w:pPr>
            <w:r w:rsidRPr="00365051">
              <w:rPr>
                <w:sz w:val="20"/>
                <w:szCs w:val="20"/>
              </w:rPr>
              <w:t>98</w:t>
            </w:r>
          </w:p>
        </w:tc>
        <w:tc>
          <w:tcPr>
            <w:tcW w:w="665" w:type="dxa"/>
            <w:vAlign w:val="center"/>
          </w:tcPr>
          <w:p w:rsidR="0066351F" w:rsidRPr="00365051" w:rsidRDefault="0066351F" w:rsidP="0066351F">
            <w:pPr>
              <w:contextualSpacing/>
              <w:jc w:val="center"/>
              <w:rPr>
                <w:sz w:val="20"/>
                <w:szCs w:val="20"/>
              </w:rPr>
            </w:pPr>
            <w:r w:rsidRPr="00365051">
              <w:rPr>
                <w:sz w:val="20"/>
                <w:szCs w:val="20"/>
              </w:rPr>
              <w:t>48</w:t>
            </w:r>
          </w:p>
        </w:tc>
        <w:tc>
          <w:tcPr>
            <w:tcW w:w="665" w:type="dxa"/>
            <w:vAlign w:val="center"/>
          </w:tcPr>
          <w:p w:rsidR="0066351F" w:rsidRPr="00365051" w:rsidRDefault="0066351F" w:rsidP="0066351F">
            <w:pPr>
              <w:contextualSpacing/>
              <w:jc w:val="center"/>
              <w:rPr>
                <w:sz w:val="20"/>
                <w:szCs w:val="20"/>
              </w:rPr>
            </w:pPr>
            <w:r w:rsidRPr="00365051">
              <w:rPr>
                <w:sz w:val="20"/>
                <w:szCs w:val="20"/>
              </w:rPr>
              <w:t>192</w:t>
            </w:r>
          </w:p>
        </w:tc>
        <w:tc>
          <w:tcPr>
            <w:tcW w:w="665" w:type="dxa"/>
            <w:vAlign w:val="center"/>
          </w:tcPr>
          <w:p w:rsidR="0066351F" w:rsidRPr="00365051" w:rsidRDefault="0066351F" w:rsidP="0066351F">
            <w:pPr>
              <w:contextualSpacing/>
              <w:jc w:val="center"/>
              <w:rPr>
                <w:sz w:val="20"/>
                <w:szCs w:val="20"/>
              </w:rPr>
            </w:pPr>
            <w:r w:rsidRPr="00365051">
              <w:rPr>
                <w:sz w:val="20"/>
                <w:szCs w:val="20"/>
              </w:rPr>
              <w:t>155</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3.8</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2.7</w:t>
            </w:r>
          </w:p>
        </w:tc>
        <w:tc>
          <w:tcPr>
            <w:tcW w:w="665" w:type="dxa"/>
            <w:vAlign w:val="center"/>
          </w:tcPr>
          <w:p w:rsidR="0066351F" w:rsidRPr="00365051" w:rsidRDefault="0066351F" w:rsidP="0066351F">
            <w:pPr>
              <w:contextualSpacing/>
              <w:jc w:val="center"/>
              <w:rPr>
                <w:sz w:val="20"/>
                <w:szCs w:val="20"/>
              </w:rPr>
            </w:pPr>
            <w:r w:rsidRPr="00365051">
              <w:rPr>
                <w:sz w:val="20"/>
                <w:szCs w:val="20"/>
              </w:rPr>
              <w:t>14</w:t>
            </w:r>
          </w:p>
        </w:tc>
        <w:tc>
          <w:tcPr>
            <w:tcW w:w="665" w:type="dxa"/>
            <w:vAlign w:val="center"/>
          </w:tcPr>
          <w:p w:rsidR="0066351F" w:rsidRPr="00365051" w:rsidRDefault="0066351F" w:rsidP="0066351F">
            <w:pPr>
              <w:contextualSpacing/>
              <w:jc w:val="center"/>
              <w:rPr>
                <w:sz w:val="20"/>
                <w:szCs w:val="20"/>
              </w:rPr>
            </w:pPr>
            <w:r w:rsidRPr="00365051">
              <w:rPr>
                <w:sz w:val="20"/>
                <w:szCs w:val="20"/>
              </w:rPr>
              <w:t>7</w:t>
            </w:r>
          </w:p>
        </w:tc>
      </w:tr>
      <w:tr w:rsidR="0066351F" w:rsidRPr="000365C3" w:rsidTr="0066351F">
        <w:trPr>
          <w:trHeight w:val="252"/>
        </w:trPr>
        <w:tc>
          <w:tcPr>
            <w:tcW w:w="976" w:type="dxa"/>
            <w:vMerge/>
            <w:vAlign w:val="center"/>
          </w:tcPr>
          <w:p w:rsidR="0066351F" w:rsidRPr="00365051" w:rsidRDefault="0066351F" w:rsidP="0066351F">
            <w:pPr>
              <w:contextualSpacing/>
              <w:jc w:val="center"/>
              <w:rPr>
                <w:sz w:val="20"/>
                <w:szCs w:val="20"/>
              </w:rPr>
            </w:pPr>
          </w:p>
        </w:tc>
        <w:tc>
          <w:tcPr>
            <w:tcW w:w="1389" w:type="dxa"/>
            <w:vMerge/>
            <w:tcBorders>
              <w:bottom w:val="single" w:sz="12" w:space="0" w:color="auto"/>
            </w:tcBorders>
            <w:vAlign w:val="center"/>
          </w:tcPr>
          <w:p w:rsidR="0066351F" w:rsidRPr="00365051" w:rsidRDefault="0066351F" w:rsidP="0066351F">
            <w:pPr>
              <w:contextualSpacing/>
              <w:jc w:val="center"/>
              <w:rPr>
                <w:sz w:val="20"/>
                <w:szCs w:val="20"/>
              </w:rPr>
            </w:pPr>
          </w:p>
        </w:tc>
        <w:tc>
          <w:tcPr>
            <w:tcW w:w="1806"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AR3-13 (5)</w:t>
            </w:r>
          </w:p>
        </w:tc>
        <w:tc>
          <w:tcPr>
            <w:tcW w:w="1264"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4.3</w:t>
            </w:r>
          </w:p>
        </w:tc>
        <w:tc>
          <w:tcPr>
            <w:tcW w:w="1264"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0.74</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111</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67</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99</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134</w:t>
            </w:r>
          </w:p>
        </w:tc>
        <w:tc>
          <w:tcPr>
            <w:tcW w:w="665" w:type="dxa"/>
            <w:tcBorders>
              <w:top w:val="single" w:sz="12" w:space="0" w:color="auto"/>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4.8</w:t>
            </w:r>
          </w:p>
        </w:tc>
        <w:tc>
          <w:tcPr>
            <w:tcW w:w="665" w:type="dxa"/>
            <w:tcBorders>
              <w:top w:val="single" w:sz="12" w:space="0" w:color="auto"/>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3.3</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17</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9</w:t>
            </w:r>
          </w:p>
        </w:tc>
      </w:tr>
      <w:tr w:rsidR="0066351F" w:rsidRPr="000365C3" w:rsidTr="0066351F">
        <w:trPr>
          <w:trHeight w:val="252"/>
        </w:trPr>
        <w:tc>
          <w:tcPr>
            <w:tcW w:w="976" w:type="dxa"/>
            <w:vMerge/>
            <w:vAlign w:val="center"/>
          </w:tcPr>
          <w:p w:rsidR="0066351F" w:rsidRPr="00365051" w:rsidRDefault="0066351F" w:rsidP="0066351F">
            <w:pPr>
              <w:contextualSpacing/>
              <w:jc w:val="center"/>
              <w:rPr>
                <w:sz w:val="20"/>
                <w:szCs w:val="20"/>
              </w:rPr>
            </w:pPr>
          </w:p>
        </w:tc>
        <w:tc>
          <w:tcPr>
            <w:tcW w:w="1389" w:type="dxa"/>
            <w:vMerge w:val="restart"/>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NSL-2001-1 (</w:t>
            </w:r>
            <w:r w:rsidRPr="00365051">
              <w:rPr>
                <w:b/>
                <w:sz w:val="20"/>
                <w:szCs w:val="20"/>
              </w:rPr>
              <w:t>OKN</w:t>
            </w:r>
            <w:r w:rsidRPr="00365051">
              <w:rPr>
                <w:sz w:val="20"/>
                <w:szCs w:val="20"/>
              </w:rPr>
              <w:t>)</w:t>
            </w:r>
          </w:p>
        </w:tc>
        <w:tc>
          <w:tcPr>
            <w:tcW w:w="1806"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OKN2-8 (7)</w:t>
            </w:r>
          </w:p>
        </w:tc>
        <w:tc>
          <w:tcPr>
            <w:tcW w:w="1264"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4.0</w:t>
            </w:r>
          </w:p>
        </w:tc>
        <w:tc>
          <w:tcPr>
            <w:tcW w:w="1264"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0.87</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109</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63</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98</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175</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5.5</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3.4</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18</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14</w:t>
            </w:r>
          </w:p>
        </w:tc>
      </w:tr>
      <w:tr w:rsidR="0066351F" w:rsidRPr="000365C3" w:rsidTr="0066351F">
        <w:trPr>
          <w:trHeight w:val="252"/>
        </w:trPr>
        <w:tc>
          <w:tcPr>
            <w:tcW w:w="976" w:type="dxa"/>
            <w:vMerge/>
            <w:vAlign w:val="center"/>
          </w:tcPr>
          <w:p w:rsidR="0066351F" w:rsidRPr="00365051" w:rsidRDefault="0066351F" w:rsidP="0066351F">
            <w:pPr>
              <w:contextualSpacing/>
              <w:jc w:val="center"/>
              <w:rPr>
                <w:sz w:val="20"/>
                <w:szCs w:val="20"/>
              </w:rPr>
            </w:pPr>
          </w:p>
        </w:tc>
        <w:tc>
          <w:tcPr>
            <w:tcW w:w="1389" w:type="dxa"/>
            <w:vMerge/>
            <w:vAlign w:val="center"/>
          </w:tcPr>
          <w:p w:rsidR="0066351F" w:rsidRPr="00365051" w:rsidRDefault="0066351F" w:rsidP="0066351F">
            <w:pPr>
              <w:contextualSpacing/>
              <w:jc w:val="center"/>
              <w:rPr>
                <w:sz w:val="20"/>
                <w:szCs w:val="20"/>
              </w:rPr>
            </w:pPr>
          </w:p>
        </w:tc>
        <w:tc>
          <w:tcPr>
            <w:tcW w:w="1806" w:type="dxa"/>
            <w:vAlign w:val="center"/>
          </w:tcPr>
          <w:p w:rsidR="0066351F" w:rsidRPr="00365051" w:rsidRDefault="0066351F" w:rsidP="0066351F">
            <w:pPr>
              <w:contextualSpacing/>
              <w:jc w:val="center"/>
              <w:rPr>
                <w:sz w:val="20"/>
                <w:szCs w:val="20"/>
              </w:rPr>
            </w:pPr>
            <w:r w:rsidRPr="00365051">
              <w:rPr>
                <w:sz w:val="20"/>
                <w:szCs w:val="20"/>
              </w:rPr>
              <w:t>OKN2-13 (5)</w:t>
            </w:r>
          </w:p>
        </w:tc>
        <w:tc>
          <w:tcPr>
            <w:tcW w:w="1264" w:type="dxa"/>
            <w:vAlign w:val="center"/>
          </w:tcPr>
          <w:p w:rsidR="0066351F" w:rsidRPr="00365051" w:rsidRDefault="0066351F" w:rsidP="0066351F">
            <w:pPr>
              <w:contextualSpacing/>
              <w:jc w:val="center"/>
              <w:rPr>
                <w:sz w:val="20"/>
                <w:szCs w:val="20"/>
              </w:rPr>
            </w:pPr>
            <w:r w:rsidRPr="00365051">
              <w:rPr>
                <w:sz w:val="20"/>
                <w:szCs w:val="20"/>
              </w:rPr>
              <w:t>4.4</w:t>
            </w:r>
          </w:p>
        </w:tc>
        <w:tc>
          <w:tcPr>
            <w:tcW w:w="1264" w:type="dxa"/>
            <w:vAlign w:val="center"/>
          </w:tcPr>
          <w:p w:rsidR="0066351F" w:rsidRPr="00365051" w:rsidRDefault="0066351F" w:rsidP="0066351F">
            <w:pPr>
              <w:contextualSpacing/>
              <w:jc w:val="center"/>
              <w:rPr>
                <w:sz w:val="20"/>
                <w:szCs w:val="20"/>
              </w:rPr>
            </w:pPr>
            <w:r w:rsidRPr="00365051">
              <w:rPr>
                <w:sz w:val="20"/>
                <w:szCs w:val="20"/>
              </w:rPr>
              <w:t>1.3</w:t>
            </w:r>
          </w:p>
        </w:tc>
        <w:tc>
          <w:tcPr>
            <w:tcW w:w="665" w:type="dxa"/>
            <w:vAlign w:val="center"/>
          </w:tcPr>
          <w:p w:rsidR="0066351F" w:rsidRPr="00365051" w:rsidRDefault="0066351F" w:rsidP="0066351F">
            <w:pPr>
              <w:contextualSpacing/>
              <w:jc w:val="center"/>
              <w:rPr>
                <w:sz w:val="20"/>
                <w:szCs w:val="20"/>
              </w:rPr>
            </w:pPr>
            <w:r w:rsidRPr="00365051">
              <w:rPr>
                <w:sz w:val="20"/>
                <w:szCs w:val="20"/>
              </w:rPr>
              <w:t>132</w:t>
            </w:r>
          </w:p>
        </w:tc>
        <w:tc>
          <w:tcPr>
            <w:tcW w:w="665" w:type="dxa"/>
            <w:vAlign w:val="center"/>
          </w:tcPr>
          <w:p w:rsidR="0066351F" w:rsidRPr="00365051" w:rsidRDefault="0066351F" w:rsidP="0066351F">
            <w:pPr>
              <w:contextualSpacing/>
              <w:jc w:val="center"/>
              <w:rPr>
                <w:sz w:val="20"/>
                <w:szCs w:val="20"/>
              </w:rPr>
            </w:pPr>
            <w:r w:rsidRPr="00365051">
              <w:rPr>
                <w:sz w:val="20"/>
                <w:szCs w:val="20"/>
              </w:rPr>
              <w:t>92</w:t>
            </w:r>
          </w:p>
        </w:tc>
        <w:tc>
          <w:tcPr>
            <w:tcW w:w="665" w:type="dxa"/>
            <w:vAlign w:val="center"/>
          </w:tcPr>
          <w:p w:rsidR="0066351F" w:rsidRPr="00365051" w:rsidRDefault="0066351F" w:rsidP="0066351F">
            <w:pPr>
              <w:contextualSpacing/>
              <w:jc w:val="center"/>
              <w:rPr>
                <w:sz w:val="20"/>
                <w:szCs w:val="20"/>
              </w:rPr>
            </w:pPr>
            <w:r w:rsidRPr="00365051">
              <w:rPr>
                <w:sz w:val="20"/>
                <w:szCs w:val="20"/>
              </w:rPr>
              <w:t>155</w:t>
            </w:r>
          </w:p>
        </w:tc>
        <w:tc>
          <w:tcPr>
            <w:tcW w:w="665" w:type="dxa"/>
            <w:vAlign w:val="center"/>
          </w:tcPr>
          <w:p w:rsidR="0066351F" w:rsidRPr="00365051" w:rsidRDefault="0066351F" w:rsidP="0066351F">
            <w:pPr>
              <w:contextualSpacing/>
              <w:jc w:val="center"/>
              <w:rPr>
                <w:sz w:val="20"/>
                <w:szCs w:val="20"/>
              </w:rPr>
            </w:pPr>
            <w:r w:rsidRPr="00365051">
              <w:rPr>
                <w:sz w:val="20"/>
                <w:szCs w:val="20"/>
              </w:rPr>
              <w:t>271</w:t>
            </w:r>
          </w:p>
        </w:tc>
        <w:tc>
          <w:tcPr>
            <w:tcW w:w="665" w:type="dxa"/>
            <w:vAlign w:val="center"/>
          </w:tcPr>
          <w:p w:rsidR="0066351F" w:rsidRPr="00365051" w:rsidRDefault="0066351F" w:rsidP="0066351F">
            <w:pPr>
              <w:contextualSpacing/>
              <w:jc w:val="center"/>
              <w:rPr>
                <w:sz w:val="20"/>
                <w:szCs w:val="20"/>
              </w:rPr>
            </w:pPr>
            <w:r w:rsidRPr="00365051">
              <w:rPr>
                <w:sz w:val="20"/>
                <w:szCs w:val="20"/>
              </w:rPr>
              <w:t>6</w:t>
            </w:r>
          </w:p>
        </w:tc>
        <w:tc>
          <w:tcPr>
            <w:tcW w:w="665" w:type="dxa"/>
            <w:vAlign w:val="center"/>
          </w:tcPr>
          <w:p w:rsidR="0066351F" w:rsidRPr="00365051" w:rsidRDefault="0066351F" w:rsidP="0066351F">
            <w:pPr>
              <w:contextualSpacing/>
              <w:jc w:val="center"/>
              <w:rPr>
                <w:sz w:val="20"/>
                <w:szCs w:val="20"/>
              </w:rPr>
            </w:pPr>
            <w:r w:rsidRPr="00365051">
              <w:rPr>
                <w:sz w:val="20"/>
                <w:szCs w:val="20"/>
              </w:rPr>
              <w:t>3.8</w:t>
            </w:r>
          </w:p>
        </w:tc>
        <w:tc>
          <w:tcPr>
            <w:tcW w:w="665" w:type="dxa"/>
            <w:vAlign w:val="center"/>
          </w:tcPr>
          <w:p w:rsidR="0066351F" w:rsidRPr="00365051" w:rsidRDefault="0066351F" w:rsidP="0066351F">
            <w:pPr>
              <w:contextualSpacing/>
              <w:jc w:val="center"/>
              <w:rPr>
                <w:sz w:val="20"/>
                <w:szCs w:val="20"/>
              </w:rPr>
            </w:pPr>
            <w:r w:rsidRPr="00365051">
              <w:rPr>
                <w:sz w:val="20"/>
                <w:szCs w:val="20"/>
              </w:rPr>
              <w:t>20</w:t>
            </w:r>
          </w:p>
        </w:tc>
        <w:tc>
          <w:tcPr>
            <w:tcW w:w="665" w:type="dxa"/>
            <w:vAlign w:val="center"/>
          </w:tcPr>
          <w:p w:rsidR="0066351F" w:rsidRPr="00365051" w:rsidRDefault="0066351F" w:rsidP="0066351F">
            <w:pPr>
              <w:contextualSpacing/>
              <w:jc w:val="center"/>
              <w:rPr>
                <w:sz w:val="20"/>
                <w:szCs w:val="20"/>
              </w:rPr>
            </w:pPr>
            <w:r w:rsidRPr="00365051">
              <w:rPr>
                <w:sz w:val="20"/>
                <w:szCs w:val="20"/>
              </w:rPr>
              <w:t>8.0</w:t>
            </w:r>
          </w:p>
        </w:tc>
      </w:tr>
      <w:tr w:rsidR="0066351F" w:rsidRPr="000365C3" w:rsidTr="0066351F">
        <w:trPr>
          <w:trHeight w:val="270"/>
        </w:trPr>
        <w:tc>
          <w:tcPr>
            <w:tcW w:w="976" w:type="dxa"/>
            <w:vMerge/>
            <w:vAlign w:val="center"/>
          </w:tcPr>
          <w:p w:rsidR="0066351F" w:rsidRPr="00365051" w:rsidRDefault="0066351F" w:rsidP="0066351F">
            <w:pPr>
              <w:contextualSpacing/>
              <w:jc w:val="center"/>
              <w:rPr>
                <w:sz w:val="20"/>
                <w:szCs w:val="20"/>
              </w:rPr>
            </w:pPr>
          </w:p>
        </w:tc>
        <w:tc>
          <w:tcPr>
            <w:tcW w:w="1389" w:type="dxa"/>
            <w:vMerge/>
            <w:vAlign w:val="center"/>
          </w:tcPr>
          <w:p w:rsidR="0066351F" w:rsidRPr="00365051" w:rsidRDefault="0066351F" w:rsidP="0066351F">
            <w:pPr>
              <w:contextualSpacing/>
              <w:jc w:val="center"/>
              <w:rPr>
                <w:sz w:val="20"/>
                <w:szCs w:val="20"/>
              </w:rPr>
            </w:pPr>
          </w:p>
        </w:tc>
        <w:tc>
          <w:tcPr>
            <w:tcW w:w="1806" w:type="dxa"/>
            <w:vAlign w:val="center"/>
          </w:tcPr>
          <w:p w:rsidR="0066351F" w:rsidRPr="00365051" w:rsidRDefault="0066351F" w:rsidP="0066351F">
            <w:pPr>
              <w:contextualSpacing/>
              <w:jc w:val="center"/>
              <w:rPr>
                <w:sz w:val="20"/>
                <w:szCs w:val="20"/>
              </w:rPr>
            </w:pPr>
            <w:r w:rsidRPr="00365051">
              <w:rPr>
                <w:sz w:val="20"/>
                <w:szCs w:val="20"/>
              </w:rPr>
              <w:t>OKN2-13 (8)</w:t>
            </w:r>
          </w:p>
        </w:tc>
        <w:tc>
          <w:tcPr>
            <w:tcW w:w="1264" w:type="dxa"/>
            <w:vAlign w:val="center"/>
          </w:tcPr>
          <w:p w:rsidR="0066351F" w:rsidRPr="00365051" w:rsidRDefault="0066351F" w:rsidP="0066351F">
            <w:pPr>
              <w:contextualSpacing/>
              <w:jc w:val="center"/>
              <w:rPr>
                <w:sz w:val="20"/>
                <w:szCs w:val="20"/>
              </w:rPr>
            </w:pPr>
            <w:r w:rsidRPr="00365051">
              <w:rPr>
                <w:sz w:val="20"/>
                <w:szCs w:val="20"/>
              </w:rPr>
              <w:t>4.1</w:t>
            </w:r>
          </w:p>
        </w:tc>
        <w:tc>
          <w:tcPr>
            <w:tcW w:w="1264" w:type="dxa"/>
            <w:vAlign w:val="center"/>
          </w:tcPr>
          <w:p w:rsidR="0066351F" w:rsidRPr="00365051" w:rsidRDefault="0066351F" w:rsidP="0066351F">
            <w:pPr>
              <w:contextualSpacing/>
              <w:jc w:val="center"/>
              <w:rPr>
                <w:sz w:val="20"/>
                <w:szCs w:val="20"/>
              </w:rPr>
            </w:pPr>
            <w:r w:rsidRPr="00365051">
              <w:rPr>
                <w:sz w:val="20"/>
                <w:szCs w:val="20"/>
              </w:rPr>
              <w:t>1.1</w:t>
            </w:r>
          </w:p>
        </w:tc>
        <w:tc>
          <w:tcPr>
            <w:tcW w:w="665" w:type="dxa"/>
            <w:vAlign w:val="center"/>
          </w:tcPr>
          <w:p w:rsidR="0066351F" w:rsidRPr="00365051" w:rsidRDefault="0066351F" w:rsidP="0066351F">
            <w:pPr>
              <w:contextualSpacing/>
              <w:jc w:val="center"/>
              <w:rPr>
                <w:sz w:val="20"/>
                <w:szCs w:val="20"/>
              </w:rPr>
            </w:pPr>
            <w:r w:rsidRPr="00365051">
              <w:rPr>
                <w:sz w:val="20"/>
                <w:szCs w:val="20"/>
              </w:rPr>
              <w:t>124</w:t>
            </w:r>
          </w:p>
        </w:tc>
        <w:tc>
          <w:tcPr>
            <w:tcW w:w="665" w:type="dxa"/>
            <w:vAlign w:val="center"/>
          </w:tcPr>
          <w:p w:rsidR="0066351F" w:rsidRPr="00365051" w:rsidRDefault="0066351F" w:rsidP="0066351F">
            <w:pPr>
              <w:contextualSpacing/>
              <w:jc w:val="center"/>
              <w:rPr>
                <w:sz w:val="20"/>
                <w:szCs w:val="20"/>
              </w:rPr>
            </w:pPr>
            <w:r w:rsidRPr="00365051">
              <w:rPr>
                <w:sz w:val="20"/>
                <w:szCs w:val="20"/>
              </w:rPr>
              <w:t>67</w:t>
            </w:r>
          </w:p>
        </w:tc>
        <w:tc>
          <w:tcPr>
            <w:tcW w:w="665" w:type="dxa"/>
            <w:vAlign w:val="center"/>
          </w:tcPr>
          <w:p w:rsidR="0066351F" w:rsidRPr="00365051" w:rsidRDefault="0066351F" w:rsidP="0066351F">
            <w:pPr>
              <w:contextualSpacing/>
              <w:jc w:val="center"/>
              <w:rPr>
                <w:sz w:val="20"/>
                <w:szCs w:val="20"/>
              </w:rPr>
            </w:pPr>
            <w:r w:rsidRPr="00365051">
              <w:rPr>
                <w:sz w:val="20"/>
                <w:szCs w:val="20"/>
              </w:rPr>
              <w:t>261</w:t>
            </w:r>
          </w:p>
        </w:tc>
        <w:tc>
          <w:tcPr>
            <w:tcW w:w="665" w:type="dxa"/>
            <w:vAlign w:val="center"/>
          </w:tcPr>
          <w:p w:rsidR="0066351F" w:rsidRPr="00365051" w:rsidRDefault="0066351F" w:rsidP="0066351F">
            <w:pPr>
              <w:contextualSpacing/>
              <w:jc w:val="center"/>
              <w:rPr>
                <w:sz w:val="20"/>
                <w:szCs w:val="20"/>
              </w:rPr>
            </w:pPr>
            <w:r w:rsidRPr="00365051">
              <w:rPr>
                <w:sz w:val="20"/>
                <w:szCs w:val="20"/>
              </w:rPr>
              <w:t>361</w:t>
            </w:r>
          </w:p>
        </w:tc>
        <w:tc>
          <w:tcPr>
            <w:tcW w:w="665" w:type="dxa"/>
            <w:vAlign w:val="center"/>
          </w:tcPr>
          <w:p w:rsidR="0066351F" w:rsidRPr="00365051" w:rsidRDefault="0066351F" w:rsidP="0066351F">
            <w:pPr>
              <w:contextualSpacing/>
              <w:jc w:val="center"/>
              <w:rPr>
                <w:sz w:val="20"/>
                <w:szCs w:val="20"/>
              </w:rPr>
            </w:pPr>
            <w:r w:rsidRPr="00365051">
              <w:rPr>
                <w:sz w:val="20"/>
                <w:szCs w:val="20"/>
              </w:rPr>
              <w:t>4.8</w:t>
            </w:r>
          </w:p>
        </w:tc>
        <w:tc>
          <w:tcPr>
            <w:tcW w:w="665" w:type="dxa"/>
            <w:vAlign w:val="center"/>
          </w:tcPr>
          <w:p w:rsidR="0066351F" w:rsidRPr="00365051" w:rsidRDefault="0066351F" w:rsidP="0066351F">
            <w:pPr>
              <w:contextualSpacing/>
              <w:jc w:val="center"/>
              <w:rPr>
                <w:sz w:val="20"/>
                <w:szCs w:val="20"/>
              </w:rPr>
            </w:pPr>
            <w:r w:rsidRPr="00365051">
              <w:rPr>
                <w:sz w:val="20"/>
                <w:szCs w:val="20"/>
              </w:rPr>
              <w:t>3.7</w:t>
            </w:r>
          </w:p>
        </w:tc>
        <w:tc>
          <w:tcPr>
            <w:tcW w:w="665" w:type="dxa"/>
            <w:vAlign w:val="center"/>
          </w:tcPr>
          <w:p w:rsidR="0066351F" w:rsidRPr="00365051" w:rsidRDefault="0066351F" w:rsidP="0066351F">
            <w:pPr>
              <w:contextualSpacing/>
              <w:jc w:val="center"/>
              <w:rPr>
                <w:sz w:val="20"/>
                <w:szCs w:val="20"/>
              </w:rPr>
            </w:pPr>
            <w:r w:rsidRPr="00365051">
              <w:rPr>
                <w:sz w:val="20"/>
                <w:szCs w:val="20"/>
              </w:rPr>
              <w:t>16</w:t>
            </w:r>
          </w:p>
        </w:tc>
        <w:tc>
          <w:tcPr>
            <w:tcW w:w="665" w:type="dxa"/>
            <w:vAlign w:val="center"/>
          </w:tcPr>
          <w:p w:rsidR="0066351F" w:rsidRPr="00365051" w:rsidRDefault="0066351F" w:rsidP="0066351F">
            <w:pPr>
              <w:contextualSpacing/>
              <w:jc w:val="center"/>
              <w:rPr>
                <w:sz w:val="20"/>
                <w:szCs w:val="20"/>
              </w:rPr>
            </w:pPr>
            <w:r w:rsidRPr="00365051">
              <w:rPr>
                <w:sz w:val="20"/>
                <w:szCs w:val="20"/>
              </w:rPr>
              <w:t>10</w:t>
            </w:r>
          </w:p>
        </w:tc>
      </w:tr>
      <w:tr w:rsidR="0066351F" w:rsidRPr="000365C3" w:rsidTr="0066351F">
        <w:trPr>
          <w:trHeight w:val="252"/>
        </w:trPr>
        <w:tc>
          <w:tcPr>
            <w:tcW w:w="976" w:type="dxa"/>
            <w:vMerge/>
            <w:vAlign w:val="center"/>
          </w:tcPr>
          <w:p w:rsidR="0066351F" w:rsidRPr="00365051" w:rsidRDefault="0066351F" w:rsidP="0066351F">
            <w:pPr>
              <w:contextualSpacing/>
              <w:jc w:val="center"/>
              <w:rPr>
                <w:sz w:val="20"/>
                <w:szCs w:val="20"/>
              </w:rPr>
            </w:pPr>
          </w:p>
        </w:tc>
        <w:tc>
          <w:tcPr>
            <w:tcW w:w="1389" w:type="dxa"/>
            <w:vMerge/>
            <w:vAlign w:val="center"/>
          </w:tcPr>
          <w:p w:rsidR="0066351F" w:rsidRPr="00365051" w:rsidRDefault="0066351F" w:rsidP="0066351F">
            <w:pPr>
              <w:contextualSpacing/>
              <w:jc w:val="center"/>
              <w:rPr>
                <w:sz w:val="20"/>
                <w:szCs w:val="20"/>
              </w:rPr>
            </w:pPr>
          </w:p>
        </w:tc>
        <w:tc>
          <w:tcPr>
            <w:tcW w:w="1806" w:type="dxa"/>
            <w:vAlign w:val="center"/>
          </w:tcPr>
          <w:p w:rsidR="0066351F" w:rsidRPr="00365051" w:rsidRDefault="0066351F" w:rsidP="0066351F">
            <w:pPr>
              <w:contextualSpacing/>
              <w:jc w:val="center"/>
              <w:rPr>
                <w:sz w:val="20"/>
                <w:szCs w:val="20"/>
              </w:rPr>
            </w:pPr>
            <w:r w:rsidRPr="00365051">
              <w:rPr>
                <w:sz w:val="20"/>
                <w:szCs w:val="20"/>
              </w:rPr>
              <w:t>OKN3-4 (1)</w:t>
            </w:r>
          </w:p>
        </w:tc>
        <w:tc>
          <w:tcPr>
            <w:tcW w:w="1264" w:type="dxa"/>
            <w:vAlign w:val="center"/>
          </w:tcPr>
          <w:p w:rsidR="0066351F" w:rsidRPr="00365051" w:rsidRDefault="0066351F" w:rsidP="0066351F">
            <w:pPr>
              <w:contextualSpacing/>
              <w:jc w:val="center"/>
              <w:rPr>
                <w:sz w:val="20"/>
                <w:szCs w:val="20"/>
              </w:rPr>
            </w:pPr>
            <w:r w:rsidRPr="00365051">
              <w:rPr>
                <w:sz w:val="20"/>
                <w:szCs w:val="20"/>
              </w:rPr>
              <w:t>4.6</w:t>
            </w:r>
          </w:p>
        </w:tc>
        <w:tc>
          <w:tcPr>
            <w:tcW w:w="1264" w:type="dxa"/>
            <w:vAlign w:val="center"/>
          </w:tcPr>
          <w:p w:rsidR="0066351F" w:rsidRPr="00365051" w:rsidRDefault="0066351F" w:rsidP="0066351F">
            <w:pPr>
              <w:contextualSpacing/>
              <w:jc w:val="center"/>
              <w:rPr>
                <w:sz w:val="20"/>
                <w:szCs w:val="20"/>
              </w:rPr>
            </w:pPr>
            <w:r w:rsidRPr="00365051">
              <w:rPr>
                <w:sz w:val="20"/>
                <w:szCs w:val="20"/>
              </w:rPr>
              <w:t>1.4</w:t>
            </w:r>
          </w:p>
        </w:tc>
        <w:tc>
          <w:tcPr>
            <w:tcW w:w="665" w:type="dxa"/>
            <w:vAlign w:val="center"/>
          </w:tcPr>
          <w:p w:rsidR="0066351F" w:rsidRPr="00365051" w:rsidRDefault="0066351F" w:rsidP="0066351F">
            <w:pPr>
              <w:contextualSpacing/>
              <w:jc w:val="center"/>
              <w:rPr>
                <w:sz w:val="20"/>
                <w:szCs w:val="20"/>
              </w:rPr>
            </w:pPr>
            <w:r w:rsidRPr="00365051">
              <w:rPr>
                <w:sz w:val="20"/>
                <w:szCs w:val="20"/>
              </w:rPr>
              <w:t>100</w:t>
            </w:r>
          </w:p>
        </w:tc>
        <w:tc>
          <w:tcPr>
            <w:tcW w:w="665" w:type="dxa"/>
            <w:vAlign w:val="center"/>
          </w:tcPr>
          <w:p w:rsidR="0066351F" w:rsidRPr="00365051" w:rsidRDefault="0066351F" w:rsidP="0066351F">
            <w:pPr>
              <w:contextualSpacing/>
              <w:jc w:val="center"/>
              <w:rPr>
                <w:sz w:val="20"/>
                <w:szCs w:val="20"/>
              </w:rPr>
            </w:pPr>
            <w:r w:rsidRPr="00365051">
              <w:rPr>
                <w:sz w:val="20"/>
                <w:szCs w:val="20"/>
              </w:rPr>
              <w:t>73</w:t>
            </w:r>
          </w:p>
        </w:tc>
        <w:tc>
          <w:tcPr>
            <w:tcW w:w="665" w:type="dxa"/>
            <w:vAlign w:val="center"/>
          </w:tcPr>
          <w:p w:rsidR="0066351F" w:rsidRPr="00365051" w:rsidRDefault="0066351F" w:rsidP="0066351F">
            <w:pPr>
              <w:contextualSpacing/>
              <w:jc w:val="center"/>
              <w:rPr>
                <w:sz w:val="20"/>
                <w:szCs w:val="20"/>
              </w:rPr>
            </w:pPr>
            <w:r w:rsidRPr="00365051">
              <w:rPr>
                <w:sz w:val="20"/>
                <w:szCs w:val="20"/>
              </w:rPr>
              <w:t>189</w:t>
            </w:r>
          </w:p>
        </w:tc>
        <w:tc>
          <w:tcPr>
            <w:tcW w:w="665" w:type="dxa"/>
            <w:vAlign w:val="center"/>
          </w:tcPr>
          <w:p w:rsidR="0066351F" w:rsidRPr="00365051" w:rsidRDefault="0066351F" w:rsidP="0066351F">
            <w:pPr>
              <w:contextualSpacing/>
              <w:jc w:val="center"/>
              <w:rPr>
                <w:sz w:val="20"/>
                <w:szCs w:val="20"/>
              </w:rPr>
            </w:pPr>
            <w:r w:rsidRPr="00365051">
              <w:rPr>
                <w:sz w:val="20"/>
                <w:szCs w:val="20"/>
              </w:rPr>
              <w:t>308</w:t>
            </w:r>
          </w:p>
        </w:tc>
        <w:tc>
          <w:tcPr>
            <w:tcW w:w="665" w:type="dxa"/>
            <w:vAlign w:val="center"/>
          </w:tcPr>
          <w:p w:rsidR="0066351F" w:rsidRPr="00365051" w:rsidRDefault="0066351F" w:rsidP="0066351F">
            <w:pPr>
              <w:contextualSpacing/>
              <w:jc w:val="center"/>
              <w:rPr>
                <w:sz w:val="20"/>
                <w:szCs w:val="20"/>
              </w:rPr>
            </w:pPr>
            <w:r w:rsidRPr="00365051">
              <w:rPr>
                <w:sz w:val="20"/>
                <w:szCs w:val="20"/>
              </w:rPr>
              <w:t>4.8</w:t>
            </w:r>
          </w:p>
        </w:tc>
        <w:tc>
          <w:tcPr>
            <w:tcW w:w="665" w:type="dxa"/>
            <w:vAlign w:val="center"/>
          </w:tcPr>
          <w:p w:rsidR="0066351F" w:rsidRPr="00365051" w:rsidRDefault="0066351F" w:rsidP="0066351F">
            <w:pPr>
              <w:contextualSpacing/>
              <w:jc w:val="center"/>
              <w:rPr>
                <w:sz w:val="20"/>
                <w:szCs w:val="20"/>
              </w:rPr>
            </w:pPr>
            <w:r w:rsidRPr="00365051">
              <w:rPr>
                <w:sz w:val="20"/>
                <w:szCs w:val="20"/>
              </w:rPr>
              <w:t>3.5</w:t>
            </w:r>
          </w:p>
        </w:tc>
        <w:tc>
          <w:tcPr>
            <w:tcW w:w="665" w:type="dxa"/>
            <w:vAlign w:val="center"/>
          </w:tcPr>
          <w:p w:rsidR="0066351F" w:rsidRPr="00365051" w:rsidRDefault="0066351F" w:rsidP="0066351F">
            <w:pPr>
              <w:contextualSpacing/>
              <w:jc w:val="center"/>
              <w:rPr>
                <w:sz w:val="20"/>
                <w:szCs w:val="20"/>
              </w:rPr>
            </w:pPr>
            <w:r w:rsidRPr="00365051">
              <w:rPr>
                <w:sz w:val="20"/>
                <w:szCs w:val="20"/>
              </w:rPr>
              <w:t>17</w:t>
            </w:r>
          </w:p>
        </w:tc>
        <w:tc>
          <w:tcPr>
            <w:tcW w:w="665" w:type="dxa"/>
            <w:vAlign w:val="center"/>
          </w:tcPr>
          <w:p w:rsidR="0066351F" w:rsidRPr="00365051" w:rsidRDefault="0066351F" w:rsidP="0066351F">
            <w:pPr>
              <w:contextualSpacing/>
              <w:jc w:val="center"/>
              <w:rPr>
                <w:sz w:val="20"/>
                <w:szCs w:val="20"/>
              </w:rPr>
            </w:pPr>
            <w:r w:rsidRPr="00365051">
              <w:rPr>
                <w:sz w:val="20"/>
                <w:szCs w:val="20"/>
              </w:rPr>
              <w:t>13</w:t>
            </w:r>
          </w:p>
        </w:tc>
      </w:tr>
      <w:tr w:rsidR="0066351F" w:rsidRPr="000365C3" w:rsidTr="0066351F">
        <w:trPr>
          <w:trHeight w:val="252"/>
        </w:trPr>
        <w:tc>
          <w:tcPr>
            <w:tcW w:w="976" w:type="dxa"/>
            <w:vMerge/>
            <w:tcBorders>
              <w:bottom w:val="single" w:sz="12" w:space="0" w:color="auto"/>
            </w:tcBorders>
            <w:vAlign w:val="center"/>
          </w:tcPr>
          <w:p w:rsidR="0066351F" w:rsidRPr="00365051" w:rsidRDefault="0066351F" w:rsidP="0066351F">
            <w:pPr>
              <w:contextualSpacing/>
              <w:jc w:val="center"/>
              <w:rPr>
                <w:sz w:val="20"/>
                <w:szCs w:val="20"/>
              </w:rPr>
            </w:pPr>
          </w:p>
        </w:tc>
        <w:tc>
          <w:tcPr>
            <w:tcW w:w="1389" w:type="dxa"/>
            <w:vMerge/>
            <w:tcBorders>
              <w:bottom w:val="single" w:sz="12" w:space="0" w:color="auto"/>
            </w:tcBorders>
            <w:vAlign w:val="center"/>
          </w:tcPr>
          <w:p w:rsidR="0066351F" w:rsidRPr="00365051" w:rsidRDefault="0066351F" w:rsidP="0066351F">
            <w:pPr>
              <w:contextualSpacing/>
              <w:jc w:val="center"/>
              <w:rPr>
                <w:sz w:val="20"/>
                <w:szCs w:val="20"/>
              </w:rPr>
            </w:pPr>
          </w:p>
        </w:tc>
        <w:tc>
          <w:tcPr>
            <w:tcW w:w="1806"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OKN4-1 (1)</w:t>
            </w:r>
          </w:p>
        </w:tc>
        <w:tc>
          <w:tcPr>
            <w:tcW w:w="1264"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4.1</w:t>
            </w:r>
          </w:p>
        </w:tc>
        <w:tc>
          <w:tcPr>
            <w:tcW w:w="1264"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1.9</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105</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80</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271</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444</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5</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3</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16</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9</w:t>
            </w:r>
          </w:p>
        </w:tc>
      </w:tr>
      <w:tr w:rsidR="0066351F" w:rsidRPr="000365C3" w:rsidTr="0066351F">
        <w:trPr>
          <w:trHeight w:val="270"/>
        </w:trPr>
        <w:tc>
          <w:tcPr>
            <w:tcW w:w="976" w:type="dxa"/>
            <w:vMerge w:val="restart"/>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2012</w:t>
            </w:r>
          </w:p>
        </w:tc>
        <w:tc>
          <w:tcPr>
            <w:tcW w:w="1389" w:type="dxa"/>
            <w:vMerge w:val="restart"/>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PI421999 (</w:t>
            </w:r>
            <w:r w:rsidRPr="00365051">
              <w:rPr>
                <w:b/>
                <w:sz w:val="20"/>
                <w:szCs w:val="20"/>
              </w:rPr>
              <w:t>AR</w:t>
            </w:r>
          </w:p>
        </w:tc>
        <w:tc>
          <w:tcPr>
            <w:tcW w:w="1806"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AR1-1 (3)</w:t>
            </w:r>
          </w:p>
        </w:tc>
        <w:tc>
          <w:tcPr>
            <w:tcW w:w="1264"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n/a</w:t>
            </w:r>
          </w:p>
        </w:tc>
        <w:tc>
          <w:tcPr>
            <w:tcW w:w="1264"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1.6</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92</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77</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321</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364</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5.0</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3.1</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21</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13</w:t>
            </w:r>
          </w:p>
        </w:tc>
      </w:tr>
      <w:tr w:rsidR="0066351F" w:rsidRPr="000365C3" w:rsidTr="0066351F">
        <w:trPr>
          <w:trHeight w:val="252"/>
        </w:trPr>
        <w:tc>
          <w:tcPr>
            <w:tcW w:w="976" w:type="dxa"/>
            <w:vMerge/>
            <w:vAlign w:val="center"/>
          </w:tcPr>
          <w:p w:rsidR="0066351F" w:rsidRPr="00365051" w:rsidRDefault="0066351F" w:rsidP="0066351F">
            <w:pPr>
              <w:contextualSpacing/>
              <w:jc w:val="center"/>
              <w:rPr>
                <w:sz w:val="20"/>
                <w:szCs w:val="20"/>
              </w:rPr>
            </w:pPr>
          </w:p>
        </w:tc>
        <w:tc>
          <w:tcPr>
            <w:tcW w:w="1389" w:type="dxa"/>
            <w:vMerge/>
            <w:vAlign w:val="center"/>
          </w:tcPr>
          <w:p w:rsidR="0066351F" w:rsidRPr="00365051" w:rsidRDefault="0066351F" w:rsidP="0066351F">
            <w:pPr>
              <w:contextualSpacing/>
              <w:jc w:val="center"/>
              <w:rPr>
                <w:sz w:val="20"/>
                <w:szCs w:val="20"/>
              </w:rPr>
            </w:pPr>
          </w:p>
        </w:tc>
        <w:tc>
          <w:tcPr>
            <w:tcW w:w="1806" w:type="dxa"/>
            <w:vAlign w:val="center"/>
          </w:tcPr>
          <w:p w:rsidR="0066351F" w:rsidRPr="00365051" w:rsidRDefault="0066351F" w:rsidP="0066351F">
            <w:pPr>
              <w:contextualSpacing/>
              <w:jc w:val="center"/>
              <w:rPr>
                <w:sz w:val="20"/>
                <w:szCs w:val="20"/>
              </w:rPr>
            </w:pPr>
            <w:r w:rsidRPr="00365051">
              <w:rPr>
                <w:sz w:val="20"/>
                <w:szCs w:val="20"/>
              </w:rPr>
              <w:t>AR1-1 (4)</w:t>
            </w:r>
          </w:p>
        </w:tc>
        <w:tc>
          <w:tcPr>
            <w:tcW w:w="1264" w:type="dxa"/>
            <w:vAlign w:val="center"/>
          </w:tcPr>
          <w:p w:rsidR="0066351F" w:rsidRPr="00365051" w:rsidRDefault="0066351F" w:rsidP="0066351F">
            <w:pPr>
              <w:contextualSpacing/>
              <w:jc w:val="center"/>
              <w:rPr>
                <w:sz w:val="20"/>
                <w:szCs w:val="20"/>
              </w:rPr>
            </w:pPr>
            <w:r w:rsidRPr="00365051">
              <w:rPr>
                <w:sz w:val="20"/>
                <w:szCs w:val="20"/>
              </w:rPr>
              <w:t>3.7</w:t>
            </w:r>
          </w:p>
        </w:tc>
        <w:tc>
          <w:tcPr>
            <w:tcW w:w="1264" w:type="dxa"/>
            <w:vAlign w:val="center"/>
          </w:tcPr>
          <w:p w:rsidR="0066351F" w:rsidRPr="00365051" w:rsidRDefault="0066351F" w:rsidP="0066351F">
            <w:pPr>
              <w:contextualSpacing/>
              <w:jc w:val="center"/>
              <w:rPr>
                <w:sz w:val="20"/>
                <w:szCs w:val="20"/>
              </w:rPr>
            </w:pPr>
            <w:r w:rsidRPr="00365051">
              <w:rPr>
                <w:sz w:val="20"/>
                <w:szCs w:val="20"/>
              </w:rPr>
              <w:t>2.6</w:t>
            </w:r>
          </w:p>
        </w:tc>
        <w:tc>
          <w:tcPr>
            <w:tcW w:w="665" w:type="dxa"/>
            <w:vAlign w:val="center"/>
          </w:tcPr>
          <w:p w:rsidR="0066351F" w:rsidRPr="00365051" w:rsidRDefault="0066351F" w:rsidP="0066351F">
            <w:pPr>
              <w:contextualSpacing/>
              <w:jc w:val="center"/>
              <w:rPr>
                <w:sz w:val="20"/>
                <w:szCs w:val="20"/>
              </w:rPr>
            </w:pPr>
            <w:r w:rsidRPr="00365051">
              <w:rPr>
                <w:sz w:val="20"/>
                <w:szCs w:val="20"/>
              </w:rPr>
              <w:t>132</w:t>
            </w:r>
          </w:p>
        </w:tc>
        <w:tc>
          <w:tcPr>
            <w:tcW w:w="665" w:type="dxa"/>
            <w:vAlign w:val="center"/>
          </w:tcPr>
          <w:p w:rsidR="0066351F" w:rsidRPr="00365051" w:rsidRDefault="0066351F" w:rsidP="0066351F">
            <w:pPr>
              <w:contextualSpacing/>
              <w:jc w:val="center"/>
              <w:rPr>
                <w:sz w:val="20"/>
                <w:szCs w:val="20"/>
              </w:rPr>
            </w:pPr>
            <w:r w:rsidRPr="00365051">
              <w:rPr>
                <w:sz w:val="20"/>
                <w:szCs w:val="20"/>
              </w:rPr>
              <w:t>57</w:t>
            </w:r>
          </w:p>
        </w:tc>
        <w:tc>
          <w:tcPr>
            <w:tcW w:w="665" w:type="dxa"/>
            <w:vAlign w:val="center"/>
          </w:tcPr>
          <w:p w:rsidR="0066351F" w:rsidRPr="00365051" w:rsidRDefault="0066351F" w:rsidP="0066351F">
            <w:pPr>
              <w:contextualSpacing/>
              <w:jc w:val="center"/>
              <w:rPr>
                <w:sz w:val="20"/>
                <w:szCs w:val="20"/>
              </w:rPr>
            </w:pPr>
            <w:r w:rsidRPr="00365051">
              <w:rPr>
                <w:sz w:val="20"/>
                <w:szCs w:val="20"/>
              </w:rPr>
              <w:t>229</w:t>
            </w:r>
          </w:p>
        </w:tc>
        <w:tc>
          <w:tcPr>
            <w:tcW w:w="665" w:type="dxa"/>
            <w:vAlign w:val="center"/>
          </w:tcPr>
          <w:p w:rsidR="0066351F" w:rsidRPr="00365051" w:rsidRDefault="0066351F" w:rsidP="0066351F">
            <w:pPr>
              <w:contextualSpacing/>
              <w:jc w:val="center"/>
              <w:rPr>
                <w:sz w:val="20"/>
                <w:szCs w:val="20"/>
              </w:rPr>
            </w:pPr>
            <w:r w:rsidRPr="00365051">
              <w:rPr>
                <w:sz w:val="20"/>
                <w:szCs w:val="20"/>
              </w:rPr>
              <w:t>349</w:t>
            </w:r>
          </w:p>
        </w:tc>
        <w:tc>
          <w:tcPr>
            <w:tcW w:w="665" w:type="dxa"/>
            <w:vAlign w:val="center"/>
          </w:tcPr>
          <w:p w:rsidR="0066351F" w:rsidRPr="00365051" w:rsidRDefault="0066351F" w:rsidP="0066351F">
            <w:pPr>
              <w:contextualSpacing/>
              <w:jc w:val="center"/>
              <w:rPr>
                <w:sz w:val="20"/>
                <w:szCs w:val="20"/>
              </w:rPr>
            </w:pPr>
            <w:r w:rsidRPr="00365051">
              <w:rPr>
                <w:sz w:val="20"/>
                <w:szCs w:val="20"/>
              </w:rPr>
              <w:t>4.2</w:t>
            </w:r>
          </w:p>
        </w:tc>
        <w:tc>
          <w:tcPr>
            <w:tcW w:w="665" w:type="dxa"/>
            <w:vAlign w:val="center"/>
          </w:tcPr>
          <w:p w:rsidR="0066351F" w:rsidRPr="00365051" w:rsidRDefault="0066351F" w:rsidP="0066351F">
            <w:pPr>
              <w:contextualSpacing/>
              <w:jc w:val="center"/>
              <w:rPr>
                <w:sz w:val="20"/>
                <w:szCs w:val="20"/>
              </w:rPr>
            </w:pPr>
            <w:r w:rsidRPr="00365051">
              <w:rPr>
                <w:sz w:val="20"/>
                <w:szCs w:val="20"/>
              </w:rPr>
              <w:t>3.8</w:t>
            </w:r>
          </w:p>
        </w:tc>
        <w:tc>
          <w:tcPr>
            <w:tcW w:w="665" w:type="dxa"/>
            <w:vAlign w:val="center"/>
          </w:tcPr>
          <w:p w:rsidR="0066351F" w:rsidRPr="00365051" w:rsidRDefault="0066351F" w:rsidP="0066351F">
            <w:pPr>
              <w:contextualSpacing/>
              <w:jc w:val="center"/>
              <w:rPr>
                <w:sz w:val="20"/>
                <w:szCs w:val="20"/>
              </w:rPr>
            </w:pPr>
            <w:r w:rsidRPr="00365051">
              <w:rPr>
                <w:sz w:val="20"/>
                <w:szCs w:val="20"/>
              </w:rPr>
              <w:t>18</w:t>
            </w:r>
          </w:p>
        </w:tc>
        <w:tc>
          <w:tcPr>
            <w:tcW w:w="665" w:type="dxa"/>
            <w:vAlign w:val="center"/>
          </w:tcPr>
          <w:p w:rsidR="0066351F" w:rsidRPr="00365051" w:rsidRDefault="0066351F" w:rsidP="0066351F">
            <w:pPr>
              <w:contextualSpacing/>
              <w:jc w:val="center"/>
              <w:rPr>
                <w:sz w:val="20"/>
                <w:szCs w:val="20"/>
              </w:rPr>
            </w:pPr>
            <w:r w:rsidRPr="00365051">
              <w:rPr>
                <w:sz w:val="20"/>
                <w:szCs w:val="20"/>
              </w:rPr>
              <w:t>9</w:t>
            </w:r>
          </w:p>
        </w:tc>
      </w:tr>
      <w:tr w:rsidR="0066351F" w:rsidRPr="000365C3" w:rsidTr="0066351F">
        <w:trPr>
          <w:trHeight w:val="252"/>
        </w:trPr>
        <w:tc>
          <w:tcPr>
            <w:tcW w:w="976" w:type="dxa"/>
            <w:vMerge/>
            <w:vAlign w:val="center"/>
          </w:tcPr>
          <w:p w:rsidR="0066351F" w:rsidRPr="00365051" w:rsidRDefault="0066351F" w:rsidP="0066351F">
            <w:pPr>
              <w:contextualSpacing/>
              <w:jc w:val="center"/>
              <w:rPr>
                <w:sz w:val="20"/>
                <w:szCs w:val="20"/>
              </w:rPr>
            </w:pPr>
          </w:p>
        </w:tc>
        <w:tc>
          <w:tcPr>
            <w:tcW w:w="1389" w:type="dxa"/>
            <w:vMerge/>
            <w:vAlign w:val="center"/>
          </w:tcPr>
          <w:p w:rsidR="0066351F" w:rsidRPr="00365051" w:rsidRDefault="0066351F" w:rsidP="0066351F">
            <w:pPr>
              <w:contextualSpacing/>
              <w:jc w:val="center"/>
              <w:rPr>
                <w:sz w:val="20"/>
                <w:szCs w:val="20"/>
              </w:rPr>
            </w:pPr>
          </w:p>
        </w:tc>
        <w:tc>
          <w:tcPr>
            <w:tcW w:w="1806" w:type="dxa"/>
            <w:vAlign w:val="center"/>
          </w:tcPr>
          <w:p w:rsidR="0066351F" w:rsidRPr="00365051" w:rsidRDefault="0066351F" w:rsidP="0066351F">
            <w:pPr>
              <w:contextualSpacing/>
              <w:jc w:val="center"/>
              <w:rPr>
                <w:sz w:val="20"/>
                <w:szCs w:val="20"/>
              </w:rPr>
            </w:pPr>
            <w:r w:rsidRPr="00365051">
              <w:rPr>
                <w:sz w:val="20"/>
                <w:szCs w:val="20"/>
              </w:rPr>
              <w:t>AR3-13 (6)</w:t>
            </w:r>
          </w:p>
        </w:tc>
        <w:tc>
          <w:tcPr>
            <w:tcW w:w="1264" w:type="dxa"/>
            <w:vAlign w:val="center"/>
          </w:tcPr>
          <w:p w:rsidR="0066351F" w:rsidRPr="00365051" w:rsidRDefault="0066351F" w:rsidP="0066351F">
            <w:pPr>
              <w:contextualSpacing/>
              <w:jc w:val="center"/>
              <w:rPr>
                <w:sz w:val="20"/>
                <w:szCs w:val="20"/>
              </w:rPr>
            </w:pPr>
            <w:r w:rsidRPr="00365051">
              <w:rPr>
                <w:sz w:val="20"/>
                <w:szCs w:val="20"/>
              </w:rPr>
              <w:t>1.3</w:t>
            </w:r>
          </w:p>
        </w:tc>
        <w:tc>
          <w:tcPr>
            <w:tcW w:w="1264" w:type="dxa"/>
            <w:vAlign w:val="center"/>
          </w:tcPr>
          <w:p w:rsidR="0066351F" w:rsidRPr="00365051" w:rsidRDefault="0066351F" w:rsidP="0066351F">
            <w:pPr>
              <w:contextualSpacing/>
              <w:jc w:val="center"/>
              <w:rPr>
                <w:sz w:val="20"/>
                <w:szCs w:val="20"/>
              </w:rPr>
            </w:pPr>
            <w:r w:rsidRPr="00365051">
              <w:rPr>
                <w:sz w:val="20"/>
                <w:szCs w:val="20"/>
              </w:rPr>
              <w:t>2.0</w:t>
            </w:r>
          </w:p>
        </w:tc>
        <w:tc>
          <w:tcPr>
            <w:tcW w:w="665" w:type="dxa"/>
            <w:vAlign w:val="center"/>
          </w:tcPr>
          <w:p w:rsidR="0066351F" w:rsidRPr="00365051" w:rsidRDefault="0066351F" w:rsidP="0066351F">
            <w:pPr>
              <w:contextualSpacing/>
              <w:jc w:val="center"/>
              <w:rPr>
                <w:sz w:val="20"/>
                <w:szCs w:val="20"/>
              </w:rPr>
            </w:pPr>
            <w:r w:rsidRPr="00365051">
              <w:rPr>
                <w:sz w:val="20"/>
                <w:szCs w:val="20"/>
              </w:rPr>
              <w:t>106</w:t>
            </w:r>
          </w:p>
        </w:tc>
        <w:tc>
          <w:tcPr>
            <w:tcW w:w="665" w:type="dxa"/>
            <w:vAlign w:val="center"/>
          </w:tcPr>
          <w:p w:rsidR="0066351F" w:rsidRPr="00365051" w:rsidRDefault="0066351F" w:rsidP="0066351F">
            <w:pPr>
              <w:contextualSpacing/>
              <w:jc w:val="center"/>
              <w:rPr>
                <w:sz w:val="20"/>
                <w:szCs w:val="20"/>
              </w:rPr>
            </w:pPr>
            <w:r w:rsidRPr="00365051">
              <w:rPr>
                <w:sz w:val="20"/>
                <w:szCs w:val="20"/>
              </w:rPr>
              <w:t>80</w:t>
            </w:r>
          </w:p>
        </w:tc>
        <w:tc>
          <w:tcPr>
            <w:tcW w:w="665" w:type="dxa"/>
            <w:vAlign w:val="center"/>
          </w:tcPr>
          <w:p w:rsidR="0066351F" w:rsidRPr="00365051" w:rsidRDefault="0066351F" w:rsidP="0066351F">
            <w:pPr>
              <w:contextualSpacing/>
              <w:jc w:val="center"/>
              <w:rPr>
                <w:sz w:val="20"/>
                <w:szCs w:val="20"/>
              </w:rPr>
            </w:pPr>
            <w:r w:rsidRPr="00365051">
              <w:rPr>
                <w:sz w:val="20"/>
                <w:szCs w:val="20"/>
              </w:rPr>
              <w:t>314</w:t>
            </w:r>
          </w:p>
        </w:tc>
        <w:tc>
          <w:tcPr>
            <w:tcW w:w="665" w:type="dxa"/>
            <w:vAlign w:val="center"/>
          </w:tcPr>
          <w:p w:rsidR="0066351F" w:rsidRPr="00365051" w:rsidRDefault="0066351F" w:rsidP="0066351F">
            <w:pPr>
              <w:contextualSpacing/>
              <w:jc w:val="center"/>
              <w:rPr>
                <w:sz w:val="20"/>
                <w:szCs w:val="20"/>
              </w:rPr>
            </w:pPr>
            <w:r w:rsidRPr="00365051">
              <w:rPr>
                <w:sz w:val="20"/>
                <w:szCs w:val="20"/>
              </w:rPr>
              <w:t>280</w:t>
            </w:r>
          </w:p>
        </w:tc>
        <w:tc>
          <w:tcPr>
            <w:tcW w:w="665" w:type="dxa"/>
            <w:vAlign w:val="center"/>
          </w:tcPr>
          <w:p w:rsidR="0066351F" w:rsidRPr="00365051" w:rsidRDefault="0066351F" w:rsidP="0066351F">
            <w:pPr>
              <w:contextualSpacing/>
              <w:jc w:val="center"/>
              <w:rPr>
                <w:sz w:val="20"/>
                <w:szCs w:val="20"/>
              </w:rPr>
            </w:pPr>
            <w:r w:rsidRPr="00365051">
              <w:rPr>
                <w:sz w:val="20"/>
                <w:szCs w:val="20"/>
              </w:rPr>
              <w:t>4.8</w:t>
            </w:r>
          </w:p>
        </w:tc>
        <w:tc>
          <w:tcPr>
            <w:tcW w:w="665" w:type="dxa"/>
            <w:vAlign w:val="center"/>
          </w:tcPr>
          <w:p w:rsidR="0066351F" w:rsidRPr="00365051" w:rsidRDefault="0066351F" w:rsidP="0066351F">
            <w:pPr>
              <w:contextualSpacing/>
              <w:jc w:val="center"/>
              <w:rPr>
                <w:sz w:val="20"/>
                <w:szCs w:val="20"/>
              </w:rPr>
            </w:pPr>
            <w:r w:rsidRPr="00365051">
              <w:rPr>
                <w:sz w:val="20"/>
                <w:szCs w:val="20"/>
              </w:rPr>
              <w:t>3.3</w:t>
            </w:r>
          </w:p>
        </w:tc>
        <w:tc>
          <w:tcPr>
            <w:tcW w:w="665" w:type="dxa"/>
            <w:vAlign w:val="center"/>
          </w:tcPr>
          <w:p w:rsidR="0066351F" w:rsidRPr="00365051" w:rsidRDefault="0066351F" w:rsidP="0066351F">
            <w:pPr>
              <w:contextualSpacing/>
              <w:jc w:val="center"/>
              <w:rPr>
                <w:sz w:val="20"/>
                <w:szCs w:val="20"/>
              </w:rPr>
            </w:pPr>
            <w:r w:rsidRPr="00365051">
              <w:rPr>
                <w:sz w:val="20"/>
                <w:szCs w:val="20"/>
              </w:rPr>
              <w:t>18</w:t>
            </w:r>
          </w:p>
        </w:tc>
        <w:tc>
          <w:tcPr>
            <w:tcW w:w="665" w:type="dxa"/>
            <w:vAlign w:val="center"/>
          </w:tcPr>
          <w:p w:rsidR="0066351F" w:rsidRPr="00365051" w:rsidRDefault="0066351F" w:rsidP="0066351F">
            <w:pPr>
              <w:contextualSpacing/>
              <w:jc w:val="center"/>
              <w:rPr>
                <w:sz w:val="20"/>
                <w:szCs w:val="20"/>
              </w:rPr>
            </w:pPr>
            <w:r w:rsidRPr="00365051">
              <w:rPr>
                <w:sz w:val="20"/>
                <w:szCs w:val="20"/>
              </w:rPr>
              <w:t>10</w:t>
            </w:r>
          </w:p>
        </w:tc>
      </w:tr>
      <w:tr w:rsidR="0066351F" w:rsidRPr="000365C3" w:rsidTr="0066351F">
        <w:trPr>
          <w:trHeight w:val="270"/>
        </w:trPr>
        <w:tc>
          <w:tcPr>
            <w:tcW w:w="976" w:type="dxa"/>
            <w:vMerge/>
            <w:vAlign w:val="center"/>
          </w:tcPr>
          <w:p w:rsidR="0066351F" w:rsidRPr="00365051" w:rsidRDefault="0066351F" w:rsidP="0066351F">
            <w:pPr>
              <w:contextualSpacing/>
              <w:jc w:val="center"/>
              <w:rPr>
                <w:sz w:val="20"/>
                <w:szCs w:val="20"/>
              </w:rPr>
            </w:pPr>
          </w:p>
        </w:tc>
        <w:tc>
          <w:tcPr>
            <w:tcW w:w="1389" w:type="dxa"/>
            <w:vMerge/>
            <w:vAlign w:val="center"/>
          </w:tcPr>
          <w:p w:rsidR="0066351F" w:rsidRPr="00365051" w:rsidRDefault="0066351F" w:rsidP="0066351F">
            <w:pPr>
              <w:contextualSpacing/>
              <w:jc w:val="center"/>
              <w:rPr>
                <w:sz w:val="20"/>
                <w:szCs w:val="20"/>
              </w:rPr>
            </w:pPr>
          </w:p>
        </w:tc>
        <w:tc>
          <w:tcPr>
            <w:tcW w:w="1806" w:type="dxa"/>
            <w:vAlign w:val="center"/>
          </w:tcPr>
          <w:p w:rsidR="0066351F" w:rsidRPr="00365051" w:rsidRDefault="0066351F" w:rsidP="0066351F">
            <w:pPr>
              <w:contextualSpacing/>
              <w:jc w:val="center"/>
              <w:rPr>
                <w:sz w:val="20"/>
                <w:szCs w:val="20"/>
              </w:rPr>
            </w:pPr>
            <w:r w:rsidRPr="00365051">
              <w:rPr>
                <w:sz w:val="20"/>
                <w:szCs w:val="20"/>
              </w:rPr>
              <w:t>AR5-4 (7)</w:t>
            </w:r>
          </w:p>
        </w:tc>
        <w:tc>
          <w:tcPr>
            <w:tcW w:w="1264" w:type="dxa"/>
            <w:vAlign w:val="center"/>
          </w:tcPr>
          <w:p w:rsidR="0066351F" w:rsidRPr="00365051" w:rsidRDefault="0066351F" w:rsidP="0066351F">
            <w:pPr>
              <w:contextualSpacing/>
              <w:jc w:val="center"/>
              <w:rPr>
                <w:sz w:val="20"/>
                <w:szCs w:val="20"/>
              </w:rPr>
            </w:pPr>
            <w:r w:rsidRPr="00365051">
              <w:rPr>
                <w:sz w:val="20"/>
                <w:szCs w:val="20"/>
              </w:rPr>
              <w:t>2.7</w:t>
            </w:r>
          </w:p>
        </w:tc>
        <w:tc>
          <w:tcPr>
            <w:tcW w:w="1264" w:type="dxa"/>
            <w:vAlign w:val="center"/>
          </w:tcPr>
          <w:p w:rsidR="0066351F" w:rsidRPr="00365051" w:rsidRDefault="0066351F" w:rsidP="0066351F">
            <w:pPr>
              <w:contextualSpacing/>
              <w:jc w:val="center"/>
              <w:rPr>
                <w:sz w:val="20"/>
                <w:szCs w:val="20"/>
              </w:rPr>
            </w:pPr>
            <w:r w:rsidRPr="00365051">
              <w:rPr>
                <w:sz w:val="20"/>
                <w:szCs w:val="20"/>
              </w:rPr>
              <w:t>1.6</w:t>
            </w:r>
          </w:p>
        </w:tc>
        <w:tc>
          <w:tcPr>
            <w:tcW w:w="665" w:type="dxa"/>
            <w:vAlign w:val="center"/>
          </w:tcPr>
          <w:p w:rsidR="0066351F" w:rsidRPr="00365051" w:rsidRDefault="0066351F" w:rsidP="0066351F">
            <w:pPr>
              <w:contextualSpacing/>
              <w:jc w:val="center"/>
              <w:rPr>
                <w:sz w:val="20"/>
                <w:szCs w:val="20"/>
              </w:rPr>
            </w:pPr>
            <w:r w:rsidRPr="00365051">
              <w:rPr>
                <w:sz w:val="20"/>
                <w:szCs w:val="20"/>
              </w:rPr>
              <w:t>114</w:t>
            </w:r>
          </w:p>
        </w:tc>
        <w:tc>
          <w:tcPr>
            <w:tcW w:w="665" w:type="dxa"/>
            <w:vAlign w:val="center"/>
          </w:tcPr>
          <w:p w:rsidR="0066351F" w:rsidRPr="00365051" w:rsidRDefault="0066351F" w:rsidP="0066351F">
            <w:pPr>
              <w:contextualSpacing/>
              <w:jc w:val="center"/>
              <w:rPr>
                <w:sz w:val="20"/>
                <w:szCs w:val="20"/>
              </w:rPr>
            </w:pPr>
            <w:r w:rsidRPr="00365051">
              <w:rPr>
                <w:sz w:val="20"/>
                <w:szCs w:val="20"/>
              </w:rPr>
              <w:t>84</w:t>
            </w:r>
          </w:p>
        </w:tc>
        <w:tc>
          <w:tcPr>
            <w:tcW w:w="665" w:type="dxa"/>
            <w:vAlign w:val="center"/>
          </w:tcPr>
          <w:p w:rsidR="0066351F" w:rsidRPr="00365051" w:rsidRDefault="0066351F" w:rsidP="0066351F">
            <w:pPr>
              <w:contextualSpacing/>
              <w:jc w:val="center"/>
              <w:rPr>
                <w:sz w:val="20"/>
                <w:szCs w:val="20"/>
              </w:rPr>
            </w:pPr>
            <w:r w:rsidRPr="00365051">
              <w:rPr>
                <w:sz w:val="20"/>
                <w:szCs w:val="20"/>
              </w:rPr>
              <w:t>161</w:t>
            </w:r>
          </w:p>
        </w:tc>
        <w:tc>
          <w:tcPr>
            <w:tcW w:w="665" w:type="dxa"/>
            <w:vAlign w:val="center"/>
          </w:tcPr>
          <w:p w:rsidR="0066351F" w:rsidRPr="00365051" w:rsidRDefault="0066351F" w:rsidP="0066351F">
            <w:pPr>
              <w:contextualSpacing/>
              <w:jc w:val="center"/>
              <w:rPr>
                <w:sz w:val="20"/>
                <w:szCs w:val="20"/>
              </w:rPr>
            </w:pPr>
            <w:r w:rsidRPr="00365051">
              <w:rPr>
                <w:sz w:val="20"/>
                <w:szCs w:val="20"/>
              </w:rPr>
              <w:t>241</w:t>
            </w:r>
          </w:p>
        </w:tc>
        <w:tc>
          <w:tcPr>
            <w:tcW w:w="665" w:type="dxa"/>
            <w:vAlign w:val="center"/>
          </w:tcPr>
          <w:p w:rsidR="0066351F" w:rsidRPr="00365051" w:rsidRDefault="0066351F" w:rsidP="0066351F">
            <w:pPr>
              <w:contextualSpacing/>
              <w:jc w:val="center"/>
              <w:rPr>
                <w:sz w:val="20"/>
                <w:szCs w:val="20"/>
              </w:rPr>
            </w:pPr>
            <w:r w:rsidRPr="00365051">
              <w:rPr>
                <w:sz w:val="20"/>
                <w:szCs w:val="20"/>
              </w:rPr>
              <w:t>5.1</w:t>
            </w:r>
          </w:p>
        </w:tc>
        <w:tc>
          <w:tcPr>
            <w:tcW w:w="665" w:type="dxa"/>
            <w:vAlign w:val="center"/>
          </w:tcPr>
          <w:p w:rsidR="0066351F" w:rsidRPr="00365051" w:rsidRDefault="0066351F" w:rsidP="0066351F">
            <w:pPr>
              <w:contextualSpacing/>
              <w:jc w:val="center"/>
              <w:rPr>
                <w:sz w:val="20"/>
                <w:szCs w:val="20"/>
              </w:rPr>
            </w:pPr>
            <w:r w:rsidRPr="00365051">
              <w:rPr>
                <w:sz w:val="20"/>
                <w:szCs w:val="20"/>
              </w:rPr>
              <w:t>3.8</w:t>
            </w:r>
          </w:p>
        </w:tc>
        <w:tc>
          <w:tcPr>
            <w:tcW w:w="665" w:type="dxa"/>
            <w:vAlign w:val="center"/>
          </w:tcPr>
          <w:p w:rsidR="0066351F" w:rsidRPr="00365051" w:rsidRDefault="0066351F" w:rsidP="0066351F">
            <w:pPr>
              <w:contextualSpacing/>
              <w:jc w:val="center"/>
              <w:rPr>
                <w:sz w:val="20"/>
                <w:szCs w:val="20"/>
              </w:rPr>
            </w:pPr>
            <w:r w:rsidRPr="00365051">
              <w:rPr>
                <w:sz w:val="20"/>
                <w:szCs w:val="20"/>
              </w:rPr>
              <w:t>20</w:t>
            </w:r>
          </w:p>
        </w:tc>
        <w:tc>
          <w:tcPr>
            <w:tcW w:w="665" w:type="dxa"/>
            <w:vAlign w:val="center"/>
          </w:tcPr>
          <w:p w:rsidR="0066351F" w:rsidRPr="00365051" w:rsidRDefault="0066351F" w:rsidP="0066351F">
            <w:pPr>
              <w:contextualSpacing/>
              <w:jc w:val="center"/>
              <w:rPr>
                <w:sz w:val="20"/>
                <w:szCs w:val="20"/>
              </w:rPr>
            </w:pPr>
            <w:r w:rsidRPr="00365051">
              <w:rPr>
                <w:sz w:val="20"/>
                <w:szCs w:val="20"/>
              </w:rPr>
              <w:t>13</w:t>
            </w:r>
          </w:p>
        </w:tc>
      </w:tr>
      <w:tr w:rsidR="0066351F" w:rsidRPr="000365C3" w:rsidTr="0066351F">
        <w:trPr>
          <w:trHeight w:val="252"/>
        </w:trPr>
        <w:tc>
          <w:tcPr>
            <w:tcW w:w="976" w:type="dxa"/>
            <w:vMerge/>
            <w:vAlign w:val="center"/>
          </w:tcPr>
          <w:p w:rsidR="0066351F" w:rsidRPr="00365051" w:rsidRDefault="0066351F" w:rsidP="0066351F">
            <w:pPr>
              <w:contextualSpacing/>
              <w:jc w:val="center"/>
              <w:rPr>
                <w:sz w:val="20"/>
                <w:szCs w:val="20"/>
              </w:rPr>
            </w:pPr>
          </w:p>
        </w:tc>
        <w:tc>
          <w:tcPr>
            <w:tcW w:w="1389" w:type="dxa"/>
            <w:vMerge/>
            <w:tcBorders>
              <w:bottom w:val="single" w:sz="18" w:space="0" w:color="auto"/>
            </w:tcBorders>
            <w:vAlign w:val="center"/>
          </w:tcPr>
          <w:p w:rsidR="0066351F" w:rsidRPr="00365051" w:rsidRDefault="0066351F" w:rsidP="0066351F">
            <w:pPr>
              <w:contextualSpacing/>
              <w:jc w:val="center"/>
              <w:rPr>
                <w:sz w:val="20"/>
                <w:szCs w:val="20"/>
              </w:rPr>
            </w:pPr>
          </w:p>
        </w:tc>
        <w:tc>
          <w:tcPr>
            <w:tcW w:w="1806"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AR5-9 (5)</w:t>
            </w:r>
          </w:p>
        </w:tc>
        <w:tc>
          <w:tcPr>
            <w:tcW w:w="1264"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3.5</w:t>
            </w:r>
          </w:p>
        </w:tc>
        <w:tc>
          <w:tcPr>
            <w:tcW w:w="1264"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1.6</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116</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73</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176</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303</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4.8</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3.7</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19</w:t>
            </w:r>
          </w:p>
        </w:tc>
        <w:tc>
          <w:tcPr>
            <w:tcW w:w="665" w:type="dxa"/>
            <w:tcBorders>
              <w:bottom w:val="single" w:sz="12" w:space="0" w:color="auto"/>
            </w:tcBorders>
            <w:vAlign w:val="center"/>
          </w:tcPr>
          <w:p w:rsidR="0066351F" w:rsidRPr="00365051" w:rsidRDefault="0066351F" w:rsidP="0066351F">
            <w:pPr>
              <w:contextualSpacing/>
              <w:jc w:val="center"/>
              <w:rPr>
                <w:sz w:val="20"/>
                <w:szCs w:val="20"/>
              </w:rPr>
            </w:pPr>
            <w:r w:rsidRPr="00365051">
              <w:rPr>
                <w:sz w:val="20"/>
                <w:szCs w:val="20"/>
              </w:rPr>
              <w:t>10</w:t>
            </w:r>
          </w:p>
        </w:tc>
      </w:tr>
      <w:tr w:rsidR="0066351F" w:rsidRPr="000365C3" w:rsidTr="0066351F">
        <w:trPr>
          <w:trHeight w:val="252"/>
        </w:trPr>
        <w:tc>
          <w:tcPr>
            <w:tcW w:w="976" w:type="dxa"/>
            <w:vMerge/>
            <w:vAlign w:val="center"/>
          </w:tcPr>
          <w:p w:rsidR="0066351F" w:rsidRPr="00365051" w:rsidRDefault="0066351F" w:rsidP="0066351F">
            <w:pPr>
              <w:contextualSpacing/>
              <w:jc w:val="center"/>
              <w:rPr>
                <w:sz w:val="20"/>
                <w:szCs w:val="20"/>
              </w:rPr>
            </w:pPr>
          </w:p>
        </w:tc>
        <w:tc>
          <w:tcPr>
            <w:tcW w:w="1389" w:type="dxa"/>
            <w:vMerge w:val="restart"/>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NSL-2001-1 (</w:t>
            </w:r>
            <w:r w:rsidRPr="00365051">
              <w:rPr>
                <w:b/>
                <w:sz w:val="20"/>
                <w:szCs w:val="20"/>
              </w:rPr>
              <w:t>OKN</w:t>
            </w:r>
            <w:r w:rsidRPr="00365051">
              <w:rPr>
                <w:sz w:val="20"/>
                <w:szCs w:val="20"/>
              </w:rPr>
              <w:t>)</w:t>
            </w:r>
          </w:p>
        </w:tc>
        <w:tc>
          <w:tcPr>
            <w:tcW w:w="1806"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OKN1-11 (6)</w:t>
            </w:r>
          </w:p>
        </w:tc>
        <w:tc>
          <w:tcPr>
            <w:tcW w:w="1264"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3.6</w:t>
            </w:r>
          </w:p>
        </w:tc>
        <w:tc>
          <w:tcPr>
            <w:tcW w:w="1264"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1.9</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112</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80</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123</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292</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4.9</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3.7</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17</w:t>
            </w:r>
          </w:p>
        </w:tc>
        <w:tc>
          <w:tcPr>
            <w:tcW w:w="665" w:type="dxa"/>
            <w:tcBorders>
              <w:top w:val="single" w:sz="18" w:space="0" w:color="auto"/>
            </w:tcBorders>
            <w:vAlign w:val="center"/>
          </w:tcPr>
          <w:p w:rsidR="0066351F" w:rsidRPr="00365051" w:rsidRDefault="0066351F" w:rsidP="0066351F">
            <w:pPr>
              <w:contextualSpacing/>
              <w:jc w:val="center"/>
              <w:rPr>
                <w:sz w:val="20"/>
                <w:szCs w:val="20"/>
              </w:rPr>
            </w:pPr>
            <w:r w:rsidRPr="00365051">
              <w:rPr>
                <w:sz w:val="20"/>
                <w:szCs w:val="20"/>
              </w:rPr>
              <w:t>11</w:t>
            </w:r>
          </w:p>
        </w:tc>
      </w:tr>
      <w:tr w:rsidR="0066351F" w:rsidRPr="000365C3" w:rsidTr="0066351F">
        <w:trPr>
          <w:trHeight w:val="270"/>
        </w:trPr>
        <w:tc>
          <w:tcPr>
            <w:tcW w:w="976" w:type="dxa"/>
            <w:vMerge/>
          </w:tcPr>
          <w:p w:rsidR="0066351F" w:rsidRPr="00365051" w:rsidRDefault="0066351F" w:rsidP="0066351F">
            <w:pPr>
              <w:contextualSpacing/>
              <w:rPr>
                <w:sz w:val="20"/>
                <w:szCs w:val="20"/>
              </w:rPr>
            </w:pPr>
          </w:p>
        </w:tc>
        <w:tc>
          <w:tcPr>
            <w:tcW w:w="1389" w:type="dxa"/>
            <w:vMerge/>
          </w:tcPr>
          <w:p w:rsidR="0066351F" w:rsidRPr="00365051" w:rsidRDefault="0066351F" w:rsidP="0066351F">
            <w:pPr>
              <w:contextualSpacing/>
              <w:rPr>
                <w:sz w:val="20"/>
                <w:szCs w:val="20"/>
              </w:rPr>
            </w:pPr>
          </w:p>
        </w:tc>
        <w:tc>
          <w:tcPr>
            <w:tcW w:w="1806" w:type="dxa"/>
            <w:vAlign w:val="center"/>
          </w:tcPr>
          <w:p w:rsidR="0066351F" w:rsidRPr="00365051" w:rsidRDefault="0066351F" w:rsidP="0066351F">
            <w:pPr>
              <w:contextualSpacing/>
              <w:jc w:val="center"/>
              <w:rPr>
                <w:sz w:val="20"/>
                <w:szCs w:val="20"/>
              </w:rPr>
            </w:pPr>
            <w:r w:rsidRPr="00365051">
              <w:rPr>
                <w:sz w:val="20"/>
                <w:szCs w:val="20"/>
              </w:rPr>
              <w:t>OKN2-5 (9)</w:t>
            </w:r>
          </w:p>
        </w:tc>
        <w:tc>
          <w:tcPr>
            <w:tcW w:w="1264" w:type="dxa"/>
            <w:vAlign w:val="center"/>
          </w:tcPr>
          <w:p w:rsidR="0066351F" w:rsidRPr="00365051" w:rsidRDefault="0066351F" w:rsidP="0066351F">
            <w:pPr>
              <w:contextualSpacing/>
              <w:jc w:val="center"/>
              <w:rPr>
                <w:sz w:val="20"/>
                <w:szCs w:val="20"/>
              </w:rPr>
            </w:pPr>
            <w:r w:rsidRPr="00365051">
              <w:rPr>
                <w:sz w:val="20"/>
                <w:szCs w:val="20"/>
              </w:rPr>
              <w:t>3.1</w:t>
            </w:r>
          </w:p>
        </w:tc>
        <w:tc>
          <w:tcPr>
            <w:tcW w:w="1264" w:type="dxa"/>
            <w:vAlign w:val="center"/>
          </w:tcPr>
          <w:p w:rsidR="0066351F" w:rsidRPr="00365051" w:rsidRDefault="0066351F" w:rsidP="0066351F">
            <w:pPr>
              <w:contextualSpacing/>
              <w:jc w:val="center"/>
              <w:rPr>
                <w:sz w:val="20"/>
                <w:szCs w:val="20"/>
              </w:rPr>
            </w:pPr>
            <w:r w:rsidRPr="00365051">
              <w:rPr>
                <w:sz w:val="20"/>
                <w:szCs w:val="20"/>
              </w:rPr>
              <w:t>2.3</w:t>
            </w:r>
          </w:p>
        </w:tc>
        <w:tc>
          <w:tcPr>
            <w:tcW w:w="665" w:type="dxa"/>
            <w:vAlign w:val="center"/>
          </w:tcPr>
          <w:p w:rsidR="0066351F" w:rsidRPr="00365051" w:rsidRDefault="0066351F" w:rsidP="0066351F">
            <w:pPr>
              <w:contextualSpacing/>
              <w:jc w:val="center"/>
              <w:rPr>
                <w:sz w:val="20"/>
                <w:szCs w:val="20"/>
              </w:rPr>
            </w:pPr>
            <w:r w:rsidRPr="00365051">
              <w:rPr>
                <w:sz w:val="20"/>
                <w:szCs w:val="20"/>
              </w:rPr>
              <w:t>133</w:t>
            </w:r>
          </w:p>
        </w:tc>
        <w:tc>
          <w:tcPr>
            <w:tcW w:w="665" w:type="dxa"/>
            <w:vAlign w:val="center"/>
          </w:tcPr>
          <w:p w:rsidR="0066351F" w:rsidRPr="00365051" w:rsidRDefault="0066351F" w:rsidP="0066351F">
            <w:pPr>
              <w:contextualSpacing/>
              <w:jc w:val="center"/>
              <w:rPr>
                <w:sz w:val="20"/>
                <w:szCs w:val="20"/>
              </w:rPr>
            </w:pPr>
            <w:r w:rsidRPr="00365051">
              <w:rPr>
                <w:sz w:val="20"/>
                <w:szCs w:val="20"/>
              </w:rPr>
              <w:t>76</w:t>
            </w:r>
          </w:p>
        </w:tc>
        <w:tc>
          <w:tcPr>
            <w:tcW w:w="665" w:type="dxa"/>
            <w:vAlign w:val="center"/>
          </w:tcPr>
          <w:p w:rsidR="0066351F" w:rsidRPr="00365051" w:rsidRDefault="0066351F" w:rsidP="0066351F">
            <w:pPr>
              <w:contextualSpacing/>
              <w:jc w:val="center"/>
              <w:rPr>
                <w:sz w:val="20"/>
                <w:szCs w:val="20"/>
              </w:rPr>
            </w:pPr>
            <w:r w:rsidRPr="00365051">
              <w:rPr>
                <w:sz w:val="20"/>
                <w:szCs w:val="20"/>
              </w:rPr>
              <w:t>146</w:t>
            </w:r>
          </w:p>
        </w:tc>
        <w:tc>
          <w:tcPr>
            <w:tcW w:w="665" w:type="dxa"/>
            <w:vAlign w:val="center"/>
          </w:tcPr>
          <w:p w:rsidR="0066351F" w:rsidRPr="00365051" w:rsidRDefault="0066351F" w:rsidP="0066351F">
            <w:pPr>
              <w:contextualSpacing/>
              <w:jc w:val="center"/>
              <w:rPr>
                <w:sz w:val="20"/>
                <w:szCs w:val="20"/>
              </w:rPr>
            </w:pPr>
            <w:r w:rsidRPr="00365051">
              <w:rPr>
                <w:sz w:val="20"/>
                <w:szCs w:val="20"/>
              </w:rPr>
              <w:t>296</w:t>
            </w:r>
          </w:p>
        </w:tc>
        <w:tc>
          <w:tcPr>
            <w:tcW w:w="665" w:type="dxa"/>
            <w:vAlign w:val="center"/>
          </w:tcPr>
          <w:p w:rsidR="0066351F" w:rsidRPr="00365051" w:rsidRDefault="0066351F" w:rsidP="0066351F">
            <w:pPr>
              <w:contextualSpacing/>
              <w:jc w:val="center"/>
              <w:rPr>
                <w:sz w:val="20"/>
                <w:szCs w:val="20"/>
              </w:rPr>
            </w:pPr>
            <w:r w:rsidRPr="00365051">
              <w:rPr>
                <w:sz w:val="20"/>
                <w:szCs w:val="20"/>
              </w:rPr>
              <w:t>6.5</w:t>
            </w:r>
          </w:p>
        </w:tc>
        <w:tc>
          <w:tcPr>
            <w:tcW w:w="665" w:type="dxa"/>
            <w:vAlign w:val="center"/>
          </w:tcPr>
          <w:p w:rsidR="0066351F" w:rsidRPr="00365051" w:rsidRDefault="0066351F" w:rsidP="0066351F">
            <w:pPr>
              <w:contextualSpacing/>
              <w:jc w:val="center"/>
              <w:rPr>
                <w:sz w:val="20"/>
                <w:szCs w:val="20"/>
              </w:rPr>
            </w:pPr>
            <w:r w:rsidRPr="00365051">
              <w:rPr>
                <w:sz w:val="20"/>
                <w:szCs w:val="20"/>
              </w:rPr>
              <w:t>3.2</w:t>
            </w:r>
          </w:p>
        </w:tc>
        <w:tc>
          <w:tcPr>
            <w:tcW w:w="665" w:type="dxa"/>
            <w:vAlign w:val="center"/>
          </w:tcPr>
          <w:p w:rsidR="0066351F" w:rsidRPr="00365051" w:rsidRDefault="0066351F" w:rsidP="0066351F">
            <w:pPr>
              <w:contextualSpacing/>
              <w:jc w:val="center"/>
              <w:rPr>
                <w:sz w:val="20"/>
                <w:szCs w:val="20"/>
              </w:rPr>
            </w:pPr>
            <w:r w:rsidRPr="00365051">
              <w:rPr>
                <w:sz w:val="20"/>
                <w:szCs w:val="20"/>
              </w:rPr>
              <w:t>19</w:t>
            </w:r>
          </w:p>
        </w:tc>
        <w:tc>
          <w:tcPr>
            <w:tcW w:w="665" w:type="dxa"/>
            <w:vAlign w:val="center"/>
          </w:tcPr>
          <w:p w:rsidR="0066351F" w:rsidRPr="00365051" w:rsidRDefault="0066351F" w:rsidP="0066351F">
            <w:pPr>
              <w:contextualSpacing/>
              <w:jc w:val="center"/>
              <w:rPr>
                <w:sz w:val="20"/>
                <w:szCs w:val="20"/>
              </w:rPr>
            </w:pPr>
            <w:r w:rsidRPr="00365051">
              <w:rPr>
                <w:sz w:val="20"/>
                <w:szCs w:val="20"/>
              </w:rPr>
              <w:t>10</w:t>
            </w:r>
          </w:p>
        </w:tc>
      </w:tr>
      <w:tr w:rsidR="0066351F" w:rsidRPr="000365C3" w:rsidTr="0066351F">
        <w:trPr>
          <w:trHeight w:val="252"/>
        </w:trPr>
        <w:tc>
          <w:tcPr>
            <w:tcW w:w="976" w:type="dxa"/>
            <w:vMerge/>
          </w:tcPr>
          <w:p w:rsidR="0066351F" w:rsidRPr="00365051" w:rsidRDefault="0066351F" w:rsidP="0066351F">
            <w:pPr>
              <w:contextualSpacing/>
              <w:rPr>
                <w:sz w:val="20"/>
                <w:szCs w:val="20"/>
              </w:rPr>
            </w:pPr>
          </w:p>
        </w:tc>
        <w:tc>
          <w:tcPr>
            <w:tcW w:w="1389" w:type="dxa"/>
            <w:vMerge/>
          </w:tcPr>
          <w:p w:rsidR="0066351F" w:rsidRPr="00365051" w:rsidRDefault="0066351F" w:rsidP="0066351F">
            <w:pPr>
              <w:contextualSpacing/>
              <w:rPr>
                <w:sz w:val="20"/>
                <w:szCs w:val="20"/>
              </w:rPr>
            </w:pPr>
          </w:p>
        </w:tc>
        <w:tc>
          <w:tcPr>
            <w:tcW w:w="1806" w:type="dxa"/>
            <w:vAlign w:val="center"/>
          </w:tcPr>
          <w:p w:rsidR="0066351F" w:rsidRPr="00365051" w:rsidRDefault="0066351F" w:rsidP="0066351F">
            <w:pPr>
              <w:contextualSpacing/>
              <w:jc w:val="center"/>
              <w:rPr>
                <w:sz w:val="20"/>
                <w:szCs w:val="20"/>
              </w:rPr>
            </w:pPr>
            <w:r w:rsidRPr="00365051">
              <w:rPr>
                <w:sz w:val="20"/>
                <w:szCs w:val="20"/>
              </w:rPr>
              <w:t>OKN2-8 (4)</w:t>
            </w:r>
          </w:p>
        </w:tc>
        <w:tc>
          <w:tcPr>
            <w:tcW w:w="1264" w:type="dxa"/>
            <w:vAlign w:val="center"/>
          </w:tcPr>
          <w:p w:rsidR="0066351F" w:rsidRPr="00365051" w:rsidRDefault="0066351F" w:rsidP="0066351F">
            <w:pPr>
              <w:contextualSpacing/>
              <w:jc w:val="center"/>
              <w:rPr>
                <w:sz w:val="20"/>
                <w:szCs w:val="20"/>
              </w:rPr>
            </w:pPr>
            <w:r w:rsidRPr="00365051">
              <w:rPr>
                <w:sz w:val="20"/>
                <w:szCs w:val="20"/>
              </w:rPr>
              <w:t>1.6</w:t>
            </w:r>
          </w:p>
        </w:tc>
        <w:tc>
          <w:tcPr>
            <w:tcW w:w="1264" w:type="dxa"/>
            <w:vAlign w:val="center"/>
          </w:tcPr>
          <w:p w:rsidR="0066351F" w:rsidRPr="00365051" w:rsidRDefault="0066351F" w:rsidP="0066351F">
            <w:pPr>
              <w:contextualSpacing/>
              <w:jc w:val="center"/>
              <w:rPr>
                <w:sz w:val="20"/>
                <w:szCs w:val="20"/>
              </w:rPr>
            </w:pPr>
            <w:r w:rsidRPr="00365051">
              <w:rPr>
                <w:sz w:val="20"/>
                <w:szCs w:val="20"/>
              </w:rPr>
              <w:t>2.1</w:t>
            </w:r>
          </w:p>
        </w:tc>
        <w:tc>
          <w:tcPr>
            <w:tcW w:w="665" w:type="dxa"/>
            <w:vAlign w:val="center"/>
          </w:tcPr>
          <w:p w:rsidR="0066351F" w:rsidRPr="00365051" w:rsidRDefault="0066351F" w:rsidP="0066351F">
            <w:pPr>
              <w:contextualSpacing/>
              <w:jc w:val="center"/>
              <w:rPr>
                <w:sz w:val="20"/>
                <w:szCs w:val="20"/>
              </w:rPr>
            </w:pPr>
            <w:r w:rsidRPr="00365051">
              <w:rPr>
                <w:sz w:val="20"/>
                <w:szCs w:val="20"/>
              </w:rPr>
              <w:t>115</w:t>
            </w:r>
          </w:p>
        </w:tc>
        <w:tc>
          <w:tcPr>
            <w:tcW w:w="665" w:type="dxa"/>
            <w:vAlign w:val="center"/>
          </w:tcPr>
          <w:p w:rsidR="0066351F" w:rsidRPr="00365051" w:rsidRDefault="0066351F" w:rsidP="0066351F">
            <w:pPr>
              <w:contextualSpacing/>
              <w:jc w:val="center"/>
              <w:rPr>
                <w:sz w:val="20"/>
                <w:szCs w:val="20"/>
              </w:rPr>
            </w:pPr>
            <w:r w:rsidRPr="00365051">
              <w:rPr>
                <w:sz w:val="20"/>
                <w:szCs w:val="20"/>
              </w:rPr>
              <w:t>87</w:t>
            </w:r>
          </w:p>
        </w:tc>
        <w:tc>
          <w:tcPr>
            <w:tcW w:w="665" w:type="dxa"/>
            <w:vAlign w:val="center"/>
          </w:tcPr>
          <w:p w:rsidR="0066351F" w:rsidRPr="00365051" w:rsidRDefault="0066351F" w:rsidP="0066351F">
            <w:pPr>
              <w:contextualSpacing/>
              <w:jc w:val="center"/>
              <w:rPr>
                <w:sz w:val="20"/>
                <w:szCs w:val="20"/>
              </w:rPr>
            </w:pPr>
            <w:r w:rsidRPr="00365051">
              <w:rPr>
                <w:sz w:val="20"/>
                <w:szCs w:val="20"/>
              </w:rPr>
              <w:t>208</w:t>
            </w:r>
          </w:p>
        </w:tc>
        <w:tc>
          <w:tcPr>
            <w:tcW w:w="665" w:type="dxa"/>
            <w:vAlign w:val="center"/>
          </w:tcPr>
          <w:p w:rsidR="0066351F" w:rsidRPr="00365051" w:rsidRDefault="0066351F" w:rsidP="0066351F">
            <w:pPr>
              <w:contextualSpacing/>
              <w:jc w:val="center"/>
              <w:rPr>
                <w:sz w:val="20"/>
                <w:szCs w:val="20"/>
              </w:rPr>
            </w:pPr>
            <w:r w:rsidRPr="00365051">
              <w:rPr>
                <w:sz w:val="20"/>
                <w:szCs w:val="20"/>
              </w:rPr>
              <w:t>344</w:t>
            </w:r>
          </w:p>
        </w:tc>
        <w:tc>
          <w:tcPr>
            <w:tcW w:w="665" w:type="dxa"/>
            <w:vAlign w:val="center"/>
          </w:tcPr>
          <w:p w:rsidR="0066351F" w:rsidRPr="00365051" w:rsidRDefault="0066351F" w:rsidP="0066351F">
            <w:pPr>
              <w:contextualSpacing/>
              <w:jc w:val="center"/>
              <w:rPr>
                <w:sz w:val="20"/>
                <w:szCs w:val="20"/>
              </w:rPr>
            </w:pPr>
            <w:r w:rsidRPr="00365051">
              <w:rPr>
                <w:sz w:val="20"/>
                <w:szCs w:val="20"/>
              </w:rPr>
              <w:t>5.1</w:t>
            </w:r>
          </w:p>
        </w:tc>
        <w:tc>
          <w:tcPr>
            <w:tcW w:w="665" w:type="dxa"/>
            <w:vAlign w:val="center"/>
          </w:tcPr>
          <w:p w:rsidR="0066351F" w:rsidRPr="00365051" w:rsidRDefault="0066351F" w:rsidP="0066351F">
            <w:pPr>
              <w:contextualSpacing/>
              <w:jc w:val="center"/>
              <w:rPr>
                <w:sz w:val="20"/>
                <w:szCs w:val="20"/>
              </w:rPr>
            </w:pPr>
            <w:r w:rsidRPr="00365051">
              <w:rPr>
                <w:sz w:val="20"/>
                <w:szCs w:val="20"/>
              </w:rPr>
              <w:t>3.9</w:t>
            </w:r>
          </w:p>
        </w:tc>
        <w:tc>
          <w:tcPr>
            <w:tcW w:w="665" w:type="dxa"/>
            <w:vAlign w:val="center"/>
          </w:tcPr>
          <w:p w:rsidR="0066351F" w:rsidRPr="00365051" w:rsidRDefault="0066351F" w:rsidP="0066351F">
            <w:pPr>
              <w:contextualSpacing/>
              <w:jc w:val="center"/>
              <w:rPr>
                <w:sz w:val="20"/>
                <w:szCs w:val="20"/>
              </w:rPr>
            </w:pPr>
            <w:r w:rsidRPr="00365051">
              <w:rPr>
                <w:sz w:val="20"/>
                <w:szCs w:val="20"/>
              </w:rPr>
              <w:t>18</w:t>
            </w:r>
          </w:p>
        </w:tc>
        <w:tc>
          <w:tcPr>
            <w:tcW w:w="665" w:type="dxa"/>
            <w:vAlign w:val="center"/>
          </w:tcPr>
          <w:p w:rsidR="0066351F" w:rsidRPr="00365051" w:rsidRDefault="0066351F" w:rsidP="0066351F">
            <w:pPr>
              <w:contextualSpacing/>
              <w:jc w:val="center"/>
              <w:rPr>
                <w:sz w:val="20"/>
                <w:szCs w:val="20"/>
              </w:rPr>
            </w:pPr>
            <w:r w:rsidRPr="00365051">
              <w:rPr>
                <w:sz w:val="20"/>
                <w:szCs w:val="20"/>
              </w:rPr>
              <w:t>13</w:t>
            </w:r>
          </w:p>
        </w:tc>
      </w:tr>
      <w:tr w:rsidR="0066351F" w:rsidRPr="000365C3" w:rsidTr="0066351F">
        <w:trPr>
          <w:trHeight w:val="252"/>
        </w:trPr>
        <w:tc>
          <w:tcPr>
            <w:tcW w:w="976" w:type="dxa"/>
            <w:vMerge/>
          </w:tcPr>
          <w:p w:rsidR="0066351F" w:rsidRPr="00365051" w:rsidRDefault="0066351F" w:rsidP="0066351F">
            <w:pPr>
              <w:contextualSpacing/>
              <w:rPr>
                <w:sz w:val="20"/>
                <w:szCs w:val="20"/>
              </w:rPr>
            </w:pPr>
          </w:p>
        </w:tc>
        <w:tc>
          <w:tcPr>
            <w:tcW w:w="1389" w:type="dxa"/>
            <w:vMerge/>
          </w:tcPr>
          <w:p w:rsidR="0066351F" w:rsidRPr="00365051" w:rsidRDefault="0066351F" w:rsidP="0066351F">
            <w:pPr>
              <w:contextualSpacing/>
              <w:rPr>
                <w:sz w:val="20"/>
                <w:szCs w:val="20"/>
              </w:rPr>
            </w:pPr>
          </w:p>
        </w:tc>
        <w:tc>
          <w:tcPr>
            <w:tcW w:w="1806" w:type="dxa"/>
            <w:vAlign w:val="center"/>
          </w:tcPr>
          <w:p w:rsidR="0066351F" w:rsidRPr="00365051" w:rsidRDefault="0066351F" w:rsidP="0066351F">
            <w:pPr>
              <w:contextualSpacing/>
              <w:jc w:val="center"/>
              <w:rPr>
                <w:sz w:val="20"/>
                <w:szCs w:val="20"/>
              </w:rPr>
            </w:pPr>
            <w:r w:rsidRPr="00365051">
              <w:rPr>
                <w:sz w:val="20"/>
                <w:szCs w:val="20"/>
              </w:rPr>
              <w:t>OKN2-13 (7)</w:t>
            </w:r>
          </w:p>
        </w:tc>
        <w:tc>
          <w:tcPr>
            <w:tcW w:w="1264" w:type="dxa"/>
            <w:vAlign w:val="center"/>
          </w:tcPr>
          <w:p w:rsidR="0066351F" w:rsidRPr="00365051" w:rsidRDefault="0066351F" w:rsidP="0066351F">
            <w:pPr>
              <w:contextualSpacing/>
              <w:jc w:val="center"/>
              <w:rPr>
                <w:sz w:val="20"/>
                <w:szCs w:val="20"/>
              </w:rPr>
            </w:pPr>
            <w:r w:rsidRPr="00365051">
              <w:rPr>
                <w:sz w:val="20"/>
                <w:szCs w:val="20"/>
              </w:rPr>
              <w:t>3.9</w:t>
            </w:r>
          </w:p>
        </w:tc>
        <w:tc>
          <w:tcPr>
            <w:tcW w:w="1264" w:type="dxa"/>
            <w:vAlign w:val="center"/>
          </w:tcPr>
          <w:p w:rsidR="0066351F" w:rsidRPr="00365051" w:rsidRDefault="0066351F" w:rsidP="0066351F">
            <w:pPr>
              <w:contextualSpacing/>
              <w:jc w:val="center"/>
              <w:rPr>
                <w:sz w:val="20"/>
                <w:szCs w:val="20"/>
              </w:rPr>
            </w:pPr>
            <w:r w:rsidRPr="00365051">
              <w:rPr>
                <w:sz w:val="20"/>
                <w:szCs w:val="20"/>
              </w:rPr>
              <w:t>1.9</w:t>
            </w:r>
          </w:p>
        </w:tc>
        <w:tc>
          <w:tcPr>
            <w:tcW w:w="665" w:type="dxa"/>
            <w:vAlign w:val="center"/>
          </w:tcPr>
          <w:p w:rsidR="0066351F" w:rsidRPr="00365051" w:rsidRDefault="0066351F" w:rsidP="0066351F">
            <w:pPr>
              <w:contextualSpacing/>
              <w:jc w:val="center"/>
              <w:rPr>
                <w:sz w:val="20"/>
                <w:szCs w:val="20"/>
              </w:rPr>
            </w:pPr>
            <w:r w:rsidRPr="00365051">
              <w:rPr>
                <w:sz w:val="20"/>
                <w:szCs w:val="20"/>
              </w:rPr>
              <w:t>118</w:t>
            </w:r>
          </w:p>
        </w:tc>
        <w:tc>
          <w:tcPr>
            <w:tcW w:w="665" w:type="dxa"/>
            <w:vAlign w:val="center"/>
          </w:tcPr>
          <w:p w:rsidR="0066351F" w:rsidRPr="00365051" w:rsidRDefault="0066351F" w:rsidP="0066351F">
            <w:pPr>
              <w:contextualSpacing/>
              <w:jc w:val="center"/>
              <w:rPr>
                <w:sz w:val="20"/>
                <w:szCs w:val="20"/>
              </w:rPr>
            </w:pPr>
            <w:r w:rsidRPr="00365051">
              <w:rPr>
                <w:sz w:val="20"/>
                <w:szCs w:val="20"/>
              </w:rPr>
              <w:t>86</w:t>
            </w:r>
          </w:p>
        </w:tc>
        <w:tc>
          <w:tcPr>
            <w:tcW w:w="665" w:type="dxa"/>
            <w:vAlign w:val="center"/>
          </w:tcPr>
          <w:p w:rsidR="0066351F" w:rsidRPr="00365051" w:rsidRDefault="0066351F" w:rsidP="0066351F">
            <w:pPr>
              <w:contextualSpacing/>
              <w:jc w:val="center"/>
              <w:rPr>
                <w:sz w:val="20"/>
                <w:szCs w:val="20"/>
              </w:rPr>
            </w:pPr>
            <w:r w:rsidRPr="00365051">
              <w:rPr>
                <w:sz w:val="20"/>
                <w:szCs w:val="20"/>
              </w:rPr>
              <w:t>171</w:t>
            </w:r>
          </w:p>
        </w:tc>
        <w:tc>
          <w:tcPr>
            <w:tcW w:w="665" w:type="dxa"/>
            <w:vAlign w:val="center"/>
          </w:tcPr>
          <w:p w:rsidR="0066351F" w:rsidRPr="00365051" w:rsidRDefault="0066351F" w:rsidP="0066351F">
            <w:pPr>
              <w:contextualSpacing/>
              <w:jc w:val="center"/>
              <w:rPr>
                <w:sz w:val="20"/>
                <w:szCs w:val="20"/>
              </w:rPr>
            </w:pPr>
            <w:r w:rsidRPr="00365051">
              <w:rPr>
                <w:sz w:val="20"/>
                <w:szCs w:val="20"/>
              </w:rPr>
              <w:t>330</w:t>
            </w:r>
          </w:p>
        </w:tc>
        <w:tc>
          <w:tcPr>
            <w:tcW w:w="665" w:type="dxa"/>
            <w:vAlign w:val="center"/>
          </w:tcPr>
          <w:p w:rsidR="0066351F" w:rsidRPr="00365051" w:rsidRDefault="0066351F" w:rsidP="0066351F">
            <w:pPr>
              <w:contextualSpacing/>
              <w:jc w:val="center"/>
              <w:rPr>
                <w:sz w:val="20"/>
                <w:szCs w:val="20"/>
              </w:rPr>
            </w:pPr>
            <w:r w:rsidRPr="00365051">
              <w:rPr>
                <w:sz w:val="20"/>
                <w:szCs w:val="20"/>
              </w:rPr>
              <w:t>5.0</w:t>
            </w:r>
          </w:p>
        </w:tc>
        <w:tc>
          <w:tcPr>
            <w:tcW w:w="665" w:type="dxa"/>
            <w:vAlign w:val="center"/>
          </w:tcPr>
          <w:p w:rsidR="0066351F" w:rsidRPr="00365051" w:rsidRDefault="0066351F" w:rsidP="0066351F">
            <w:pPr>
              <w:contextualSpacing/>
              <w:jc w:val="center"/>
              <w:rPr>
                <w:sz w:val="20"/>
                <w:szCs w:val="20"/>
              </w:rPr>
            </w:pPr>
            <w:r w:rsidRPr="00365051">
              <w:rPr>
                <w:sz w:val="20"/>
                <w:szCs w:val="20"/>
              </w:rPr>
              <w:t>3.9</w:t>
            </w:r>
          </w:p>
        </w:tc>
        <w:tc>
          <w:tcPr>
            <w:tcW w:w="665" w:type="dxa"/>
            <w:vAlign w:val="center"/>
          </w:tcPr>
          <w:p w:rsidR="0066351F" w:rsidRPr="00365051" w:rsidRDefault="0066351F" w:rsidP="0066351F">
            <w:pPr>
              <w:contextualSpacing/>
              <w:jc w:val="center"/>
              <w:rPr>
                <w:sz w:val="20"/>
                <w:szCs w:val="20"/>
              </w:rPr>
            </w:pPr>
            <w:r w:rsidRPr="00365051">
              <w:rPr>
                <w:sz w:val="20"/>
                <w:szCs w:val="20"/>
              </w:rPr>
              <w:t>18</w:t>
            </w:r>
          </w:p>
        </w:tc>
        <w:tc>
          <w:tcPr>
            <w:tcW w:w="665" w:type="dxa"/>
            <w:vAlign w:val="center"/>
          </w:tcPr>
          <w:p w:rsidR="0066351F" w:rsidRPr="00365051" w:rsidRDefault="0066351F" w:rsidP="0066351F">
            <w:pPr>
              <w:contextualSpacing/>
              <w:jc w:val="center"/>
              <w:rPr>
                <w:sz w:val="20"/>
                <w:szCs w:val="20"/>
              </w:rPr>
            </w:pPr>
            <w:r w:rsidRPr="00365051">
              <w:rPr>
                <w:sz w:val="20"/>
                <w:szCs w:val="20"/>
              </w:rPr>
              <w:t>13</w:t>
            </w:r>
          </w:p>
        </w:tc>
      </w:tr>
      <w:tr w:rsidR="0066351F" w:rsidRPr="000365C3" w:rsidTr="0066351F">
        <w:trPr>
          <w:trHeight w:val="270"/>
        </w:trPr>
        <w:tc>
          <w:tcPr>
            <w:tcW w:w="976" w:type="dxa"/>
            <w:vMerge/>
          </w:tcPr>
          <w:p w:rsidR="0066351F" w:rsidRPr="00365051" w:rsidRDefault="0066351F" w:rsidP="0066351F">
            <w:pPr>
              <w:contextualSpacing/>
              <w:rPr>
                <w:sz w:val="20"/>
                <w:szCs w:val="20"/>
              </w:rPr>
            </w:pPr>
          </w:p>
        </w:tc>
        <w:tc>
          <w:tcPr>
            <w:tcW w:w="1389" w:type="dxa"/>
            <w:vMerge/>
          </w:tcPr>
          <w:p w:rsidR="0066351F" w:rsidRPr="00365051" w:rsidRDefault="0066351F" w:rsidP="0066351F">
            <w:pPr>
              <w:contextualSpacing/>
              <w:rPr>
                <w:sz w:val="20"/>
                <w:szCs w:val="20"/>
              </w:rPr>
            </w:pPr>
          </w:p>
        </w:tc>
        <w:tc>
          <w:tcPr>
            <w:tcW w:w="1806" w:type="dxa"/>
            <w:vAlign w:val="center"/>
          </w:tcPr>
          <w:p w:rsidR="0066351F" w:rsidRPr="00365051" w:rsidRDefault="0066351F" w:rsidP="0066351F">
            <w:pPr>
              <w:contextualSpacing/>
              <w:jc w:val="center"/>
              <w:rPr>
                <w:sz w:val="20"/>
                <w:szCs w:val="20"/>
              </w:rPr>
            </w:pPr>
            <w:r w:rsidRPr="00365051">
              <w:rPr>
                <w:sz w:val="20"/>
                <w:szCs w:val="20"/>
              </w:rPr>
              <w:t>OKN4-1 (1)</w:t>
            </w:r>
          </w:p>
        </w:tc>
        <w:tc>
          <w:tcPr>
            <w:tcW w:w="1264" w:type="dxa"/>
            <w:vAlign w:val="center"/>
          </w:tcPr>
          <w:p w:rsidR="0066351F" w:rsidRPr="00365051" w:rsidRDefault="0066351F" w:rsidP="0066351F">
            <w:pPr>
              <w:contextualSpacing/>
              <w:jc w:val="center"/>
              <w:rPr>
                <w:sz w:val="20"/>
                <w:szCs w:val="20"/>
              </w:rPr>
            </w:pPr>
            <w:r w:rsidRPr="00365051">
              <w:rPr>
                <w:sz w:val="20"/>
                <w:szCs w:val="20"/>
              </w:rPr>
              <w:t>4.1</w:t>
            </w:r>
          </w:p>
        </w:tc>
        <w:tc>
          <w:tcPr>
            <w:tcW w:w="1264" w:type="dxa"/>
            <w:vAlign w:val="center"/>
          </w:tcPr>
          <w:p w:rsidR="0066351F" w:rsidRPr="00365051" w:rsidRDefault="0066351F" w:rsidP="0066351F">
            <w:pPr>
              <w:contextualSpacing/>
              <w:jc w:val="center"/>
              <w:rPr>
                <w:sz w:val="20"/>
                <w:szCs w:val="20"/>
              </w:rPr>
            </w:pPr>
            <w:r w:rsidRPr="00365051">
              <w:rPr>
                <w:sz w:val="20"/>
                <w:szCs w:val="20"/>
              </w:rPr>
              <w:t>1.9</w:t>
            </w:r>
          </w:p>
        </w:tc>
        <w:tc>
          <w:tcPr>
            <w:tcW w:w="665" w:type="dxa"/>
            <w:vAlign w:val="center"/>
          </w:tcPr>
          <w:p w:rsidR="0066351F" w:rsidRPr="00365051" w:rsidRDefault="0066351F" w:rsidP="0066351F">
            <w:pPr>
              <w:contextualSpacing/>
              <w:jc w:val="center"/>
              <w:rPr>
                <w:sz w:val="20"/>
                <w:szCs w:val="20"/>
              </w:rPr>
            </w:pPr>
            <w:r w:rsidRPr="00365051">
              <w:rPr>
                <w:sz w:val="20"/>
                <w:szCs w:val="20"/>
              </w:rPr>
              <w:t>105</w:t>
            </w:r>
          </w:p>
        </w:tc>
        <w:tc>
          <w:tcPr>
            <w:tcW w:w="665" w:type="dxa"/>
            <w:vAlign w:val="center"/>
          </w:tcPr>
          <w:p w:rsidR="0066351F" w:rsidRPr="00365051" w:rsidRDefault="0066351F" w:rsidP="0066351F">
            <w:pPr>
              <w:contextualSpacing/>
              <w:jc w:val="center"/>
              <w:rPr>
                <w:sz w:val="20"/>
                <w:szCs w:val="20"/>
              </w:rPr>
            </w:pPr>
            <w:r w:rsidRPr="00365051">
              <w:rPr>
                <w:sz w:val="20"/>
                <w:szCs w:val="20"/>
              </w:rPr>
              <w:t>80</w:t>
            </w:r>
          </w:p>
        </w:tc>
        <w:tc>
          <w:tcPr>
            <w:tcW w:w="665" w:type="dxa"/>
            <w:vAlign w:val="center"/>
          </w:tcPr>
          <w:p w:rsidR="0066351F" w:rsidRPr="00365051" w:rsidRDefault="0066351F" w:rsidP="0066351F">
            <w:pPr>
              <w:contextualSpacing/>
              <w:jc w:val="center"/>
              <w:rPr>
                <w:sz w:val="20"/>
                <w:szCs w:val="20"/>
              </w:rPr>
            </w:pPr>
            <w:r w:rsidRPr="00365051">
              <w:rPr>
                <w:sz w:val="20"/>
                <w:szCs w:val="20"/>
              </w:rPr>
              <w:t>271</w:t>
            </w:r>
          </w:p>
        </w:tc>
        <w:tc>
          <w:tcPr>
            <w:tcW w:w="665" w:type="dxa"/>
            <w:vAlign w:val="center"/>
          </w:tcPr>
          <w:p w:rsidR="0066351F" w:rsidRPr="00365051" w:rsidRDefault="0066351F" w:rsidP="0066351F">
            <w:pPr>
              <w:contextualSpacing/>
              <w:jc w:val="center"/>
              <w:rPr>
                <w:sz w:val="20"/>
                <w:szCs w:val="20"/>
              </w:rPr>
            </w:pPr>
            <w:r w:rsidRPr="00365051">
              <w:rPr>
                <w:sz w:val="20"/>
                <w:szCs w:val="20"/>
              </w:rPr>
              <w:t>444</w:t>
            </w:r>
          </w:p>
        </w:tc>
        <w:tc>
          <w:tcPr>
            <w:tcW w:w="665" w:type="dxa"/>
            <w:vAlign w:val="center"/>
          </w:tcPr>
          <w:p w:rsidR="0066351F" w:rsidRPr="00365051" w:rsidRDefault="0066351F" w:rsidP="0066351F">
            <w:pPr>
              <w:contextualSpacing/>
              <w:jc w:val="center"/>
              <w:rPr>
                <w:sz w:val="20"/>
                <w:szCs w:val="20"/>
              </w:rPr>
            </w:pPr>
            <w:r w:rsidRPr="00365051">
              <w:rPr>
                <w:sz w:val="20"/>
                <w:szCs w:val="20"/>
              </w:rPr>
              <w:t>5.0</w:t>
            </w:r>
          </w:p>
        </w:tc>
        <w:tc>
          <w:tcPr>
            <w:tcW w:w="665" w:type="dxa"/>
            <w:vAlign w:val="center"/>
          </w:tcPr>
          <w:p w:rsidR="0066351F" w:rsidRPr="00365051" w:rsidRDefault="0066351F" w:rsidP="0066351F">
            <w:pPr>
              <w:contextualSpacing/>
              <w:jc w:val="center"/>
              <w:rPr>
                <w:sz w:val="20"/>
                <w:szCs w:val="20"/>
              </w:rPr>
            </w:pPr>
            <w:r w:rsidRPr="00365051">
              <w:rPr>
                <w:sz w:val="20"/>
                <w:szCs w:val="20"/>
              </w:rPr>
              <w:t>3</w:t>
            </w:r>
          </w:p>
        </w:tc>
        <w:tc>
          <w:tcPr>
            <w:tcW w:w="665" w:type="dxa"/>
            <w:vAlign w:val="center"/>
          </w:tcPr>
          <w:p w:rsidR="0066351F" w:rsidRPr="00365051" w:rsidRDefault="0066351F" w:rsidP="0066351F">
            <w:pPr>
              <w:contextualSpacing/>
              <w:jc w:val="center"/>
              <w:rPr>
                <w:sz w:val="20"/>
                <w:szCs w:val="20"/>
              </w:rPr>
            </w:pPr>
            <w:r w:rsidRPr="00365051">
              <w:rPr>
                <w:sz w:val="20"/>
                <w:szCs w:val="20"/>
              </w:rPr>
              <w:t>18</w:t>
            </w:r>
          </w:p>
        </w:tc>
        <w:tc>
          <w:tcPr>
            <w:tcW w:w="665" w:type="dxa"/>
            <w:vAlign w:val="center"/>
          </w:tcPr>
          <w:p w:rsidR="0066351F" w:rsidRPr="00365051" w:rsidRDefault="0066351F" w:rsidP="0066351F">
            <w:pPr>
              <w:contextualSpacing/>
              <w:jc w:val="center"/>
              <w:rPr>
                <w:sz w:val="20"/>
                <w:szCs w:val="20"/>
              </w:rPr>
            </w:pPr>
            <w:r w:rsidRPr="00365051">
              <w:rPr>
                <w:sz w:val="20"/>
                <w:szCs w:val="20"/>
              </w:rPr>
              <w:t>9</w:t>
            </w:r>
          </w:p>
        </w:tc>
      </w:tr>
    </w:tbl>
    <w:p w:rsidR="000365C3" w:rsidRPr="000365C3" w:rsidRDefault="000365C3" w:rsidP="0066351F">
      <w:pPr>
        <w:spacing w:line="240" w:lineRule="auto"/>
        <w:contextualSpacing/>
        <w:rPr>
          <w:rFonts w:ascii="Times New Roman" w:hAnsi="Times New Roman" w:cs="Times New Roman"/>
          <w:sz w:val="24"/>
          <w:szCs w:val="24"/>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0365C3" w:rsidRDefault="000365C3" w:rsidP="0066351F">
      <w:pPr>
        <w:spacing w:line="240" w:lineRule="auto"/>
        <w:contextualSpacing/>
        <w:rPr>
          <w:sz w:val="20"/>
          <w:szCs w:val="20"/>
        </w:rPr>
      </w:pPr>
    </w:p>
    <w:p w:rsidR="0066351F" w:rsidRDefault="0066351F" w:rsidP="0066351F">
      <w:pPr>
        <w:spacing w:line="240" w:lineRule="auto"/>
        <w:contextualSpacing/>
        <w:rPr>
          <w:sz w:val="20"/>
          <w:szCs w:val="20"/>
        </w:rPr>
      </w:pPr>
    </w:p>
    <w:p w:rsidR="0066351F" w:rsidRDefault="0066351F" w:rsidP="0066351F">
      <w:pPr>
        <w:spacing w:line="240" w:lineRule="auto"/>
        <w:contextualSpacing/>
        <w:rPr>
          <w:sz w:val="20"/>
          <w:szCs w:val="20"/>
        </w:rPr>
      </w:pPr>
    </w:p>
    <w:p w:rsidR="00365051" w:rsidRPr="0066351F" w:rsidRDefault="00741D1C" w:rsidP="0066351F">
      <w:pPr>
        <w:spacing w:line="240" w:lineRule="auto"/>
        <w:contextualSpacing/>
        <w:rPr>
          <w:rFonts w:ascii="Times New Roman" w:hAnsi="Times New Roman" w:cs="Times New Roman"/>
          <w:sz w:val="24"/>
          <w:szCs w:val="24"/>
        </w:rPr>
      </w:pPr>
      <w:r w:rsidRPr="0066351F">
        <w:rPr>
          <w:rFonts w:ascii="Times New Roman" w:hAnsi="Times New Roman" w:cs="Times New Roman"/>
          <w:sz w:val="24"/>
          <w:szCs w:val="24"/>
        </w:rPr>
        <w:t>†</w:t>
      </w:r>
      <w:r w:rsidR="00365051" w:rsidRPr="0066351F">
        <w:rPr>
          <w:rFonts w:ascii="Times New Roman" w:hAnsi="Times New Roman" w:cs="Times New Roman"/>
          <w:sz w:val="24"/>
          <w:szCs w:val="24"/>
        </w:rPr>
        <w:t>Number in parenthesis indicates plant location (row) in F</w:t>
      </w:r>
      <w:r w:rsidR="00365051" w:rsidRPr="0066351F">
        <w:rPr>
          <w:rFonts w:ascii="Times New Roman" w:hAnsi="Times New Roman" w:cs="Times New Roman"/>
          <w:sz w:val="24"/>
          <w:szCs w:val="24"/>
          <w:vertAlign w:val="subscript"/>
        </w:rPr>
        <w:t>1</w:t>
      </w:r>
      <w:r w:rsidR="00365051" w:rsidRPr="0066351F">
        <w:rPr>
          <w:rFonts w:ascii="Times New Roman" w:hAnsi="Times New Roman" w:cs="Times New Roman"/>
          <w:sz w:val="24"/>
          <w:szCs w:val="24"/>
        </w:rPr>
        <w:t xml:space="preserve"> nursery.</w:t>
      </w:r>
    </w:p>
    <w:p w:rsidR="00365051" w:rsidRPr="0066351F" w:rsidRDefault="00741D1C" w:rsidP="0066351F">
      <w:pPr>
        <w:spacing w:line="240" w:lineRule="auto"/>
        <w:contextualSpacing/>
        <w:rPr>
          <w:rFonts w:ascii="Times New Roman" w:hAnsi="Times New Roman" w:cs="Times New Roman"/>
          <w:sz w:val="24"/>
          <w:szCs w:val="24"/>
        </w:rPr>
      </w:pPr>
      <w:r w:rsidRPr="0066351F">
        <w:rPr>
          <w:rFonts w:ascii="Times New Roman" w:hAnsi="Times New Roman" w:cs="Times New Roman"/>
          <w:sz w:val="24"/>
          <w:szCs w:val="24"/>
        </w:rPr>
        <w:t>‡</w:t>
      </w:r>
      <w:proofErr w:type="gramStart"/>
      <w:r w:rsidR="00365051" w:rsidRPr="0066351F">
        <w:rPr>
          <w:rFonts w:ascii="Times New Roman" w:hAnsi="Times New Roman" w:cs="Times New Roman"/>
          <w:sz w:val="24"/>
          <w:szCs w:val="24"/>
        </w:rPr>
        <w:t>n/a</w:t>
      </w:r>
      <w:proofErr w:type="gramEnd"/>
      <w:r w:rsidR="00365051" w:rsidRPr="0066351F">
        <w:rPr>
          <w:rFonts w:ascii="Times New Roman" w:hAnsi="Times New Roman" w:cs="Times New Roman"/>
          <w:sz w:val="24"/>
          <w:szCs w:val="24"/>
        </w:rPr>
        <w:t xml:space="preserve"> indicates missing plant/data.</w:t>
      </w:r>
    </w:p>
    <w:p w:rsidR="00365051" w:rsidRDefault="00365051" w:rsidP="00B57903">
      <w:pPr>
        <w:rPr>
          <w:sz w:val="24"/>
          <w:szCs w:val="24"/>
        </w:rPr>
        <w:sectPr w:rsidR="00365051" w:rsidSect="00365051">
          <w:pgSz w:w="15840" w:h="12240" w:orient="landscape" w:code="1"/>
          <w:pgMar w:top="1440" w:right="1440" w:bottom="1440" w:left="1440" w:header="720" w:footer="720" w:gutter="0"/>
          <w:cols w:space="720"/>
          <w:docGrid w:linePitch="360"/>
        </w:sectPr>
      </w:pPr>
    </w:p>
    <w:p w:rsidR="00B57903" w:rsidRDefault="004D5A89" w:rsidP="0066351F">
      <w:pPr>
        <w:spacing w:line="240" w:lineRule="auto"/>
        <w:contextualSpacing/>
        <w:rPr>
          <w:sz w:val="24"/>
          <w:szCs w:val="24"/>
        </w:rPr>
      </w:pPr>
      <w:r>
        <w:rPr>
          <w:noProof/>
        </w:rPr>
        <w:lastRenderedPageBreak/>
        <w:drawing>
          <wp:inline distT="0" distB="0" distL="0" distR="0" wp14:anchorId="760D3ADB" wp14:editId="7497DC0A">
            <wp:extent cx="4572000" cy="2743200"/>
            <wp:effectExtent l="0" t="0" r="19050" b="19050"/>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B57903" w:rsidRPr="001F6452" w:rsidRDefault="00D8204C" w:rsidP="0066351F">
      <w:pPr>
        <w:autoSpaceDE w:val="0"/>
        <w:autoSpaceDN w:val="0"/>
        <w:adjustRightInd w:val="0"/>
        <w:spacing w:after="0" w:line="240" w:lineRule="auto"/>
        <w:contextualSpacing/>
        <w:rPr>
          <w:rFonts w:ascii="Times New Roman" w:hAnsi="Times New Roman" w:cs="Times New Roman"/>
          <w:bCs/>
          <w:sz w:val="24"/>
          <w:szCs w:val="24"/>
        </w:rPr>
      </w:pPr>
      <w:r w:rsidRPr="001F6452">
        <w:rPr>
          <w:rFonts w:ascii="Times New Roman" w:hAnsi="Times New Roman" w:cs="Times New Roman"/>
          <w:bCs/>
          <w:sz w:val="24"/>
          <w:szCs w:val="24"/>
        </w:rPr>
        <w:t>Fig</w:t>
      </w:r>
      <w:r w:rsidR="001F6452">
        <w:rPr>
          <w:rFonts w:ascii="Times New Roman" w:hAnsi="Times New Roman" w:cs="Times New Roman"/>
          <w:bCs/>
          <w:sz w:val="24"/>
          <w:szCs w:val="24"/>
        </w:rPr>
        <w:t>.6.</w:t>
      </w:r>
      <w:r w:rsidR="003538BB">
        <w:rPr>
          <w:rFonts w:ascii="Times New Roman" w:hAnsi="Times New Roman" w:cs="Times New Roman"/>
          <w:bCs/>
          <w:sz w:val="24"/>
          <w:szCs w:val="24"/>
        </w:rPr>
        <w:t xml:space="preserve"> </w:t>
      </w:r>
      <w:r w:rsidR="00B57903" w:rsidRPr="001F6452">
        <w:rPr>
          <w:rFonts w:ascii="Times New Roman" w:hAnsi="Times New Roman" w:cs="Times New Roman"/>
          <w:bCs/>
          <w:sz w:val="24"/>
          <w:szCs w:val="24"/>
        </w:rPr>
        <w:t xml:space="preserve">Within- and among-family genetic variance </w:t>
      </w:r>
      <w:r w:rsidR="004B2AC1" w:rsidRPr="001F6452">
        <w:rPr>
          <w:rFonts w:ascii="Times New Roman" w:hAnsi="Times New Roman" w:cs="Times New Roman"/>
          <w:bCs/>
          <w:sz w:val="24"/>
          <w:szCs w:val="24"/>
        </w:rPr>
        <w:t>estimates</w:t>
      </w:r>
      <w:r w:rsidR="00B57903" w:rsidRPr="001F6452">
        <w:rPr>
          <w:rFonts w:ascii="Times New Roman" w:hAnsi="Times New Roman" w:cs="Times New Roman"/>
          <w:bCs/>
          <w:sz w:val="24"/>
          <w:szCs w:val="24"/>
        </w:rPr>
        <w:t xml:space="preserve"> for biomass yield of four switchgrass populations located at the East Tennessee Research and Education Center, Holston Unit, Knoxville, TN, 2010-2013.</w:t>
      </w:r>
    </w:p>
    <w:p w:rsidR="00B57903" w:rsidRPr="002B634F" w:rsidRDefault="00B57903" w:rsidP="00B57903">
      <w:pPr>
        <w:autoSpaceDE w:val="0"/>
        <w:autoSpaceDN w:val="0"/>
        <w:adjustRightInd w:val="0"/>
        <w:spacing w:after="0" w:line="240" w:lineRule="auto"/>
        <w:rPr>
          <w:rFonts w:cs="TimesTen-Bold"/>
          <w:b/>
          <w:bCs/>
          <w:sz w:val="24"/>
          <w:szCs w:val="24"/>
        </w:rPr>
      </w:pPr>
    </w:p>
    <w:p w:rsidR="00B57903" w:rsidRDefault="00B57903" w:rsidP="00B57903">
      <w:pPr>
        <w:rPr>
          <w:sz w:val="24"/>
          <w:szCs w:val="24"/>
        </w:rPr>
      </w:pPr>
    </w:p>
    <w:p w:rsidR="00B57903" w:rsidRDefault="00B57903" w:rsidP="00B57903">
      <w:pPr>
        <w:rPr>
          <w:sz w:val="24"/>
          <w:szCs w:val="24"/>
        </w:rPr>
      </w:pPr>
    </w:p>
    <w:p w:rsidR="00B57903" w:rsidRDefault="00B57903" w:rsidP="0066351F">
      <w:pPr>
        <w:spacing w:line="240" w:lineRule="auto"/>
        <w:contextualSpacing/>
        <w:rPr>
          <w:sz w:val="24"/>
          <w:szCs w:val="24"/>
        </w:rPr>
      </w:pPr>
      <w:r>
        <w:rPr>
          <w:noProof/>
        </w:rPr>
        <w:drawing>
          <wp:inline distT="0" distB="0" distL="0" distR="0" wp14:anchorId="00E16ED6" wp14:editId="6365BD50">
            <wp:extent cx="4581144" cy="2752344"/>
            <wp:effectExtent l="0" t="0" r="10160" b="10160"/>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B57903" w:rsidRPr="001F6452" w:rsidRDefault="00D8204C" w:rsidP="0066351F">
      <w:pPr>
        <w:autoSpaceDE w:val="0"/>
        <w:autoSpaceDN w:val="0"/>
        <w:adjustRightInd w:val="0"/>
        <w:spacing w:after="0" w:line="240" w:lineRule="auto"/>
        <w:contextualSpacing/>
        <w:rPr>
          <w:rFonts w:ascii="Times New Roman" w:hAnsi="Times New Roman" w:cs="Times New Roman"/>
          <w:bCs/>
          <w:sz w:val="24"/>
          <w:szCs w:val="24"/>
        </w:rPr>
      </w:pPr>
      <w:r w:rsidRPr="001F6452">
        <w:rPr>
          <w:rFonts w:ascii="Times New Roman" w:hAnsi="Times New Roman" w:cs="Times New Roman"/>
          <w:bCs/>
          <w:sz w:val="24"/>
          <w:szCs w:val="24"/>
        </w:rPr>
        <w:t>Fig</w:t>
      </w:r>
      <w:r w:rsidR="001F6452" w:rsidRPr="001F6452">
        <w:rPr>
          <w:rFonts w:ascii="Times New Roman" w:hAnsi="Times New Roman" w:cs="Times New Roman"/>
          <w:bCs/>
          <w:sz w:val="24"/>
          <w:szCs w:val="24"/>
        </w:rPr>
        <w:t>.7</w:t>
      </w:r>
      <w:r w:rsidR="00322115" w:rsidRPr="001F6452">
        <w:rPr>
          <w:rFonts w:ascii="Times New Roman" w:hAnsi="Times New Roman" w:cs="Times New Roman"/>
          <w:bCs/>
          <w:sz w:val="24"/>
          <w:szCs w:val="24"/>
        </w:rPr>
        <w:t>.</w:t>
      </w:r>
      <w:r w:rsidR="00B57903" w:rsidRPr="001F6452">
        <w:rPr>
          <w:rFonts w:ascii="Times New Roman" w:hAnsi="Times New Roman" w:cs="Times New Roman"/>
          <w:bCs/>
          <w:sz w:val="24"/>
          <w:szCs w:val="24"/>
        </w:rPr>
        <w:t xml:space="preserve"> Among-family broad-sense heritability </w:t>
      </w:r>
      <w:r w:rsidR="004B2AC1" w:rsidRPr="001F6452">
        <w:rPr>
          <w:rFonts w:ascii="Times New Roman" w:hAnsi="Times New Roman" w:cs="Times New Roman"/>
          <w:bCs/>
          <w:sz w:val="24"/>
          <w:szCs w:val="24"/>
        </w:rPr>
        <w:t>estimates</w:t>
      </w:r>
      <w:r w:rsidR="00B57903" w:rsidRPr="001F6452">
        <w:rPr>
          <w:rFonts w:ascii="Times New Roman" w:hAnsi="Times New Roman" w:cs="Times New Roman"/>
          <w:bCs/>
          <w:sz w:val="24"/>
          <w:szCs w:val="24"/>
        </w:rPr>
        <w:t xml:space="preserve"> for biomass yield of four switchgrass populations located at the East Tennessee Research and Education Center, Holston Unit, Knoxville, TN, 2010-2013</w:t>
      </w:r>
    </w:p>
    <w:p w:rsidR="00B57903" w:rsidRPr="002B634F" w:rsidRDefault="00B57903" w:rsidP="00B57903">
      <w:pPr>
        <w:autoSpaceDE w:val="0"/>
        <w:autoSpaceDN w:val="0"/>
        <w:adjustRightInd w:val="0"/>
        <w:spacing w:after="0" w:line="240" w:lineRule="auto"/>
        <w:rPr>
          <w:rFonts w:cs="TimesTen-Bold"/>
          <w:b/>
          <w:bCs/>
          <w:sz w:val="24"/>
          <w:szCs w:val="24"/>
        </w:rPr>
      </w:pPr>
    </w:p>
    <w:p w:rsidR="00ED5EAD" w:rsidRDefault="00ED5EAD" w:rsidP="006A5F5F">
      <w:pPr>
        <w:rPr>
          <w:noProof/>
          <w:sz w:val="24"/>
          <w:szCs w:val="24"/>
        </w:rPr>
      </w:pPr>
    </w:p>
    <w:p w:rsidR="006A1F70" w:rsidRDefault="006A1F70" w:rsidP="006A5F5F">
      <w:pPr>
        <w:rPr>
          <w:noProof/>
          <w:sz w:val="24"/>
          <w:szCs w:val="24"/>
        </w:rPr>
        <w:sectPr w:rsidR="006A1F70" w:rsidSect="00E56435">
          <w:pgSz w:w="12240" w:h="15840" w:code="1"/>
          <w:pgMar w:top="1440" w:right="1440" w:bottom="1440" w:left="1440" w:header="720" w:footer="720" w:gutter="0"/>
          <w:cols w:space="720"/>
          <w:docGrid w:linePitch="360"/>
        </w:sectPr>
      </w:pPr>
    </w:p>
    <w:p w:rsidR="00CA5DB4" w:rsidRDefault="00CA5DB4" w:rsidP="006A5F5F">
      <w:pPr>
        <w:rPr>
          <w:noProof/>
          <w:sz w:val="24"/>
          <w:szCs w:val="24"/>
        </w:rPr>
      </w:pPr>
    </w:p>
    <w:p w:rsidR="00CA5DB4" w:rsidRDefault="00CA5DB4" w:rsidP="006A5F5F">
      <w:pPr>
        <w:rPr>
          <w:noProof/>
          <w:sz w:val="24"/>
          <w:szCs w:val="24"/>
        </w:rPr>
      </w:pPr>
    </w:p>
    <w:p w:rsidR="00CA5DB4" w:rsidRDefault="00CA5DB4" w:rsidP="006A5F5F">
      <w:pPr>
        <w:rPr>
          <w:noProof/>
          <w:sz w:val="24"/>
          <w:szCs w:val="24"/>
        </w:rPr>
      </w:pPr>
    </w:p>
    <w:p w:rsidR="00ED5EAD" w:rsidRDefault="00ED5EAD" w:rsidP="006A5F5F">
      <w:pPr>
        <w:rPr>
          <w:noProof/>
          <w:sz w:val="24"/>
          <w:szCs w:val="24"/>
        </w:rPr>
      </w:pPr>
    </w:p>
    <w:p w:rsidR="006A1F70" w:rsidRPr="001F6452" w:rsidRDefault="000365C3" w:rsidP="0066351F">
      <w:pPr>
        <w:spacing w:line="240" w:lineRule="auto"/>
        <w:contextualSpacing/>
        <w:rPr>
          <w:rFonts w:ascii="Times New Roman" w:hAnsi="Times New Roman" w:cs="Times New Roman"/>
          <w:noProof/>
          <w:sz w:val="24"/>
          <w:szCs w:val="24"/>
        </w:rPr>
      </w:pPr>
      <w:r>
        <w:rPr>
          <w:rFonts w:ascii="Times New Roman" w:hAnsi="Times New Roman" w:cs="Times New Roman"/>
          <w:noProof/>
          <w:sz w:val="24"/>
          <w:szCs w:val="24"/>
        </w:rPr>
        <w:t>Table.3</w:t>
      </w:r>
      <w:r w:rsidR="006A1F70" w:rsidRPr="001F6452">
        <w:rPr>
          <w:rFonts w:ascii="Times New Roman" w:hAnsi="Times New Roman" w:cs="Times New Roman"/>
          <w:noProof/>
          <w:sz w:val="24"/>
          <w:szCs w:val="24"/>
        </w:rPr>
        <w:t xml:space="preserve">. Agronomic trait </w:t>
      </w:r>
      <w:r w:rsidR="00366731">
        <w:rPr>
          <w:rFonts w:ascii="Times New Roman" w:hAnsi="Times New Roman" w:cs="Times New Roman"/>
          <w:noProof/>
          <w:sz w:val="24"/>
          <w:szCs w:val="24"/>
        </w:rPr>
        <w:t>means of biomass yield, plant height, tiller count</w:t>
      </w:r>
      <w:r w:rsidR="006A1F70" w:rsidRPr="001F6452">
        <w:rPr>
          <w:rFonts w:ascii="Times New Roman" w:hAnsi="Times New Roman" w:cs="Times New Roman"/>
          <w:noProof/>
          <w:sz w:val="24"/>
          <w:szCs w:val="24"/>
        </w:rPr>
        <w:t xml:space="preserve">, tiller </w:t>
      </w:r>
      <w:r w:rsidR="00366731">
        <w:rPr>
          <w:rFonts w:ascii="Times New Roman" w:hAnsi="Times New Roman" w:cs="Times New Roman"/>
          <w:noProof/>
          <w:sz w:val="24"/>
          <w:szCs w:val="24"/>
        </w:rPr>
        <w:t>size, leaf angle</w:t>
      </w:r>
      <w:r w:rsidR="006A1F70" w:rsidRPr="001F6452">
        <w:rPr>
          <w:rFonts w:ascii="Times New Roman" w:hAnsi="Times New Roman" w:cs="Times New Roman"/>
          <w:noProof/>
          <w:sz w:val="24"/>
          <w:szCs w:val="24"/>
        </w:rPr>
        <w:t>, l</w:t>
      </w:r>
      <w:r w:rsidR="00366731">
        <w:rPr>
          <w:rFonts w:ascii="Times New Roman" w:hAnsi="Times New Roman" w:cs="Times New Roman"/>
          <w:noProof/>
          <w:sz w:val="24"/>
          <w:szCs w:val="24"/>
        </w:rPr>
        <w:t xml:space="preserve">eaf width, and bloom score </w:t>
      </w:r>
      <w:r w:rsidR="006A1F70" w:rsidRPr="001F6452">
        <w:rPr>
          <w:rFonts w:ascii="Times New Roman" w:hAnsi="Times New Roman" w:cs="Times New Roman"/>
          <w:noProof/>
          <w:sz w:val="24"/>
          <w:szCs w:val="24"/>
        </w:rPr>
        <w:t>among F</w:t>
      </w:r>
      <w:r w:rsidR="006A1F70" w:rsidRPr="001F6452">
        <w:rPr>
          <w:rFonts w:ascii="Times New Roman" w:hAnsi="Times New Roman" w:cs="Times New Roman"/>
          <w:noProof/>
          <w:sz w:val="24"/>
          <w:szCs w:val="24"/>
          <w:vertAlign w:val="subscript"/>
        </w:rPr>
        <w:t>1</w:t>
      </w:r>
      <w:r w:rsidR="006A1F70" w:rsidRPr="001F6452">
        <w:rPr>
          <w:rFonts w:ascii="Times New Roman" w:hAnsi="Times New Roman" w:cs="Times New Roman"/>
          <w:noProof/>
          <w:sz w:val="24"/>
          <w:szCs w:val="24"/>
        </w:rPr>
        <w:t xml:space="preserve"> half-sib populations from 2010-2012.</w:t>
      </w:r>
    </w:p>
    <w:tbl>
      <w:tblPr>
        <w:tblStyle w:val="TableGrid2"/>
        <w:tblW w:w="0" w:type="auto"/>
        <w:tblLayout w:type="fixed"/>
        <w:tblLook w:val="04A0" w:firstRow="1" w:lastRow="0" w:firstColumn="1" w:lastColumn="0" w:noHBand="0" w:noVBand="1"/>
      </w:tblPr>
      <w:tblGrid>
        <w:gridCol w:w="1908"/>
        <w:gridCol w:w="1350"/>
        <w:gridCol w:w="1350"/>
        <w:gridCol w:w="1350"/>
        <w:gridCol w:w="1350"/>
        <w:gridCol w:w="1170"/>
        <w:gridCol w:w="1170"/>
        <w:gridCol w:w="1170"/>
        <w:gridCol w:w="10"/>
        <w:gridCol w:w="1160"/>
        <w:gridCol w:w="1188"/>
      </w:tblGrid>
      <w:tr w:rsidR="006A1F70" w:rsidRPr="006A1F70" w:rsidTr="006A1F70">
        <w:tc>
          <w:tcPr>
            <w:tcW w:w="1908" w:type="dxa"/>
            <w:vMerge w:val="restart"/>
            <w:vAlign w:val="center"/>
          </w:tcPr>
          <w:p w:rsidR="006A1F70" w:rsidRPr="006A1F70" w:rsidRDefault="006A1F70" w:rsidP="0066351F">
            <w:pPr>
              <w:contextualSpacing/>
              <w:jc w:val="center"/>
            </w:pPr>
            <w:r w:rsidRPr="006A1F70">
              <w:t>Population</w:t>
            </w:r>
          </w:p>
        </w:tc>
        <w:tc>
          <w:tcPr>
            <w:tcW w:w="11268" w:type="dxa"/>
            <w:gridSpan w:val="10"/>
          </w:tcPr>
          <w:p w:rsidR="006A1F70" w:rsidRPr="006A1F70" w:rsidRDefault="006A1F70" w:rsidP="0066351F">
            <w:pPr>
              <w:contextualSpacing/>
              <w:jc w:val="center"/>
            </w:pPr>
            <w:r w:rsidRPr="006A1F70">
              <w:t>Agronomic Yield Traits</w:t>
            </w:r>
          </w:p>
        </w:tc>
      </w:tr>
      <w:tr w:rsidR="006A1F70" w:rsidRPr="006A1F70" w:rsidTr="00025E26">
        <w:tc>
          <w:tcPr>
            <w:tcW w:w="1908" w:type="dxa"/>
            <w:vMerge/>
            <w:vAlign w:val="center"/>
          </w:tcPr>
          <w:p w:rsidR="006A1F70" w:rsidRPr="006A1F70" w:rsidRDefault="006A1F70" w:rsidP="0066351F">
            <w:pPr>
              <w:contextualSpacing/>
              <w:jc w:val="center"/>
            </w:pPr>
          </w:p>
        </w:tc>
        <w:tc>
          <w:tcPr>
            <w:tcW w:w="2700" w:type="dxa"/>
            <w:gridSpan w:val="2"/>
            <w:vAlign w:val="center"/>
          </w:tcPr>
          <w:p w:rsidR="006A1F70" w:rsidRPr="006A1F70" w:rsidRDefault="006A1F70" w:rsidP="0066351F">
            <w:pPr>
              <w:contextualSpacing/>
              <w:jc w:val="center"/>
            </w:pPr>
            <w:r w:rsidRPr="006A1F70">
              <w:t>Biomass Yield</w:t>
            </w:r>
          </w:p>
        </w:tc>
        <w:tc>
          <w:tcPr>
            <w:tcW w:w="2700" w:type="dxa"/>
            <w:gridSpan w:val="2"/>
            <w:vAlign w:val="center"/>
          </w:tcPr>
          <w:p w:rsidR="006A1F70" w:rsidRPr="006A1F70" w:rsidRDefault="006A1F70" w:rsidP="0066351F">
            <w:pPr>
              <w:contextualSpacing/>
              <w:jc w:val="center"/>
            </w:pPr>
            <w:r w:rsidRPr="006A1F70">
              <w:t>Plant Height</w:t>
            </w:r>
          </w:p>
        </w:tc>
        <w:tc>
          <w:tcPr>
            <w:tcW w:w="2340" w:type="dxa"/>
            <w:gridSpan w:val="2"/>
            <w:vAlign w:val="center"/>
          </w:tcPr>
          <w:p w:rsidR="006A1F70" w:rsidRPr="006A1F70" w:rsidRDefault="006A1F70" w:rsidP="0066351F">
            <w:pPr>
              <w:contextualSpacing/>
              <w:jc w:val="center"/>
            </w:pPr>
            <w:r w:rsidRPr="006A1F70">
              <w:t>Tiller</w:t>
            </w:r>
          </w:p>
        </w:tc>
        <w:tc>
          <w:tcPr>
            <w:tcW w:w="2340" w:type="dxa"/>
            <w:gridSpan w:val="3"/>
            <w:vAlign w:val="center"/>
          </w:tcPr>
          <w:p w:rsidR="006A1F70" w:rsidRPr="006A1F70" w:rsidRDefault="006A1F70" w:rsidP="0066351F">
            <w:pPr>
              <w:contextualSpacing/>
              <w:jc w:val="center"/>
            </w:pPr>
            <w:r w:rsidRPr="006A1F70">
              <w:t>Leaf</w:t>
            </w:r>
          </w:p>
        </w:tc>
        <w:tc>
          <w:tcPr>
            <w:tcW w:w="1188" w:type="dxa"/>
            <w:vMerge w:val="restart"/>
            <w:vAlign w:val="center"/>
          </w:tcPr>
          <w:p w:rsidR="006A1F70" w:rsidRPr="006A1F70" w:rsidRDefault="006A1F70" w:rsidP="0066351F">
            <w:pPr>
              <w:contextualSpacing/>
              <w:jc w:val="center"/>
            </w:pPr>
            <w:r w:rsidRPr="006A1F70">
              <w:t>Bloom Score</w:t>
            </w:r>
          </w:p>
        </w:tc>
      </w:tr>
      <w:tr w:rsidR="008475D1" w:rsidRPr="006A1F70" w:rsidTr="00025E26">
        <w:tc>
          <w:tcPr>
            <w:tcW w:w="1908" w:type="dxa"/>
            <w:vMerge/>
          </w:tcPr>
          <w:p w:rsidR="006A1F70" w:rsidRPr="006A1F70" w:rsidRDefault="006A1F70" w:rsidP="0066351F">
            <w:pPr>
              <w:contextualSpacing/>
            </w:pPr>
          </w:p>
        </w:tc>
        <w:tc>
          <w:tcPr>
            <w:tcW w:w="1350" w:type="dxa"/>
            <w:vAlign w:val="center"/>
          </w:tcPr>
          <w:p w:rsidR="006A1F70" w:rsidRDefault="006A1F70" w:rsidP="0066351F">
            <w:pPr>
              <w:contextualSpacing/>
              <w:jc w:val="center"/>
            </w:pPr>
            <w:r w:rsidRPr="006A1F70">
              <w:t>1-cut</w:t>
            </w:r>
          </w:p>
          <w:p w:rsidR="00366731" w:rsidRPr="006A1F70" w:rsidRDefault="00366731" w:rsidP="0066351F">
            <w:pPr>
              <w:contextualSpacing/>
              <w:jc w:val="center"/>
            </w:pPr>
            <w:r>
              <w:t>(2010-2011)</w:t>
            </w:r>
          </w:p>
        </w:tc>
        <w:tc>
          <w:tcPr>
            <w:tcW w:w="1350" w:type="dxa"/>
            <w:vAlign w:val="center"/>
          </w:tcPr>
          <w:p w:rsidR="006A1F70" w:rsidRDefault="006A1F70" w:rsidP="0066351F">
            <w:pPr>
              <w:contextualSpacing/>
              <w:jc w:val="center"/>
            </w:pPr>
            <w:r w:rsidRPr="006A1F70">
              <w:t>2-cut</w:t>
            </w:r>
          </w:p>
          <w:p w:rsidR="00366731" w:rsidRPr="006A1F70" w:rsidRDefault="000B7E78" w:rsidP="0066351F">
            <w:pPr>
              <w:contextualSpacing/>
              <w:jc w:val="center"/>
            </w:pPr>
            <w:r>
              <w:t>(2012</w:t>
            </w:r>
            <w:r w:rsidR="00366731">
              <w:t>)</w:t>
            </w:r>
          </w:p>
        </w:tc>
        <w:tc>
          <w:tcPr>
            <w:tcW w:w="1350" w:type="dxa"/>
            <w:vAlign w:val="center"/>
          </w:tcPr>
          <w:p w:rsidR="006A1F70" w:rsidRDefault="006A1F70" w:rsidP="0066351F">
            <w:pPr>
              <w:contextualSpacing/>
              <w:jc w:val="center"/>
            </w:pPr>
            <w:r w:rsidRPr="006A1F70">
              <w:t>1-cut</w:t>
            </w:r>
          </w:p>
          <w:p w:rsidR="00366731" w:rsidRPr="006A1F70" w:rsidRDefault="00366731" w:rsidP="0066351F">
            <w:pPr>
              <w:contextualSpacing/>
              <w:jc w:val="center"/>
            </w:pPr>
            <w:r>
              <w:t>(2010-2011)</w:t>
            </w:r>
          </w:p>
        </w:tc>
        <w:tc>
          <w:tcPr>
            <w:tcW w:w="1350" w:type="dxa"/>
            <w:vAlign w:val="center"/>
          </w:tcPr>
          <w:p w:rsidR="006A1F70" w:rsidRDefault="006A1F70" w:rsidP="0066351F">
            <w:pPr>
              <w:contextualSpacing/>
              <w:jc w:val="center"/>
            </w:pPr>
            <w:r w:rsidRPr="006A1F70">
              <w:t>2-cut</w:t>
            </w:r>
          </w:p>
          <w:p w:rsidR="00366731" w:rsidRPr="006A1F70" w:rsidRDefault="000B7E78" w:rsidP="0066351F">
            <w:pPr>
              <w:contextualSpacing/>
              <w:jc w:val="center"/>
            </w:pPr>
            <w:r>
              <w:t>(2012</w:t>
            </w:r>
            <w:r w:rsidR="00366731">
              <w:t>)</w:t>
            </w:r>
          </w:p>
        </w:tc>
        <w:tc>
          <w:tcPr>
            <w:tcW w:w="1170" w:type="dxa"/>
            <w:vAlign w:val="center"/>
          </w:tcPr>
          <w:p w:rsidR="006A1F70" w:rsidRPr="006A1F70" w:rsidRDefault="006A1F70" w:rsidP="0066351F">
            <w:pPr>
              <w:contextualSpacing/>
              <w:jc w:val="center"/>
            </w:pPr>
            <w:r w:rsidRPr="006A1F70">
              <w:t>Count</w:t>
            </w:r>
          </w:p>
        </w:tc>
        <w:tc>
          <w:tcPr>
            <w:tcW w:w="1170" w:type="dxa"/>
            <w:vAlign w:val="center"/>
          </w:tcPr>
          <w:p w:rsidR="006A1F70" w:rsidRPr="006A1F70" w:rsidRDefault="006932C2" w:rsidP="0066351F">
            <w:pPr>
              <w:contextualSpacing/>
              <w:jc w:val="center"/>
            </w:pPr>
            <w:r>
              <w:t>Size</w:t>
            </w:r>
          </w:p>
        </w:tc>
        <w:tc>
          <w:tcPr>
            <w:tcW w:w="1170" w:type="dxa"/>
            <w:vAlign w:val="center"/>
          </w:tcPr>
          <w:p w:rsidR="006A1F70" w:rsidRPr="006A1F70" w:rsidRDefault="006A1F70" w:rsidP="0066351F">
            <w:pPr>
              <w:contextualSpacing/>
              <w:jc w:val="center"/>
            </w:pPr>
            <w:r w:rsidRPr="006A1F70">
              <w:t>Angle</w:t>
            </w:r>
          </w:p>
        </w:tc>
        <w:tc>
          <w:tcPr>
            <w:tcW w:w="1170" w:type="dxa"/>
            <w:gridSpan w:val="2"/>
            <w:vAlign w:val="center"/>
          </w:tcPr>
          <w:p w:rsidR="006A1F70" w:rsidRPr="006A1F70" w:rsidRDefault="006A1F70" w:rsidP="0066351F">
            <w:pPr>
              <w:contextualSpacing/>
              <w:jc w:val="center"/>
            </w:pPr>
            <w:r w:rsidRPr="006A1F70">
              <w:t>Width</w:t>
            </w:r>
          </w:p>
        </w:tc>
        <w:tc>
          <w:tcPr>
            <w:tcW w:w="1188" w:type="dxa"/>
            <w:vMerge/>
            <w:vAlign w:val="center"/>
          </w:tcPr>
          <w:p w:rsidR="006A1F70" w:rsidRPr="006A1F70" w:rsidRDefault="006A1F70" w:rsidP="0066351F">
            <w:pPr>
              <w:contextualSpacing/>
              <w:jc w:val="center"/>
            </w:pPr>
          </w:p>
        </w:tc>
      </w:tr>
      <w:tr w:rsidR="006C45F0" w:rsidRPr="006A1F70" w:rsidTr="00025E26">
        <w:tc>
          <w:tcPr>
            <w:tcW w:w="1908" w:type="dxa"/>
            <w:vMerge/>
          </w:tcPr>
          <w:p w:rsidR="006A1F70" w:rsidRPr="006A1F70" w:rsidRDefault="006A1F70" w:rsidP="0066351F">
            <w:pPr>
              <w:contextualSpacing/>
            </w:pPr>
          </w:p>
        </w:tc>
        <w:tc>
          <w:tcPr>
            <w:tcW w:w="2700" w:type="dxa"/>
            <w:gridSpan w:val="2"/>
          </w:tcPr>
          <w:p w:rsidR="006A1F70" w:rsidRPr="006A1F70" w:rsidRDefault="006A1F70" w:rsidP="0066351F">
            <w:pPr>
              <w:contextualSpacing/>
              <w:jc w:val="center"/>
              <w:rPr>
                <w:i/>
              </w:rPr>
            </w:pPr>
            <w:r w:rsidRPr="006A1F70">
              <w:rPr>
                <w:i/>
              </w:rPr>
              <w:t>kg plant</w:t>
            </w:r>
            <w:r w:rsidRPr="006A1F70">
              <w:rPr>
                <w:i/>
                <w:vertAlign w:val="superscript"/>
              </w:rPr>
              <w:t>-1</w:t>
            </w:r>
          </w:p>
        </w:tc>
        <w:tc>
          <w:tcPr>
            <w:tcW w:w="2700" w:type="dxa"/>
            <w:gridSpan w:val="2"/>
          </w:tcPr>
          <w:p w:rsidR="006A1F70" w:rsidRPr="006A1F70" w:rsidRDefault="006A1F70" w:rsidP="0066351F">
            <w:pPr>
              <w:contextualSpacing/>
              <w:jc w:val="center"/>
              <w:rPr>
                <w:i/>
              </w:rPr>
            </w:pPr>
            <w:r w:rsidRPr="006A1F70">
              <w:rPr>
                <w:i/>
              </w:rPr>
              <w:t>cm</w:t>
            </w:r>
          </w:p>
        </w:tc>
        <w:tc>
          <w:tcPr>
            <w:tcW w:w="1170" w:type="dxa"/>
          </w:tcPr>
          <w:p w:rsidR="006A1F70" w:rsidRPr="006A1F70" w:rsidRDefault="006A1F70" w:rsidP="0066351F">
            <w:pPr>
              <w:contextualSpacing/>
              <w:jc w:val="center"/>
              <w:rPr>
                <w:i/>
              </w:rPr>
            </w:pPr>
            <w:r w:rsidRPr="006A1F70">
              <w:rPr>
                <w:i/>
              </w:rPr>
              <w:t>number</w:t>
            </w:r>
          </w:p>
        </w:tc>
        <w:tc>
          <w:tcPr>
            <w:tcW w:w="1170" w:type="dxa"/>
          </w:tcPr>
          <w:p w:rsidR="006A1F70" w:rsidRPr="006A1F70" w:rsidRDefault="006A1F70" w:rsidP="0066351F">
            <w:pPr>
              <w:contextualSpacing/>
              <w:jc w:val="center"/>
              <w:rPr>
                <w:i/>
              </w:rPr>
            </w:pPr>
            <w:r w:rsidRPr="006A1F70">
              <w:rPr>
                <w:i/>
              </w:rPr>
              <w:t>cm</w:t>
            </w:r>
          </w:p>
        </w:tc>
        <w:tc>
          <w:tcPr>
            <w:tcW w:w="1180" w:type="dxa"/>
            <w:gridSpan w:val="2"/>
          </w:tcPr>
          <w:p w:rsidR="006A1F70" w:rsidRPr="006A1F70" w:rsidRDefault="006A1F70" w:rsidP="0066351F">
            <w:pPr>
              <w:contextualSpacing/>
              <w:jc w:val="center"/>
              <w:rPr>
                <w:i/>
              </w:rPr>
            </w:pPr>
            <w:r w:rsidRPr="006A1F70">
              <w:rPr>
                <w:i/>
              </w:rPr>
              <w:t>1-5</w:t>
            </w:r>
          </w:p>
        </w:tc>
        <w:tc>
          <w:tcPr>
            <w:tcW w:w="1160" w:type="dxa"/>
          </w:tcPr>
          <w:p w:rsidR="006A1F70" w:rsidRPr="006A1F70" w:rsidRDefault="006A1F70" w:rsidP="0066351F">
            <w:pPr>
              <w:contextualSpacing/>
              <w:jc w:val="center"/>
              <w:rPr>
                <w:i/>
              </w:rPr>
            </w:pPr>
            <w:r w:rsidRPr="006A1F70">
              <w:rPr>
                <w:i/>
              </w:rPr>
              <w:t>cm</w:t>
            </w:r>
          </w:p>
        </w:tc>
        <w:tc>
          <w:tcPr>
            <w:tcW w:w="1188" w:type="dxa"/>
          </w:tcPr>
          <w:p w:rsidR="006A1F70" w:rsidRPr="006A1F70" w:rsidRDefault="006A1F70" w:rsidP="0066351F">
            <w:pPr>
              <w:contextualSpacing/>
              <w:jc w:val="center"/>
              <w:rPr>
                <w:i/>
              </w:rPr>
            </w:pPr>
            <w:r w:rsidRPr="006A1F70">
              <w:rPr>
                <w:i/>
              </w:rPr>
              <w:t>1-5</w:t>
            </w:r>
          </w:p>
        </w:tc>
      </w:tr>
      <w:tr w:rsidR="008475D1" w:rsidRPr="006A1F70" w:rsidTr="00025E26">
        <w:tc>
          <w:tcPr>
            <w:tcW w:w="1908" w:type="dxa"/>
          </w:tcPr>
          <w:p w:rsidR="006A1F70" w:rsidRPr="006A1F70" w:rsidRDefault="006A1F70" w:rsidP="0066351F">
            <w:pPr>
              <w:contextualSpacing/>
            </w:pPr>
            <w:r w:rsidRPr="006A1F70">
              <w:t>PI4219999 (</w:t>
            </w:r>
            <w:r w:rsidRPr="003538BB">
              <w:rPr>
                <w:b/>
              </w:rPr>
              <w:t>AR</w:t>
            </w:r>
            <w:r w:rsidRPr="006A1F70">
              <w:t>)</w:t>
            </w:r>
          </w:p>
        </w:tc>
        <w:tc>
          <w:tcPr>
            <w:tcW w:w="1350" w:type="dxa"/>
          </w:tcPr>
          <w:p w:rsidR="006A1F70" w:rsidRPr="006A1F70" w:rsidRDefault="006A1F70" w:rsidP="0066351F">
            <w:pPr>
              <w:contextualSpacing/>
              <w:jc w:val="center"/>
            </w:pPr>
            <w:r w:rsidRPr="006A1F70">
              <w:t>1.06</w:t>
            </w:r>
            <w:r w:rsidR="006C45F0">
              <w:t xml:space="preserve"> b</w:t>
            </w:r>
          </w:p>
        </w:tc>
        <w:tc>
          <w:tcPr>
            <w:tcW w:w="1350" w:type="dxa"/>
          </w:tcPr>
          <w:p w:rsidR="006A1F70" w:rsidRPr="006A1F70" w:rsidRDefault="006A1F70" w:rsidP="0066351F">
            <w:pPr>
              <w:contextualSpacing/>
              <w:jc w:val="center"/>
            </w:pPr>
            <w:r w:rsidRPr="006A1F70">
              <w:t>0.53</w:t>
            </w:r>
            <w:r w:rsidR="006C45F0">
              <w:t xml:space="preserve"> b</w:t>
            </w:r>
          </w:p>
        </w:tc>
        <w:tc>
          <w:tcPr>
            <w:tcW w:w="1350" w:type="dxa"/>
          </w:tcPr>
          <w:p w:rsidR="006A1F70" w:rsidRPr="006A1F70" w:rsidRDefault="006A1F70" w:rsidP="0066351F">
            <w:pPr>
              <w:contextualSpacing/>
              <w:jc w:val="center"/>
            </w:pPr>
            <w:r w:rsidRPr="006A1F70">
              <w:t>224.1</w:t>
            </w:r>
            <w:r w:rsidR="006C45F0">
              <w:t xml:space="preserve"> c</w:t>
            </w:r>
          </w:p>
        </w:tc>
        <w:tc>
          <w:tcPr>
            <w:tcW w:w="1350" w:type="dxa"/>
          </w:tcPr>
          <w:p w:rsidR="006A1F70" w:rsidRPr="006A1F70" w:rsidRDefault="006A1F70" w:rsidP="0066351F">
            <w:pPr>
              <w:contextualSpacing/>
              <w:jc w:val="center"/>
            </w:pPr>
            <w:r w:rsidRPr="006A1F70">
              <w:t>185.2</w:t>
            </w:r>
            <w:r w:rsidR="006C45F0">
              <w:t xml:space="preserve"> b</w:t>
            </w:r>
          </w:p>
        </w:tc>
        <w:tc>
          <w:tcPr>
            <w:tcW w:w="1170" w:type="dxa"/>
          </w:tcPr>
          <w:p w:rsidR="006A1F70" w:rsidRPr="006A1F70" w:rsidRDefault="006A1F70" w:rsidP="0066351F">
            <w:pPr>
              <w:contextualSpacing/>
              <w:jc w:val="center"/>
            </w:pPr>
            <w:r w:rsidRPr="006A1F70">
              <w:t>118.8</w:t>
            </w:r>
            <w:r w:rsidR="006C45F0">
              <w:t xml:space="preserve"> b</w:t>
            </w:r>
          </w:p>
        </w:tc>
        <w:tc>
          <w:tcPr>
            <w:tcW w:w="1170" w:type="dxa"/>
          </w:tcPr>
          <w:p w:rsidR="006A1F70" w:rsidRPr="006A1F70" w:rsidRDefault="00347E47" w:rsidP="0066351F">
            <w:pPr>
              <w:contextualSpacing/>
              <w:jc w:val="center"/>
            </w:pPr>
            <w:r>
              <w:t>0.46</w:t>
            </w:r>
            <w:r w:rsidR="00FC13BA">
              <w:t xml:space="preserve"> a</w:t>
            </w:r>
          </w:p>
        </w:tc>
        <w:tc>
          <w:tcPr>
            <w:tcW w:w="1180" w:type="dxa"/>
            <w:gridSpan w:val="2"/>
          </w:tcPr>
          <w:p w:rsidR="006A1F70" w:rsidRPr="006A1F70" w:rsidRDefault="006A1F70" w:rsidP="0066351F">
            <w:pPr>
              <w:contextualSpacing/>
              <w:jc w:val="center"/>
            </w:pPr>
            <w:r w:rsidRPr="006A1F70">
              <w:t>3.93</w:t>
            </w:r>
            <w:r w:rsidR="006C45F0">
              <w:t xml:space="preserve"> a</w:t>
            </w:r>
          </w:p>
        </w:tc>
        <w:tc>
          <w:tcPr>
            <w:tcW w:w="1160" w:type="dxa"/>
          </w:tcPr>
          <w:p w:rsidR="006A1F70" w:rsidRPr="006A1F70" w:rsidRDefault="006A1F70" w:rsidP="0066351F">
            <w:pPr>
              <w:contextualSpacing/>
              <w:jc w:val="center"/>
            </w:pPr>
            <w:r w:rsidRPr="006A1F70">
              <w:t>1.45</w:t>
            </w:r>
            <w:r w:rsidR="006C45F0">
              <w:t xml:space="preserve"> a </w:t>
            </w:r>
          </w:p>
        </w:tc>
        <w:tc>
          <w:tcPr>
            <w:tcW w:w="1188" w:type="dxa"/>
          </w:tcPr>
          <w:p w:rsidR="006A1F70" w:rsidRPr="006A1F70" w:rsidRDefault="006A1F70" w:rsidP="0066351F">
            <w:pPr>
              <w:contextualSpacing/>
              <w:jc w:val="center"/>
            </w:pPr>
            <w:r w:rsidRPr="006A1F70">
              <w:t>2.52</w:t>
            </w:r>
            <w:r w:rsidR="006C45F0">
              <w:t xml:space="preserve"> a</w:t>
            </w:r>
          </w:p>
        </w:tc>
      </w:tr>
      <w:tr w:rsidR="008475D1" w:rsidRPr="006A1F70" w:rsidTr="00025E26">
        <w:tc>
          <w:tcPr>
            <w:tcW w:w="1908" w:type="dxa"/>
          </w:tcPr>
          <w:p w:rsidR="006A1F70" w:rsidRPr="006A1F70" w:rsidRDefault="006A1F70" w:rsidP="0066351F">
            <w:pPr>
              <w:contextualSpacing/>
            </w:pPr>
            <w:r w:rsidRPr="006A1F70">
              <w:t>NSL-2001-1 (</w:t>
            </w:r>
            <w:r w:rsidRPr="003538BB">
              <w:rPr>
                <w:b/>
              </w:rPr>
              <w:t>OKN</w:t>
            </w:r>
            <w:r w:rsidRPr="006A1F70">
              <w:t>)</w:t>
            </w:r>
          </w:p>
        </w:tc>
        <w:tc>
          <w:tcPr>
            <w:tcW w:w="1350" w:type="dxa"/>
          </w:tcPr>
          <w:p w:rsidR="006A1F70" w:rsidRPr="006A1F70" w:rsidRDefault="006A1F70" w:rsidP="0066351F">
            <w:pPr>
              <w:contextualSpacing/>
              <w:jc w:val="center"/>
            </w:pPr>
            <w:r w:rsidRPr="006A1F70">
              <w:t>1.54</w:t>
            </w:r>
            <w:r w:rsidR="006C45F0">
              <w:t xml:space="preserve"> a</w:t>
            </w:r>
          </w:p>
        </w:tc>
        <w:tc>
          <w:tcPr>
            <w:tcW w:w="1350" w:type="dxa"/>
          </w:tcPr>
          <w:p w:rsidR="006A1F70" w:rsidRPr="006A1F70" w:rsidRDefault="006A1F70" w:rsidP="0066351F">
            <w:pPr>
              <w:contextualSpacing/>
              <w:jc w:val="center"/>
            </w:pPr>
            <w:r w:rsidRPr="006A1F70">
              <w:t>0.62</w:t>
            </w:r>
            <w:r w:rsidR="006C45F0">
              <w:t xml:space="preserve"> a</w:t>
            </w:r>
          </w:p>
        </w:tc>
        <w:tc>
          <w:tcPr>
            <w:tcW w:w="1350" w:type="dxa"/>
          </w:tcPr>
          <w:p w:rsidR="006A1F70" w:rsidRPr="006A1F70" w:rsidRDefault="006A1F70" w:rsidP="0066351F">
            <w:pPr>
              <w:contextualSpacing/>
              <w:jc w:val="center"/>
            </w:pPr>
            <w:r w:rsidRPr="006A1F70">
              <w:t>242.3</w:t>
            </w:r>
            <w:r w:rsidR="006C45F0">
              <w:t xml:space="preserve"> ab</w:t>
            </w:r>
          </w:p>
        </w:tc>
        <w:tc>
          <w:tcPr>
            <w:tcW w:w="1350" w:type="dxa"/>
          </w:tcPr>
          <w:p w:rsidR="006A1F70" w:rsidRPr="006A1F70" w:rsidRDefault="006A1F70" w:rsidP="0066351F">
            <w:pPr>
              <w:contextualSpacing/>
              <w:jc w:val="center"/>
            </w:pPr>
            <w:r w:rsidRPr="006A1F70">
              <w:t>185.9</w:t>
            </w:r>
            <w:r w:rsidR="006C45F0">
              <w:t xml:space="preserve"> b</w:t>
            </w:r>
          </w:p>
        </w:tc>
        <w:tc>
          <w:tcPr>
            <w:tcW w:w="1170" w:type="dxa"/>
          </w:tcPr>
          <w:p w:rsidR="006A1F70" w:rsidRPr="006A1F70" w:rsidRDefault="006A1F70" w:rsidP="0066351F">
            <w:pPr>
              <w:contextualSpacing/>
              <w:jc w:val="center"/>
            </w:pPr>
            <w:r w:rsidRPr="006A1F70">
              <w:t>150.1</w:t>
            </w:r>
            <w:r w:rsidR="006C45F0">
              <w:t xml:space="preserve"> a</w:t>
            </w:r>
          </w:p>
        </w:tc>
        <w:tc>
          <w:tcPr>
            <w:tcW w:w="1170" w:type="dxa"/>
          </w:tcPr>
          <w:p w:rsidR="006A1F70" w:rsidRPr="006A1F70" w:rsidRDefault="00347E47" w:rsidP="0066351F">
            <w:pPr>
              <w:contextualSpacing/>
              <w:jc w:val="center"/>
            </w:pPr>
            <w:r>
              <w:t>0.46</w:t>
            </w:r>
            <w:r w:rsidR="006C45F0">
              <w:t xml:space="preserve"> a</w:t>
            </w:r>
          </w:p>
        </w:tc>
        <w:tc>
          <w:tcPr>
            <w:tcW w:w="1180" w:type="dxa"/>
            <w:gridSpan w:val="2"/>
          </w:tcPr>
          <w:p w:rsidR="006A1F70" w:rsidRPr="006A1F70" w:rsidRDefault="006A1F70" w:rsidP="0066351F">
            <w:pPr>
              <w:contextualSpacing/>
              <w:jc w:val="center"/>
            </w:pPr>
            <w:r w:rsidRPr="006A1F70">
              <w:t>2.99</w:t>
            </w:r>
            <w:r w:rsidR="006C45F0">
              <w:t xml:space="preserve"> b</w:t>
            </w:r>
          </w:p>
        </w:tc>
        <w:tc>
          <w:tcPr>
            <w:tcW w:w="1160" w:type="dxa"/>
          </w:tcPr>
          <w:p w:rsidR="006A1F70" w:rsidRPr="006A1F70" w:rsidRDefault="006A1F70" w:rsidP="0066351F">
            <w:pPr>
              <w:contextualSpacing/>
              <w:jc w:val="center"/>
            </w:pPr>
            <w:r w:rsidRPr="006A1F70">
              <w:t>1.37</w:t>
            </w:r>
            <w:r w:rsidR="006C45F0">
              <w:t xml:space="preserve"> b</w:t>
            </w:r>
          </w:p>
        </w:tc>
        <w:tc>
          <w:tcPr>
            <w:tcW w:w="1188" w:type="dxa"/>
          </w:tcPr>
          <w:p w:rsidR="006A1F70" w:rsidRPr="006A1F70" w:rsidRDefault="006A1F70" w:rsidP="0066351F">
            <w:pPr>
              <w:contextualSpacing/>
              <w:jc w:val="center"/>
            </w:pPr>
            <w:r w:rsidRPr="006A1F70">
              <w:t>2.21</w:t>
            </w:r>
            <w:r w:rsidR="006C45F0">
              <w:t xml:space="preserve"> c</w:t>
            </w:r>
          </w:p>
        </w:tc>
      </w:tr>
      <w:tr w:rsidR="008475D1" w:rsidRPr="006A1F70" w:rsidTr="00025E26">
        <w:tc>
          <w:tcPr>
            <w:tcW w:w="1908" w:type="dxa"/>
          </w:tcPr>
          <w:p w:rsidR="006A1F70" w:rsidRPr="006A1F70" w:rsidRDefault="006A1F70" w:rsidP="0066351F">
            <w:pPr>
              <w:contextualSpacing/>
            </w:pPr>
            <w:r w:rsidRPr="006A1F70">
              <w:t>Cimarron (</w:t>
            </w:r>
            <w:r w:rsidRPr="003538BB">
              <w:rPr>
                <w:b/>
              </w:rPr>
              <w:t>OKS</w:t>
            </w:r>
            <w:r w:rsidRPr="006A1F70">
              <w:t>)</w:t>
            </w:r>
          </w:p>
        </w:tc>
        <w:tc>
          <w:tcPr>
            <w:tcW w:w="1350" w:type="dxa"/>
          </w:tcPr>
          <w:p w:rsidR="006A1F70" w:rsidRPr="006A1F70" w:rsidRDefault="006A1F70" w:rsidP="0066351F">
            <w:pPr>
              <w:contextualSpacing/>
              <w:jc w:val="center"/>
            </w:pPr>
            <w:r w:rsidRPr="006A1F70">
              <w:t>1.51</w:t>
            </w:r>
            <w:r w:rsidR="006C45F0">
              <w:t xml:space="preserve"> a</w:t>
            </w:r>
          </w:p>
        </w:tc>
        <w:tc>
          <w:tcPr>
            <w:tcW w:w="1350" w:type="dxa"/>
          </w:tcPr>
          <w:p w:rsidR="006A1F70" w:rsidRPr="006A1F70" w:rsidRDefault="006A1F70" w:rsidP="0066351F">
            <w:pPr>
              <w:contextualSpacing/>
              <w:jc w:val="center"/>
            </w:pPr>
            <w:r w:rsidRPr="006A1F70">
              <w:t>0.65</w:t>
            </w:r>
            <w:r w:rsidR="006C45F0">
              <w:t xml:space="preserve"> a</w:t>
            </w:r>
          </w:p>
        </w:tc>
        <w:tc>
          <w:tcPr>
            <w:tcW w:w="1350" w:type="dxa"/>
          </w:tcPr>
          <w:p w:rsidR="006A1F70" w:rsidRPr="006A1F70" w:rsidRDefault="006A1F70" w:rsidP="0066351F">
            <w:pPr>
              <w:contextualSpacing/>
              <w:jc w:val="center"/>
            </w:pPr>
            <w:r w:rsidRPr="006A1F70">
              <w:t>247.2</w:t>
            </w:r>
            <w:r w:rsidR="006C45F0">
              <w:t xml:space="preserve"> a</w:t>
            </w:r>
          </w:p>
        </w:tc>
        <w:tc>
          <w:tcPr>
            <w:tcW w:w="1350" w:type="dxa"/>
          </w:tcPr>
          <w:p w:rsidR="006A1F70" w:rsidRPr="006A1F70" w:rsidRDefault="006A1F70" w:rsidP="0066351F">
            <w:pPr>
              <w:contextualSpacing/>
              <w:jc w:val="center"/>
            </w:pPr>
            <w:r w:rsidRPr="006A1F70">
              <w:t>195.2</w:t>
            </w:r>
            <w:r w:rsidR="006C45F0">
              <w:t xml:space="preserve"> a</w:t>
            </w:r>
          </w:p>
        </w:tc>
        <w:tc>
          <w:tcPr>
            <w:tcW w:w="1170" w:type="dxa"/>
          </w:tcPr>
          <w:p w:rsidR="006A1F70" w:rsidRPr="006A1F70" w:rsidRDefault="006A1F70" w:rsidP="0066351F">
            <w:pPr>
              <w:contextualSpacing/>
              <w:jc w:val="center"/>
            </w:pPr>
            <w:r w:rsidRPr="006A1F70">
              <w:t>140.5</w:t>
            </w:r>
            <w:r w:rsidR="006C45F0">
              <w:t xml:space="preserve"> a</w:t>
            </w:r>
          </w:p>
        </w:tc>
        <w:tc>
          <w:tcPr>
            <w:tcW w:w="1170" w:type="dxa"/>
          </w:tcPr>
          <w:p w:rsidR="006A1F70" w:rsidRPr="006A1F70" w:rsidRDefault="00347E47" w:rsidP="0066351F">
            <w:pPr>
              <w:contextualSpacing/>
              <w:jc w:val="center"/>
            </w:pPr>
            <w:r>
              <w:t>0.46</w:t>
            </w:r>
            <w:r w:rsidR="006C45F0">
              <w:t xml:space="preserve"> a</w:t>
            </w:r>
          </w:p>
        </w:tc>
        <w:tc>
          <w:tcPr>
            <w:tcW w:w="1180" w:type="dxa"/>
            <w:gridSpan w:val="2"/>
          </w:tcPr>
          <w:p w:rsidR="006A1F70" w:rsidRPr="006A1F70" w:rsidRDefault="006A1F70" w:rsidP="0066351F">
            <w:pPr>
              <w:contextualSpacing/>
              <w:jc w:val="center"/>
            </w:pPr>
            <w:r w:rsidRPr="006A1F70">
              <w:t>3.09</w:t>
            </w:r>
            <w:r w:rsidR="006C45F0">
              <w:t xml:space="preserve"> b</w:t>
            </w:r>
          </w:p>
        </w:tc>
        <w:tc>
          <w:tcPr>
            <w:tcW w:w="1160" w:type="dxa"/>
          </w:tcPr>
          <w:p w:rsidR="006A1F70" w:rsidRPr="006A1F70" w:rsidRDefault="006A1F70" w:rsidP="0066351F">
            <w:pPr>
              <w:contextualSpacing/>
              <w:jc w:val="center"/>
            </w:pPr>
            <w:r w:rsidRPr="006A1F70">
              <w:t>1.45</w:t>
            </w:r>
            <w:r w:rsidR="006C45F0">
              <w:t xml:space="preserve"> a</w:t>
            </w:r>
          </w:p>
        </w:tc>
        <w:tc>
          <w:tcPr>
            <w:tcW w:w="1188" w:type="dxa"/>
          </w:tcPr>
          <w:p w:rsidR="006A1F70" w:rsidRPr="006A1F70" w:rsidRDefault="006A1F70" w:rsidP="0066351F">
            <w:pPr>
              <w:contextualSpacing/>
              <w:jc w:val="center"/>
            </w:pPr>
            <w:r w:rsidRPr="006A1F70">
              <w:t>2.40</w:t>
            </w:r>
            <w:r w:rsidR="006C45F0">
              <w:t xml:space="preserve"> b</w:t>
            </w:r>
          </w:p>
        </w:tc>
      </w:tr>
      <w:tr w:rsidR="008475D1" w:rsidRPr="006A1F70" w:rsidTr="00025E26">
        <w:tc>
          <w:tcPr>
            <w:tcW w:w="1908" w:type="dxa"/>
          </w:tcPr>
          <w:p w:rsidR="006A1F70" w:rsidRPr="006A1F70" w:rsidRDefault="006A1F70" w:rsidP="0066351F">
            <w:pPr>
              <w:contextualSpacing/>
            </w:pPr>
            <w:r w:rsidRPr="006A1F70">
              <w:t>PI607837 (</w:t>
            </w:r>
            <w:r w:rsidRPr="003538BB">
              <w:rPr>
                <w:b/>
              </w:rPr>
              <w:t>TX</w:t>
            </w:r>
            <w:r w:rsidRPr="006A1F70">
              <w:t>)</w:t>
            </w:r>
          </w:p>
        </w:tc>
        <w:tc>
          <w:tcPr>
            <w:tcW w:w="1350" w:type="dxa"/>
          </w:tcPr>
          <w:p w:rsidR="006A1F70" w:rsidRPr="006A1F70" w:rsidRDefault="006A1F70" w:rsidP="0066351F">
            <w:pPr>
              <w:contextualSpacing/>
              <w:jc w:val="center"/>
            </w:pPr>
            <w:r w:rsidRPr="006A1F70">
              <w:t>1.58</w:t>
            </w:r>
            <w:r w:rsidR="006C45F0">
              <w:t xml:space="preserve"> a</w:t>
            </w:r>
          </w:p>
        </w:tc>
        <w:tc>
          <w:tcPr>
            <w:tcW w:w="1350" w:type="dxa"/>
          </w:tcPr>
          <w:p w:rsidR="006A1F70" w:rsidRPr="006A1F70" w:rsidRDefault="006A1F70" w:rsidP="0066351F">
            <w:pPr>
              <w:contextualSpacing/>
              <w:jc w:val="center"/>
            </w:pPr>
            <w:r w:rsidRPr="006A1F70">
              <w:t>0.67</w:t>
            </w:r>
            <w:r w:rsidR="006C45F0">
              <w:t xml:space="preserve"> a</w:t>
            </w:r>
          </w:p>
        </w:tc>
        <w:tc>
          <w:tcPr>
            <w:tcW w:w="1350" w:type="dxa"/>
          </w:tcPr>
          <w:p w:rsidR="006A1F70" w:rsidRPr="006A1F70" w:rsidRDefault="006A1F70" w:rsidP="0066351F">
            <w:pPr>
              <w:contextualSpacing/>
              <w:jc w:val="center"/>
            </w:pPr>
            <w:r w:rsidRPr="006A1F70">
              <w:t>239.4</w:t>
            </w:r>
            <w:r w:rsidR="006C45F0">
              <w:t xml:space="preserve"> b</w:t>
            </w:r>
          </w:p>
        </w:tc>
        <w:tc>
          <w:tcPr>
            <w:tcW w:w="1350" w:type="dxa"/>
          </w:tcPr>
          <w:p w:rsidR="006A1F70" w:rsidRPr="006A1F70" w:rsidRDefault="006A1F70" w:rsidP="0066351F">
            <w:pPr>
              <w:contextualSpacing/>
              <w:jc w:val="center"/>
            </w:pPr>
            <w:r w:rsidRPr="006A1F70">
              <w:t>186.5</w:t>
            </w:r>
            <w:r w:rsidR="006C45F0">
              <w:t xml:space="preserve"> b</w:t>
            </w:r>
          </w:p>
        </w:tc>
        <w:tc>
          <w:tcPr>
            <w:tcW w:w="1170" w:type="dxa"/>
          </w:tcPr>
          <w:p w:rsidR="006A1F70" w:rsidRPr="006A1F70" w:rsidRDefault="006A1F70" w:rsidP="0066351F">
            <w:pPr>
              <w:contextualSpacing/>
              <w:jc w:val="center"/>
            </w:pPr>
            <w:r w:rsidRPr="006A1F70">
              <w:t>151.1</w:t>
            </w:r>
            <w:r w:rsidR="006C45F0">
              <w:t xml:space="preserve"> a</w:t>
            </w:r>
          </w:p>
        </w:tc>
        <w:tc>
          <w:tcPr>
            <w:tcW w:w="1170" w:type="dxa"/>
          </w:tcPr>
          <w:p w:rsidR="006A1F70" w:rsidRPr="006A1F70" w:rsidRDefault="00347E47" w:rsidP="0066351F">
            <w:pPr>
              <w:contextualSpacing/>
              <w:jc w:val="center"/>
            </w:pPr>
            <w:r>
              <w:t>0.44</w:t>
            </w:r>
            <w:r w:rsidR="006C45F0">
              <w:t xml:space="preserve"> b</w:t>
            </w:r>
          </w:p>
        </w:tc>
        <w:tc>
          <w:tcPr>
            <w:tcW w:w="1180" w:type="dxa"/>
            <w:gridSpan w:val="2"/>
          </w:tcPr>
          <w:p w:rsidR="006A1F70" w:rsidRPr="006A1F70" w:rsidRDefault="006A1F70" w:rsidP="0066351F">
            <w:pPr>
              <w:contextualSpacing/>
              <w:jc w:val="center"/>
            </w:pPr>
            <w:r w:rsidRPr="006A1F70">
              <w:t>3.05</w:t>
            </w:r>
            <w:r w:rsidR="006C45F0">
              <w:t xml:space="preserve"> b</w:t>
            </w:r>
          </w:p>
        </w:tc>
        <w:tc>
          <w:tcPr>
            <w:tcW w:w="1160" w:type="dxa"/>
          </w:tcPr>
          <w:p w:rsidR="006A1F70" w:rsidRPr="006A1F70" w:rsidRDefault="006A1F70" w:rsidP="0066351F">
            <w:pPr>
              <w:contextualSpacing/>
              <w:jc w:val="center"/>
            </w:pPr>
            <w:r w:rsidRPr="006A1F70">
              <w:t>1.40</w:t>
            </w:r>
            <w:r w:rsidR="006C45F0">
              <w:t xml:space="preserve"> b</w:t>
            </w:r>
          </w:p>
        </w:tc>
        <w:tc>
          <w:tcPr>
            <w:tcW w:w="1188" w:type="dxa"/>
          </w:tcPr>
          <w:p w:rsidR="006A1F70" w:rsidRPr="006A1F70" w:rsidRDefault="006A1F70" w:rsidP="0066351F">
            <w:pPr>
              <w:contextualSpacing/>
              <w:jc w:val="center"/>
            </w:pPr>
            <w:r w:rsidRPr="006A1F70">
              <w:t>2.28</w:t>
            </w:r>
            <w:r w:rsidR="006C45F0">
              <w:t xml:space="preserve"> c</w:t>
            </w:r>
          </w:p>
        </w:tc>
      </w:tr>
    </w:tbl>
    <w:p w:rsidR="006C45F0" w:rsidRPr="003538BB" w:rsidRDefault="008752E8" w:rsidP="0066351F">
      <w:pPr>
        <w:spacing w:line="240" w:lineRule="auto"/>
        <w:contextualSpacing/>
        <w:rPr>
          <w:rFonts w:ascii="Times New Roman" w:hAnsi="Times New Roman" w:cs="Times New Roman"/>
          <w:bCs/>
          <w:noProof/>
          <w:sz w:val="24"/>
          <w:szCs w:val="24"/>
        </w:rPr>
      </w:pPr>
      <w:r w:rsidRPr="00741D1C">
        <w:rPr>
          <w:sz w:val="24"/>
          <w:szCs w:val="24"/>
        </w:rPr>
        <w:t>†</w:t>
      </w:r>
      <w:r w:rsidR="006C45F0" w:rsidRPr="003538BB">
        <w:rPr>
          <w:rFonts w:ascii="Times New Roman" w:hAnsi="Times New Roman" w:cs="Times New Roman"/>
          <w:bCs/>
          <w:noProof/>
          <w:sz w:val="24"/>
          <w:szCs w:val="24"/>
        </w:rPr>
        <w:t xml:space="preserve"> Values followed by a common letter within a column are not significantly different as indicated by LSD mean separation at                </w:t>
      </w:r>
      <w:r w:rsidR="00D579BA" w:rsidRPr="003538BB">
        <w:rPr>
          <w:rFonts w:ascii="Times New Roman" w:hAnsi="Times New Roman" w:cs="Times New Roman"/>
          <w:bCs/>
          <w:noProof/>
          <w:sz w:val="24"/>
          <w:szCs w:val="24"/>
        </w:rPr>
        <w:t>P ≤</w:t>
      </w:r>
      <w:r w:rsidR="006C45F0" w:rsidRPr="003538BB">
        <w:rPr>
          <w:rFonts w:ascii="Times New Roman" w:hAnsi="Times New Roman" w:cs="Times New Roman"/>
          <w:bCs/>
          <w:noProof/>
          <w:sz w:val="24"/>
          <w:szCs w:val="24"/>
        </w:rPr>
        <w:t xml:space="preserve"> 0.05.</w:t>
      </w:r>
    </w:p>
    <w:p w:rsidR="006A1F70" w:rsidRDefault="006A1F70" w:rsidP="006A5F5F">
      <w:pPr>
        <w:rPr>
          <w:noProof/>
          <w:sz w:val="24"/>
          <w:szCs w:val="24"/>
        </w:rPr>
      </w:pPr>
    </w:p>
    <w:p w:rsidR="006A1F70" w:rsidRDefault="006A1F70" w:rsidP="006A5F5F">
      <w:pPr>
        <w:rPr>
          <w:noProof/>
          <w:sz w:val="24"/>
          <w:szCs w:val="24"/>
        </w:rPr>
        <w:sectPr w:rsidR="006A1F70" w:rsidSect="006A1F70">
          <w:pgSz w:w="15840" w:h="12240" w:orient="landscape" w:code="1"/>
          <w:pgMar w:top="1440" w:right="1440" w:bottom="1440" w:left="1440" w:header="720" w:footer="720" w:gutter="0"/>
          <w:cols w:space="720"/>
          <w:docGrid w:linePitch="360"/>
        </w:sectPr>
      </w:pPr>
    </w:p>
    <w:p w:rsidR="00CA5DB4" w:rsidRPr="00011065" w:rsidRDefault="007607F6" w:rsidP="0066351F">
      <w:pPr>
        <w:spacing w:line="240" w:lineRule="auto"/>
        <w:contextualSpacing/>
      </w:pPr>
      <w:r>
        <w:rPr>
          <w:noProof/>
        </w:rPr>
        <w:lastRenderedPageBreak/>
        <w:drawing>
          <wp:inline distT="0" distB="0" distL="0" distR="0" wp14:anchorId="182A4AD9" wp14:editId="18E877A8">
            <wp:extent cx="4572000" cy="2743200"/>
            <wp:effectExtent l="0" t="0" r="19050" b="19050"/>
            <wp:docPr id="78" name="Chart 7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CA5DB4" w:rsidRPr="001F6452" w:rsidRDefault="00CA5DB4" w:rsidP="0066351F">
      <w:pPr>
        <w:spacing w:line="240" w:lineRule="auto"/>
        <w:contextualSpacing/>
        <w:rPr>
          <w:rFonts w:ascii="Times New Roman" w:hAnsi="Times New Roman" w:cs="Times New Roman"/>
          <w:sz w:val="24"/>
          <w:szCs w:val="24"/>
        </w:rPr>
      </w:pPr>
      <w:proofErr w:type="gramStart"/>
      <w:r w:rsidRPr="001F6452">
        <w:rPr>
          <w:rFonts w:ascii="Times New Roman" w:hAnsi="Times New Roman" w:cs="Times New Roman"/>
          <w:sz w:val="24"/>
          <w:szCs w:val="24"/>
        </w:rPr>
        <w:t>Fig.</w:t>
      </w:r>
      <w:r w:rsidR="001F6452" w:rsidRPr="001F6452">
        <w:rPr>
          <w:rFonts w:ascii="Times New Roman" w:hAnsi="Times New Roman" w:cs="Times New Roman"/>
          <w:sz w:val="24"/>
          <w:szCs w:val="24"/>
        </w:rPr>
        <w:t>8. Average</w:t>
      </w:r>
      <w:r w:rsidR="003538BB">
        <w:rPr>
          <w:rFonts w:ascii="Times New Roman" w:hAnsi="Times New Roman" w:cs="Times New Roman"/>
          <w:sz w:val="24"/>
          <w:szCs w:val="24"/>
        </w:rPr>
        <w:t xml:space="preserve"> plant height</w:t>
      </w:r>
      <w:r w:rsidRPr="001F6452">
        <w:rPr>
          <w:rFonts w:ascii="Times New Roman" w:hAnsi="Times New Roman" w:cs="Times New Roman"/>
          <w:sz w:val="24"/>
          <w:szCs w:val="24"/>
        </w:rPr>
        <w:t xml:space="preserve"> among F</w:t>
      </w:r>
      <w:r w:rsidRPr="001F6452">
        <w:rPr>
          <w:rFonts w:ascii="Times New Roman" w:hAnsi="Times New Roman" w:cs="Times New Roman"/>
          <w:sz w:val="24"/>
          <w:szCs w:val="24"/>
          <w:vertAlign w:val="subscript"/>
        </w:rPr>
        <w:t>1</w:t>
      </w:r>
      <w:r w:rsidRPr="001F6452">
        <w:rPr>
          <w:rFonts w:ascii="Times New Roman" w:hAnsi="Times New Roman" w:cs="Times New Roman"/>
          <w:sz w:val="24"/>
          <w:szCs w:val="24"/>
          <w:vertAlign w:val="subscript"/>
        </w:rPr>
        <w:softHyphen/>
        <w:t xml:space="preserve"> </w:t>
      </w:r>
      <w:r w:rsidR="006932C2">
        <w:rPr>
          <w:rFonts w:ascii="Times New Roman" w:hAnsi="Times New Roman" w:cs="Times New Roman"/>
          <w:sz w:val="24"/>
          <w:szCs w:val="24"/>
        </w:rPr>
        <w:t xml:space="preserve">half-sib populations of </w:t>
      </w:r>
      <w:r w:rsidRPr="001F6452">
        <w:rPr>
          <w:rFonts w:ascii="Times New Roman" w:hAnsi="Times New Roman" w:cs="Times New Roman"/>
          <w:sz w:val="24"/>
          <w:szCs w:val="24"/>
        </w:rPr>
        <w:t>PI421999 (</w:t>
      </w:r>
      <w:r w:rsidRPr="001F6452">
        <w:rPr>
          <w:rFonts w:ascii="Times New Roman" w:hAnsi="Times New Roman" w:cs="Times New Roman"/>
          <w:b/>
          <w:sz w:val="24"/>
          <w:szCs w:val="24"/>
        </w:rPr>
        <w:t>AR</w:t>
      </w:r>
      <w:r w:rsidRPr="001F6452">
        <w:rPr>
          <w:rFonts w:ascii="Times New Roman" w:hAnsi="Times New Roman" w:cs="Times New Roman"/>
          <w:sz w:val="24"/>
          <w:szCs w:val="24"/>
        </w:rPr>
        <w:t>), NSL-2001-1 (</w:t>
      </w:r>
      <w:r w:rsidRPr="001F6452">
        <w:rPr>
          <w:rFonts w:ascii="Times New Roman" w:hAnsi="Times New Roman" w:cs="Times New Roman"/>
          <w:b/>
          <w:sz w:val="24"/>
          <w:szCs w:val="24"/>
        </w:rPr>
        <w:t>OKN</w:t>
      </w:r>
      <w:r w:rsidRPr="001F6452">
        <w:rPr>
          <w:rFonts w:ascii="Times New Roman" w:hAnsi="Times New Roman" w:cs="Times New Roman"/>
          <w:sz w:val="24"/>
          <w:szCs w:val="24"/>
        </w:rPr>
        <w:t>), Cimarron, SL-93-2001-1 (</w:t>
      </w:r>
      <w:r w:rsidRPr="001F6452">
        <w:rPr>
          <w:rFonts w:ascii="Times New Roman" w:hAnsi="Times New Roman" w:cs="Times New Roman"/>
          <w:b/>
          <w:sz w:val="24"/>
          <w:szCs w:val="24"/>
        </w:rPr>
        <w:t>OKS</w:t>
      </w:r>
      <w:r w:rsidRPr="001F6452">
        <w:rPr>
          <w:rFonts w:ascii="Times New Roman" w:hAnsi="Times New Roman" w:cs="Times New Roman"/>
          <w:sz w:val="24"/>
          <w:szCs w:val="24"/>
        </w:rPr>
        <w:t xml:space="preserve">), and PI607837 </w:t>
      </w:r>
      <w:r w:rsidR="001F6452">
        <w:rPr>
          <w:rFonts w:ascii="Times New Roman" w:hAnsi="Times New Roman" w:cs="Times New Roman"/>
          <w:sz w:val="24"/>
          <w:szCs w:val="24"/>
        </w:rPr>
        <w:t>(</w:t>
      </w:r>
      <w:r w:rsidR="001F6452" w:rsidRPr="001F6452">
        <w:rPr>
          <w:rFonts w:ascii="Times New Roman" w:hAnsi="Times New Roman" w:cs="Times New Roman"/>
          <w:b/>
          <w:sz w:val="24"/>
          <w:szCs w:val="24"/>
        </w:rPr>
        <w:t>TX</w:t>
      </w:r>
      <w:r w:rsidR="001F6452">
        <w:rPr>
          <w:rFonts w:ascii="Times New Roman" w:hAnsi="Times New Roman" w:cs="Times New Roman"/>
          <w:sz w:val="24"/>
          <w:szCs w:val="24"/>
        </w:rPr>
        <w:t xml:space="preserve">) </w:t>
      </w:r>
      <w:r w:rsidRPr="001F6452">
        <w:rPr>
          <w:rFonts w:ascii="Times New Roman" w:hAnsi="Times New Roman" w:cs="Times New Roman"/>
          <w:sz w:val="24"/>
          <w:szCs w:val="24"/>
        </w:rPr>
        <w:t>from 2010 – 2012.</w:t>
      </w:r>
      <w:proofErr w:type="gramEnd"/>
    </w:p>
    <w:p w:rsidR="00CA5DB4" w:rsidRDefault="00CA5DB4" w:rsidP="006A5F5F">
      <w:pPr>
        <w:rPr>
          <w:noProof/>
          <w:sz w:val="24"/>
          <w:szCs w:val="24"/>
        </w:rPr>
      </w:pPr>
    </w:p>
    <w:p w:rsidR="00857F7A" w:rsidRDefault="00857F7A" w:rsidP="006A5F5F">
      <w:pPr>
        <w:rPr>
          <w:noProof/>
          <w:sz w:val="24"/>
          <w:szCs w:val="24"/>
        </w:rPr>
      </w:pPr>
    </w:p>
    <w:p w:rsidR="00857F7A" w:rsidRDefault="00857F7A" w:rsidP="006A5F5F">
      <w:pPr>
        <w:rPr>
          <w:noProof/>
          <w:sz w:val="24"/>
          <w:szCs w:val="24"/>
        </w:rPr>
      </w:pPr>
    </w:p>
    <w:p w:rsidR="00857F7A" w:rsidRDefault="00857F7A" w:rsidP="006A5F5F">
      <w:pPr>
        <w:rPr>
          <w:noProof/>
          <w:sz w:val="24"/>
          <w:szCs w:val="24"/>
        </w:rPr>
      </w:pPr>
    </w:p>
    <w:p w:rsidR="00857F7A" w:rsidRDefault="00857F7A" w:rsidP="006A5F5F">
      <w:pPr>
        <w:rPr>
          <w:noProof/>
          <w:sz w:val="24"/>
          <w:szCs w:val="24"/>
        </w:rPr>
      </w:pPr>
    </w:p>
    <w:p w:rsidR="00857F7A" w:rsidRDefault="00857F7A" w:rsidP="006A5F5F">
      <w:pPr>
        <w:rPr>
          <w:noProof/>
          <w:sz w:val="24"/>
          <w:szCs w:val="24"/>
        </w:rPr>
      </w:pPr>
    </w:p>
    <w:p w:rsidR="00857F7A" w:rsidRDefault="00857F7A" w:rsidP="006A5F5F">
      <w:pPr>
        <w:rPr>
          <w:noProof/>
          <w:sz w:val="24"/>
          <w:szCs w:val="24"/>
        </w:rPr>
      </w:pPr>
    </w:p>
    <w:p w:rsidR="00857F7A" w:rsidRDefault="00857F7A" w:rsidP="006A5F5F">
      <w:pPr>
        <w:rPr>
          <w:noProof/>
          <w:sz w:val="24"/>
          <w:szCs w:val="24"/>
        </w:rPr>
      </w:pPr>
    </w:p>
    <w:p w:rsidR="00CA5DB4" w:rsidRDefault="00CA5DB4" w:rsidP="006A5F5F">
      <w:pPr>
        <w:rPr>
          <w:noProof/>
          <w:sz w:val="24"/>
          <w:szCs w:val="24"/>
        </w:rPr>
      </w:pPr>
    </w:p>
    <w:p w:rsidR="00CA5DB4" w:rsidRPr="00CA5DB4" w:rsidRDefault="00857F7A" w:rsidP="00CA5DB4">
      <w:pPr>
        <w:rPr>
          <w:sz w:val="18"/>
          <w:szCs w:val="18"/>
        </w:rPr>
      </w:pPr>
      <w:r w:rsidRPr="00857F7A">
        <w:rPr>
          <w:noProof/>
          <w:sz w:val="18"/>
          <w:szCs w:val="18"/>
        </w:rPr>
        <w:lastRenderedPageBreak/>
        <w:drawing>
          <wp:inline distT="0" distB="0" distL="0" distR="0" wp14:anchorId="3ACB8ED2" wp14:editId="2E32E50F">
            <wp:extent cx="2928395" cy="2196296"/>
            <wp:effectExtent l="0" t="0" r="5715"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2929346" cy="2197009"/>
                    </a:xfrm>
                    <a:prstGeom prst="rect">
                      <a:avLst/>
                    </a:prstGeom>
                  </pic:spPr>
                </pic:pic>
              </a:graphicData>
            </a:graphic>
          </wp:inline>
        </w:drawing>
      </w:r>
      <w:r>
        <w:rPr>
          <w:noProof/>
          <w:sz w:val="18"/>
          <w:szCs w:val="18"/>
        </w:rPr>
        <w:drawing>
          <wp:inline distT="0" distB="0" distL="0" distR="0" wp14:anchorId="718A30F6" wp14:editId="5D853644">
            <wp:extent cx="2926080" cy="2194560"/>
            <wp:effectExtent l="0" t="0" r="762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26080" cy="2194560"/>
                    </a:xfrm>
                    <a:prstGeom prst="rect">
                      <a:avLst/>
                    </a:prstGeom>
                    <a:noFill/>
                  </pic:spPr>
                </pic:pic>
              </a:graphicData>
            </a:graphic>
          </wp:inline>
        </w:drawing>
      </w:r>
    </w:p>
    <w:p w:rsidR="00CA5DB4" w:rsidRPr="00CA5DB4" w:rsidRDefault="00857F7A" w:rsidP="0066351F">
      <w:pPr>
        <w:spacing w:line="240" w:lineRule="auto"/>
        <w:contextualSpacing/>
        <w:jc w:val="center"/>
        <w:rPr>
          <w:sz w:val="18"/>
          <w:szCs w:val="18"/>
        </w:rPr>
      </w:pPr>
      <w:r>
        <w:rPr>
          <w:noProof/>
          <w:sz w:val="18"/>
          <w:szCs w:val="18"/>
        </w:rPr>
        <w:drawing>
          <wp:inline distT="0" distB="0" distL="0" distR="0" wp14:anchorId="31857170" wp14:editId="675D9526">
            <wp:extent cx="2926080" cy="2194560"/>
            <wp:effectExtent l="0" t="0" r="762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26080" cy="2194560"/>
                    </a:xfrm>
                    <a:prstGeom prst="rect">
                      <a:avLst/>
                    </a:prstGeom>
                    <a:noFill/>
                  </pic:spPr>
                </pic:pic>
              </a:graphicData>
            </a:graphic>
          </wp:inline>
        </w:drawing>
      </w:r>
    </w:p>
    <w:p w:rsidR="00797139" w:rsidRPr="00797139" w:rsidRDefault="00CA5DB4" w:rsidP="00797139">
      <w:pPr>
        <w:spacing w:line="240" w:lineRule="auto"/>
        <w:contextualSpacing/>
        <w:rPr>
          <w:rFonts w:ascii="Times New Roman" w:hAnsi="Times New Roman" w:cs="Times New Roman"/>
          <w:sz w:val="24"/>
          <w:szCs w:val="24"/>
        </w:rPr>
      </w:pPr>
      <w:r w:rsidRPr="001F6452">
        <w:rPr>
          <w:rFonts w:ascii="Times New Roman" w:hAnsi="Times New Roman" w:cs="Times New Roman"/>
          <w:sz w:val="24"/>
          <w:szCs w:val="24"/>
        </w:rPr>
        <w:t>Fig.</w:t>
      </w:r>
      <w:r w:rsidR="001F6452" w:rsidRPr="001F6452">
        <w:rPr>
          <w:rFonts w:ascii="Times New Roman" w:hAnsi="Times New Roman" w:cs="Times New Roman"/>
          <w:sz w:val="24"/>
          <w:szCs w:val="24"/>
        </w:rPr>
        <w:t>9</w:t>
      </w:r>
      <w:r w:rsidRPr="001F6452">
        <w:rPr>
          <w:rFonts w:ascii="Times New Roman" w:hAnsi="Times New Roman" w:cs="Times New Roman"/>
          <w:sz w:val="24"/>
          <w:szCs w:val="24"/>
        </w:rPr>
        <w:t xml:space="preserve">. </w:t>
      </w:r>
      <w:r w:rsidR="007607F6">
        <w:rPr>
          <w:rFonts w:ascii="Times New Roman" w:hAnsi="Times New Roman" w:cs="Times New Roman"/>
          <w:sz w:val="24"/>
          <w:szCs w:val="24"/>
        </w:rPr>
        <w:t>Box plots of</w:t>
      </w:r>
      <w:r w:rsidRPr="001F6452">
        <w:rPr>
          <w:rFonts w:ascii="Times New Roman" w:hAnsi="Times New Roman" w:cs="Times New Roman"/>
          <w:sz w:val="24"/>
          <w:szCs w:val="24"/>
        </w:rPr>
        <w:t xml:space="preserve"> </w:t>
      </w:r>
      <w:r w:rsidR="00404800">
        <w:rPr>
          <w:rFonts w:ascii="Times New Roman" w:hAnsi="Times New Roman" w:cs="Times New Roman"/>
          <w:sz w:val="24"/>
          <w:szCs w:val="24"/>
        </w:rPr>
        <w:t>t</w:t>
      </w:r>
      <w:r w:rsidR="0096114A">
        <w:rPr>
          <w:rFonts w:ascii="Times New Roman" w:hAnsi="Times New Roman" w:cs="Times New Roman"/>
          <w:sz w:val="24"/>
          <w:szCs w:val="24"/>
        </w:rPr>
        <w:t xml:space="preserve">iller </w:t>
      </w:r>
      <w:r w:rsidRPr="001F6452">
        <w:rPr>
          <w:rFonts w:ascii="Times New Roman" w:hAnsi="Times New Roman" w:cs="Times New Roman"/>
          <w:sz w:val="24"/>
          <w:szCs w:val="24"/>
        </w:rPr>
        <w:t>count</w:t>
      </w:r>
      <w:r w:rsidR="007607F6">
        <w:rPr>
          <w:rFonts w:ascii="Times New Roman" w:hAnsi="Times New Roman" w:cs="Times New Roman"/>
          <w:sz w:val="24"/>
          <w:szCs w:val="24"/>
        </w:rPr>
        <w:t>s</w:t>
      </w:r>
      <w:r w:rsidRPr="001F6452">
        <w:rPr>
          <w:rFonts w:ascii="Times New Roman" w:hAnsi="Times New Roman" w:cs="Times New Roman"/>
          <w:sz w:val="24"/>
          <w:szCs w:val="24"/>
        </w:rPr>
        <w:t xml:space="preserve"> among F</w:t>
      </w:r>
      <w:r w:rsidRPr="001F6452">
        <w:rPr>
          <w:rFonts w:ascii="Times New Roman" w:hAnsi="Times New Roman" w:cs="Times New Roman"/>
          <w:sz w:val="24"/>
          <w:szCs w:val="24"/>
          <w:vertAlign w:val="subscript"/>
        </w:rPr>
        <w:t>1</w:t>
      </w:r>
      <w:r w:rsidRPr="001F6452">
        <w:rPr>
          <w:rFonts w:ascii="Times New Roman" w:hAnsi="Times New Roman" w:cs="Times New Roman"/>
          <w:sz w:val="24"/>
          <w:szCs w:val="24"/>
        </w:rPr>
        <w:t xml:space="preserve"> half-sib populations of PI421999 (</w:t>
      </w:r>
      <w:r w:rsidRPr="001F6452">
        <w:rPr>
          <w:rFonts w:ascii="Times New Roman" w:hAnsi="Times New Roman" w:cs="Times New Roman"/>
          <w:b/>
          <w:sz w:val="24"/>
          <w:szCs w:val="24"/>
        </w:rPr>
        <w:t>AR</w:t>
      </w:r>
      <w:r w:rsidRPr="001F6452">
        <w:rPr>
          <w:rFonts w:ascii="Times New Roman" w:hAnsi="Times New Roman" w:cs="Times New Roman"/>
          <w:sz w:val="24"/>
          <w:szCs w:val="24"/>
        </w:rPr>
        <w:t>), NSL-2001-1 (</w:t>
      </w:r>
      <w:r w:rsidRPr="001F6452">
        <w:rPr>
          <w:rFonts w:ascii="Times New Roman" w:hAnsi="Times New Roman" w:cs="Times New Roman"/>
          <w:b/>
          <w:sz w:val="24"/>
          <w:szCs w:val="24"/>
        </w:rPr>
        <w:t>OKN</w:t>
      </w:r>
      <w:r w:rsidRPr="001F6452">
        <w:rPr>
          <w:rFonts w:ascii="Times New Roman" w:hAnsi="Times New Roman" w:cs="Times New Roman"/>
          <w:sz w:val="24"/>
          <w:szCs w:val="24"/>
        </w:rPr>
        <w:t>), Cimarron, SL-93-2001-1 (</w:t>
      </w:r>
      <w:r w:rsidRPr="001F6452">
        <w:rPr>
          <w:rFonts w:ascii="Times New Roman" w:hAnsi="Times New Roman" w:cs="Times New Roman"/>
          <w:b/>
          <w:sz w:val="24"/>
          <w:szCs w:val="24"/>
        </w:rPr>
        <w:t>OKS</w:t>
      </w:r>
      <w:r w:rsidRPr="001F6452">
        <w:rPr>
          <w:rFonts w:ascii="Times New Roman" w:hAnsi="Times New Roman" w:cs="Times New Roman"/>
          <w:sz w:val="24"/>
          <w:szCs w:val="24"/>
        </w:rPr>
        <w:t xml:space="preserve">), and PI607837 </w:t>
      </w:r>
      <w:r w:rsidR="001F6452">
        <w:rPr>
          <w:rFonts w:ascii="Times New Roman" w:hAnsi="Times New Roman" w:cs="Times New Roman"/>
          <w:sz w:val="24"/>
          <w:szCs w:val="24"/>
        </w:rPr>
        <w:t>(</w:t>
      </w:r>
      <w:r w:rsidR="001F6452" w:rsidRPr="001F6452">
        <w:rPr>
          <w:rFonts w:ascii="Times New Roman" w:hAnsi="Times New Roman" w:cs="Times New Roman"/>
          <w:b/>
          <w:sz w:val="24"/>
          <w:szCs w:val="24"/>
        </w:rPr>
        <w:t>TX</w:t>
      </w:r>
      <w:r w:rsidR="001F6452">
        <w:rPr>
          <w:rFonts w:ascii="Times New Roman" w:hAnsi="Times New Roman" w:cs="Times New Roman"/>
          <w:sz w:val="24"/>
          <w:szCs w:val="24"/>
        </w:rPr>
        <w:t xml:space="preserve">) </w:t>
      </w:r>
      <w:r w:rsidRPr="001F6452">
        <w:rPr>
          <w:rFonts w:ascii="Times New Roman" w:hAnsi="Times New Roman" w:cs="Times New Roman"/>
          <w:sz w:val="24"/>
          <w:szCs w:val="24"/>
        </w:rPr>
        <w:t>in 201</w:t>
      </w:r>
      <w:r w:rsidR="00D579BA">
        <w:rPr>
          <w:rFonts w:ascii="Times New Roman" w:hAnsi="Times New Roman" w:cs="Times New Roman"/>
          <w:sz w:val="24"/>
          <w:szCs w:val="24"/>
        </w:rPr>
        <w:t xml:space="preserve">0 (A), 2011 (B), and 2012 (C). </w:t>
      </w:r>
      <w:r w:rsidR="00286BA0" w:rsidRPr="001F6452">
        <w:rPr>
          <w:rFonts w:ascii="Times New Roman" w:hAnsi="Times New Roman" w:cs="Times New Roman"/>
          <w:sz w:val="24"/>
          <w:szCs w:val="24"/>
        </w:rPr>
        <w:t xml:space="preserve">Black </w:t>
      </w:r>
      <w:r w:rsidRPr="001F6452">
        <w:rPr>
          <w:rFonts w:ascii="Times New Roman" w:hAnsi="Times New Roman" w:cs="Times New Roman"/>
          <w:sz w:val="24"/>
          <w:szCs w:val="24"/>
        </w:rPr>
        <w:t xml:space="preserve">line indicates mean yield among all populations for the </w:t>
      </w:r>
      <w:r w:rsidR="00286BA0" w:rsidRPr="001F6452">
        <w:rPr>
          <w:rFonts w:ascii="Times New Roman" w:hAnsi="Times New Roman" w:cs="Times New Roman"/>
          <w:sz w:val="24"/>
          <w:szCs w:val="24"/>
        </w:rPr>
        <w:t xml:space="preserve">respective </w:t>
      </w:r>
      <w:r w:rsidRPr="001F6452">
        <w:rPr>
          <w:rFonts w:ascii="Times New Roman" w:hAnsi="Times New Roman" w:cs="Times New Roman"/>
          <w:sz w:val="24"/>
          <w:szCs w:val="24"/>
        </w:rPr>
        <w:t>year.</w:t>
      </w:r>
      <w:r w:rsidR="00797139">
        <w:rPr>
          <w:rFonts w:ascii="Times New Roman" w:hAnsi="Times New Roman" w:cs="Times New Roman"/>
          <w:sz w:val="24"/>
          <w:szCs w:val="24"/>
        </w:rPr>
        <w:t xml:space="preserve">  </w:t>
      </w:r>
      <w:r w:rsidR="00797139" w:rsidRPr="00797139">
        <w:rPr>
          <w:rFonts w:ascii="Times New Roman" w:hAnsi="Times New Roman" w:cs="Times New Roman"/>
          <w:sz w:val="24"/>
          <w:szCs w:val="24"/>
        </w:rPr>
        <w:t>Diamonds indicate population mean, lines inside box indicate population median, and circles indicate population outliers</w:t>
      </w:r>
    </w:p>
    <w:p w:rsidR="00CA5DB4" w:rsidRPr="001F6452" w:rsidRDefault="00CA5DB4" w:rsidP="0066351F">
      <w:pPr>
        <w:spacing w:line="240" w:lineRule="auto"/>
        <w:contextualSpacing/>
        <w:rPr>
          <w:rFonts w:ascii="Times New Roman" w:hAnsi="Times New Roman" w:cs="Times New Roman"/>
          <w:sz w:val="24"/>
          <w:szCs w:val="24"/>
        </w:rPr>
      </w:pPr>
    </w:p>
    <w:p w:rsidR="00CA5DB4" w:rsidRDefault="00CA5DB4" w:rsidP="006A5F5F">
      <w:pPr>
        <w:rPr>
          <w:noProof/>
          <w:sz w:val="24"/>
          <w:szCs w:val="24"/>
        </w:rPr>
      </w:pPr>
    </w:p>
    <w:p w:rsidR="00CA5DB4" w:rsidRDefault="00CA5DB4" w:rsidP="006A5F5F">
      <w:pPr>
        <w:rPr>
          <w:noProof/>
          <w:sz w:val="24"/>
          <w:szCs w:val="24"/>
        </w:rPr>
      </w:pPr>
    </w:p>
    <w:p w:rsidR="00CA5DB4" w:rsidRPr="00011065" w:rsidRDefault="007607F6" w:rsidP="0066351F">
      <w:pPr>
        <w:spacing w:line="240" w:lineRule="auto"/>
        <w:contextualSpacing/>
      </w:pPr>
      <w:r>
        <w:rPr>
          <w:noProof/>
        </w:rPr>
        <w:lastRenderedPageBreak/>
        <w:drawing>
          <wp:inline distT="0" distB="0" distL="0" distR="0" wp14:anchorId="56D65DBD" wp14:editId="6D43D6C0">
            <wp:extent cx="4572000" cy="2743200"/>
            <wp:effectExtent l="0" t="0" r="19050" b="19050"/>
            <wp:docPr id="79" name="Chart 79"/>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CA5DB4" w:rsidRPr="001F6452" w:rsidRDefault="00CA5DB4" w:rsidP="0066351F">
      <w:pPr>
        <w:spacing w:line="240" w:lineRule="auto"/>
        <w:contextualSpacing/>
        <w:rPr>
          <w:rFonts w:ascii="Times New Roman" w:hAnsi="Times New Roman" w:cs="Times New Roman"/>
          <w:noProof/>
          <w:sz w:val="24"/>
          <w:szCs w:val="24"/>
        </w:rPr>
      </w:pPr>
      <w:r w:rsidRPr="001F6452">
        <w:rPr>
          <w:rFonts w:ascii="Times New Roman" w:hAnsi="Times New Roman" w:cs="Times New Roman"/>
          <w:noProof/>
          <w:sz w:val="24"/>
          <w:szCs w:val="24"/>
        </w:rPr>
        <w:t>Fig.</w:t>
      </w:r>
      <w:r w:rsidR="001F6452" w:rsidRPr="001F6452">
        <w:rPr>
          <w:rFonts w:ascii="Times New Roman" w:hAnsi="Times New Roman" w:cs="Times New Roman"/>
          <w:noProof/>
          <w:sz w:val="24"/>
          <w:szCs w:val="24"/>
        </w:rPr>
        <w:t>10</w:t>
      </w:r>
      <w:r w:rsidRPr="001F6452">
        <w:rPr>
          <w:rFonts w:ascii="Times New Roman" w:hAnsi="Times New Roman" w:cs="Times New Roman"/>
          <w:noProof/>
          <w:sz w:val="24"/>
          <w:szCs w:val="24"/>
        </w:rPr>
        <w:t xml:space="preserve">. Average </w:t>
      </w:r>
      <w:r w:rsidR="001F6452">
        <w:rPr>
          <w:rFonts w:ascii="Times New Roman" w:hAnsi="Times New Roman" w:cs="Times New Roman"/>
          <w:noProof/>
          <w:sz w:val="24"/>
          <w:szCs w:val="24"/>
        </w:rPr>
        <w:t xml:space="preserve">tiller </w:t>
      </w:r>
      <w:r w:rsidR="00F405A2" w:rsidRPr="001F6452">
        <w:rPr>
          <w:rFonts w:ascii="Times New Roman" w:hAnsi="Times New Roman" w:cs="Times New Roman"/>
          <w:noProof/>
          <w:sz w:val="24"/>
          <w:szCs w:val="24"/>
        </w:rPr>
        <w:t>size</w:t>
      </w:r>
      <w:r w:rsidRPr="001F6452">
        <w:rPr>
          <w:rFonts w:ascii="Times New Roman" w:hAnsi="Times New Roman" w:cs="Times New Roman"/>
          <w:noProof/>
          <w:sz w:val="24"/>
          <w:szCs w:val="24"/>
        </w:rPr>
        <w:t xml:space="preserve"> (cm) and leaf width (cm) among F</w:t>
      </w:r>
      <w:r w:rsidRPr="001F6452">
        <w:rPr>
          <w:rFonts w:ascii="Times New Roman" w:hAnsi="Times New Roman" w:cs="Times New Roman"/>
          <w:noProof/>
          <w:sz w:val="24"/>
          <w:szCs w:val="24"/>
          <w:vertAlign w:val="subscript"/>
        </w:rPr>
        <w:t>1</w:t>
      </w:r>
      <w:r w:rsidRPr="001F6452">
        <w:rPr>
          <w:rFonts w:ascii="Times New Roman" w:hAnsi="Times New Roman" w:cs="Times New Roman"/>
          <w:noProof/>
          <w:sz w:val="24"/>
          <w:szCs w:val="24"/>
          <w:vertAlign w:val="subscript"/>
        </w:rPr>
        <w:softHyphen/>
        <w:t xml:space="preserve"> </w:t>
      </w:r>
      <w:r w:rsidR="00C55B50">
        <w:rPr>
          <w:rFonts w:ascii="Times New Roman" w:hAnsi="Times New Roman" w:cs="Times New Roman"/>
          <w:noProof/>
          <w:sz w:val="24"/>
          <w:szCs w:val="24"/>
        </w:rPr>
        <w:t>half-sib populations</w:t>
      </w:r>
      <w:r w:rsidRPr="001F6452">
        <w:rPr>
          <w:rFonts w:ascii="Times New Roman" w:hAnsi="Times New Roman" w:cs="Times New Roman"/>
          <w:noProof/>
          <w:sz w:val="24"/>
          <w:szCs w:val="24"/>
        </w:rPr>
        <w:t xml:space="preserve"> of PI421999 (</w:t>
      </w:r>
      <w:r w:rsidRPr="001F6452">
        <w:rPr>
          <w:rFonts w:ascii="Times New Roman" w:hAnsi="Times New Roman" w:cs="Times New Roman"/>
          <w:b/>
          <w:noProof/>
          <w:sz w:val="24"/>
          <w:szCs w:val="24"/>
        </w:rPr>
        <w:t>AR</w:t>
      </w:r>
      <w:r w:rsidRPr="001F6452">
        <w:rPr>
          <w:rFonts w:ascii="Times New Roman" w:hAnsi="Times New Roman" w:cs="Times New Roman"/>
          <w:noProof/>
          <w:sz w:val="24"/>
          <w:szCs w:val="24"/>
        </w:rPr>
        <w:t>), NSL-2001-1 (</w:t>
      </w:r>
      <w:r w:rsidRPr="001F6452">
        <w:rPr>
          <w:rFonts w:ascii="Times New Roman" w:hAnsi="Times New Roman" w:cs="Times New Roman"/>
          <w:b/>
          <w:noProof/>
          <w:sz w:val="24"/>
          <w:szCs w:val="24"/>
        </w:rPr>
        <w:t>OKN</w:t>
      </w:r>
      <w:r w:rsidRPr="001F6452">
        <w:rPr>
          <w:rFonts w:ascii="Times New Roman" w:hAnsi="Times New Roman" w:cs="Times New Roman"/>
          <w:noProof/>
          <w:sz w:val="24"/>
          <w:szCs w:val="24"/>
        </w:rPr>
        <w:t>), Cimarron, SL-93-2001-1 (</w:t>
      </w:r>
      <w:r w:rsidRPr="001F6452">
        <w:rPr>
          <w:rFonts w:ascii="Times New Roman" w:hAnsi="Times New Roman" w:cs="Times New Roman"/>
          <w:b/>
          <w:noProof/>
          <w:sz w:val="24"/>
          <w:szCs w:val="24"/>
        </w:rPr>
        <w:t>OKS</w:t>
      </w:r>
      <w:r w:rsidRPr="001F6452">
        <w:rPr>
          <w:rFonts w:ascii="Times New Roman" w:hAnsi="Times New Roman" w:cs="Times New Roman"/>
          <w:noProof/>
          <w:sz w:val="24"/>
          <w:szCs w:val="24"/>
        </w:rPr>
        <w:t xml:space="preserve">), and PI607837 </w:t>
      </w:r>
      <w:r w:rsidR="001F6452">
        <w:rPr>
          <w:rFonts w:ascii="Times New Roman" w:hAnsi="Times New Roman" w:cs="Times New Roman"/>
          <w:noProof/>
          <w:sz w:val="24"/>
          <w:szCs w:val="24"/>
        </w:rPr>
        <w:t>(</w:t>
      </w:r>
      <w:r w:rsidR="001F6452" w:rsidRPr="001F6452">
        <w:rPr>
          <w:rFonts w:ascii="Times New Roman" w:hAnsi="Times New Roman" w:cs="Times New Roman"/>
          <w:b/>
          <w:noProof/>
          <w:sz w:val="24"/>
          <w:szCs w:val="24"/>
        </w:rPr>
        <w:t>TX</w:t>
      </w:r>
      <w:r w:rsidR="001F6452">
        <w:rPr>
          <w:rFonts w:ascii="Times New Roman" w:hAnsi="Times New Roman" w:cs="Times New Roman"/>
          <w:noProof/>
          <w:sz w:val="24"/>
          <w:szCs w:val="24"/>
        </w:rPr>
        <w:t xml:space="preserve">) </w:t>
      </w:r>
      <w:r w:rsidRPr="001F6452">
        <w:rPr>
          <w:rFonts w:ascii="Times New Roman" w:hAnsi="Times New Roman" w:cs="Times New Roman"/>
          <w:noProof/>
          <w:sz w:val="24"/>
          <w:szCs w:val="24"/>
        </w:rPr>
        <w:t>from 2010 – 2012.</w:t>
      </w:r>
    </w:p>
    <w:p w:rsidR="00CA5DB4" w:rsidRDefault="00CA5DB4" w:rsidP="006A5F5F">
      <w:pPr>
        <w:rPr>
          <w:noProof/>
          <w:sz w:val="24"/>
          <w:szCs w:val="24"/>
        </w:rPr>
      </w:pPr>
    </w:p>
    <w:p w:rsidR="004D4E14" w:rsidRDefault="004D4E14" w:rsidP="006A5F5F">
      <w:pPr>
        <w:rPr>
          <w:noProof/>
          <w:sz w:val="24"/>
          <w:szCs w:val="24"/>
        </w:rPr>
      </w:pPr>
    </w:p>
    <w:p w:rsidR="004D4E14" w:rsidRDefault="004D4E14" w:rsidP="006A5F5F">
      <w:pPr>
        <w:rPr>
          <w:noProof/>
          <w:sz w:val="24"/>
          <w:szCs w:val="24"/>
        </w:rPr>
      </w:pPr>
    </w:p>
    <w:p w:rsidR="00286BA0" w:rsidRDefault="00286BA0" w:rsidP="006A5F5F">
      <w:pPr>
        <w:rPr>
          <w:noProof/>
          <w:sz w:val="24"/>
          <w:szCs w:val="24"/>
        </w:rPr>
      </w:pPr>
    </w:p>
    <w:p w:rsidR="00286BA0" w:rsidRDefault="00286BA0" w:rsidP="006A5F5F">
      <w:pPr>
        <w:rPr>
          <w:noProof/>
          <w:sz w:val="24"/>
          <w:szCs w:val="24"/>
        </w:rPr>
      </w:pPr>
    </w:p>
    <w:p w:rsidR="00286BA0" w:rsidRDefault="00286BA0" w:rsidP="006A5F5F">
      <w:pPr>
        <w:rPr>
          <w:noProof/>
          <w:sz w:val="24"/>
          <w:szCs w:val="24"/>
        </w:rPr>
      </w:pPr>
    </w:p>
    <w:p w:rsidR="00286BA0" w:rsidRDefault="00286BA0" w:rsidP="006A5F5F">
      <w:pPr>
        <w:rPr>
          <w:noProof/>
          <w:sz w:val="24"/>
          <w:szCs w:val="24"/>
        </w:rPr>
      </w:pPr>
    </w:p>
    <w:p w:rsidR="00286BA0" w:rsidRDefault="00286BA0" w:rsidP="006A5F5F">
      <w:pPr>
        <w:rPr>
          <w:noProof/>
          <w:sz w:val="24"/>
          <w:szCs w:val="24"/>
        </w:rPr>
      </w:pPr>
    </w:p>
    <w:p w:rsidR="00286BA0" w:rsidRDefault="00286BA0" w:rsidP="006A5F5F">
      <w:pPr>
        <w:rPr>
          <w:noProof/>
          <w:sz w:val="24"/>
          <w:szCs w:val="24"/>
        </w:rPr>
      </w:pPr>
    </w:p>
    <w:p w:rsidR="00286BA0" w:rsidRDefault="00286BA0" w:rsidP="006A5F5F">
      <w:pPr>
        <w:rPr>
          <w:noProof/>
          <w:sz w:val="24"/>
          <w:szCs w:val="24"/>
        </w:rPr>
      </w:pPr>
    </w:p>
    <w:p w:rsidR="00286BA0" w:rsidRDefault="00286BA0" w:rsidP="006A5F5F">
      <w:pPr>
        <w:rPr>
          <w:noProof/>
          <w:sz w:val="24"/>
          <w:szCs w:val="24"/>
        </w:rPr>
      </w:pPr>
    </w:p>
    <w:p w:rsidR="00286BA0" w:rsidRDefault="00286BA0" w:rsidP="006A5F5F">
      <w:pPr>
        <w:rPr>
          <w:noProof/>
          <w:sz w:val="24"/>
          <w:szCs w:val="24"/>
        </w:rPr>
      </w:pPr>
    </w:p>
    <w:p w:rsidR="00286BA0" w:rsidRDefault="00286BA0" w:rsidP="006A5F5F">
      <w:pPr>
        <w:rPr>
          <w:noProof/>
          <w:sz w:val="24"/>
          <w:szCs w:val="24"/>
        </w:rPr>
      </w:pPr>
    </w:p>
    <w:p w:rsidR="00222357" w:rsidRPr="0066351F" w:rsidRDefault="00322115" w:rsidP="0066351F">
      <w:pPr>
        <w:spacing w:line="240" w:lineRule="auto"/>
        <w:contextualSpacing/>
        <w:rPr>
          <w:rFonts w:ascii="Times New Roman" w:hAnsi="Times New Roman" w:cs="Times New Roman"/>
          <w:sz w:val="24"/>
          <w:szCs w:val="24"/>
        </w:rPr>
      </w:pPr>
      <w:r w:rsidRPr="001F6452">
        <w:rPr>
          <w:rFonts w:ascii="Times New Roman" w:hAnsi="Times New Roman" w:cs="Times New Roman"/>
          <w:sz w:val="24"/>
          <w:szCs w:val="24"/>
        </w:rPr>
        <w:lastRenderedPageBreak/>
        <w:t>Table.</w:t>
      </w:r>
      <w:r w:rsidR="000365C3">
        <w:rPr>
          <w:rFonts w:ascii="Times New Roman" w:hAnsi="Times New Roman" w:cs="Times New Roman"/>
          <w:sz w:val="24"/>
          <w:szCs w:val="24"/>
        </w:rPr>
        <w:t>4</w:t>
      </w:r>
      <w:r w:rsidRPr="001F6452">
        <w:rPr>
          <w:rFonts w:ascii="Times New Roman" w:hAnsi="Times New Roman" w:cs="Times New Roman"/>
          <w:sz w:val="24"/>
          <w:szCs w:val="24"/>
        </w:rPr>
        <w:t>.</w:t>
      </w:r>
      <w:r w:rsidR="00222357" w:rsidRPr="001F6452">
        <w:rPr>
          <w:rFonts w:ascii="Times New Roman" w:hAnsi="Times New Roman" w:cs="Times New Roman"/>
          <w:sz w:val="24"/>
          <w:szCs w:val="24"/>
        </w:rPr>
        <w:t xml:space="preserve"> Phenotypic correlation coefficients among biomass yield and yield components of four switchgrass populations located at the East Tennessee Research and Education Center, Holston Unit, Knoxville, TN, 2010-2012</w:t>
      </w:r>
      <w:r w:rsidR="00797139">
        <w:rPr>
          <w:rFonts w:ascii="Times New Roman" w:hAnsi="Times New Roman" w:cs="Times New Roman"/>
          <w:sz w:val="24"/>
          <w:szCs w:val="24"/>
        </w:rPr>
        <w:t xml:space="preserve"> (n = 1532-1539).</w:t>
      </w:r>
    </w:p>
    <w:tbl>
      <w:tblPr>
        <w:tblStyle w:val="MediumList1"/>
        <w:tblW w:w="9045" w:type="dxa"/>
        <w:tblLayout w:type="fixed"/>
        <w:tblLook w:val="06A0" w:firstRow="1" w:lastRow="0" w:firstColumn="1" w:lastColumn="0" w:noHBand="1" w:noVBand="1"/>
      </w:tblPr>
      <w:tblGrid>
        <w:gridCol w:w="1548"/>
        <w:gridCol w:w="1530"/>
        <w:gridCol w:w="250"/>
        <w:gridCol w:w="1149"/>
        <w:gridCol w:w="1058"/>
        <w:gridCol w:w="1323"/>
        <w:gridCol w:w="1080"/>
        <w:gridCol w:w="1107"/>
      </w:tblGrid>
      <w:tr w:rsidR="00D50691" w:rsidRPr="00222357" w:rsidTr="0066351F">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1548" w:type="dxa"/>
            <w:tcBorders>
              <w:top w:val="single" w:sz="18" w:space="0" w:color="auto"/>
              <w:left w:val="single" w:sz="8" w:space="0" w:color="auto"/>
              <w:right w:val="single" w:sz="8" w:space="0" w:color="auto"/>
            </w:tcBorders>
            <w:vAlign w:val="center"/>
            <w:hideMark/>
          </w:tcPr>
          <w:p w:rsidR="00D50691" w:rsidRPr="00D50691" w:rsidRDefault="00D50691" w:rsidP="0066351F">
            <w:pPr>
              <w:contextualSpacing/>
              <w:jc w:val="center"/>
              <w:rPr>
                <w:rFonts w:cs="Times New Roman"/>
                <w:bCs w:val="0"/>
                <w:sz w:val="24"/>
                <w:szCs w:val="24"/>
              </w:rPr>
            </w:pPr>
            <w:r w:rsidRPr="00D50691">
              <w:rPr>
                <w:rFonts w:cs="Times New Roman"/>
                <w:bCs w:val="0"/>
                <w:sz w:val="24"/>
                <w:szCs w:val="24"/>
              </w:rPr>
              <w:t>Traits</w:t>
            </w:r>
          </w:p>
        </w:tc>
        <w:tc>
          <w:tcPr>
            <w:tcW w:w="1530" w:type="dxa"/>
            <w:tcBorders>
              <w:top w:val="single" w:sz="18" w:space="0" w:color="auto"/>
              <w:left w:val="single" w:sz="8" w:space="0" w:color="auto"/>
            </w:tcBorders>
            <w:vAlign w:val="center"/>
            <w:hideMark/>
          </w:tcPr>
          <w:p w:rsidR="00D50691" w:rsidRPr="00222357" w:rsidRDefault="00D50691" w:rsidP="0066351F">
            <w:pPr>
              <w:contextualSpacing/>
              <w:jc w:val="center"/>
              <w:cnfStyle w:val="100000000000" w:firstRow="1" w:lastRow="0" w:firstColumn="0" w:lastColumn="0" w:oddVBand="0" w:evenVBand="0" w:oddHBand="0" w:evenHBand="0" w:firstRowFirstColumn="0" w:firstRowLastColumn="0" w:lastRowFirstColumn="0" w:lastRowLastColumn="0"/>
              <w:rPr>
                <w:rFonts w:cs="Times New Roman"/>
                <w:b/>
                <w:bCs/>
                <w:sz w:val="24"/>
                <w:szCs w:val="24"/>
              </w:rPr>
            </w:pPr>
            <w:r w:rsidRPr="00222357">
              <w:rPr>
                <w:rFonts w:cs="Times New Roman"/>
                <w:b/>
                <w:bCs/>
                <w:sz w:val="24"/>
                <w:szCs w:val="24"/>
              </w:rPr>
              <w:t>Dry Matter Yield</w:t>
            </w:r>
          </w:p>
        </w:tc>
        <w:tc>
          <w:tcPr>
            <w:tcW w:w="250" w:type="dxa"/>
            <w:tcBorders>
              <w:top w:val="single" w:sz="18" w:space="0" w:color="auto"/>
              <w:right w:val="single" w:sz="8" w:space="0" w:color="auto"/>
            </w:tcBorders>
            <w:vAlign w:val="center"/>
            <w:hideMark/>
          </w:tcPr>
          <w:p w:rsidR="00D50691" w:rsidRPr="00222357" w:rsidRDefault="00D50691" w:rsidP="0066351F">
            <w:pPr>
              <w:contextualSpacing/>
              <w:jc w:val="center"/>
              <w:cnfStyle w:val="100000000000" w:firstRow="1" w:lastRow="0" w:firstColumn="0" w:lastColumn="0" w:oddVBand="0" w:evenVBand="0" w:oddHBand="0" w:evenHBand="0" w:firstRowFirstColumn="0" w:firstRowLastColumn="0" w:lastRowFirstColumn="0" w:lastRowLastColumn="0"/>
              <w:rPr>
                <w:rFonts w:cs="Times New Roman"/>
                <w:b/>
                <w:bCs/>
                <w:sz w:val="24"/>
                <w:szCs w:val="24"/>
              </w:rPr>
            </w:pPr>
          </w:p>
        </w:tc>
        <w:tc>
          <w:tcPr>
            <w:tcW w:w="1149" w:type="dxa"/>
            <w:tcBorders>
              <w:top w:val="single" w:sz="18" w:space="0" w:color="auto"/>
              <w:left w:val="single" w:sz="8" w:space="0" w:color="auto"/>
              <w:right w:val="single" w:sz="8" w:space="0" w:color="auto"/>
            </w:tcBorders>
            <w:vAlign w:val="center"/>
          </w:tcPr>
          <w:p w:rsidR="00D50691" w:rsidRPr="00222357" w:rsidRDefault="009D4606" w:rsidP="0066351F">
            <w:pPr>
              <w:contextualSpacing/>
              <w:jc w:val="center"/>
              <w:cnfStyle w:val="100000000000" w:firstRow="1" w:lastRow="0" w:firstColumn="0" w:lastColumn="0" w:oddVBand="0" w:evenVBand="0" w:oddHBand="0" w:evenHBand="0" w:firstRowFirstColumn="0" w:firstRowLastColumn="0" w:lastRowFirstColumn="0" w:lastRowLastColumn="0"/>
              <w:rPr>
                <w:rFonts w:cs="Times New Roman"/>
                <w:b/>
                <w:bCs/>
                <w:sz w:val="24"/>
                <w:szCs w:val="24"/>
              </w:rPr>
            </w:pPr>
            <w:r>
              <w:rPr>
                <w:rFonts w:cs="Times New Roman"/>
                <w:b/>
                <w:bCs/>
                <w:sz w:val="24"/>
                <w:szCs w:val="24"/>
              </w:rPr>
              <w:t xml:space="preserve">Plant </w:t>
            </w:r>
            <w:r w:rsidR="00D50691" w:rsidRPr="00222357">
              <w:rPr>
                <w:rFonts w:cs="Times New Roman"/>
                <w:b/>
                <w:bCs/>
                <w:sz w:val="24"/>
                <w:szCs w:val="24"/>
              </w:rPr>
              <w:t>Height</w:t>
            </w:r>
          </w:p>
        </w:tc>
        <w:tc>
          <w:tcPr>
            <w:tcW w:w="1058" w:type="dxa"/>
            <w:tcBorders>
              <w:top w:val="single" w:sz="18" w:space="0" w:color="auto"/>
              <w:left w:val="single" w:sz="8" w:space="0" w:color="auto"/>
              <w:right w:val="single" w:sz="8" w:space="0" w:color="auto"/>
            </w:tcBorders>
            <w:vAlign w:val="center"/>
            <w:hideMark/>
          </w:tcPr>
          <w:p w:rsidR="00D50691" w:rsidRPr="00222357" w:rsidRDefault="00D50691" w:rsidP="0066351F">
            <w:pPr>
              <w:contextualSpacing/>
              <w:jc w:val="center"/>
              <w:cnfStyle w:val="100000000000" w:firstRow="1" w:lastRow="0" w:firstColumn="0" w:lastColumn="0" w:oddVBand="0" w:evenVBand="0" w:oddHBand="0" w:evenHBand="0" w:firstRowFirstColumn="0" w:firstRowLastColumn="0" w:lastRowFirstColumn="0" w:lastRowLastColumn="0"/>
              <w:rPr>
                <w:rFonts w:cs="Times New Roman"/>
                <w:b/>
                <w:bCs/>
                <w:sz w:val="24"/>
                <w:szCs w:val="24"/>
              </w:rPr>
            </w:pPr>
            <w:r w:rsidRPr="00222357">
              <w:rPr>
                <w:rFonts w:cs="Times New Roman"/>
                <w:b/>
                <w:bCs/>
                <w:sz w:val="24"/>
                <w:szCs w:val="24"/>
              </w:rPr>
              <w:t>Tiller Count</w:t>
            </w:r>
          </w:p>
        </w:tc>
        <w:tc>
          <w:tcPr>
            <w:tcW w:w="1323" w:type="dxa"/>
            <w:tcBorders>
              <w:top w:val="single" w:sz="18" w:space="0" w:color="auto"/>
              <w:left w:val="single" w:sz="8" w:space="0" w:color="auto"/>
              <w:right w:val="single" w:sz="8" w:space="0" w:color="auto"/>
            </w:tcBorders>
            <w:vAlign w:val="center"/>
            <w:hideMark/>
          </w:tcPr>
          <w:p w:rsidR="00D50691" w:rsidRPr="00222357" w:rsidRDefault="004B6A0A" w:rsidP="0066351F">
            <w:pPr>
              <w:contextualSpacing/>
              <w:jc w:val="center"/>
              <w:cnfStyle w:val="100000000000" w:firstRow="1" w:lastRow="0" w:firstColumn="0" w:lastColumn="0" w:oddVBand="0" w:evenVBand="0" w:oddHBand="0" w:evenHBand="0" w:firstRowFirstColumn="0" w:firstRowLastColumn="0" w:lastRowFirstColumn="0" w:lastRowLastColumn="0"/>
              <w:rPr>
                <w:rFonts w:cs="Times New Roman"/>
                <w:b/>
                <w:bCs/>
                <w:sz w:val="24"/>
                <w:szCs w:val="24"/>
              </w:rPr>
            </w:pPr>
            <w:r>
              <w:rPr>
                <w:rFonts w:cs="Times New Roman"/>
                <w:b/>
                <w:bCs/>
                <w:sz w:val="24"/>
                <w:szCs w:val="24"/>
              </w:rPr>
              <w:t>Tiller   Diameter</w:t>
            </w:r>
          </w:p>
        </w:tc>
        <w:tc>
          <w:tcPr>
            <w:tcW w:w="1080" w:type="dxa"/>
            <w:tcBorders>
              <w:top w:val="single" w:sz="18" w:space="0" w:color="auto"/>
              <w:left w:val="single" w:sz="8" w:space="0" w:color="auto"/>
              <w:right w:val="single" w:sz="8" w:space="0" w:color="auto"/>
            </w:tcBorders>
            <w:vAlign w:val="center"/>
            <w:hideMark/>
          </w:tcPr>
          <w:p w:rsidR="00D50691" w:rsidRPr="00222357" w:rsidRDefault="00D50691" w:rsidP="0066351F">
            <w:pPr>
              <w:contextualSpacing/>
              <w:jc w:val="center"/>
              <w:cnfStyle w:val="100000000000" w:firstRow="1" w:lastRow="0" w:firstColumn="0" w:lastColumn="0" w:oddVBand="0" w:evenVBand="0" w:oddHBand="0" w:evenHBand="0" w:firstRowFirstColumn="0" w:firstRowLastColumn="0" w:lastRowFirstColumn="0" w:lastRowLastColumn="0"/>
              <w:rPr>
                <w:rFonts w:cs="Times New Roman"/>
                <w:b/>
                <w:bCs/>
                <w:sz w:val="24"/>
                <w:szCs w:val="24"/>
              </w:rPr>
            </w:pPr>
            <w:r w:rsidRPr="00222357">
              <w:rPr>
                <w:rFonts w:cs="Times New Roman"/>
                <w:b/>
                <w:bCs/>
                <w:sz w:val="24"/>
                <w:szCs w:val="24"/>
              </w:rPr>
              <w:t>Leaf Angle</w:t>
            </w:r>
          </w:p>
        </w:tc>
        <w:tc>
          <w:tcPr>
            <w:tcW w:w="1107" w:type="dxa"/>
            <w:tcBorders>
              <w:top w:val="single" w:sz="18" w:space="0" w:color="auto"/>
              <w:left w:val="single" w:sz="8" w:space="0" w:color="auto"/>
              <w:right w:val="single" w:sz="8" w:space="0" w:color="auto"/>
            </w:tcBorders>
            <w:vAlign w:val="center"/>
            <w:hideMark/>
          </w:tcPr>
          <w:p w:rsidR="00D50691" w:rsidRPr="00222357" w:rsidRDefault="00D50691" w:rsidP="0066351F">
            <w:pPr>
              <w:contextualSpacing/>
              <w:jc w:val="center"/>
              <w:cnfStyle w:val="100000000000" w:firstRow="1" w:lastRow="0" w:firstColumn="0" w:lastColumn="0" w:oddVBand="0" w:evenVBand="0" w:oddHBand="0" w:evenHBand="0" w:firstRowFirstColumn="0" w:firstRowLastColumn="0" w:lastRowFirstColumn="0" w:lastRowLastColumn="0"/>
              <w:rPr>
                <w:rFonts w:cs="Times New Roman"/>
                <w:b/>
                <w:bCs/>
                <w:sz w:val="24"/>
                <w:szCs w:val="24"/>
              </w:rPr>
            </w:pPr>
            <w:r w:rsidRPr="00222357">
              <w:rPr>
                <w:rFonts w:cs="Times New Roman"/>
                <w:b/>
                <w:bCs/>
                <w:sz w:val="24"/>
                <w:szCs w:val="24"/>
              </w:rPr>
              <w:t>Leaf Width</w:t>
            </w:r>
          </w:p>
        </w:tc>
      </w:tr>
      <w:tr w:rsidR="00D50691" w:rsidRPr="00222357" w:rsidTr="0066351F">
        <w:trPr>
          <w:trHeight w:val="300"/>
        </w:trPr>
        <w:tc>
          <w:tcPr>
            <w:cnfStyle w:val="001000000000" w:firstRow="0" w:lastRow="0" w:firstColumn="1" w:lastColumn="0" w:oddVBand="0" w:evenVBand="0" w:oddHBand="0" w:evenHBand="0" w:firstRowFirstColumn="0" w:firstRowLastColumn="0" w:lastRowFirstColumn="0" w:lastRowLastColumn="0"/>
            <w:tcW w:w="1548" w:type="dxa"/>
            <w:tcBorders>
              <w:left w:val="single" w:sz="8" w:space="0" w:color="auto"/>
              <w:bottom w:val="single" w:sz="8" w:space="0" w:color="auto"/>
              <w:right w:val="single" w:sz="8" w:space="0" w:color="auto"/>
            </w:tcBorders>
            <w:noWrap/>
            <w:vAlign w:val="center"/>
            <w:hideMark/>
          </w:tcPr>
          <w:p w:rsidR="00D50691" w:rsidRDefault="00D50691" w:rsidP="0066351F">
            <w:pPr>
              <w:contextualSpacing/>
              <w:jc w:val="center"/>
              <w:rPr>
                <w:rFonts w:cs="Times New Roman"/>
                <w:sz w:val="24"/>
                <w:szCs w:val="24"/>
              </w:rPr>
            </w:pPr>
            <w:r>
              <w:rPr>
                <w:rFonts w:cs="Times New Roman"/>
                <w:sz w:val="24"/>
                <w:szCs w:val="24"/>
              </w:rPr>
              <w:t>Plant</w:t>
            </w:r>
          </w:p>
          <w:p w:rsidR="00D50691" w:rsidRPr="00222357" w:rsidRDefault="00D50691" w:rsidP="0066351F">
            <w:pPr>
              <w:contextualSpacing/>
              <w:jc w:val="center"/>
              <w:rPr>
                <w:rFonts w:cs="Times New Roman"/>
                <w:sz w:val="24"/>
                <w:szCs w:val="24"/>
              </w:rPr>
            </w:pPr>
            <w:r w:rsidRPr="00222357">
              <w:rPr>
                <w:rFonts w:cs="Times New Roman"/>
                <w:sz w:val="24"/>
                <w:szCs w:val="24"/>
              </w:rPr>
              <w:t>Height</w:t>
            </w:r>
          </w:p>
        </w:tc>
        <w:tc>
          <w:tcPr>
            <w:tcW w:w="1530" w:type="dxa"/>
            <w:tcBorders>
              <w:left w:val="single" w:sz="8" w:space="0" w:color="auto"/>
              <w:bottom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22357">
              <w:rPr>
                <w:rFonts w:cs="Times New Roman"/>
                <w:sz w:val="24"/>
                <w:szCs w:val="24"/>
              </w:rPr>
              <w:t>0.65</w:t>
            </w:r>
            <w:r w:rsidR="00D579BA" w:rsidRPr="00D579BA">
              <w:rPr>
                <w:rFonts w:cs="Times New Roman"/>
                <w:sz w:val="24"/>
                <w:szCs w:val="24"/>
              </w:rPr>
              <w:t>‡</w:t>
            </w:r>
          </w:p>
        </w:tc>
        <w:tc>
          <w:tcPr>
            <w:tcW w:w="250" w:type="dxa"/>
            <w:tcBorders>
              <w:bottom w:val="single" w:sz="8" w:space="0" w:color="auto"/>
              <w:right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p>
        </w:tc>
        <w:tc>
          <w:tcPr>
            <w:tcW w:w="1149" w:type="dxa"/>
            <w:tcBorders>
              <w:left w:val="single" w:sz="8" w:space="0" w:color="auto"/>
              <w:bottom w:val="single" w:sz="8" w:space="0" w:color="auto"/>
              <w:right w:val="single" w:sz="8" w:space="0" w:color="auto"/>
            </w:tcBorders>
            <w:vAlign w:val="center"/>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p>
        </w:tc>
        <w:tc>
          <w:tcPr>
            <w:tcW w:w="1058" w:type="dxa"/>
            <w:tcBorders>
              <w:left w:val="single" w:sz="8" w:space="0" w:color="auto"/>
              <w:bottom w:val="single" w:sz="8" w:space="0" w:color="auto"/>
              <w:right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p>
        </w:tc>
        <w:tc>
          <w:tcPr>
            <w:tcW w:w="1323" w:type="dxa"/>
            <w:tcBorders>
              <w:left w:val="single" w:sz="8" w:space="0" w:color="auto"/>
              <w:bottom w:val="single" w:sz="8" w:space="0" w:color="auto"/>
              <w:right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p>
        </w:tc>
        <w:tc>
          <w:tcPr>
            <w:tcW w:w="1080" w:type="dxa"/>
            <w:tcBorders>
              <w:left w:val="single" w:sz="8" w:space="0" w:color="auto"/>
              <w:bottom w:val="single" w:sz="8" w:space="0" w:color="auto"/>
              <w:right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p>
        </w:tc>
        <w:tc>
          <w:tcPr>
            <w:tcW w:w="1107" w:type="dxa"/>
            <w:tcBorders>
              <w:left w:val="single" w:sz="8" w:space="0" w:color="auto"/>
              <w:bottom w:val="single" w:sz="8" w:space="0" w:color="auto"/>
              <w:right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p>
        </w:tc>
      </w:tr>
      <w:tr w:rsidR="00D50691" w:rsidRPr="00222357" w:rsidTr="0066351F">
        <w:trPr>
          <w:trHeight w:val="300"/>
        </w:trPr>
        <w:tc>
          <w:tcPr>
            <w:cnfStyle w:val="001000000000" w:firstRow="0" w:lastRow="0" w:firstColumn="1" w:lastColumn="0" w:oddVBand="0" w:evenVBand="0" w:oddHBand="0" w:evenHBand="0" w:firstRowFirstColumn="0" w:firstRowLastColumn="0" w:lastRowFirstColumn="0" w:lastRowLastColumn="0"/>
            <w:tcW w:w="1548" w:type="dxa"/>
            <w:tcBorders>
              <w:top w:val="single" w:sz="8" w:space="0" w:color="auto"/>
              <w:left w:val="single" w:sz="8" w:space="0" w:color="auto"/>
              <w:bottom w:val="single" w:sz="8" w:space="0" w:color="auto"/>
              <w:right w:val="single" w:sz="8" w:space="0" w:color="auto"/>
            </w:tcBorders>
            <w:noWrap/>
            <w:vAlign w:val="center"/>
            <w:hideMark/>
          </w:tcPr>
          <w:p w:rsidR="00D50691" w:rsidRDefault="00D50691" w:rsidP="0066351F">
            <w:pPr>
              <w:contextualSpacing/>
              <w:jc w:val="center"/>
              <w:rPr>
                <w:rFonts w:cs="Times New Roman"/>
                <w:sz w:val="24"/>
                <w:szCs w:val="24"/>
              </w:rPr>
            </w:pPr>
            <w:r w:rsidRPr="00222357">
              <w:rPr>
                <w:rFonts w:cs="Times New Roman"/>
                <w:sz w:val="24"/>
                <w:szCs w:val="24"/>
              </w:rPr>
              <w:t>Tiller</w:t>
            </w:r>
          </w:p>
          <w:p w:rsidR="00D50691" w:rsidRPr="00222357" w:rsidRDefault="004B6A0A" w:rsidP="0066351F">
            <w:pPr>
              <w:contextualSpacing/>
              <w:jc w:val="center"/>
              <w:rPr>
                <w:rFonts w:cs="Times New Roman"/>
                <w:sz w:val="24"/>
                <w:szCs w:val="24"/>
              </w:rPr>
            </w:pPr>
            <w:r>
              <w:rPr>
                <w:rFonts w:cs="Times New Roman"/>
                <w:sz w:val="24"/>
                <w:szCs w:val="24"/>
              </w:rPr>
              <w:t>Count</w:t>
            </w:r>
          </w:p>
        </w:tc>
        <w:tc>
          <w:tcPr>
            <w:tcW w:w="1530" w:type="dxa"/>
            <w:tcBorders>
              <w:top w:val="single" w:sz="8" w:space="0" w:color="auto"/>
              <w:left w:val="single" w:sz="8" w:space="0" w:color="auto"/>
              <w:bottom w:val="single" w:sz="8" w:space="0" w:color="auto"/>
            </w:tcBorders>
            <w:noWrap/>
            <w:vAlign w:val="center"/>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22357">
              <w:rPr>
                <w:rFonts w:cs="Times New Roman"/>
                <w:sz w:val="24"/>
                <w:szCs w:val="24"/>
              </w:rPr>
              <w:t>0.27</w:t>
            </w:r>
            <w:r w:rsidR="00D579BA" w:rsidRPr="00D579BA">
              <w:rPr>
                <w:rFonts w:cs="Times New Roman"/>
                <w:sz w:val="24"/>
                <w:szCs w:val="24"/>
              </w:rPr>
              <w:t>‡</w:t>
            </w:r>
          </w:p>
        </w:tc>
        <w:tc>
          <w:tcPr>
            <w:tcW w:w="250" w:type="dxa"/>
            <w:tcBorders>
              <w:top w:val="single" w:sz="8" w:space="0" w:color="auto"/>
              <w:bottom w:val="single" w:sz="8" w:space="0" w:color="auto"/>
              <w:right w:val="single" w:sz="8" w:space="0" w:color="auto"/>
            </w:tcBorders>
            <w:noWrap/>
            <w:vAlign w:val="center"/>
          </w:tcPr>
          <w:p w:rsidR="00D50691" w:rsidRPr="00222357" w:rsidRDefault="00D50691" w:rsidP="0066351F">
            <w:pPr>
              <w:contextualSpacing/>
              <w:cnfStyle w:val="000000000000" w:firstRow="0" w:lastRow="0" w:firstColumn="0" w:lastColumn="0" w:oddVBand="0" w:evenVBand="0" w:oddHBand="0" w:evenHBand="0" w:firstRowFirstColumn="0" w:firstRowLastColumn="0" w:lastRowFirstColumn="0" w:lastRowLastColumn="0"/>
              <w:rPr>
                <w:rFonts w:cs="Times New Roman"/>
                <w:sz w:val="24"/>
                <w:szCs w:val="24"/>
              </w:rPr>
            </w:pPr>
          </w:p>
        </w:tc>
        <w:tc>
          <w:tcPr>
            <w:tcW w:w="1149" w:type="dxa"/>
            <w:tcBorders>
              <w:top w:val="single" w:sz="8" w:space="0" w:color="auto"/>
              <w:left w:val="single" w:sz="8" w:space="0" w:color="auto"/>
              <w:bottom w:val="single" w:sz="8" w:space="0" w:color="auto"/>
              <w:right w:val="single" w:sz="8" w:space="0" w:color="auto"/>
            </w:tcBorders>
            <w:vAlign w:val="center"/>
          </w:tcPr>
          <w:p w:rsidR="00D50691" w:rsidRPr="00222357" w:rsidRDefault="00D50691" w:rsidP="0066351F">
            <w:pPr>
              <w:contextualSpacing/>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22357">
              <w:rPr>
                <w:rFonts w:cs="Times New Roman"/>
                <w:sz w:val="24"/>
                <w:szCs w:val="24"/>
              </w:rPr>
              <w:t>-0.08</w:t>
            </w:r>
            <w:r w:rsidR="00D579BA" w:rsidRPr="00D579BA">
              <w:rPr>
                <w:rFonts w:cs="Times New Roman"/>
                <w:sz w:val="24"/>
                <w:szCs w:val="24"/>
              </w:rPr>
              <w:t>‡</w:t>
            </w:r>
          </w:p>
        </w:tc>
        <w:tc>
          <w:tcPr>
            <w:tcW w:w="1058" w:type="dxa"/>
            <w:tcBorders>
              <w:top w:val="single" w:sz="8" w:space="0" w:color="auto"/>
              <w:left w:val="single" w:sz="8" w:space="0" w:color="auto"/>
              <w:bottom w:val="single" w:sz="8" w:space="0" w:color="auto"/>
              <w:right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p>
        </w:tc>
        <w:tc>
          <w:tcPr>
            <w:tcW w:w="1323" w:type="dxa"/>
            <w:tcBorders>
              <w:top w:val="single" w:sz="8" w:space="0" w:color="auto"/>
              <w:left w:val="single" w:sz="8" w:space="0" w:color="auto"/>
              <w:bottom w:val="single" w:sz="8" w:space="0" w:color="auto"/>
              <w:right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p>
        </w:tc>
        <w:tc>
          <w:tcPr>
            <w:tcW w:w="1080" w:type="dxa"/>
            <w:tcBorders>
              <w:top w:val="single" w:sz="8" w:space="0" w:color="auto"/>
              <w:left w:val="single" w:sz="8" w:space="0" w:color="auto"/>
              <w:bottom w:val="single" w:sz="8" w:space="0" w:color="auto"/>
              <w:right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p>
        </w:tc>
        <w:tc>
          <w:tcPr>
            <w:tcW w:w="1107" w:type="dxa"/>
            <w:tcBorders>
              <w:top w:val="single" w:sz="8" w:space="0" w:color="auto"/>
              <w:left w:val="single" w:sz="8" w:space="0" w:color="auto"/>
              <w:bottom w:val="single" w:sz="8" w:space="0" w:color="auto"/>
              <w:right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p>
        </w:tc>
      </w:tr>
      <w:tr w:rsidR="00D50691" w:rsidRPr="00222357" w:rsidTr="0066351F">
        <w:trPr>
          <w:trHeight w:val="300"/>
        </w:trPr>
        <w:tc>
          <w:tcPr>
            <w:cnfStyle w:val="001000000000" w:firstRow="0" w:lastRow="0" w:firstColumn="1" w:lastColumn="0" w:oddVBand="0" w:evenVBand="0" w:oddHBand="0" w:evenHBand="0" w:firstRowFirstColumn="0" w:firstRowLastColumn="0" w:lastRowFirstColumn="0" w:lastRowLastColumn="0"/>
            <w:tcW w:w="1548" w:type="dxa"/>
            <w:tcBorders>
              <w:top w:val="single" w:sz="8" w:space="0" w:color="auto"/>
              <w:left w:val="single" w:sz="8" w:space="0" w:color="auto"/>
              <w:bottom w:val="single" w:sz="8" w:space="0" w:color="auto"/>
              <w:right w:val="single" w:sz="8" w:space="0" w:color="auto"/>
            </w:tcBorders>
            <w:noWrap/>
            <w:vAlign w:val="center"/>
            <w:hideMark/>
          </w:tcPr>
          <w:p w:rsidR="00D50691" w:rsidRDefault="00D50691" w:rsidP="0066351F">
            <w:pPr>
              <w:contextualSpacing/>
              <w:jc w:val="center"/>
              <w:rPr>
                <w:rFonts w:cs="Times New Roman"/>
                <w:sz w:val="24"/>
                <w:szCs w:val="24"/>
              </w:rPr>
            </w:pPr>
            <w:r w:rsidRPr="00222357">
              <w:rPr>
                <w:rFonts w:cs="Times New Roman"/>
                <w:sz w:val="24"/>
                <w:szCs w:val="24"/>
              </w:rPr>
              <w:t>Tiller</w:t>
            </w:r>
          </w:p>
          <w:p w:rsidR="00D50691" w:rsidRPr="00222357" w:rsidRDefault="004B6A0A" w:rsidP="0066351F">
            <w:pPr>
              <w:contextualSpacing/>
              <w:jc w:val="center"/>
              <w:rPr>
                <w:rFonts w:cs="Times New Roman"/>
                <w:sz w:val="24"/>
                <w:szCs w:val="24"/>
              </w:rPr>
            </w:pPr>
            <w:r>
              <w:rPr>
                <w:rFonts w:cs="Times New Roman"/>
                <w:sz w:val="24"/>
                <w:szCs w:val="24"/>
              </w:rPr>
              <w:t>Diameter</w:t>
            </w:r>
          </w:p>
        </w:tc>
        <w:tc>
          <w:tcPr>
            <w:tcW w:w="1530" w:type="dxa"/>
            <w:tcBorders>
              <w:top w:val="single" w:sz="8" w:space="0" w:color="auto"/>
              <w:left w:val="single" w:sz="8" w:space="0" w:color="auto"/>
              <w:bottom w:val="single" w:sz="8" w:space="0" w:color="auto"/>
            </w:tcBorders>
            <w:noWrap/>
            <w:vAlign w:val="center"/>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22357">
              <w:rPr>
                <w:rFonts w:cs="Times New Roman"/>
                <w:sz w:val="24"/>
                <w:szCs w:val="24"/>
              </w:rPr>
              <w:t>0.26</w:t>
            </w:r>
            <w:r w:rsidR="00D579BA" w:rsidRPr="00D579BA">
              <w:rPr>
                <w:rFonts w:cs="Times New Roman"/>
                <w:sz w:val="24"/>
                <w:szCs w:val="24"/>
              </w:rPr>
              <w:t>‡</w:t>
            </w:r>
          </w:p>
        </w:tc>
        <w:tc>
          <w:tcPr>
            <w:tcW w:w="250" w:type="dxa"/>
            <w:tcBorders>
              <w:top w:val="single" w:sz="8" w:space="0" w:color="auto"/>
              <w:bottom w:val="single" w:sz="8" w:space="0" w:color="auto"/>
              <w:right w:val="single" w:sz="8" w:space="0" w:color="auto"/>
            </w:tcBorders>
            <w:noWrap/>
            <w:vAlign w:val="center"/>
          </w:tcPr>
          <w:p w:rsidR="00D50691" w:rsidRPr="00222357" w:rsidRDefault="00D50691" w:rsidP="0066351F">
            <w:pPr>
              <w:contextualSpacing/>
              <w:cnfStyle w:val="000000000000" w:firstRow="0" w:lastRow="0" w:firstColumn="0" w:lastColumn="0" w:oddVBand="0" w:evenVBand="0" w:oddHBand="0" w:evenHBand="0" w:firstRowFirstColumn="0" w:firstRowLastColumn="0" w:lastRowFirstColumn="0" w:lastRowLastColumn="0"/>
              <w:rPr>
                <w:rFonts w:cs="Times New Roman"/>
                <w:sz w:val="24"/>
                <w:szCs w:val="24"/>
              </w:rPr>
            </w:pPr>
          </w:p>
        </w:tc>
        <w:tc>
          <w:tcPr>
            <w:tcW w:w="1149" w:type="dxa"/>
            <w:tcBorders>
              <w:top w:val="single" w:sz="8" w:space="0" w:color="auto"/>
              <w:left w:val="single" w:sz="8" w:space="0" w:color="auto"/>
              <w:bottom w:val="single" w:sz="8" w:space="0" w:color="auto"/>
              <w:right w:val="single" w:sz="8" w:space="0" w:color="auto"/>
            </w:tcBorders>
            <w:vAlign w:val="center"/>
          </w:tcPr>
          <w:p w:rsidR="00D50691" w:rsidRPr="00222357" w:rsidRDefault="00D50691" w:rsidP="0066351F">
            <w:pPr>
              <w:ind w:left="49"/>
              <w:contextualSpacing/>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22357">
              <w:rPr>
                <w:rFonts w:cs="Times New Roman"/>
                <w:sz w:val="24"/>
                <w:szCs w:val="24"/>
              </w:rPr>
              <w:t>0.03</w:t>
            </w:r>
          </w:p>
        </w:tc>
        <w:tc>
          <w:tcPr>
            <w:tcW w:w="1058" w:type="dxa"/>
            <w:tcBorders>
              <w:top w:val="single" w:sz="8" w:space="0" w:color="auto"/>
              <w:left w:val="single" w:sz="8" w:space="0" w:color="auto"/>
              <w:bottom w:val="single" w:sz="8" w:space="0" w:color="auto"/>
              <w:right w:val="single" w:sz="8" w:space="0" w:color="auto"/>
            </w:tcBorders>
            <w:noWrap/>
            <w:vAlign w:val="center"/>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22357">
              <w:rPr>
                <w:rFonts w:cs="Times New Roman"/>
                <w:sz w:val="24"/>
                <w:szCs w:val="24"/>
              </w:rPr>
              <w:t>-0.05</w:t>
            </w:r>
          </w:p>
        </w:tc>
        <w:tc>
          <w:tcPr>
            <w:tcW w:w="1323" w:type="dxa"/>
            <w:tcBorders>
              <w:top w:val="single" w:sz="8" w:space="0" w:color="auto"/>
              <w:left w:val="single" w:sz="8" w:space="0" w:color="auto"/>
              <w:bottom w:val="single" w:sz="8" w:space="0" w:color="auto"/>
              <w:right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p>
        </w:tc>
        <w:tc>
          <w:tcPr>
            <w:tcW w:w="1080" w:type="dxa"/>
            <w:tcBorders>
              <w:top w:val="single" w:sz="8" w:space="0" w:color="auto"/>
              <w:left w:val="single" w:sz="8" w:space="0" w:color="auto"/>
              <w:bottom w:val="single" w:sz="8" w:space="0" w:color="auto"/>
              <w:right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p>
        </w:tc>
        <w:tc>
          <w:tcPr>
            <w:tcW w:w="1107" w:type="dxa"/>
            <w:tcBorders>
              <w:top w:val="single" w:sz="8" w:space="0" w:color="auto"/>
              <w:left w:val="single" w:sz="8" w:space="0" w:color="auto"/>
              <w:bottom w:val="single" w:sz="8" w:space="0" w:color="auto"/>
              <w:right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p>
        </w:tc>
      </w:tr>
      <w:tr w:rsidR="00D50691" w:rsidRPr="00222357" w:rsidTr="0066351F">
        <w:trPr>
          <w:trHeight w:val="300"/>
        </w:trPr>
        <w:tc>
          <w:tcPr>
            <w:cnfStyle w:val="001000000000" w:firstRow="0" w:lastRow="0" w:firstColumn="1" w:lastColumn="0" w:oddVBand="0" w:evenVBand="0" w:oddHBand="0" w:evenHBand="0" w:firstRowFirstColumn="0" w:firstRowLastColumn="0" w:lastRowFirstColumn="0" w:lastRowLastColumn="0"/>
            <w:tcW w:w="1548" w:type="dxa"/>
            <w:tcBorders>
              <w:top w:val="single" w:sz="8" w:space="0" w:color="auto"/>
              <w:left w:val="single" w:sz="8" w:space="0" w:color="auto"/>
              <w:bottom w:val="single" w:sz="8" w:space="0" w:color="auto"/>
              <w:right w:val="single" w:sz="8" w:space="0" w:color="auto"/>
            </w:tcBorders>
            <w:noWrap/>
            <w:vAlign w:val="center"/>
            <w:hideMark/>
          </w:tcPr>
          <w:p w:rsidR="00D50691" w:rsidRDefault="00D50691" w:rsidP="0066351F">
            <w:pPr>
              <w:contextualSpacing/>
              <w:jc w:val="center"/>
              <w:rPr>
                <w:rFonts w:cs="Times New Roman"/>
                <w:sz w:val="24"/>
                <w:szCs w:val="24"/>
              </w:rPr>
            </w:pPr>
            <w:r w:rsidRPr="00222357">
              <w:rPr>
                <w:rFonts w:cs="Times New Roman"/>
                <w:sz w:val="24"/>
                <w:szCs w:val="24"/>
              </w:rPr>
              <w:t>Leaf</w:t>
            </w:r>
          </w:p>
          <w:p w:rsidR="00D50691" w:rsidRPr="00222357" w:rsidRDefault="00D50691" w:rsidP="0066351F">
            <w:pPr>
              <w:contextualSpacing/>
              <w:jc w:val="center"/>
              <w:rPr>
                <w:rFonts w:cs="Times New Roman"/>
                <w:sz w:val="24"/>
                <w:szCs w:val="24"/>
              </w:rPr>
            </w:pPr>
            <w:r w:rsidRPr="00222357">
              <w:rPr>
                <w:rFonts w:cs="Times New Roman"/>
                <w:sz w:val="24"/>
                <w:szCs w:val="24"/>
              </w:rPr>
              <w:t>Angle</w:t>
            </w:r>
          </w:p>
        </w:tc>
        <w:tc>
          <w:tcPr>
            <w:tcW w:w="1530" w:type="dxa"/>
            <w:tcBorders>
              <w:top w:val="single" w:sz="8" w:space="0" w:color="auto"/>
              <w:left w:val="single" w:sz="8" w:space="0" w:color="auto"/>
              <w:bottom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22357">
              <w:rPr>
                <w:rFonts w:cs="Times New Roman"/>
                <w:sz w:val="24"/>
                <w:szCs w:val="24"/>
              </w:rPr>
              <w:t>-0.12</w:t>
            </w:r>
            <w:r w:rsidR="00D579BA" w:rsidRPr="00D579BA">
              <w:rPr>
                <w:rFonts w:cs="Times New Roman"/>
                <w:sz w:val="24"/>
                <w:szCs w:val="24"/>
              </w:rPr>
              <w:t>‡</w:t>
            </w:r>
          </w:p>
        </w:tc>
        <w:tc>
          <w:tcPr>
            <w:tcW w:w="250" w:type="dxa"/>
            <w:tcBorders>
              <w:top w:val="single" w:sz="8" w:space="0" w:color="auto"/>
              <w:bottom w:val="single" w:sz="8" w:space="0" w:color="auto"/>
              <w:right w:val="single" w:sz="8" w:space="0" w:color="auto"/>
            </w:tcBorders>
            <w:noWrap/>
            <w:vAlign w:val="center"/>
            <w:hideMark/>
          </w:tcPr>
          <w:p w:rsidR="00D50691" w:rsidRPr="00222357" w:rsidRDefault="00D50691" w:rsidP="0066351F">
            <w:pPr>
              <w:contextualSpacing/>
              <w:cnfStyle w:val="000000000000" w:firstRow="0" w:lastRow="0" w:firstColumn="0" w:lastColumn="0" w:oddVBand="0" w:evenVBand="0" w:oddHBand="0" w:evenHBand="0" w:firstRowFirstColumn="0" w:firstRowLastColumn="0" w:lastRowFirstColumn="0" w:lastRowLastColumn="0"/>
              <w:rPr>
                <w:rFonts w:cs="Times New Roman"/>
                <w:sz w:val="24"/>
                <w:szCs w:val="24"/>
              </w:rPr>
            </w:pPr>
          </w:p>
        </w:tc>
        <w:tc>
          <w:tcPr>
            <w:tcW w:w="1149" w:type="dxa"/>
            <w:tcBorders>
              <w:top w:val="single" w:sz="8" w:space="0" w:color="auto"/>
              <w:left w:val="single" w:sz="8" w:space="0" w:color="auto"/>
              <w:bottom w:val="single" w:sz="8" w:space="0" w:color="auto"/>
              <w:right w:val="single" w:sz="8" w:space="0" w:color="auto"/>
            </w:tcBorders>
            <w:vAlign w:val="center"/>
          </w:tcPr>
          <w:p w:rsidR="00D50691" w:rsidRPr="00222357" w:rsidRDefault="00D50691" w:rsidP="0066351F">
            <w:pPr>
              <w:ind w:left="49"/>
              <w:contextualSpacing/>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22357">
              <w:rPr>
                <w:rFonts w:cs="Times New Roman"/>
                <w:sz w:val="24"/>
                <w:szCs w:val="24"/>
              </w:rPr>
              <w:t>0.05</w:t>
            </w:r>
            <w:r w:rsidR="00D579BA" w:rsidRPr="00D579BA">
              <w:rPr>
                <w:rFonts w:cs="Times New Roman"/>
                <w:sz w:val="24"/>
                <w:szCs w:val="24"/>
                <w:vertAlign w:val="superscript"/>
              </w:rPr>
              <w:t>†</w:t>
            </w:r>
          </w:p>
        </w:tc>
        <w:tc>
          <w:tcPr>
            <w:tcW w:w="1058" w:type="dxa"/>
            <w:tcBorders>
              <w:top w:val="single" w:sz="8" w:space="0" w:color="auto"/>
              <w:left w:val="single" w:sz="8" w:space="0" w:color="auto"/>
              <w:bottom w:val="single" w:sz="8" w:space="0" w:color="auto"/>
              <w:right w:val="single" w:sz="8" w:space="0" w:color="auto"/>
            </w:tcBorders>
            <w:noWrap/>
            <w:vAlign w:val="center"/>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22357">
              <w:rPr>
                <w:rFonts w:cs="Times New Roman"/>
                <w:sz w:val="24"/>
                <w:szCs w:val="24"/>
              </w:rPr>
              <w:t>-0.29</w:t>
            </w:r>
            <w:r w:rsidR="00D579BA" w:rsidRPr="00D579BA">
              <w:rPr>
                <w:rFonts w:cs="Times New Roman"/>
                <w:sz w:val="24"/>
                <w:szCs w:val="24"/>
              </w:rPr>
              <w:t>‡</w:t>
            </w:r>
          </w:p>
        </w:tc>
        <w:tc>
          <w:tcPr>
            <w:tcW w:w="1323" w:type="dxa"/>
            <w:tcBorders>
              <w:top w:val="single" w:sz="8" w:space="0" w:color="auto"/>
              <w:left w:val="single" w:sz="8" w:space="0" w:color="auto"/>
              <w:bottom w:val="single" w:sz="8" w:space="0" w:color="auto"/>
              <w:right w:val="single" w:sz="8" w:space="0" w:color="auto"/>
            </w:tcBorders>
            <w:noWrap/>
            <w:vAlign w:val="center"/>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22357">
              <w:rPr>
                <w:rFonts w:cs="Times New Roman"/>
                <w:sz w:val="24"/>
                <w:szCs w:val="24"/>
              </w:rPr>
              <w:t>-0.02</w:t>
            </w:r>
          </w:p>
        </w:tc>
        <w:tc>
          <w:tcPr>
            <w:tcW w:w="1080" w:type="dxa"/>
            <w:tcBorders>
              <w:top w:val="single" w:sz="8" w:space="0" w:color="auto"/>
              <w:left w:val="single" w:sz="8" w:space="0" w:color="auto"/>
              <w:bottom w:val="single" w:sz="8" w:space="0" w:color="auto"/>
              <w:right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p>
        </w:tc>
        <w:tc>
          <w:tcPr>
            <w:tcW w:w="1107" w:type="dxa"/>
            <w:tcBorders>
              <w:top w:val="single" w:sz="8" w:space="0" w:color="auto"/>
              <w:left w:val="single" w:sz="8" w:space="0" w:color="auto"/>
              <w:bottom w:val="single" w:sz="8" w:space="0" w:color="auto"/>
              <w:right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p>
        </w:tc>
      </w:tr>
      <w:tr w:rsidR="00D50691" w:rsidRPr="00222357" w:rsidTr="0066351F">
        <w:trPr>
          <w:trHeight w:val="300"/>
        </w:trPr>
        <w:tc>
          <w:tcPr>
            <w:cnfStyle w:val="001000000000" w:firstRow="0" w:lastRow="0" w:firstColumn="1" w:lastColumn="0" w:oddVBand="0" w:evenVBand="0" w:oddHBand="0" w:evenHBand="0" w:firstRowFirstColumn="0" w:firstRowLastColumn="0" w:lastRowFirstColumn="0" w:lastRowLastColumn="0"/>
            <w:tcW w:w="1548" w:type="dxa"/>
            <w:tcBorders>
              <w:top w:val="single" w:sz="8" w:space="0" w:color="auto"/>
              <w:left w:val="single" w:sz="8" w:space="0" w:color="auto"/>
              <w:bottom w:val="single" w:sz="8" w:space="0" w:color="auto"/>
              <w:right w:val="single" w:sz="8" w:space="0" w:color="auto"/>
            </w:tcBorders>
            <w:noWrap/>
            <w:vAlign w:val="center"/>
            <w:hideMark/>
          </w:tcPr>
          <w:p w:rsidR="00D50691" w:rsidRDefault="00D50691" w:rsidP="0066351F">
            <w:pPr>
              <w:contextualSpacing/>
              <w:jc w:val="center"/>
              <w:rPr>
                <w:rFonts w:cs="Times New Roman"/>
                <w:sz w:val="24"/>
                <w:szCs w:val="24"/>
              </w:rPr>
            </w:pPr>
            <w:r w:rsidRPr="00222357">
              <w:rPr>
                <w:rFonts w:cs="Times New Roman"/>
                <w:sz w:val="24"/>
                <w:szCs w:val="24"/>
              </w:rPr>
              <w:t>Leaf</w:t>
            </w:r>
          </w:p>
          <w:p w:rsidR="00D50691" w:rsidRPr="00222357" w:rsidRDefault="00D50691" w:rsidP="0066351F">
            <w:pPr>
              <w:contextualSpacing/>
              <w:jc w:val="center"/>
              <w:rPr>
                <w:rFonts w:cs="Times New Roman"/>
                <w:sz w:val="24"/>
                <w:szCs w:val="24"/>
              </w:rPr>
            </w:pPr>
            <w:r w:rsidRPr="00222357">
              <w:rPr>
                <w:rFonts w:cs="Times New Roman"/>
                <w:sz w:val="24"/>
                <w:szCs w:val="24"/>
              </w:rPr>
              <w:t>Width</w:t>
            </w:r>
          </w:p>
        </w:tc>
        <w:tc>
          <w:tcPr>
            <w:tcW w:w="1530" w:type="dxa"/>
            <w:tcBorders>
              <w:top w:val="single" w:sz="8" w:space="0" w:color="auto"/>
              <w:left w:val="single" w:sz="8" w:space="0" w:color="auto"/>
              <w:bottom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22357">
              <w:rPr>
                <w:rFonts w:cs="Times New Roman"/>
                <w:sz w:val="24"/>
                <w:szCs w:val="24"/>
              </w:rPr>
              <w:t>0.36</w:t>
            </w:r>
            <w:r w:rsidR="00D579BA" w:rsidRPr="00D579BA">
              <w:rPr>
                <w:rFonts w:cs="Times New Roman"/>
                <w:sz w:val="24"/>
                <w:szCs w:val="24"/>
              </w:rPr>
              <w:t>‡</w:t>
            </w:r>
          </w:p>
        </w:tc>
        <w:tc>
          <w:tcPr>
            <w:tcW w:w="250" w:type="dxa"/>
            <w:tcBorders>
              <w:top w:val="single" w:sz="8" w:space="0" w:color="auto"/>
              <w:bottom w:val="single" w:sz="8" w:space="0" w:color="auto"/>
              <w:right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p>
        </w:tc>
        <w:tc>
          <w:tcPr>
            <w:tcW w:w="1149" w:type="dxa"/>
            <w:tcBorders>
              <w:top w:val="single" w:sz="8" w:space="0" w:color="auto"/>
              <w:left w:val="single" w:sz="8" w:space="0" w:color="auto"/>
              <w:bottom w:val="single" w:sz="8" w:space="0" w:color="auto"/>
              <w:right w:val="single" w:sz="8" w:space="0" w:color="auto"/>
            </w:tcBorders>
            <w:vAlign w:val="center"/>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22357">
              <w:rPr>
                <w:rFonts w:cs="Times New Roman"/>
                <w:sz w:val="24"/>
                <w:szCs w:val="24"/>
              </w:rPr>
              <w:t>0.64</w:t>
            </w:r>
            <w:r w:rsidR="00D579BA" w:rsidRPr="00D579BA">
              <w:rPr>
                <w:rFonts w:cs="Times New Roman"/>
                <w:sz w:val="24"/>
                <w:szCs w:val="24"/>
              </w:rPr>
              <w:t>‡</w:t>
            </w:r>
          </w:p>
        </w:tc>
        <w:tc>
          <w:tcPr>
            <w:tcW w:w="1058" w:type="dxa"/>
            <w:tcBorders>
              <w:top w:val="single" w:sz="8" w:space="0" w:color="auto"/>
              <w:left w:val="single" w:sz="8" w:space="0" w:color="auto"/>
              <w:bottom w:val="single" w:sz="8" w:space="0" w:color="auto"/>
              <w:right w:val="single" w:sz="8" w:space="0" w:color="auto"/>
            </w:tcBorders>
            <w:noWrap/>
            <w:vAlign w:val="center"/>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22357">
              <w:rPr>
                <w:rFonts w:cs="Times New Roman"/>
                <w:sz w:val="24"/>
                <w:szCs w:val="24"/>
              </w:rPr>
              <w:t>-0.40</w:t>
            </w:r>
            <w:r w:rsidR="00D579BA" w:rsidRPr="00D579BA">
              <w:rPr>
                <w:rFonts w:cs="Times New Roman"/>
                <w:sz w:val="24"/>
                <w:szCs w:val="24"/>
              </w:rPr>
              <w:t>‡</w:t>
            </w:r>
          </w:p>
        </w:tc>
        <w:tc>
          <w:tcPr>
            <w:tcW w:w="1323" w:type="dxa"/>
            <w:tcBorders>
              <w:top w:val="single" w:sz="8" w:space="0" w:color="auto"/>
              <w:left w:val="single" w:sz="8" w:space="0" w:color="auto"/>
              <w:bottom w:val="single" w:sz="8" w:space="0" w:color="auto"/>
              <w:right w:val="single" w:sz="8" w:space="0" w:color="auto"/>
            </w:tcBorders>
            <w:noWrap/>
            <w:vAlign w:val="center"/>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r>
              <w:rPr>
                <w:rFonts w:cs="Times New Roman"/>
                <w:sz w:val="24"/>
                <w:szCs w:val="24"/>
              </w:rPr>
              <w:t xml:space="preserve">   </w:t>
            </w:r>
            <w:r w:rsidRPr="00222357">
              <w:rPr>
                <w:rFonts w:cs="Times New Roman"/>
                <w:sz w:val="24"/>
                <w:szCs w:val="24"/>
              </w:rPr>
              <w:t>-0.06</w:t>
            </w:r>
            <w:r w:rsidR="00D579BA" w:rsidRPr="00D579BA">
              <w:rPr>
                <w:rFonts w:cs="Times New Roman"/>
                <w:sz w:val="24"/>
                <w:szCs w:val="24"/>
                <w:vertAlign w:val="superscript"/>
              </w:rPr>
              <w:t>†</w:t>
            </w:r>
          </w:p>
        </w:tc>
        <w:tc>
          <w:tcPr>
            <w:tcW w:w="1080" w:type="dxa"/>
            <w:tcBorders>
              <w:top w:val="single" w:sz="8" w:space="0" w:color="auto"/>
              <w:left w:val="single" w:sz="8" w:space="0" w:color="auto"/>
              <w:bottom w:val="single" w:sz="8" w:space="0" w:color="auto"/>
              <w:right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22357">
              <w:rPr>
                <w:rFonts w:cs="Times New Roman"/>
                <w:sz w:val="24"/>
                <w:szCs w:val="24"/>
              </w:rPr>
              <w:t>0.15</w:t>
            </w:r>
            <w:r w:rsidR="00D579BA" w:rsidRPr="00D579BA">
              <w:rPr>
                <w:rFonts w:cs="Times New Roman"/>
                <w:sz w:val="24"/>
                <w:szCs w:val="24"/>
              </w:rPr>
              <w:t>‡</w:t>
            </w:r>
          </w:p>
        </w:tc>
        <w:tc>
          <w:tcPr>
            <w:tcW w:w="1107" w:type="dxa"/>
            <w:tcBorders>
              <w:top w:val="single" w:sz="8" w:space="0" w:color="auto"/>
              <w:left w:val="single" w:sz="8" w:space="0" w:color="auto"/>
              <w:bottom w:val="single" w:sz="8" w:space="0" w:color="auto"/>
              <w:right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p>
        </w:tc>
      </w:tr>
      <w:tr w:rsidR="00D50691" w:rsidRPr="00222357" w:rsidTr="0066351F">
        <w:trPr>
          <w:trHeight w:val="300"/>
        </w:trPr>
        <w:tc>
          <w:tcPr>
            <w:cnfStyle w:val="001000000000" w:firstRow="0" w:lastRow="0" w:firstColumn="1" w:lastColumn="0" w:oddVBand="0" w:evenVBand="0" w:oddHBand="0" w:evenHBand="0" w:firstRowFirstColumn="0" w:firstRowLastColumn="0" w:lastRowFirstColumn="0" w:lastRowLastColumn="0"/>
            <w:tcW w:w="1548" w:type="dxa"/>
            <w:tcBorders>
              <w:top w:val="single" w:sz="8" w:space="0" w:color="auto"/>
              <w:left w:val="single" w:sz="8" w:space="0" w:color="auto"/>
              <w:right w:val="single" w:sz="8" w:space="0" w:color="auto"/>
            </w:tcBorders>
            <w:noWrap/>
            <w:vAlign w:val="center"/>
            <w:hideMark/>
          </w:tcPr>
          <w:p w:rsidR="00D50691" w:rsidRDefault="00D50691" w:rsidP="0066351F">
            <w:pPr>
              <w:contextualSpacing/>
              <w:jc w:val="center"/>
              <w:rPr>
                <w:rFonts w:cs="Times New Roman"/>
                <w:sz w:val="24"/>
                <w:szCs w:val="24"/>
              </w:rPr>
            </w:pPr>
            <w:r w:rsidRPr="00222357">
              <w:rPr>
                <w:rFonts w:cs="Times New Roman"/>
                <w:sz w:val="24"/>
                <w:szCs w:val="24"/>
              </w:rPr>
              <w:t>Bloom</w:t>
            </w:r>
          </w:p>
          <w:p w:rsidR="00D50691" w:rsidRPr="00222357" w:rsidRDefault="00D50691" w:rsidP="0066351F">
            <w:pPr>
              <w:contextualSpacing/>
              <w:jc w:val="center"/>
              <w:rPr>
                <w:rFonts w:cs="Times New Roman"/>
                <w:sz w:val="24"/>
                <w:szCs w:val="24"/>
              </w:rPr>
            </w:pPr>
            <w:r w:rsidRPr="00222357">
              <w:rPr>
                <w:rFonts w:cs="Times New Roman"/>
                <w:sz w:val="24"/>
                <w:szCs w:val="24"/>
              </w:rPr>
              <w:t>Score</w:t>
            </w:r>
          </w:p>
        </w:tc>
        <w:tc>
          <w:tcPr>
            <w:tcW w:w="1530" w:type="dxa"/>
            <w:tcBorders>
              <w:top w:val="single" w:sz="8" w:space="0" w:color="auto"/>
              <w:left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22357">
              <w:rPr>
                <w:rFonts w:cs="Times New Roman"/>
                <w:sz w:val="24"/>
                <w:szCs w:val="24"/>
              </w:rPr>
              <w:t>-0.08</w:t>
            </w:r>
            <w:r w:rsidR="00D579BA" w:rsidRPr="00D579BA">
              <w:rPr>
                <w:rFonts w:cs="Times New Roman"/>
                <w:sz w:val="24"/>
                <w:szCs w:val="24"/>
              </w:rPr>
              <w:t>‡</w:t>
            </w:r>
          </w:p>
        </w:tc>
        <w:tc>
          <w:tcPr>
            <w:tcW w:w="250" w:type="dxa"/>
            <w:tcBorders>
              <w:top w:val="single" w:sz="8" w:space="0" w:color="auto"/>
              <w:right w:val="single" w:sz="8" w:space="0" w:color="auto"/>
            </w:tcBorders>
            <w:noWrap/>
            <w:vAlign w:val="center"/>
            <w:hideMark/>
          </w:tcPr>
          <w:p w:rsidR="00D50691" w:rsidRPr="00222357" w:rsidRDefault="00D50691" w:rsidP="0066351F">
            <w:pPr>
              <w:contextualSpacing/>
              <w:cnfStyle w:val="000000000000" w:firstRow="0" w:lastRow="0" w:firstColumn="0" w:lastColumn="0" w:oddVBand="0" w:evenVBand="0" w:oddHBand="0" w:evenHBand="0" w:firstRowFirstColumn="0" w:firstRowLastColumn="0" w:lastRowFirstColumn="0" w:lastRowLastColumn="0"/>
              <w:rPr>
                <w:rFonts w:cs="Times New Roman"/>
                <w:sz w:val="24"/>
                <w:szCs w:val="24"/>
              </w:rPr>
            </w:pPr>
          </w:p>
        </w:tc>
        <w:tc>
          <w:tcPr>
            <w:tcW w:w="1149" w:type="dxa"/>
            <w:tcBorders>
              <w:top w:val="single" w:sz="8" w:space="0" w:color="auto"/>
              <w:left w:val="single" w:sz="8" w:space="0" w:color="auto"/>
              <w:right w:val="single" w:sz="8" w:space="0" w:color="auto"/>
            </w:tcBorders>
            <w:vAlign w:val="center"/>
          </w:tcPr>
          <w:p w:rsidR="00D50691" w:rsidRPr="00222357" w:rsidRDefault="00D50691" w:rsidP="0066351F">
            <w:pPr>
              <w:contextualSpacing/>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22357">
              <w:rPr>
                <w:rFonts w:cs="Times New Roman"/>
                <w:sz w:val="24"/>
                <w:szCs w:val="24"/>
              </w:rPr>
              <w:t>-0.03</w:t>
            </w:r>
          </w:p>
        </w:tc>
        <w:tc>
          <w:tcPr>
            <w:tcW w:w="1058" w:type="dxa"/>
            <w:tcBorders>
              <w:top w:val="single" w:sz="8" w:space="0" w:color="auto"/>
              <w:left w:val="single" w:sz="8" w:space="0" w:color="auto"/>
              <w:right w:val="single" w:sz="8" w:space="0" w:color="auto"/>
            </w:tcBorders>
            <w:noWrap/>
            <w:vAlign w:val="center"/>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22357">
              <w:rPr>
                <w:rFonts w:cs="Times New Roman"/>
                <w:sz w:val="24"/>
                <w:szCs w:val="24"/>
              </w:rPr>
              <w:t>-0.24</w:t>
            </w:r>
            <w:r w:rsidR="00D579BA" w:rsidRPr="00D579BA">
              <w:rPr>
                <w:rFonts w:cs="Times New Roman"/>
                <w:sz w:val="24"/>
                <w:szCs w:val="24"/>
              </w:rPr>
              <w:t>‡</w:t>
            </w:r>
          </w:p>
        </w:tc>
        <w:tc>
          <w:tcPr>
            <w:tcW w:w="1323" w:type="dxa"/>
            <w:tcBorders>
              <w:top w:val="single" w:sz="8" w:space="0" w:color="auto"/>
              <w:left w:val="single" w:sz="8" w:space="0" w:color="auto"/>
              <w:right w:val="single" w:sz="8" w:space="0" w:color="auto"/>
            </w:tcBorders>
            <w:noWrap/>
            <w:vAlign w:val="center"/>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r>
              <w:rPr>
                <w:rFonts w:cs="Times New Roman"/>
                <w:sz w:val="24"/>
                <w:szCs w:val="24"/>
              </w:rPr>
              <w:t xml:space="preserve">     </w:t>
            </w:r>
            <w:r w:rsidRPr="00222357">
              <w:rPr>
                <w:rFonts w:cs="Times New Roman"/>
                <w:sz w:val="24"/>
                <w:szCs w:val="24"/>
              </w:rPr>
              <w:t>0.30</w:t>
            </w:r>
            <w:r w:rsidR="00D579BA" w:rsidRPr="00D579BA">
              <w:rPr>
                <w:rFonts w:cs="Times New Roman"/>
                <w:sz w:val="24"/>
                <w:szCs w:val="24"/>
              </w:rPr>
              <w:t>‡</w:t>
            </w:r>
          </w:p>
        </w:tc>
        <w:tc>
          <w:tcPr>
            <w:tcW w:w="1080" w:type="dxa"/>
            <w:tcBorders>
              <w:top w:val="single" w:sz="8" w:space="0" w:color="auto"/>
              <w:left w:val="single" w:sz="8" w:space="0" w:color="auto"/>
              <w:right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22357">
              <w:rPr>
                <w:rFonts w:cs="Times New Roman"/>
                <w:sz w:val="24"/>
                <w:szCs w:val="24"/>
              </w:rPr>
              <w:t>0.20</w:t>
            </w:r>
            <w:r w:rsidR="00D579BA" w:rsidRPr="00D579BA">
              <w:rPr>
                <w:rFonts w:cs="Times New Roman"/>
                <w:sz w:val="24"/>
                <w:szCs w:val="24"/>
              </w:rPr>
              <w:t>‡</w:t>
            </w:r>
          </w:p>
        </w:tc>
        <w:tc>
          <w:tcPr>
            <w:tcW w:w="1107" w:type="dxa"/>
            <w:tcBorders>
              <w:top w:val="single" w:sz="8" w:space="0" w:color="auto"/>
              <w:left w:val="single" w:sz="8" w:space="0" w:color="auto"/>
              <w:right w:val="single" w:sz="8" w:space="0" w:color="auto"/>
            </w:tcBorders>
            <w:noWrap/>
            <w:vAlign w:val="center"/>
            <w:hideMark/>
          </w:tcPr>
          <w:p w:rsidR="00D50691" w:rsidRPr="00222357" w:rsidRDefault="00D50691" w:rsidP="0066351F">
            <w:pPr>
              <w:contextualSpacing/>
              <w:jc w:val="center"/>
              <w:cnfStyle w:val="000000000000" w:firstRow="0" w:lastRow="0" w:firstColumn="0" w:lastColumn="0" w:oddVBand="0" w:evenVBand="0" w:oddHBand="0" w:evenHBand="0" w:firstRowFirstColumn="0" w:firstRowLastColumn="0" w:lastRowFirstColumn="0" w:lastRowLastColumn="0"/>
              <w:rPr>
                <w:rFonts w:cs="Times New Roman"/>
                <w:sz w:val="24"/>
                <w:szCs w:val="24"/>
              </w:rPr>
            </w:pPr>
            <w:r w:rsidRPr="00222357">
              <w:rPr>
                <w:rFonts w:cs="Times New Roman"/>
                <w:sz w:val="24"/>
                <w:szCs w:val="24"/>
              </w:rPr>
              <w:t>0.02</w:t>
            </w:r>
          </w:p>
        </w:tc>
      </w:tr>
    </w:tbl>
    <w:p w:rsidR="00222357" w:rsidRPr="001F6452" w:rsidRDefault="00D579BA" w:rsidP="0066351F">
      <w:pPr>
        <w:spacing w:line="240" w:lineRule="auto"/>
        <w:contextualSpacing/>
        <w:rPr>
          <w:rFonts w:ascii="Times New Roman" w:hAnsi="Times New Roman" w:cs="Times New Roman"/>
          <w:sz w:val="24"/>
          <w:szCs w:val="24"/>
        </w:rPr>
      </w:pPr>
      <w:r w:rsidRPr="00D579BA">
        <w:rPr>
          <w:rFonts w:ascii="Times New Roman" w:hAnsi="Times New Roman" w:cs="Times New Roman"/>
          <w:sz w:val="24"/>
          <w:szCs w:val="24"/>
          <w:vertAlign w:val="superscript"/>
        </w:rPr>
        <w:t>†</w:t>
      </w:r>
      <w:r w:rsidR="00222357" w:rsidRPr="001F6452">
        <w:rPr>
          <w:rFonts w:ascii="Times New Roman" w:hAnsi="Times New Roman" w:cs="Times New Roman"/>
          <w:sz w:val="24"/>
          <w:szCs w:val="24"/>
        </w:rPr>
        <w:t>Significant at the 0.05 probability level.</w:t>
      </w:r>
    </w:p>
    <w:p w:rsidR="00222357" w:rsidRPr="001F6452" w:rsidRDefault="00D579BA" w:rsidP="0066351F">
      <w:pPr>
        <w:spacing w:line="240" w:lineRule="auto"/>
        <w:contextualSpacing/>
        <w:rPr>
          <w:rFonts w:ascii="Times New Roman" w:hAnsi="Times New Roman" w:cs="Times New Roman"/>
          <w:sz w:val="24"/>
          <w:szCs w:val="24"/>
        </w:rPr>
      </w:pPr>
      <w:r w:rsidRPr="00D579BA">
        <w:rPr>
          <w:rFonts w:ascii="Times New Roman" w:hAnsi="Times New Roman" w:cs="Times New Roman"/>
          <w:sz w:val="24"/>
          <w:szCs w:val="24"/>
          <w:vertAlign w:val="superscript"/>
        </w:rPr>
        <w:t>‡</w:t>
      </w:r>
      <w:r w:rsidR="00222357" w:rsidRPr="001F6452">
        <w:rPr>
          <w:rFonts w:ascii="Times New Roman" w:hAnsi="Times New Roman" w:cs="Times New Roman"/>
          <w:sz w:val="24"/>
          <w:szCs w:val="24"/>
        </w:rPr>
        <w:t>Significant at the 0.01 probability level.</w:t>
      </w:r>
    </w:p>
    <w:p w:rsidR="004D4E14" w:rsidRDefault="004D4E14" w:rsidP="0066351F">
      <w:pPr>
        <w:spacing w:line="240" w:lineRule="auto"/>
        <w:contextualSpacing/>
        <w:rPr>
          <w:rFonts w:cs="Times New Roman"/>
          <w:sz w:val="24"/>
          <w:szCs w:val="24"/>
        </w:rPr>
      </w:pPr>
    </w:p>
    <w:p w:rsidR="00D12538" w:rsidRDefault="00D12538" w:rsidP="00B57903">
      <w:pPr>
        <w:contextualSpacing/>
        <w:rPr>
          <w:rFonts w:cs="Times New Roman"/>
          <w:sz w:val="24"/>
          <w:szCs w:val="24"/>
        </w:rPr>
      </w:pPr>
    </w:p>
    <w:p w:rsidR="00286BA0" w:rsidRDefault="00286BA0" w:rsidP="00B57903">
      <w:pPr>
        <w:contextualSpacing/>
        <w:rPr>
          <w:rFonts w:cs="Times New Roman"/>
          <w:sz w:val="24"/>
          <w:szCs w:val="24"/>
        </w:rPr>
      </w:pPr>
    </w:p>
    <w:p w:rsidR="00286BA0" w:rsidRDefault="00286BA0" w:rsidP="00B57903">
      <w:pPr>
        <w:contextualSpacing/>
        <w:rPr>
          <w:rFonts w:cs="Times New Roman"/>
          <w:sz w:val="24"/>
          <w:szCs w:val="24"/>
        </w:rPr>
      </w:pPr>
    </w:p>
    <w:p w:rsidR="00286BA0" w:rsidRDefault="00286BA0" w:rsidP="00B57903">
      <w:pPr>
        <w:contextualSpacing/>
        <w:rPr>
          <w:rFonts w:cs="Times New Roman"/>
          <w:sz w:val="24"/>
          <w:szCs w:val="24"/>
        </w:rPr>
      </w:pPr>
    </w:p>
    <w:p w:rsidR="006A1F70" w:rsidRDefault="006A1F70" w:rsidP="00B57903">
      <w:pPr>
        <w:contextualSpacing/>
        <w:rPr>
          <w:rFonts w:cs="Times New Roman"/>
          <w:sz w:val="24"/>
          <w:szCs w:val="24"/>
        </w:rPr>
      </w:pPr>
    </w:p>
    <w:p w:rsidR="006A1F70" w:rsidRDefault="006A1F70" w:rsidP="00B57903">
      <w:pPr>
        <w:contextualSpacing/>
        <w:rPr>
          <w:rFonts w:cs="Times New Roman"/>
          <w:sz w:val="24"/>
          <w:szCs w:val="24"/>
        </w:rPr>
      </w:pPr>
    </w:p>
    <w:p w:rsidR="006A1F70" w:rsidRDefault="006A1F70" w:rsidP="00B57903">
      <w:pPr>
        <w:contextualSpacing/>
        <w:rPr>
          <w:rFonts w:cs="Times New Roman"/>
          <w:sz w:val="24"/>
          <w:szCs w:val="24"/>
        </w:rPr>
      </w:pPr>
    </w:p>
    <w:p w:rsidR="006A1F70" w:rsidRDefault="006A1F70" w:rsidP="00B57903">
      <w:pPr>
        <w:contextualSpacing/>
        <w:rPr>
          <w:rFonts w:cs="Times New Roman"/>
          <w:sz w:val="24"/>
          <w:szCs w:val="24"/>
        </w:rPr>
      </w:pPr>
    </w:p>
    <w:p w:rsidR="006A1F70" w:rsidRDefault="006A1F70" w:rsidP="00B57903">
      <w:pPr>
        <w:contextualSpacing/>
        <w:rPr>
          <w:rFonts w:cs="Times New Roman"/>
          <w:sz w:val="24"/>
          <w:szCs w:val="24"/>
        </w:rPr>
      </w:pPr>
    </w:p>
    <w:p w:rsidR="006A1F70" w:rsidRDefault="006A1F70" w:rsidP="00B57903">
      <w:pPr>
        <w:contextualSpacing/>
        <w:rPr>
          <w:rFonts w:cs="Times New Roman"/>
          <w:sz w:val="24"/>
          <w:szCs w:val="24"/>
        </w:rPr>
      </w:pPr>
    </w:p>
    <w:p w:rsidR="006A1F70" w:rsidRDefault="006A1F70" w:rsidP="00B57903">
      <w:pPr>
        <w:contextualSpacing/>
        <w:rPr>
          <w:rFonts w:cs="Times New Roman"/>
          <w:sz w:val="24"/>
          <w:szCs w:val="24"/>
        </w:rPr>
      </w:pPr>
    </w:p>
    <w:p w:rsidR="006A1F70" w:rsidRDefault="006A1F70" w:rsidP="00B57903">
      <w:pPr>
        <w:contextualSpacing/>
        <w:rPr>
          <w:rFonts w:cs="Times New Roman"/>
          <w:sz w:val="24"/>
          <w:szCs w:val="24"/>
        </w:rPr>
      </w:pPr>
    </w:p>
    <w:p w:rsidR="006A1F70" w:rsidRDefault="006A1F70" w:rsidP="00B57903">
      <w:pPr>
        <w:contextualSpacing/>
        <w:rPr>
          <w:rFonts w:cs="Times New Roman"/>
          <w:sz w:val="24"/>
          <w:szCs w:val="24"/>
        </w:rPr>
      </w:pPr>
    </w:p>
    <w:p w:rsidR="006A1F70" w:rsidRDefault="006A1F70" w:rsidP="00B57903">
      <w:pPr>
        <w:contextualSpacing/>
        <w:rPr>
          <w:rFonts w:cs="Times New Roman"/>
          <w:sz w:val="24"/>
          <w:szCs w:val="24"/>
        </w:rPr>
      </w:pPr>
    </w:p>
    <w:p w:rsidR="006A1F70" w:rsidRDefault="006A1F70" w:rsidP="00B57903">
      <w:pPr>
        <w:contextualSpacing/>
        <w:rPr>
          <w:rFonts w:cs="Times New Roman"/>
          <w:sz w:val="24"/>
          <w:szCs w:val="24"/>
        </w:rPr>
      </w:pPr>
    </w:p>
    <w:p w:rsidR="006A1F70" w:rsidRDefault="006A1F70" w:rsidP="00B57903">
      <w:pPr>
        <w:contextualSpacing/>
        <w:rPr>
          <w:rFonts w:cs="Times New Roman"/>
          <w:sz w:val="24"/>
          <w:szCs w:val="24"/>
        </w:rPr>
      </w:pPr>
    </w:p>
    <w:p w:rsidR="006A1F70" w:rsidRDefault="006A1F70" w:rsidP="00B57903">
      <w:pPr>
        <w:contextualSpacing/>
        <w:rPr>
          <w:rFonts w:cs="Times New Roman"/>
          <w:sz w:val="24"/>
          <w:szCs w:val="24"/>
        </w:rPr>
      </w:pPr>
    </w:p>
    <w:p w:rsidR="006A1F70" w:rsidRDefault="006A1F70" w:rsidP="00B57903">
      <w:pPr>
        <w:contextualSpacing/>
        <w:rPr>
          <w:rFonts w:cs="Times New Roman"/>
          <w:sz w:val="24"/>
          <w:szCs w:val="24"/>
        </w:rPr>
      </w:pPr>
    </w:p>
    <w:p w:rsidR="006A1F70" w:rsidRDefault="006A1F70" w:rsidP="00B57903">
      <w:pPr>
        <w:contextualSpacing/>
        <w:rPr>
          <w:rFonts w:cs="Times New Roman"/>
          <w:sz w:val="24"/>
          <w:szCs w:val="24"/>
        </w:rPr>
      </w:pPr>
    </w:p>
    <w:p w:rsidR="00D12538" w:rsidRPr="0066351F" w:rsidRDefault="00D12538" w:rsidP="0066351F">
      <w:pPr>
        <w:spacing w:line="240" w:lineRule="auto"/>
        <w:contextualSpacing/>
        <w:rPr>
          <w:rFonts w:ascii="Times New Roman" w:hAnsi="Times New Roman" w:cs="Times New Roman"/>
          <w:sz w:val="24"/>
          <w:szCs w:val="24"/>
        </w:rPr>
      </w:pPr>
      <w:r w:rsidRPr="001F6452">
        <w:rPr>
          <w:rFonts w:ascii="Times New Roman" w:hAnsi="Times New Roman" w:cs="Times New Roman"/>
          <w:sz w:val="24"/>
          <w:szCs w:val="24"/>
        </w:rPr>
        <w:lastRenderedPageBreak/>
        <w:t>Table</w:t>
      </w:r>
      <w:r w:rsidR="000365C3">
        <w:rPr>
          <w:rFonts w:ascii="Times New Roman" w:hAnsi="Times New Roman" w:cs="Times New Roman"/>
          <w:sz w:val="24"/>
          <w:szCs w:val="24"/>
        </w:rPr>
        <w:t>.5</w:t>
      </w:r>
      <w:r w:rsidR="00322115" w:rsidRPr="001F6452">
        <w:rPr>
          <w:rFonts w:ascii="Times New Roman" w:hAnsi="Times New Roman" w:cs="Times New Roman"/>
          <w:sz w:val="24"/>
          <w:szCs w:val="24"/>
        </w:rPr>
        <w:t>.</w:t>
      </w:r>
      <w:r w:rsidRPr="001F6452">
        <w:rPr>
          <w:rFonts w:ascii="Times New Roman" w:hAnsi="Times New Roman" w:cs="Times New Roman"/>
          <w:sz w:val="24"/>
          <w:szCs w:val="24"/>
        </w:rPr>
        <w:t xml:space="preserve"> Phenotypic correlation coefficients among biomass yield and yield components of four switchgrass populations located at the East Tennessee Research and Education Center, H</w:t>
      </w:r>
      <w:r w:rsidR="007E04C0">
        <w:rPr>
          <w:rFonts w:ascii="Times New Roman" w:hAnsi="Times New Roman" w:cs="Times New Roman"/>
          <w:sz w:val="24"/>
          <w:szCs w:val="24"/>
        </w:rPr>
        <w:t>olston Unit, Knoxville, TN, 2011</w:t>
      </w:r>
      <w:r w:rsidR="004B6A0A">
        <w:rPr>
          <w:rFonts w:ascii="Times New Roman" w:hAnsi="Times New Roman" w:cs="Times New Roman"/>
          <w:sz w:val="24"/>
          <w:szCs w:val="24"/>
        </w:rPr>
        <w:t xml:space="preserve"> (one-cut) </w:t>
      </w:r>
      <w:r w:rsidR="00797139">
        <w:rPr>
          <w:rFonts w:ascii="Times New Roman" w:hAnsi="Times New Roman" w:cs="Times New Roman"/>
          <w:sz w:val="24"/>
          <w:szCs w:val="24"/>
        </w:rPr>
        <w:t xml:space="preserve">(n = 511-514) </w:t>
      </w:r>
      <w:r w:rsidRPr="001F6452">
        <w:rPr>
          <w:rFonts w:ascii="Times New Roman" w:hAnsi="Times New Roman" w:cs="Times New Roman"/>
          <w:sz w:val="24"/>
          <w:szCs w:val="24"/>
        </w:rPr>
        <w:t>vs. 201</w:t>
      </w:r>
      <w:r w:rsidR="007E04C0">
        <w:rPr>
          <w:rFonts w:ascii="Times New Roman" w:hAnsi="Times New Roman" w:cs="Times New Roman"/>
          <w:sz w:val="24"/>
          <w:szCs w:val="24"/>
        </w:rPr>
        <w:t>2</w:t>
      </w:r>
      <w:r w:rsidR="00797139">
        <w:rPr>
          <w:rFonts w:ascii="Times New Roman" w:hAnsi="Times New Roman" w:cs="Times New Roman"/>
          <w:sz w:val="24"/>
          <w:szCs w:val="24"/>
        </w:rPr>
        <w:t xml:space="preserve"> (two-cut) (n = 507-508).</w:t>
      </w:r>
    </w:p>
    <w:tbl>
      <w:tblPr>
        <w:tblStyle w:val="MediumList2"/>
        <w:tblW w:w="9909" w:type="dxa"/>
        <w:tblLayout w:type="fixed"/>
        <w:tblLook w:val="06A0" w:firstRow="1" w:lastRow="0" w:firstColumn="1" w:lastColumn="0" w:noHBand="1" w:noVBand="1"/>
      </w:tblPr>
      <w:tblGrid>
        <w:gridCol w:w="738"/>
        <w:gridCol w:w="795"/>
        <w:gridCol w:w="798"/>
        <w:gridCol w:w="798"/>
        <w:gridCol w:w="720"/>
        <w:gridCol w:w="798"/>
        <w:gridCol w:w="798"/>
        <w:gridCol w:w="798"/>
        <w:gridCol w:w="798"/>
        <w:gridCol w:w="639"/>
        <w:gridCol w:w="798"/>
        <w:gridCol w:w="639"/>
        <w:gridCol w:w="792"/>
      </w:tblGrid>
      <w:tr w:rsidR="00D12538" w:rsidRPr="00901503" w:rsidTr="0066351F">
        <w:trPr>
          <w:cnfStyle w:val="100000000000" w:firstRow="1" w:lastRow="0" w:firstColumn="0" w:lastColumn="0" w:oddVBand="0" w:evenVBand="0" w:oddHBand="0" w:evenHBand="0" w:firstRowFirstColumn="0" w:firstRowLastColumn="0" w:lastRowFirstColumn="0" w:lastRowLastColumn="0"/>
          <w:trHeight w:val="270"/>
        </w:trPr>
        <w:tc>
          <w:tcPr>
            <w:cnfStyle w:val="001000000100" w:firstRow="0" w:lastRow="0" w:firstColumn="1" w:lastColumn="0" w:oddVBand="0" w:evenVBand="0" w:oddHBand="0" w:evenHBand="0" w:firstRowFirstColumn="1" w:firstRowLastColumn="0" w:lastRowFirstColumn="0" w:lastRowLastColumn="0"/>
            <w:tcW w:w="738" w:type="dxa"/>
            <w:tcBorders>
              <w:top w:val="single" w:sz="18" w:space="0" w:color="auto"/>
              <w:left w:val="single" w:sz="8" w:space="0" w:color="auto"/>
              <w:bottom w:val="single" w:sz="8" w:space="0" w:color="auto"/>
              <w:right w:val="single" w:sz="8" w:space="0" w:color="auto"/>
            </w:tcBorders>
          </w:tcPr>
          <w:p w:rsidR="00D12538" w:rsidRPr="00D50691" w:rsidRDefault="00D12538" w:rsidP="0066351F">
            <w:pPr>
              <w:contextualSpacing/>
              <w:rPr>
                <w:b/>
                <w:i/>
                <w:sz w:val="18"/>
                <w:szCs w:val="18"/>
              </w:rPr>
            </w:pPr>
            <w:r w:rsidRPr="00D50691">
              <w:rPr>
                <w:b/>
                <w:i/>
                <w:sz w:val="18"/>
                <w:szCs w:val="18"/>
              </w:rPr>
              <w:t>Traits</w:t>
            </w:r>
          </w:p>
        </w:tc>
        <w:tc>
          <w:tcPr>
            <w:tcW w:w="1593" w:type="dxa"/>
            <w:gridSpan w:val="2"/>
            <w:tcBorders>
              <w:top w:val="single" w:sz="18" w:space="0" w:color="auto"/>
              <w:left w:val="single" w:sz="8" w:space="0" w:color="auto"/>
              <w:bottom w:val="single" w:sz="8" w:space="0" w:color="auto"/>
              <w:right w:val="single" w:sz="8" w:space="0" w:color="auto"/>
            </w:tcBorders>
          </w:tcPr>
          <w:p w:rsidR="00D12538" w:rsidRPr="00D50691" w:rsidRDefault="00D12538" w:rsidP="0066351F">
            <w:pPr>
              <w:contextualSpacing/>
              <w:jc w:val="center"/>
              <w:cnfStyle w:val="100000000000" w:firstRow="1" w:lastRow="0" w:firstColumn="0" w:lastColumn="0" w:oddVBand="0" w:evenVBand="0" w:oddHBand="0" w:evenHBand="0" w:firstRowFirstColumn="0" w:firstRowLastColumn="0" w:lastRowFirstColumn="0" w:lastRowLastColumn="0"/>
              <w:rPr>
                <w:b/>
                <w:sz w:val="18"/>
                <w:szCs w:val="18"/>
              </w:rPr>
            </w:pPr>
            <w:r w:rsidRPr="00D50691">
              <w:rPr>
                <w:b/>
                <w:sz w:val="18"/>
                <w:szCs w:val="18"/>
              </w:rPr>
              <w:t>Dry Matter Yield</w:t>
            </w:r>
          </w:p>
        </w:tc>
        <w:tc>
          <w:tcPr>
            <w:tcW w:w="1518" w:type="dxa"/>
            <w:gridSpan w:val="2"/>
            <w:tcBorders>
              <w:top w:val="single" w:sz="18" w:space="0" w:color="auto"/>
              <w:left w:val="single" w:sz="8" w:space="0" w:color="auto"/>
              <w:bottom w:val="single" w:sz="8" w:space="0" w:color="auto"/>
              <w:right w:val="single" w:sz="8" w:space="0" w:color="auto"/>
            </w:tcBorders>
          </w:tcPr>
          <w:p w:rsidR="00D12538" w:rsidRPr="00D50691" w:rsidRDefault="00D12538" w:rsidP="0066351F">
            <w:pPr>
              <w:contextualSpacing/>
              <w:jc w:val="center"/>
              <w:cnfStyle w:val="100000000000" w:firstRow="1" w:lastRow="0" w:firstColumn="0" w:lastColumn="0" w:oddVBand="0" w:evenVBand="0" w:oddHBand="0" w:evenHBand="0" w:firstRowFirstColumn="0" w:firstRowLastColumn="0" w:lastRowFirstColumn="0" w:lastRowLastColumn="0"/>
              <w:rPr>
                <w:b/>
                <w:sz w:val="18"/>
                <w:szCs w:val="18"/>
              </w:rPr>
            </w:pPr>
            <w:r w:rsidRPr="00D50691">
              <w:rPr>
                <w:b/>
                <w:sz w:val="18"/>
                <w:szCs w:val="18"/>
              </w:rPr>
              <w:t>Plant Height</w:t>
            </w:r>
          </w:p>
        </w:tc>
        <w:tc>
          <w:tcPr>
            <w:tcW w:w="1596" w:type="dxa"/>
            <w:gridSpan w:val="2"/>
            <w:tcBorders>
              <w:top w:val="single" w:sz="18" w:space="0" w:color="auto"/>
              <w:left w:val="single" w:sz="8" w:space="0" w:color="auto"/>
              <w:bottom w:val="single" w:sz="8" w:space="0" w:color="auto"/>
              <w:right w:val="single" w:sz="8" w:space="0" w:color="auto"/>
            </w:tcBorders>
          </w:tcPr>
          <w:p w:rsidR="00D12538" w:rsidRPr="00D50691" w:rsidRDefault="00D12538" w:rsidP="0066351F">
            <w:pPr>
              <w:contextualSpacing/>
              <w:jc w:val="center"/>
              <w:cnfStyle w:val="100000000000" w:firstRow="1" w:lastRow="0" w:firstColumn="0" w:lastColumn="0" w:oddVBand="0" w:evenVBand="0" w:oddHBand="0" w:evenHBand="0" w:firstRowFirstColumn="0" w:firstRowLastColumn="0" w:lastRowFirstColumn="0" w:lastRowLastColumn="0"/>
              <w:rPr>
                <w:b/>
                <w:sz w:val="18"/>
                <w:szCs w:val="18"/>
              </w:rPr>
            </w:pPr>
            <w:r w:rsidRPr="00D50691">
              <w:rPr>
                <w:b/>
                <w:sz w:val="18"/>
                <w:szCs w:val="18"/>
              </w:rPr>
              <w:t>Tiller Count</w:t>
            </w:r>
          </w:p>
        </w:tc>
        <w:tc>
          <w:tcPr>
            <w:tcW w:w="1596" w:type="dxa"/>
            <w:gridSpan w:val="2"/>
            <w:tcBorders>
              <w:top w:val="single" w:sz="18" w:space="0" w:color="auto"/>
              <w:left w:val="single" w:sz="8" w:space="0" w:color="auto"/>
              <w:bottom w:val="single" w:sz="8" w:space="0" w:color="auto"/>
              <w:right w:val="single" w:sz="8" w:space="0" w:color="auto"/>
            </w:tcBorders>
          </w:tcPr>
          <w:p w:rsidR="00D12538" w:rsidRPr="00D50691" w:rsidRDefault="004B6A0A" w:rsidP="0066351F">
            <w:pPr>
              <w:contextualSpacing/>
              <w:jc w:val="center"/>
              <w:cnfStyle w:val="100000000000" w:firstRow="1" w:lastRow="0" w:firstColumn="0" w:lastColumn="0" w:oddVBand="0" w:evenVBand="0" w:oddHBand="0" w:evenHBand="0" w:firstRowFirstColumn="0" w:firstRowLastColumn="0" w:lastRowFirstColumn="0" w:lastRowLastColumn="0"/>
              <w:rPr>
                <w:b/>
                <w:sz w:val="18"/>
                <w:szCs w:val="18"/>
              </w:rPr>
            </w:pPr>
            <w:r>
              <w:rPr>
                <w:b/>
                <w:sz w:val="18"/>
                <w:szCs w:val="18"/>
              </w:rPr>
              <w:t>Tiller Diameter</w:t>
            </w:r>
          </w:p>
        </w:tc>
        <w:tc>
          <w:tcPr>
            <w:tcW w:w="1437" w:type="dxa"/>
            <w:gridSpan w:val="2"/>
            <w:tcBorders>
              <w:top w:val="single" w:sz="18" w:space="0" w:color="auto"/>
              <w:left w:val="single" w:sz="8" w:space="0" w:color="auto"/>
              <w:bottom w:val="single" w:sz="8" w:space="0" w:color="auto"/>
              <w:right w:val="single" w:sz="8" w:space="0" w:color="auto"/>
            </w:tcBorders>
          </w:tcPr>
          <w:p w:rsidR="00D12538" w:rsidRPr="00D50691" w:rsidRDefault="00D12538" w:rsidP="0066351F">
            <w:pPr>
              <w:contextualSpacing/>
              <w:jc w:val="center"/>
              <w:cnfStyle w:val="100000000000" w:firstRow="1" w:lastRow="0" w:firstColumn="0" w:lastColumn="0" w:oddVBand="0" w:evenVBand="0" w:oddHBand="0" w:evenHBand="0" w:firstRowFirstColumn="0" w:firstRowLastColumn="0" w:lastRowFirstColumn="0" w:lastRowLastColumn="0"/>
              <w:rPr>
                <w:b/>
                <w:sz w:val="18"/>
                <w:szCs w:val="18"/>
              </w:rPr>
            </w:pPr>
            <w:r w:rsidRPr="00D50691">
              <w:rPr>
                <w:b/>
                <w:sz w:val="18"/>
                <w:szCs w:val="18"/>
              </w:rPr>
              <w:t>Leaf Angle</w:t>
            </w:r>
          </w:p>
        </w:tc>
        <w:tc>
          <w:tcPr>
            <w:tcW w:w="1431" w:type="dxa"/>
            <w:gridSpan w:val="2"/>
            <w:tcBorders>
              <w:top w:val="single" w:sz="18" w:space="0" w:color="auto"/>
              <w:left w:val="single" w:sz="8" w:space="0" w:color="auto"/>
              <w:bottom w:val="single" w:sz="8" w:space="0" w:color="auto"/>
              <w:right w:val="single" w:sz="8" w:space="0" w:color="auto"/>
            </w:tcBorders>
          </w:tcPr>
          <w:p w:rsidR="00D12538" w:rsidRPr="00D50691" w:rsidRDefault="00D12538" w:rsidP="0066351F">
            <w:pPr>
              <w:contextualSpacing/>
              <w:jc w:val="center"/>
              <w:cnfStyle w:val="100000000000" w:firstRow="1" w:lastRow="0" w:firstColumn="0" w:lastColumn="0" w:oddVBand="0" w:evenVBand="0" w:oddHBand="0" w:evenHBand="0" w:firstRowFirstColumn="0" w:firstRowLastColumn="0" w:lastRowFirstColumn="0" w:lastRowLastColumn="0"/>
              <w:rPr>
                <w:b/>
                <w:sz w:val="18"/>
                <w:szCs w:val="18"/>
              </w:rPr>
            </w:pPr>
            <w:r w:rsidRPr="00D50691">
              <w:rPr>
                <w:b/>
                <w:sz w:val="18"/>
                <w:szCs w:val="18"/>
              </w:rPr>
              <w:t>Leaf Width</w:t>
            </w:r>
          </w:p>
        </w:tc>
      </w:tr>
      <w:tr w:rsidR="00B33151" w:rsidRPr="00901503" w:rsidTr="0066351F">
        <w:trPr>
          <w:trHeight w:val="283"/>
        </w:trPr>
        <w:tc>
          <w:tcPr>
            <w:cnfStyle w:val="001000000000" w:firstRow="0" w:lastRow="0" w:firstColumn="1" w:lastColumn="0" w:oddVBand="0" w:evenVBand="0" w:oddHBand="0" w:evenHBand="0" w:firstRowFirstColumn="0" w:firstRowLastColumn="0" w:lastRowFirstColumn="0" w:lastRowLastColumn="0"/>
            <w:tcW w:w="738" w:type="dxa"/>
            <w:tcBorders>
              <w:top w:val="single" w:sz="8" w:space="0" w:color="auto"/>
              <w:left w:val="single" w:sz="8" w:space="0" w:color="auto"/>
              <w:bottom w:val="single" w:sz="8" w:space="0" w:color="auto"/>
              <w:right w:val="single" w:sz="8" w:space="0" w:color="auto"/>
            </w:tcBorders>
          </w:tcPr>
          <w:p w:rsidR="00D12538" w:rsidRPr="00D50691" w:rsidRDefault="00D12538" w:rsidP="0066351F">
            <w:pPr>
              <w:contextualSpacing/>
              <w:rPr>
                <w:sz w:val="18"/>
                <w:szCs w:val="18"/>
              </w:rPr>
            </w:pPr>
            <w:r w:rsidRPr="00D50691">
              <w:rPr>
                <w:sz w:val="18"/>
                <w:szCs w:val="18"/>
              </w:rPr>
              <w:t>Year</w:t>
            </w:r>
          </w:p>
        </w:tc>
        <w:tc>
          <w:tcPr>
            <w:tcW w:w="795" w:type="dxa"/>
            <w:tcBorders>
              <w:top w:val="single" w:sz="8" w:space="0" w:color="auto"/>
              <w:left w:val="single" w:sz="8" w:space="0" w:color="auto"/>
              <w:bottom w:val="single" w:sz="8" w:space="0" w:color="auto"/>
            </w:tcBorders>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i/>
                <w:sz w:val="18"/>
                <w:szCs w:val="18"/>
              </w:rPr>
            </w:pPr>
            <w:r w:rsidRPr="00901503">
              <w:rPr>
                <w:i/>
                <w:sz w:val="18"/>
                <w:szCs w:val="18"/>
              </w:rPr>
              <w:t>2011</w:t>
            </w:r>
          </w:p>
        </w:tc>
        <w:tc>
          <w:tcPr>
            <w:tcW w:w="798" w:type="dxa"/>
            <w:tcBorders>
              <w:top w:val="single" w:sz="8" w:space="0" w:color="auto"/>
              <w:bottom w:val="single" w:sz="8" w:space="0" w:color="auto"/>
              <w:right w:val="single" w:sz="8" w:space="0" w:color="auto"/>
            </w:tcBorders>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i/>
                <w:sz w:val="18"/>
                <w:szCs w:val="18"/>
              </w:rPr>
            </w:pPr>
            <w:r w:rsidRPr="00901503">
              <w:rPr>
                <w:i/>
                <w:sz w:val="18"/>
                <w:szCs w:val="18"/>
              </w:rPr>
              <w:t>2012</w:t>
            </w:r>
          </w:p>
        </w:tc>
        <w:tc>
          <w:tcPr>
            <w:tcW w:w="798" w:type="dxa"/>
            <w:tcBorders>
              <w:top w:val="single" w:sz="8" w:space="0" w:color="auto"/>
              <w:left w:val="single" w:sz="8" w:space="0" w:color="auto"/>
              <w:bottom w:val="single" w:sz="8" w:space="0" w:color="auto"/>
            </w:tcBorders>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i/>
                <w:sz w:val="18"/>
                <w:szCs w:val="18"/>
              </w:rPr>
            </w:pPr>
            <w:r w:rsidRPr="00901503">
              <w:rPr>
                <w:i/>
                <w:sz w:val="18"/>
                <w:szCs w:val="18"/>
              </w:rPr>
              <w:t>2011</w:t>
            </w:r>
          </w:p>
        </w:tc>
        <w:tc>
          <w:tcPr>
            <w:tcW w:w="720" w:type="dxa"/>
            <w:tcBorders>
              <w:top w:val="single" w:sz="8" w:space="0" w:color="auto"/>
              <w:bottom w:val="single" w:sz="8" w:space="0" w:color="auto"/>
              <w:right w:val="single" w:sz="8" w:space="0" w:color="auto"/>
            </w:tcBorders>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i/>
                <w:sz w:val="18"/>
                <w:szCs w:val="18"/>
              </w:rPr>
            </w:pPr>
            <w:r w:rsidRPr="00901503">
              <w:rPr>
                <w:i/>
                <w:sz w:val="18"/>
                <w:szCs w:val="18"/>
              </w:rPr>
              <w:t>2012</w:t>
            </w:r>
          </w:p>
        </w:tc>
        <w:tc>
          <w:tcPr>
            <w:tcW w:w="798" w:type="dxa"/>
            <w:tcBorders>
              <w:top w:val="single" w:sz="8" w:space="0" w:color="auto"/>
              <w:left w:val="single" w:sz="8" w:space="0" w:color="auto"/>
              <w:bottom w:val="single" w:sz="8" w:space="0" w:color="auto"/>
            </w:tcBorders>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i/>
                <w:sz w:val="18"/>
                <w:szCs w:val="18"/>
              </w:rPr>
            </w:pPr>
            <w:r w:rsidRPr="00901503">
              <w:rPr>
                <w:i/>
                <w:sz w:val="18"/>
                <w:szCs w:val="18"/>
              </w:rPr>
              <w:t>2011</w:t>
            </w:r>
          </w:p>
        </w:tc>
        <w:tc>
          <w:tcPr>
            <w:tcW w:w="798" w:type="dxa"/>
            <w:tcBorders>
              <w:top w:val="single" w:sz="8" w:space="0" w:color="auto"/>
              <w:bottom w:val="single" w:sz="8" w:space="0" w:color="auto"/>
              <w:right w:val="single" w:sz="8" w:space="0" w:color="auto"/>
            </w:tcBorders>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i/>
                <w:sz w:val="18"/>
                <w:szCs w:val="18"/>
              </w:rPr>
            </w:pPr>
            <w:r w:rsidRPr="00901503">
              <w:rPr>
                <w:i/>
                <w:sz w:val="18"/>
                <w:szCs w:val="18"/>
              </w:rPr>
              <w:t>2012</w:t>
            </w:r>
          </w:p>
        </w:tc>
        <w:tc>
          <w:tcPr>
            <w:tcW w:w="798" w:type="dxa"/>
            <w:tcBorders>
              <w:top w:val="single" w:sz="8" w:space="0" w:color="auto"/>
              <w:left w:val="single" w:sz="8" w:space="0" w:color="auto"/>
              <w:bottom w:val="single" w:sz="8" w:space="0" w:color="auto"/>
            </w:tcBorders>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i/>
                <w:sz w:val="18"/>
                <w:szCs w:val="18"/>
              </w:rPr>
            </w:pPr>
            <w:r w:rsidRPr="00901503">
              <w:rPr>
                <w:i/>
                <w:sz w:val="18"/>
                <w:szCs w:val="18"/>
              </w:rPr>
              <w:t>2011</w:t>
            </w:r>
          </w:p>
        </w:tc>
        <w:tc>
          <w:tcPr>
            <w:tcW w:w="798" w:type="dxa"/>
            <w:tcBorders>
              <w:top w:val="single" w:sz="8" w:space="0" w:color="auto"/>
              <w:bottom w:val="single" w:sz="8" w:space="0" w:color="auto"/>
              <w:right w:val="single" w:sz="8" w:space="0" w:color="auto"/>
            </w:tcBorders>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i/>
                <w:sz w:val="18"/>
                <w:szCs w:val="18"/>
              </w:rPr>
            </w:pPr>
            <w:r w:rsidRPr="00901503">
              <w:rPr>
                <w:i/>
                <w:sz w:val="18"/>
                <w:szCs w:val="18"/>
              </w:rPr>
              <w:t>2012</w:t>
            </w:r>
          </w:p>
        </w:tc>
        <w:tc>
          <w:tcPr>
            <w:tcW w:w="639" w:type="dxa"/>
            <w:tcBorders>
              <w:top w:val="single" w:sz="8" w:space="0" w:color="auto"/>
              <w:left w:val="single" w:sz="8" w:space="0" w:color="auto"/>
              <w:bottom w:val="single" w:sz="8" w:space="0" w:color="auto"/>
            </w:tcBorders>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i/>
                <w:sz w:val="18"/>
                <w:szCs w:val="18"/>
              </w:rPr>
            </w:pPr>
            <w:r w:rsidRPr="00901503">
              <w:rPr>
                <w:i/>
                <w:sz w:val="18"/>
                <w:szCs w:val="18"/>
              </w:rPr>
              <w:t>2011</w:t>
            </w:r>
          </w:p>
        </w:tc>
        <w:tc>
          <w:tcPr>
            <w:tcW w:w="798" w:type="dxa"/>
            <w:tcBorders>
              <w:top w:val="single" w:sz="8" w:space="0" w:color="auto"/>
              <w:bottom w:val="single" w:sz="8" w:space="0" w:color="auto"/>
              <w:right w:val="single" w:sz="8" w:space="0" w:color="auto"/>
            </w:tcBorders>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i/>
                <w:sz w:val="18"/>
                <w:szCs w:val="18"/>
              </w:rPr>
            </w:pPr>
            <w:r w:rsidRPr="00901503">
              <w:rPr>
                <w:i/>
                <w:sz w:val="18"/>
                <w:szCs w:val="18"/>
              </w:rPr>
              <w:t>2012</w:t>
            </w:r>
          </w:p>
        </w:tc>
        <w:tc>
          <w:tcPr>
            <w:tcW w:w="639" w:type="dxa"/>
            <w:tcBorders>
              <w:top w:val="single" w:sz="8" w:space="0" w:color="auto"/>
              <w:left w:val="single" w:sz="8" w:space="0" w:color="auto"/>
              <w:bottom w:val="single" w:sz="8" w:space="0" w:color="auto"/>
            </w:tcBorders>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i/>
                <w:sz w:val="18"/>
                <w:szCs w:val="18"/>
              </w:rPr>
            </w:pPr>
            <w:r w:rsidRPr="00901503">
              <w:rPr>
                <w:i/>
                <w:sz w:val="18"/>
                <w:szCs w:val="18"/>
              </w:rPr>
              <w:t>2011</w:t>
            </w:r>
          </w:p>
        </w:tc>
        <w:tc>
          <w:tcPr>
            <w:tcW w:w="792" w:type="dxa"/>
            <w:tcBorders>
              <w:top w:val="single" w:sz="8" w:space="0" w:color="auto"/>
              <w:bottom w:val="single" w:sz="8" w:space="0" w:color="auto"/>
            </w:tcBorders>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i/>
                <w:sz w:val="18"/>
                <w:szCs w:val="18"/>
              </w:rPr>
            </w:pPr>
            <w:r w:rsidRPr="00901503">
              <w:rPr>
                <w:i/>
                <w:sz w:val="18"/>
                <w:szCs w:val="18"/>
              </w:rPr>
              <w:t>2012</w:t>
            </w:r>
          </w:p>
        </w:tc>
      </w:tr>
      <w:tr w:rsidR="00B33151" w:rsidRPr="00901503" w:rsidTr="0066351F">
        <w:trPr>
          <w:trHeight w:val="283"/>
        </w:trPr>
        <w:tc>
          <w:tcPr>
            <w:cnfStyle w:val="001000000000" w:firstRow="0" w:lastRow="0" w:firstColumn="1" w:lastColumn="0" w:oddVBand="0" w:evenVBand="0" w:oddHBand="0" w:evenHBand="0" w:firstRowFirstColumn="0" w:firstRowLastColumn="0" w:lastRowFirstColumn="0" w:lastRowLastColumn="0"/>
            <w:tcW w:w="738" w:type="dxa"/>
            <w:tcBorders>
              <w:top w:val="single" w:sz="8" w:space="0" w:color="auto"/>
              <w:left w:val="single" w:sz="8" w:space="0" w:color="auto"/>
              <w:bottom w:val="single" w:sz="8" w:space="0" w:color="auto"/>
              <w:right w:val="single" w:sz="8" w:space="0" w:color="auto"/>
            </w:tcBorders>
          </w:tcPr>
          <w:p w:rsidR="00D12538" w:rsidRPr="00D50691" w:rsidRDefault="00D12538" w:rsidP="0066351F">
            <w:pPr>
              <w:contextualSpacing/>
              <w:rPr>
                <w:sz w:val="18"/>
                <w:szCs w:val="18"/>
              </w:rPr>
            </w:pPr>
            <w:r w:rsidRPr="00D50691">
              <w:rPr>
                <w:sz w:val="18"/>
                <w:szCs w:val="18"/>
              </w:rPr>
              <w:t>Plant Height</w:t>
            </w:r>
          </w:p>
        </w:tc>
        <w:tc>
          <w:tcPr>
            <w:tcW w:w="795"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901503">
              <w:rPr>
                <w:sz w:val="18"/>
                <w:szCs w:val="18"/>
              </w:rPr>
              <w:t>0.27</w:t>
            </w:r>
            <w:r w:rsidR="00D579BA" w:rsidRPr="00D579BA">
              <w:rPr>
                <w:sz w:val="18"/>
                <w:szCs w:val="18"/>
              </w:rPr>
              <w:t>‡</w:t>
            </w: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901503">
              <w:rPr>
                <w:sz w:val="18"/>
                <w:szCs w:val="18"/>
              </w:rPr>
              <w:t>0.47</w:t>
            </w:r>
            <w:r w:rsidR="00D579BA" w:rsidRPr="00D579BA">
              <w:rPr>
                <w:sz w:val="18"/>
                <w:szCs w:val="18"/>
              </w:rPr>
              <w:t>‡</w:t>
            </w:r>
          </w:p>
        </w:tc>
        <w:tc>
          <w:tcPr>
            <w:tcW w:w="798"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720"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798"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798"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639"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639"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792" w:type="dxa"/>
            <w:tcBorders>
              <w:top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B33151" w:rsidRPr="00901503" w:rsidTr="0066351F">
        <w:trPr>
          <w:trHeight w:val="283"/>
        </w:trPr>
        <w:tc>
          <w:tcPr>
            <w:cnfStyle w:val="001000000000" w:firstRow="0" w:lastRow="0" w:firstColumn="1" w:lastColumn="0" w:oddVBand="0" w:evenVBand="0" w:oddHBand="0" w:evenHBand="0" w:firstRowFirstColumn="0" w:firstRowLastColumn="0" w:lastRowFirstColumn="0" w:lastRowLastColumn="0"/>
            <w:tcW w:w="738" w:type="dxa"/>
            <w:tcBorders>
              <w:top w:val="single" w:sz="8" w:space="0" w:color="auto"/>
              <w:left w:val="single" w:sz="8" w:space="0" w:color="auto"/>
              <w:bottom w:val="single" w:sz="8" w:space="0" w:color="auto"/>
              <w:right w:val="single" w:sz="8" w:space="0" w:color="auto"/>
            </w:tcBorders>
          </w:tcPr>
          <w:p w:rsidR="00D12538" w:rsidRPr="00D50691" w:rsidRDefault="00D12538" w:rsidP="0066351F">
            <w:pPr>
              <w:contextualSpacing/>
              <w:rPr>
                <w:sz w:val="18"/>
                <w:szCs w:val="18"/>
              </w:rPr>
            </w:pPr>
            <w:r w:rsidRPr="00D50691">
              <w:rPr>
                <w:sz w:val="18"/>
                <w:szCs w:val="18"/>
              </w:rPr>
              <w:t>Tiller</w:t>
            </w:r>
          </w:p>
          <w:p w:rsidR="00D12538" w:rsidRPr="00D50691" w:rsidRDefault="00D12538" w:rsidP="0066351F">
            <w:pPr>
              <w:contextualSpacing/>
              <w:rPr>
                <w:sz w:val="18"/>
                <w:szCs w:val="18"/>
              </w:rPr>
            </w:pPr>
            <w:r w:rsidRPr="00D50691">
              <w:rPr>
                <w:sz w:val="18"/>
                <w:szCs w:val="18"/>
              </w:rPr>
              <w:t>Count</w:t>
            </w:r>
          </w:p>
        </w:tc>
        <w:tc>
          <w:tcPr>
            <w:tcW w:w="795"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79399E">
              <w:rPr>
                <w:sz w:val="18"/>
                <w:szCs w:val="18"/>
              </w:rPr>
              <w:t>0.44</w:t>
            </w:r>
            <w:r w:rsidR="00D579BA" w:rsidRPr="00D579BA">
              <w:rPr>
                <w:sz w:val="18"/>
                <w:szCs w:val="18"/>
              </w:rPr>
              <w:t>‡</w:t>
            </w: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79399E">
              <w:rPr>
                <w:sz w:val="18"/>
                <w:szCs w:val="18"/>
              </w:rPr>
              <w:t>0.67</w:t>
            </w:r>
            <w:r w:rsidR="00D579BA" w:rsidRPr="00D579BA">
              <w:rPr>
                <w:sz w:val="18"/>
                <w:szCs w:val="18"/>
              </w:rPr>
              <w:t>‡</w:t>
            </w:r>
          </w:p>
        </w:tc>
        <w:tc>
          <w:tcPr>
            <w:tcW w:w="798" w:type="dxa"/>
            <w:tcBorders>
              <w:top w:val="single" w:sz="8" w:space="0" w:color="auto"/>
              <w:left w:val="single" w:sz="8" w:space="0" w:color="auto"/>
              <w:bottom w:val="single" w:sz="8" w:space="0" w:color="auto"/>
            </w:tcBorders>
            <w:vAlign w:val="center"/>
          </w:tcPr>
          <w:p w:rsidR="00D12538" w:rsidRPr="00901503" w:rsidRDefault="00D12538" w:rsidP="0066351F">
            <w:pPr>
              <w:ind w:hanging="81"/>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79399E">
              <w:rPr>
                <w:sz w:val="18"/>
                <w:szCs w:val="18"/>
              </w:rPr>
              <w:t>0.11</w:t>
            </w:r>
            <w:r w:rsidR="00D579BA" w:rsidRPr="00D579BA">
              <w:rPr>
                <w:sz w:val="18"/>
                <w:szCs w:val="18"/>
                <w:vertAlign w:val="superscript"/>
              </w:rPr>
              <w:t>†</w:t>
            </w:r>
          </w:p>
        </w:tc>
        <w:tc>
          <w:tcPr>
            <w:tcW w:w="720" w:type="dxa"/>
            <w:tcBorders>
              <w:top w:val="single" w:sz="8" w:space="0" w:color="auto"/>
              <w:bottom w:val="single" w:sz="8" w:space="0" w:color="auto"/>
              <w:right w:val="single" w:sz="8" w:space="0" w:color="auto"/>
            </w:tcBorders>
            <w:vAlign w:val="center"/>
          </w:tcPr>
          <w:p w:rsidR="00D12538" w:rsidRPr="00901503" w:rsidRDefault="00D12538" w:rsidP="0066351F">
            <w:pPr>
              <w:ind w:hanging="249"/>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79399E">
              <w:rPr>
                <w:sz w:val="18"/>
                <w:szCs w:val="18"/>
              </w:rPr>
              <w:t>0.18</w:t>
            </w:r>
            <w:r w:rsidR="00D579BA" w:rsidRPr="00D579BA">
              <w:rPr>
                <w:sz w:val="18"/>
                <w:szCs w:val="18"/>
              </w:rPr>
              <w:t>‡</w:t>
            </w:r>
          </w:p>
        </w:tc>
        <w:tc>
          <w:tcPr>
            <w:tcW w:w="798"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798"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639"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639"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792" w:type="dxa"/>
            <w:tcBorders>
              <w:top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B33151" w:rsidRPr="00901503" w:rsidTr="0066351F">
        <w:trPr>
          <w:trHeight w:val="283"/>
        </w:trPr>
        <w:tc>
          <w:tcPr>
            <w:cnfStyle w:val="001000000000" w:firstRow="0" w:lastRow="0" w:firstColumn="1" w:lastColumn="0" w:oddVBand="0" w:evenVBand="0" w:oddHBand="0" w:evenHBand="0" w:firstRowFirstColumn="0" w:firstRowLastColumn="0" w:lastRowFirstColumn="0" w:lastRowLastColumn="0"/>
            <w:tcW w:w="738" w:type="dxa"/>
            <w:tcBorders>
              <w:top w:val="single" w:sz="8" w:space="0" w:color="auto"/>
              <w:left w:val="single" w:sz="8" w:space="0" w:color="auto"/>
              <w:bottom w:val="single" w:sz="8" w:space="0" w:color="auto"/>
              <w:right w:val="single" w:sz="8" w:space="0" w:color="auto"/>
            </w:tcBorders>
          </w:tcPr>
          <w:p w:rsidR="00D12538" w:rsidRPr="00D50691" w:rsidRDefault="00D12538" w:rsidP="0066351F">
            <w:pPr>
              <w:contextualSpacing/>
              <w:rPr>
                <w:sz w:val="18"/>
                <w:szCs w:val="18"/>
              </w:rPr>
            </w:pPr>
            <w:r w:rsidRPr="00D50691">
              <w:rPr>
                <w:sz w:val="18"/>
                <w:szCs w:val="18"/>
              </w:rPr>
              <w:t>Tiller</w:t>
            </w:r>
          </w:p>
          <w:p w:rsidR="00D12538" w:rsidRPr="00D50691" w:rsidRDefault="004B6A0A" w:rsidP="0066351F">
            <w:pPr>
              <w:contextualSpacing/>
              <w:rPr>
                <w:sz w:val="18"/>
                <w:szCs w:val="18"/>
              </w:rPr>
            </w:pPr>
            <w:r>
              <w:rPr>
                <w:sz w:val="18"/>
                <w:szCs w:val="18"/>
              </w:rPr>
              <w:t>Diam.</w:t>
            </w:r>
          </w:p>
        </w:tc>
        <w:tc>
          <w:tcPr>
            <w:tcW w:w="795"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79399E">
              <w:rPr>
                <w:sz w:val="18"/>
                <w:szCs w:val="18"/>
              </w:rPr>
              <w:t>-0.03</w:t>
            </w: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79399E">
              <w:rPr>
                <w:sz w:val="18"/>
                <w:szCs w:val="18"/>
              </w:rPr>
              <w:t>0.13</w:t>
            </w:r>
            <w:r w:rsidR="00D579BA" w:rsidRPr="00D579BA">
              <w:rPr>
                <w:sz w:val="18"/>
                <w:szCs w:val="18"/>
                <w:vertAlign w:val="superscript"/>
              </w:rPr>
              <w:t>‡</w:t>
            </w:r>
          </w:p>
        </w:tc>
        <w:tc>
          <w:tcPr>
            <w:tcW w:w="798" w:type="dxa"/>
            <w:tcBorders>
              <w:top w:val="single" w:sz="8" w:space="0" w:color="auto"/>
              <w:left w:val="single" w:sz="8" w:space="0" w:color="auto"/>
              <w:bottom w:val="single" w:sz="8" w:space="0" w:color="auto"/>
            </w:tcBorders>
            <w:vAlign w:val="center"/>
          </w:tcPr>
          <w:p w:rsidR="00D12538" w:rsidRPr="00901503" w:rsidRDefault="00D12538" w:rsidP="0066351F">
            <w:pPr>
              <w:ind w:hanging="171"/>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79399E">
              <w:rPr>
                <w:sz w:val="18"/>
                <w:szCs w:val="18"/>
              </w:rPr>
              <w:t>0.34</w:t>
            </w:r>
            <w:r w:rsidR="00D579BA" w:rsidRPr="00D579BA">
              <w:rPr>
                <w:sz w:val="18"/>
                <w:szCs w:val="18"/>
              </w:rPr>
              <w:t>‡</w:t>
            </w:r>
          </w:p>
        </w:tc>
        <w:tc>
          <w:tcPr>
            <w:tcW w:w="720" w:type="dxa"/>
            <w:tcBorders>
              <w:top w:val="single" w:sz="8" w:space="0" w:color="auto"/>
              <w:bottom w:val="single" w:sz="8" w:space="0" w:color="auto"/>
              <w:right w:val="single" w:sz="8" w:space="0" w:color="auto"/>
            </w:tcBorders>
            <w:vAlign w:val="center"/>
          </w:tcPr>
          <w:p w:rsidR="00D12538" w:rsidRPr="00901503" w:rsidRDefault="00D12538" w:rsidP="0066351F">
            <w:pPr>
              <w:ind w:hanging="69"/>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79399E">
              <w:rPr>
                <w:sz w:val="18"/>
                <w:szCs w:val="18"/>
              </w:rPr>
              <w:t>-0.03</w:t>
            </w:r>
          </w:p>
        </w:tc>
        <w:tc>
          <w:tcPr>
            <w:tcW w:w="798"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2266E9">
              <w:rPr>
                <w:sz w:val="18"/>
                <w:szCs w:val="18"/>
              </w:rPr>
              <w:t>-0.21</w:t>
            </w:r>
            <w:r w:rsidR="00D579BA" w:rsidRPr="00D579BA">
              <w:rPr>
                <w:sz w:val="18"/>
                <w:szCs w:val="18"/>
              </w:rPr>
              <w:t>‡</w:t>
            </w: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2266E9">
              <w:rPr>
                <w:sz w:val="18"/>
                <w:szCs w:val="18"/>
              </w:rPr>
              <w:t>-0.12</w:t>
            </w:r>
            <w:r w:rsidR="00D579BA" w:rsidRPr="00D579BA">
              <w:rPr>
                <w:sz w:val="18"/>
                <w:szCs w:val="18"/>
              </w:rPr>
              <w:t>‡</w:t>
            </w:r>
          </w:p>
        </w:tc>
        <w:tc>
          <w:tcPr>
            <w:tcW w:w="798"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639"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639"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792" w:type="dxa"/>
            <w:tcBorders>
              <w:top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B33151" w:rsidRPr="00901503" w:rsidTr="0066351F">
        <w:trPr>
          <w:trHeight w:val="283"/>
        </w:trPr>
        <w:tc>
          <w:tcPr>
            <w:cnfStyle w:val="001000000000" w:firstRow="0" w:lastRow="0" w:firstColumn="1" w:lastColumn="0" w:oddVBand="0" w:evenVBand="0" w:oddHBand="0" w:evenHBand="0" w:firstRowFirstColumn="0" w:firstRowLastColumn="0" w:lastRowFirstColumn="0" w:lastRowLastColumn="0"/>
            <w:tcW w:w="738" w:type="dxa"/>
            <w:tcBorders>
              <w:top w:val="single" w:sz="8" w:space="0" w:color="auto"/>
              <w:left w:val="single" w:sz="8" w:space="0" w:color="auto"/>
              <w:bottom w:val="single" w:sz="8" w:space="0" w:color="auto"/>
              <w:right w:val="single" w:sz="8" w:space="0" w:color="auto"/>
            </w:tcBorders>
          </w:tcPr>
          <w:p w:rsidR="00D12538" w:rsidRPr="00D50691" w:rsidRDefault="00D12538" w:rsidP="0066351F">
            <w:pPr>
              <w:contextualSpacing/>
              <w:rPr>
                <w:sz w:val="18"/>
                <w:szCs w:val="18"/>
              </w:rPr>
            </w:pPr>
            <w:r w:rsidRPr="00D50691">
              <w:rPr>
                <w:sz w:val="18"/>
                <w:szCs w:val="18"/>
              </w:rPr>
              <w:t>Leaf Angle</w:t>
            </w:r>
          </w:p>
        </w:tc>
        <w:tc>
          <w:tcPr>
            <w:tcW w:w="795"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901503">
              <w:rPr>
                <w:sz w:val="18"/>
                <w:szCs w:val="18"/>
              </w:rPr>
              <w:t>-0.19</w:t>
            </w:r>
            <w:r w:rsidR="00D579BA" w:rsidRPr="00D579BA">
              <w:rPr>
                <w:sz w:val="18"/>
                <w:szCs w:val="18"/>
              </w:rPr>
              <w:t>‡</w:t>
            </w: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901503">
              <w:rPr>
                <w:sz w:val="18"/>
                <w:szCs w:val="18"/>
              </w:rPr>
              <w:t>-0.23</w:t>
            </w:r>
            <w:r w:rsidR="00D579BA" w:rsidRPr="00D579BA">
              <w:rPr>
                <w:sz w:val="18"/>
                <w:szCs w:val="18"/>
              </w:rPr>
              <w:t>‡</w:t>
            </w:r>
          </w:p>
        </w:tc>
        <w:tc>
          <w:tcPr>
            <w:tcW w:w="798" w:type="dxa"/>
            <w:tcBorders>
              <w:top w:val="single" w:sz="8" w:space="0" w:color="auto"/>
              <w:left w:val="single" w:sz="8" w:space="0" w:color="auto"/>
              <w:bottom w:val="single" w:sz="8" w:space="0" w:color="auto"/>
            </w:tcBorders>
            <w:vAlign w:val="center"/>
          </w:tcPr>
          <w:p w:rsidR="00D12538" w:rsidRPr="00901503" w:rsidRDefault="00D12538" w:rsidP="0066351F">
            <w:pPr>
              <w:ind w:hanging="261"/>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901503">
              <w:rPr>
                <w:sz w:val="18"/>
                <w:szCs w:val="18"/>
              </w:rPr>
              <w:t>-0.07</w:t>
            </w:r>
          </w:p>
        </w:tc>
        <w:tc>
          <w:tcPr>
            <w:tcW w:w="720" w:type="dxa"/>
            <w:tcBorders>
              <w:top w:val="single" w:sz="8" w:space="0" w:color="auto"/>
              <w:bottom w:val="single" w:sz="8" w:space="0" w:color="auto"/>
              <w:right w:val="single" w:sz="8" w:space="0" w:color="auto"/>
            </w:tcBorders>
            <w:vAlign w:val="center"/>
          </w:tcPr>
          <w:p w:rsidR="00D12538" w:rsidRPr="00901503" w:rsidRDefault="00D12538" w:rsidP="0066351F">
            <w:pPr>
              <w:ind w:hanging="249"/>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901503">
              <w:rPr>
                <w:sz w:val="18"/>
                <w:szCs w:val="18"/>
              </w:rPr>
              <w:t>-0.04</w:t>
            </w:r>
          </w:p>
        </w:tc>
        <w:tc>
          <w:tcPr>
            <w:tcW w:w="798"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2266E9">
              <w:rPr>
                <w:sz w:val="18"/>
                <w:szCs w:val="18"/>
              </w:rPr>
              <w:t>-0.21</w:t>
            </w:r>
            <w:r w:rsidR="00D579BA" w:rsidRPr="00D579BA">
              <w:rPr>
                <w:sz w:val="18"/>
                <w:szCs w:val="18"/>
              </w:rPr>
              <w:t>‡</w:t>
            </w: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ind w:hanging="147"/>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2266E9">
              <w:rPr>
                <w:sz w:val="18"/>
                <w:szCs w:val="18"/>
              </w:rPr>
              <w:t>-0.28</w:t>
            </w:r>
            <w:r w:rsidR="00D579BA" w:rsidRPr="00D579BA">
              <w:rPr>
                <w:sz w:val="18"/>
                <w:szCs w:val="18"/>
              </w:rPr>
              <w:t>‡</w:t>
            </w:r>
          </w:p>
        </w:tc>
        <w:tc>
          <w:tcPr>
            <w:tcW w:w="798"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2266E9">
              <w:rPr>
                <w:sz w:val="18"/>
                <w:szCs w:val="18"/>
              </w:rPr>
              <w:t>0.05</w:t>
            </w: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2266E9">
              <w:rPr>
                <w:sz w:val="18"/>
                <w:szCs w:val="18"/>
              </w:rPr>
              <w:t>-0.04</w:t>
            </w:r>
          </w:p>
        </w:tc>
        <w:tc>
          <w:tcPr>
            <w:tcW w:w="639"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639"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792" w:type="dxa"/>
            <w:tcBorders>
              <w:top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B33151" w:rsidRPr="00901503" w:rsidTr="0066351F">
        <w:trPr>
          <w:trHeight w:val="283"/>
        </w:trPr>
        <w:tc>
          <w:tcPr>
            <w:cnfStyle w:val="001000000000" w:firstRow="0" w:lastRow="0" w:firstColumn="1" w:lastColumn="0" w:oddVBand="0" w:evenVBand="0" w:oddHBand="0" w:evenHBand="0" w:firstRowFirstColumn="0" w:firstRowLastColumn="0" w:lastRowFirstColumn="0" w:lastRowLastColumn="0"/>
            <w:tcW w:w="738" w:type="dxa"/>
            <w:tcBorders>
              <w:top w:val="single" w:sz="8" w:space="0" w:color="auto"/>
              <w:left w:val="single" w:sz="8" w:space="0" w:color="auto"/>
              <w:bottom w:val="single" w:sz="8" w:space="0" w:color="auto"/>
              <w:right w:val="single" w:sz="8" w:space="0" w:color="auto"/>
            </w:tcBorders>
          </w:tcPr>
          <w:p w:rsidR="00D12538" w:rsidRPr="00D50691" w:rsidRDefault="00D12538" w:rsidP="0066351F">
            <w:pPr>
              <w:contextualSpacing/>
              <w:rPr>
                <w:sz w:val="18"/>
                <w:szCs w:val="18"/>
              </w:rPr>
            </w:pPr>
            <w:r w:rsidRPr="00D50691">
              <w:rPr>
                <w:sz w:val="18"/>
                <w:szCs w:val="18"/>
              </w:rPr>
              <w:t>Leaf Width</w:t>
            </w:r>
          </w:p>
        </w:tc>
        <w:tc>
          <w:tcPr>
            <w:tcW w:w="795"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-0.05</w:t>
            </w: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0.27</w:t>
            </w:r>
            <w:r w:rsidR="00D579BA" w:rsidRPr="00D579BA">
              <w:rPr>
                <w:sz w:val="18"/>
                <w:szCs w:val="18"/>
              </w:rPr>
              <w:t>‡</w:t>
            </w:r>
          </w:p>
        </w:tc>
        <w:tc>
          <w:tcPr>
            <w:tcW w:w="798"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0.34</w:t>
            </w:r>
            <w:r w:rsidR="00D579BA" w:rsidRPr="00D579BA">
              <w:rPr>
                <w:sz w:val="18"/>
                <w:szCs w:val="18"/>
              </w:rPr>
              <w:t>‡</w:t>
            </w:r>
          </w:p>
        </w:tc>
        <w:tc>
          <w:tcPr>
            <w:tcW w:w="720"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0.17</w:t>
            </w:r>
            <w:r w:rsidR="00D579BA" w:rsidRPr="00D579BA">
              <w:rPr>
                <w:sz w:val="18"/>
                <w:szCs w:val="18"/>
              </w:rPr>
              <w:t>‡</w:t>
            </w:r>
          </w:p>
        </w:tc>
        <w:tc>
          <w:tcPr>
            <w:tcW w:w="798"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2266E9">
              <w:rPr>
                <w:sz w:val="18"/>
                <w:szCs w:val="18"/>
              </w:rPr>
              <w:t>-0.21</w:t>
            </w:r>
            <w:r w:rsidR="00D579BA" w:rsidRPr="00D579BA">
              <w:rPr>
                <w:sz w:val="18"/>
                <w:szCs w:val="18"/>
              </w:rPr>
              <w:t>‡</w:t>
            </w: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2266E9">
              <w:rPr>
                <w:sz w:val="18"/>
                <w:szCs w:val="18"/>
              </w:rPr>
              <w:t>0.13</w:t>
            </w:r>
            <w:r w:rsidR="00D579BA" w:rsidRPr="00D579BA">
              <w:rPr>
                <w:sz w:val="18"/>
                <w:szCs w:val="18"/>
              </w:rPr>
              <w:t>‡</w:t>
            </w:r>
          </w:p>
        </w:tc>
        <w:tc>
          <w:tcPr>
            <w:tcW w:w="798"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2266E9">
              <w:rPr>
                <w:sz w:val="18"/>
                <w:szCs w:val="18"/>
              </w:rPr>
              <w:t>0.87</w:t>
            </w:r>
            <w:r w:rsidR="00D579BA" w:rsidRPr="00D579BA">
              <w:rPr>
                <w:sz w:val="18"/>
                <w:szCs w:val="18"/>
              </w:rPr>
              <w:t>‡</w:t>
            </w: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2266E9">
              <w:rPr>
                <w:sz w:val="18"/>
                <w:szCs w:val="18"/>
              </w:rPr>
              <w:t>-0.18</w:t>
            </w:r>
            <w:r w:rsidR="00D579BA" w:rsidRPr="00D579BA">
              <w:rPr>
                <w:sz w:val="18"/>
                <w:szCs w:val="18"/>
              </w:rPr>
              <w:t>‡</w:t>
            </w:r>
          </w:p>
        </w:tc>
        <w:tc>
          <w:tcPr>
            <w:tcW w:w="639" w:type="dxa"/>
            <w:tcBorders>
              <w:top w:val="single" w:sz="8" w:space="0" w:color="auto"/>
              <w:left w:val="single" w:sz="8" w:space="0" w:color="auto"/>
              <w:bottom w:val="single" w:sz="8" w:space="0" w:color="auto"/>
            </w:tcBorders>
            <w:vAlign w:val="center"/>
          </w:tcPr>
          <w:p w:rsidR="00D12538" w:rsidRPr="00901503" w:rsidRDefault="00D12538" w:rsidP="0066351F">
            <w:pPr>
              <w:ind w:hanging="111"/>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0.04</w:t>
            </w: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-0.16</w:t>
            </w:r>
            <w:r w:rsidR="00D579BA" w:rsidRPr="00D579BA">
              <w:rPr>
                <w:sz w:val="18"/>
                <w:szCs w:val="18"/>
              </w:rPr>
              <w:t>‡</w:t>
            </w:r>
          </w:p>
        </w:tc>
        <w:tc>
          <w:tcPr>
            <w:tcW w:w="639"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c>
          <w:tcPr>
            <w:tcW w:w="792" w:type="dxa"/>
            <w:tcBorders>
              <w:top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p>
        </w:tc>
      </w:tr>
      <w:tr w:rsidR="00B33151" w:rsidRPr="00901503" w:rsidTr="0066351F">
        <w:trPr>
          <w:trHeight w:val="283"/>
        </w:trPr>
        <w:tc>
          <w:tcPr>
            <w:cnfStyle w:val="001000000000" w:firstRow="0" w:lastRow="0" w:firstColumn="1" w:lastColumn="0" w:oddVBand="0" w:evenVBand="0" w:oddHBand="0" w:evenHBand="0" w:firstRowFirstColumn="0" w:firstRowLastColumn="0" w:lastRowFirstColumn="0" w:lastRowLastColumn="0"/>
            <w:tcW w:w="738" w:type="dxa"/>
            <w:tcBorders>
              <w:top w:val="single" w:sz="8" w:space="0" w:color="auto"/>
              <w:left w:val="single" w:sz="8" w:space="0" w:color="auto"/>
              <w:bottom w:val="single" w:sz="8" w:space="0" w:color="auto"/>
              <w:right w:val="single" w:sz="8" w:space="0" w:color="auto"/>
            </w:tcBorders>
          </w:tcPr>
          <w:p w:rsidR="00D12538" w:rsidRPr="00D50691" w:rsidRDefault="00D12538" w:rsidP="0066351F">
            <w:pPr>
              <w:contextualSpacing/>
              <w:rPr>
                <w:sz w:val="18"/>
                <w:szCs w:val="18"/>
              </w:rPr>
            </w:pPr>
            <w:r w:rsidRPr="00D50691">
              <w:rPr>
                <w:sz w:val="18"/>
                <w:szCs w:val="18"/>
              </w:rPr>
              <w:t>Bloom Score</w:t>
            </w:r>
          </w:p>
        </w:tc>
        <w:tc>
          <w:tcPr>
            <w:tcW w:w="795"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901503">
              <w:rPr>
                <w:sz w:val="18"/>
                <w:szCs w:val="18"/>
              </w:rPr>
              <w:t>-0.08</w:t>
            </w: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ind w:hanging="183"/>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901503">
              <w:rPr>
                <w:sz w:val="18"/>
                <w:szCs w:val="18"/>
              </w:rPr>
              <w:t>0.01</w:t>
            </w:r>
          </w:p>
        </w:tc>
        <w:tc>
          <w:tcPr>
            <w:tcW w:w="798"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901503">
              <w:rPr>
                <w:sz w:val="18"/>
                <w:szCs w:val="18"/>
              </w:rPr>
              <w:t>-0.16</w:t>
            </w:r>
            <w:r w:rsidR="00D579BA" w:rsidRPr="00D579BA">
              <w:rPr>
                <w:sz w:val="18"/>
                <w:szCs w:val="18"/>
              </w:rPr>
              <w:t>‡</w:t>
            </w:r>
          </w:p>
        </w:tc>
        <w:tc>
          <w:tcPr>
            <w:tcW w:w="720" w:type="dxa"/>
            <w:tcBorders>
              <w:top w:val="single" w:sz="8" w:space="0" w:color="auto"/>
              <w:bottom w:val="single" w:sz="8" w:space="0" w:color="auto"/>
              <w:right w:val="single" w:sz="8" w:space="0" w:color="auto"/>
            </w:tcBorders>
            <w:vAlign w:val="center"/>
          </w:tcPr>
          <w:p w:rsidR="00D12538" w:rsidRPr="00901503" w:rsidRDefault="00D12538" w:rsidP="0066351F">
            <w:pPr>
              <w:ind w:hanging="249"/>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901503">
              <w:rPr>
                <w:sz w:val="18"/>
                <w:szCs w:val="18"/>
              </w:rPr>
              <w:t>-0.01</w:t>
            </w:r>
          </w:p>
        </w:tc>
        <w:tc>
          <w:tcPr>
            <w:tcW w:w="798"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2266E9">
              <w:rPr>
                <w:sz w:val="18"/>
                <w:szCs w:val="18"/>
              </w:rPr>
              <w:t>-0.21</w:t>
            </w:r>
            <w:r w:rsidR="00D579BA" w:rsidRPr="00D579BA">
              <w:rPr>
                <w:sz w:val="18"/>
                <w:szCs w:val="18"/>
              </w:rPr>
              <w:t>‡</w:t>
            </w: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2266E9">
              <w:rPr>
                <w:sz w:val="18"/>
                <w:szCs w:val="18"/>
              </w:rPr>
              <w:t>-0.08</w:t>
            </w:r>
          </w:p>
        </w:tc>
        <w:tc>
          <w:tcPr>
            <w:tcW w:w="798"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2266E9">
              <w:rPr>
                <w:sz w:val="18"/>
                <w:szCs w:val="18"/>
              </w:rPr>
              <w:t>0.08</w:t>
            </w: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ind w:hanging="213"/>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2266E9">
              <w:rPr>
                <w:sz w:val="18"/>
                <w:szCs w:val="18"/>
              </w:rPr>
              <w:t>0.36</w:t>
            </w:r>
            <w:r w:rsidR="00D579BA" w:rsidRPr="00D579BA">
              <w:rPr>
                <w:sz w:val="18"/>
                <w:szCs w:val="18"/>
              </w:rPr>
              <w:t>‡</w:t>
            </w:r>
          </w:p>
        </w:tc>
        <w:tc>
          <w:tcPr>
            <w:tcW w:w="639"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sidRPr="00901503">
              <w:rPr>
                <w:sz w:val="18"/>
                <w:szCs w:val="18"/>
              </w:rPr>
              <w:t>0.11</w:t>
            </w:r>
            <w:r w:rsidR="00D579BA" w:rsidRPr="00D579BA">
              <w:rPr>
                <w:sz w:val="18"/>
                <w:szCs w:val="18"/>
                <w:vertAlign w:val="superscript"/>
              </w:rPr>
              <w:t>†</w:t>
            </w:r>
          </w:p>
        </w:tc>
        <w:tc>
          <w:tcPr>
            <w:tcW w:w="798" w:type="dxa"/>
            <w:tcBorders>
              <w:top w:val="single" w:sz="8" w:space="0" w:color="auto"/>
              <w:bottom w:val="single" w:sz="8" w:space="0" w:color="auto"/>
              <w:right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-0.</w:t>
            </w:r>
            <w:r w:rsidRPr="00901503">
              <w:rPr>
                <w:sz w:val="18"/>
                <w:szCs w:val="18"/>
              </w:rPr>
              <w:t>3</w:t>
            </w:r>
            <w:r>
              <w:rPr>
                <w:sz w:val="18"/>
                <w:szCs w:val="18"/>
              </w:rPr>
              <w:t>1</w:t>
            </w:r>
            <w:r w:rsidR="00D579BA" w:rsidRPr="00D579BA">
              <w:rPr>
                <w:sz w:val="18"/>
                <w:szCs w:val="18"/>
              </w:rPr>
              <w:t>‡</w:t>
            </w:r>
          </w:p>
        </w:tc>
        <w:tc>
          <w:tcPr>
            <w:tcW w:w="639" w:type="dxa"/>
            <w:tcBorders>
              <w:top w:val="single" w:sz="8" w:space="0" w:color="auto"/>
              <w:left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-0.01</w:t>
            </w:r>
          </w:p>
        </w:tc>
        <w:tc>
          <w:tcPr>
            <w:tcW w:w="792" w:type="dxa"/>
            <w:tcBorders>
              <w:top w:val="single" w:sz="8" w:space="0" w:color="auto"/>
              <w:bottom w:val="single" w:sz="8" w:space="0" w:color="auto"/>
            </w:tcBorders>
            <w:vAlign w:val="center"/>
          </w:tcPr>
          <w:p w:rsidR="00D12538" w:rsidRPr="00901503" w:rsidRDefault="00D12538" w:rsidP="0066351F">
            <w:pPr>
              <w:contextualSpacing/>
              <w:jc w:val="cente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-0.23</w:t>
            </w:r>
            <w:r w:rsidR="00D579BA" w:rsidRPr="00D579BA">
              <w:rPr>
                <w:sz w:val="18"/>
                <w:szCs w:val="18"/>
              </w:rPr>
              <w:t>‡</w:t>
            </w:r>
          </w:p>
        </w:tc>
      </w:tr>
    </w:tbl>
    <w:p w:rsidR="00D12538" w:rsidRPr="00D50691" w:rsidRDefault="00D579BA" w:rsidP="0066351F">
      <w:pPr>
        <w:spacing w:line="240" w:lineRule="auto"/>
        <w:contextualSpacing/>
        <w:rPr>
          <w:rFonts w:ascii="Times New Roman" w:hAnsi="Times New Roman" w:cs="Times New Roman"/>
          <w:sz w:val="24"/>
          <w:szCs w:val="24"/>
        </w:rPr>
      </w:pPr>
      <w:r w:rsidRPr="00D579BA">
        <w:rPr>
          <w:rFonts w:ascii="Times New Roman" w:hAnsi="Times New Roman" w:cs="Times New Roman"/>
          <w:sz w:val="24"/>
          <w:szCs w:val="24"/>
          <w:vertAlign w:val="superscript"/>
        </w:rPr>
        <w:t>†</w:t>
      </w:r>
      <w:r w:rsidR="00D12538" w:rsidRPr="00D50691">
        <w:rPr>
          <w:rFonts w:ascii="Times New Roman" w:hAnsi="Times New Roman" w:cs="Times New Roman"/>
          <w:sz w:val="24"/>
          <w:szCs w:val="24"/>
        </w:rPr>
        <w:t>Significant at the 0.05 probability level.</w:t>
      </w:r>
    </w:p>
    <w:p w:rsidR="00D12538" w:rsidRPr="00D50691" w:rsidRDefault="00D579BA" w:rsidP="0066351F">
      <w:pPr>
        <w:spacing w:line="240" w:lineRule="auto"/>
        <w:contextualSpacing/>
        <w:rPr>
          <w:rFonts w:ascii="Times New Roman" w:hAnsi="Times New Roman" w:cs="Times New Roman"/>
          <w:sz w:val="24"/>
          <w:szCs w:val="24"/>
        </w:rPr>
      </w:pPr>
      <w:r w:rsidRPr="00D579BA">
        <w:rPr>
          <w:rFonts w:ascii="Times New Roman" w:hAnsi="Times New Roman" w:cs="Times New Roman"/>
          <w:sz w:val="24"/>
          <w:szCs w:val="24"/>
          <w:vertAlign w:val="superscript"/>
        </w:rPr>
        <w:t>‡</w:t>
      </w:r>
      <w:r w:rsidR="00D12538" w:rsidRPr="00D50691">
        <w:rPr>
          <w:rFonts w:ascii="Times New Roman" w:hAnsi="Times New Roman" w:cs="Times New Roman"/>
          <w:sz w:val="24"/>
          <w:szCs w:val="24"/>
        </w:rPr>
        <w:t>Significant at the 0.01 probability level.</w:t>
      </w:r>
    </w:p>
    <w:p w:rsidR="004D4E14" w:rsidRDefault="004D4E14" w:rsidP="00B57903">
      <w:pPr>
        <w:contextualSpacing/>
        <w:rPr>
          <w:rFonts w:cs="Times New Roman"/>
          <w:sz w:val="24"/>
          <w:szCs w:val="24"/>
        </w:rPr>
      </w:pPr>
    </w:p>
    <w:p w:rsidR="00CA5DB4" w:rsidRDefault="00CA5DB4" w:rsidP="006A5F5F">
      <w:pPr>
        <w:rPr>
          <w:noProof/>
          <w:sz w:val="24"/>
          <w:szCs w:val="24"/>
        </w:rPr>
      </w:pPr>
    </w:p>
    <w:p w:rsidR="00CA5DB4" w:rsidRDefault="00CA5DB4" w:rsidP="006A5F5F">
      <w:pPr>
        <w:rPr>
          <w:noProof/>
          <w:sz w:val="24"/>
          <w:szCs w:val="24"/>
        </w:rPr>
      </w:pPr>
    </w:p>
    <w:p w:rsidR="0089629D" w:rsidRDefault="0089629D" w:rsidP="0089629D">
      <w:pPr>
        <w:rPr>
          <w:noProof/>
        </w:rPr>
        <w:sectPr w:rsidR="0089629D" w:rsidSect="006A1F70">
          <w:pgSz w:w="12240" w:h="15840" w:code="1"/>
          <w:pgMar w:top="1440" w:right="1440" w:bottom="1440" w:left="1440" w:header="720" w:footer="720" w:gutter="0"/>
          <w:cols w:space="720"/>
          <w:docGrid w:linePitch="360"/>
        </w:sectPr>
      </w:pPr>
    </w:p>
    <w:p w:rsidR="0089629D" w:rsidRPr="001F6452" w:rsidRDefault="0089629D" w:rsidP="0066351F">
      <w:pPr>
        <w:spacing w:line="240" w:lineRule="auto"/>
        <w:contextualSpacing/>
        <w:rPr>
          <w:rFonts w:ascii="Times New Roman" w:hAnsi="Times New Roman" w:cs="Times New Roman"/>
          <w:noProof/>
          <w:sz w:val="24"/>
          <w:szCs w:val="24"/>
        </w:rPr>
      </w:pPr>
      <w:r w:rsidRPr="001F6452">
        <w:rPr>
          <w:rFonts w:ascii="Times New Roman" w:hAnsi="Times New Roman" w:cs="Times New Roman"/>
          <w:noProof/>
          <w:sz w:val="24"/>
          <w:szCs w:val="24"/>
        </w:rPr>
        <w:lastRenderedPageBreak/>
        <w:t>Table</w:t>
      </w:r>
      <w:r w:rsidR="000365C3">
        <w:rPr>
          <w:rFonts w:ascii="Times New Roman" w:hAnsi="Times New Roman" w:cs="Times New Roman"/>
          <w:noProof/>
          <w:sz w:val="24"/>
          <w:szCs w:val="24"/>
        </w:rPr>
        <w:t>.6</w:t>
      </w:r>
      <w:r w:rsidR="00322115" w:rsidRPr="001F6452">
        <w:rPr>
          <w:rFonts w:ascii="Times New Roman" w:hAnsi="Times New Roman" w:cs="Times New Roman"/>
          <w:noProof/>
          <w:sz w:val="24"/>
          <w:szCs w:val="24"/>
        </w:rPr>
        <w:t>.</w:t>
      </w:r>
      <w:r w:rsidR="001F6452">
        <w:rPr>
          <w:rFonts w:ascii="Times New Roman" w:hAnsi="Times New Roman" w:cs="Times New Roman"/>
          <w:noProof/>
          <w:sz w:val="24"/>
          <w:szCs w:val="24"/>
        </w:rPr>
        <w:t xml:space="preserve"> Average </w:t>
      </w:r>
      <w:r w:rsidR="00CB521F">
        <w:rPr>
          <w:rFonts w:ascii="Times New Roman" w:hAnsi="Times New Roman" w:cs="Times New Roman"/>
          <w:noProof/>
          <w:sz w:val="24"/>
          <w:szCs w:val="24"/>
        </w:rPr>
        <w:t>c</w:t>
      </w:r>
      <w:r w:rsidR="00CD6DCF">
        <w:rPr>
          <w:rFonts w:ascii="Times New Roman" w:hAnsi="Times New Roman" w:cs="Times New Roman"/>
          <w:noProof/>
          <w:sz w:val="24"/>
          <w:szCs w:val="24"/>
        </w:rPr>
        <w:t>ostituent</w:t>
      </w:r>
      <w:r w:rsidRPr="001F6452">
        <w:rPr>
          <w:rFonts w:ascii="Times New Roman" w:hAnsi="Times New Roman" w:cs="Times New Roman"/>
          <w:noProof/>
          <w:sz w:val="24"/>
          <w:szCs w:val="24"/>
        </w:rPr>
        <w:t xml:space="preserve"> concentration in percent of dry matter from harvest</w:t>
      </w:r>
      <w:r w:rsidR="009C3910">
        <w:rPr>
          <w:rFonts w:ascii="Times New Roman" w:hAnsi="Times New Roman" w:cs="Times New Roman"/>
          <w:noProof/>
          <w:sz w:val="24"/>
          <w:szCs w:val="24"/>
        </w:rPr>
        <w:t>ed</w:t>
      </w:r>
      <w:r w:rsidRPr="001F6452">
        <w:rPr>
          <w:rFonts w:ascii="Times New Roman" w:hAnsi="Times New Roman" w:cs="Times New Roman"/>
          <w:noProof/>
          <w:sz w:val="24"/>
          <w:szCs w:val="24"/>
        </w:rPr>
        <w:t xml:space="preserve"> </w:t>
      </w:r>
      <w:r w:rsidR="00E866F0">
        <w:rPr>
          <w:rFonts w:ascii="Times New Roman" w:hAnsi="Times New Roman" w:cs="Times New Roman"/>
          <w:noProof/>
          <w:sz w:val="24"/>
          <w:szCs w:val="24"/>
        </w:rPr>
        <w:t xml:space="preserve">biomass from maternal populations from </w:t>
      </w:r>
      <w:r w:rsidR="009C3910" w:rsidRPr="009C3910">
        <w:rPr>
          <w:rFonts w:ascii="Times New Roman" w:hAnsi="Times New Roman" w:cs="Times New Roman"/>
          <w:noProof/>
          <w:sz w:val="24"/>
          <w:szCs w:val="24"/>
        </w:rPr>
        <w:t>PI421999 (</w:t>
      </w:r>
      <w:r w:rsidR="009C3910" w:rsidRPr="009C3910">
        <w:rPr>
          <w:rFonts w:ascii="Times New Roman" w:hAnsi="Times New Roman" w:cs="Times New Roman"/>
          <w:b/>
          <w:noProof/>
          <w:sz w:val="24"/>
          <w:szCs w:val="24"/>
        </w:rPr>
        <w:t>AR</w:t>
      </w:r>
      <w:r w:rsidR="009C3910">
        <w:rPr>
          <w:rFonts w:ascii="Times New Roman" w:hAnsi="Times New Roman" w:cs="Times New Roman"/>
          <w:noProof/>
          <w:sz w:val="24"/>
          <w:szCs w:val="24"/>
        </w:rPr>
        <w:t xml:space="preserve">), </w:t>
      </w:r>
      <w:r w:rsidR="009C3910" w:rsidRPr="009C3910">
        <w:rPr>
          <w:rFonts w:ascii="Times New Roman" w:hAnsi="Times New Roman" w:cs="Times New Roman"/>
          <w:noProof/>
          <w:sz w:val="24"/>
          <w:szCs w:val="24"/>
        </w:rPr>
        <w:t>NSL-2001-1 (</w:t>
      </w:r>
      <w:r w:rsidR="009C3910" w:rsidRPr="009C3910">
        <w:rPr>
          <w:rFonts w:ascii="Times New Roman" w:hAnsi="Times New Roman" w:cs="Times New Roman"/>
          <w:b/>
          <w:noProof/>
          <w:sz w:val="24"/>
          <w:szCs w:val="24"/>
        </w:rPr>
        <w:t>OKN</w:t>
      </w:r>
      <w:r w:rsidR="009C3910">
        <w:rPr>
          <w:rFonts w:ascii="Times New Roman" w:hAnsi="Times New Roman" w:cs="Times New Roman"/>
          <w:noProof/>
          <w:sz w:val="24"/>
          <w:szCs w:val="24"/>
        </w:rPr>
        <w:t>)</w:t>
      </w:r>
      <w:r w:rsidR="009C3910" w:rsidRPr="009C3910">
        <w:rPr>
          <w:rFonts w:ascii="Times New Roman" w:hAnsi="Times New Roman" w:cs="Times New Roman"/>
          <w:noProof/>
          <w:sz w:val="24"/>
          <w:szCs w:val="24"/>
        </w:rPr>
        <w:t>, Cimarron, SL-93-2001-1 (</w:t>
      </w:r>
      <w:r w:rsidR="009C3910" w:rsidRPr="009C3910">
        <w:rPr>
          <w:rFonts w:ascii="Times New Roman" w:hAnsi="Times New Roman" w:cs="Times New Roman"/>
          <w:b/>
          <w:noProof/>
          <w:sz w:val="24"/>
          <w:szCs w:val="24"/>
        </w:rPr>
        <w:t>OKS</w:t>
      </w:r>
      <w:r w:rsidR="009C3910" w:rsidRPr="009C3910">
        <w:rPr>
          <w:rFonts w:ascii="Times New Roman" w:hAnsi="Times New Roman" w:cs="Times New Roman"/>
          <w:noProof/>
          <w:sz w:val="24"/>
          <w:szCs w:val="24"/>
        </w:rPr>
        <w:t>), and PI607837 (</w:t>
      </w:r>
      <w:r w:rsidR="009C3910" w:rsidRPr="009C3910">
        <w:rPr>
          <w:rFonts w:ascii="Times New Roman" w:hAnsi="Times New Roman" w:cs="Times New Roman"/>
          <w:b/>
          <w:noProof/>
          <w:sz w:val="24"/>
          <w:szCs w:val="24"/>
        </w:rPr>
        <w:t>TX</w:t>
      </w:r>
      <w:r w:rsidR="009C3910" w:rsidRPr="009C3910">
        <w:rPr>
          <w:rFonts w:ascii="Times New Roman" w:hAnsi="Times New Roman" w:cs="Times New Roman"/>
          <w:noProof/>
          <w:sz w:val="24"/>
          <w:szCs w:val="24"/>
        </w:rPr>
        <w:t>) in 2010 – 2013.</w:t>
      </w:r>
    </w:p>
    <w:tbl>
      <w:tblPr>
        <w:tblStyle w:val="TableGrid"/>
        <w:tblW w:w="12978" w:type="dxa"/>
        <w:tblLayout w:type="fixed"/>
        <w:tblLook w:val="06A0" w:firstRow="1" w:lastRow="0" w:firstColumn="1" w:lastColumn="0" w:noHBand="1" w:noVBand="1"/>
      </w:tblPr>
      <w:tblGrid>
        <w:gridCol w:w="627"/>
        <w:gridCol w:w="1044"/>
        <w:gridCol w:w="597"/>
        <w:gridCol w:w="630"/>
        <w:gridCol w:w="1080"/>
        <w:gridCol w:w="630"/>
        <w:gridCol w:w="630"/>
        <w:gridCol w:w="1170"/>
        <w:gridCol w:w="540"/>
        <w:gridCol w:w="540"/>
        <w:gridCol w:w="1080"/>
        <w:gridCol w:w="66"/>
        <w:gridCol w:w="474"/>
        <w:gridCol w:w="630"/>
        <w:gridCol w:w="1080"/>
        <w:gridCol w:w="540"/>
        <w:gridCol w:w="540"/>
        <w:gridCol w:w="1080"/>
      </w:tblGrid>
      <w:tr w:rsidR="0089629D" w:rsidRPr="00BD0807" w:rsidTr="00F20E78">
        <w:trPr>
          <w:trHeight w:val="310"/>
        </w:trPr>
        <w:tc>
          <w:tcPr>
            <w:tcW w:w="627" w:type="dxa"/>
            <w:vMerge w:val="restart"/>
            <w:noWrap/>
            <w:vAlign w:val="center"/>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Year</w:t>
            </w:r>
          </w:p>
        </w:tc>
        <w:tc>
          <w:tcPr>
            <w:tcW w:w="1044" w:type="dxa"/>
            <w:vMerge w:val="restart"/>
            <w:noWrap/>
            <w:vAlign w:val="center"/>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Population</w:t>
            </w:r>
          </w:p>
        </w:tc>
        <w:tc>
          <w:tcPr>
            <w:tcW w:w="11307" w:type="dxa"/>
            <w:gridSpan w:val="16"/>
            <w:noWrap/>
          </w:tcPr>
          <w:p w:rsidR="0089629D" w:rsidRPr="000F35C0" w:rsidRDefault="0089629D" w:rsidP="0066351F">
            <w:pPr>
              <w:contextualSpacing/>
              <w:jc w:val="center"/>
              <w:rPr>
                <w:rFonts w:ascii="Calibri" w:eastAsia="Times New Roman" w:hAnsi="Calibri" w:cs="Times New Roman"/>
                <w:b/>
                <w:color w:val="000000"/>
                <w:sz w:val="18"/>
                <w:szCs w:val="18"/>
              </w:rPr>
            </w:pPr>
            <w:r w:rsidRPr="000F35C0">
              <w:rPr>
                <w:rFonts w:ascii="Calibri" w:eastAsia="Times New Roman" w:hAnsi="Calibri" w:cs="Times New Roman"/>
                <w:b/>
                <w:color w:val="000000"/>
                <w:sz w:val="18"/>
                <w:szCs w:val="18"/>
              </w:rPr>
              <w:t>% of Dry Matter</w:t>
            </w:r>
          </w:p>
        </w:tc>
      </w:tr>
      <w:tr w:rsidR="008C07F7" w:rsidRPr="00BD0807" w:rsidTr="00F20E78">
        <w:trPr>
          <w:trHeight w:val="310"/>
        </w:trPr>
        <w:tc>
          <w:tcPr>
            <w:tcW w:w="627" w:type="dxa"/>
            <w:vMerge/>
            <w:noWrap/>
          </w:tcPr>
          <w:p w:rsidR="0089629D" w:rsidRPr="000F35C0" w:rsidRDefault="0089629D" w:rsidP="0066351F">
            <w:pPr>
              <w:contextualSpacing/>
              <w:jc w:val="right"/>
              <w:rPr>
                <w:rFonts w:ascii="Calibri" w:eastAsia="Times New Roman" w:hAnsi="Calibri" w:cs="Times New Roman"/>
                <w:color w:val="000000"/>
                <w:sz w:val="18"/>
                <w:szCs w:val="18"/>
              </w:rPr>
            </w:pPr>
          </w:p>
        </w:tc>
        <w:tc>
          <w:tcPr>
            <w:tcW w:w="1044" w:type="dxa"/>
            <w:vMerge/>
            <w:noWrap/>
          </w:tcPr>
          <w:p w:rsidR="0089629D" w:rsidRPr="000F35C0" w:rsidRDefault="0089629D" w:rsidP="0066351F">
            <w:pPr>
              <w:contextualSpacing/>
              <w:jc w:val="center"/>
              <w:rPr>
                <w:rFonts w:ascii="Calibri" w:eastAsia="Times New Roman" w:hAnsi="Calibri" w:cs="Times New Roman"/>
                <w:color w:val="000000"/>
                <w:sz w:val="18"/>
                <w:szCs w:val="18"/>
              </w:rPr>
            </w:pPr>
          </w:p>
        </w:tc>
        <w:tc>
          <w:tcPr>
            <w:tcW w:w="2307" w:type="dxa"/>
            <w:gridSpan w:val="3"/>
            <w:noWrap/>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ADF</w:t>
            </w:r>
          </w:p>
        </w:tc>
        <w:tc>
          <w:tcPr>
            <w:tcW w:w="2430" w:type="dxa"/>
            <w:gridSpan w:val="3"/>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Cellulose</w:t>
            </w:r>
            <w:r w:rsidR="00E866F0" w:rsidRPr="000F35C0">
              <w:rPr>
                <w:rFonts w:ascii="Calibri" w:eastAsia="Times New Roman" w:hAnsi="Calibri" w:cs="Times New Roman"/>
                <w:color w:val="000000"/>
                <w:sz w:val="18"/>
                <w:szCs w:val="18"/>
              </w:rPr>
              <w:t>†</w:t>
            </w:r>
          </w:p>
        </w:tc>
        <w:tc>
          <w:tcPr>
            <w:tcW w:w="2226" w:type="dxa"/>
            <w:gridSpan w:val="4"/>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NDF</w:t>
            </w:r>
          </w:p>
        </w:tc>
        <w:tc>
          <w:tcPr>
            <w:tcW w:w="2184" w:type="dxa"/>
            <w:gridSpan w:val="3"/>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 xml:space="preserve">  Hemicellulose</w:t>
            </w:r>
            <w:r w:rsidR="00741D1C" w:rsidRPr="000F35C0">
              <w:rPr>
                <w:rFonts w:ascii="Calibri" w:eastAsia="Times New Roman" w:hAnsi="Calibri" w:cs="Times New Roman"/>
                <w:color w:val="000000"/>
                <w:sz w:val="18"/>
                <w:szCs w:val="18"/>
              </w:rPr>
              <w:t>‡</w:t>
            </w:r>
          </w:p>
        </w:tc>
        <w:tc>
          <w:tcPr>
            <w:tcW w:w="2160" w:type="dxa"/>
            <w:gridSpan w:val="3"/>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Lignin</w:t>
            </w:r>
          </w:p>
        </w:tc>
      </w:tr>
      <w:tr w:rsidR="00F20E78" w:rsidRPr="00BD0807" w:rsidTr="00F20E78">
        <w:trPr>
          <w:trHeight w:val="310"/>
        </w:trPr>
        <w:tc>
          <w:tcPr>
            <w:tcW w:w="627" w:type="dxa"/>
            <w:vMerge/>
            <w:tcBorders>
              <w:bottom w:val="single" w:sz="18" w:space="0" w:color="auto"/>
            </w:tcBorders>
            <w:noWrap/>
          </w:tcPr>
          <w:p w:rsidR="0089629D" w:rsidRPr="000F35C0" w:rsidRDefault="0089629D" w:rsidP="0066351F">
            <w:pPr>
              <w:contextualSpacing/>
              <w:jc w:val="right"/>
              <w:rPr>
                <w:rFonts w:ascii="Calibri" w:eastAsia="Times New Roman" w:hAnsi="Calibri" w:cs="Times New Roman"/>
                <w:color w:val="000000"/>
                <w:sz w:val="18"/>
                <w:szCs w:val="18"/>
              </w:rPr>
            </w:pPr>
          </w:p>
        </w:tc>
        <w:tc>
          <w:tcPr>
            <w:tcW w:w="1044" w:type="dxa"/>
            <w:vMerge/>
            <w:tcBorders>
              <w:bottom w:val="single" w:sz="18" w:space="0" w:color="auto"/>
            </w:tcBorders>
            <w:noWrap/>
          </w:tcPr>
          <w:p w:rsidR="0089629D" w:rsidRPr="000F35C0" w:rsidRDefault="0089629D" w:rsidP="0066351F">
            <w:pPr>
              <w:contextualSpacing/>
              <w:jc w:val="center"/>
              <w:rPr>
                <w:rFonts w:ascii="Calibri" w:eastAsia="Times New Roman" w:hAnsi="Calibri" w:cs="Times New Roman"/>
                <w:color w:val="000000"/>
                <w:sz w:val="18"/>
                <w:szCs w:val="18"/>
              </w:rPr>
            </w:pPr>
          </w:p>
        </w:tc>
        <w:tc>
          <w:tcPr>
            <w:tcW w:w="597" w:type="dxa"/>
            <w:tcBorders>
              <w:bottom w:val="single" w:sz="18" w:space="0" w:color="auto"/>
            </w:tcBorders>
            <w:noWrap/>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Min</w:t>
            </w:r>
          </w:p>
        </w:tc>
        <w:tc>
          <w:tcPr>
            <w:tcW w:w="630" w:type="dxa"/>
            <w:tcBorders>
              <w:bottom w:val="single" w:sz="18" w:space="0" w:color="auto"/>
            </w:tcBorders>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Max</w:t>
            </w:r>
          </w:p>
        </w:tc>
        <w:tc>
          <w:tcPr>
            <w:tcW w:w="1080" w:type="dxa"/>
            <w:tcBorders>
              <w:bottom w:val="single" w:sz="18" w:space="0" w:color="auto"/>
            </w:tcBorders>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Avg.</w:t>
            </w:r>
          </w:p>
        </w:tc>
        <w:tc>
          <w:tcPr>
            <w:tcW w:w="630" w:type="dxa"/>
            <w:tcBorders>
              <w:bottom w:val="single" w:sz="18" w:space="0" w:color="auto"/>
            </w:tcBorders>
            <w:noWrap/>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Min</w:t>
            </w:r>
          </w:p>
        </w:tc>
        <w:tc>
          <w:tcPr>
            <w:tcW w:w="630" w:type="dxa"/>
            <w:tcBorders>
              <w:bottom w:val="single" w:sz="18" w:space="0" w:color="auto"/>
            </w:tcBorders>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Max</w:t>
            </w:r>
          </w:p>
        </w:tc>
        <w:tc>
          <w:tcPr>
            <w:tcW w:w="1170" w:type="dxa"/>
            <w:tcBorders>
              <w:bottom w:val="single" w:sz="18" w:space="0" w:color="auto"/>
            </w:tcBorders>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Avg.</w:t>
            </w:r>
          </w:p>
        </w:tc>
        <w:tc>
          <w:tcPr>
            <w:tcW w:w="540" w:type="dxa"/>
            <w:tcBorders>
              <w:bottom w:val="single" w:sz="18" w:space="0" w:color="auto"/>
            </w:tcBorders>
            <w:noWrap/>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Min</w:t>
            </w:r>
          </w:p>
        </w:tc>
        <w:tc>
          <w:tcPr>
            <w:tcW w:w="540" w:type="dxa"/>
            <w:tcBorders>
              <w:bottom w:val="single" w:sz="18" w:space="0" w:color="auto"/>
            </w:tcBorders>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Max</w:t>
            </w:r>
          </w:p>
        </w:tc>
        <w:tc>
          <w:tcPr>
            <w:tcW w:w="1080" w:type="dxa"/>
            <w:tcBorders>
              <w:bottom w:val="single" w:sz="18" w:space="0" w:color="auto"/>
            </w:tcBorders>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Avg.</w:t>
            </w:r>
          </w:p>
        </w:tc>
        <w:tc>
          <w:tcPr>
            <w:tcW w:w="540" w:type="dxa"/>
            <w:gridSpan w:val="2"/>
            <w:tcBorders>
              <w:bottom w:val="single" w:sz="18" w:space="0" w:color="auto"/>
            </w:tcBorders>
            <w:noWrap/>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Min</w:t>
            </w:r>
          </w:p>
        </w:tc>
        <w:tc>
          <w:tcPr>
            <w:tcW w:w="630" w:type="dxa"/>
            <w:tcBorders>
              <w:bottom w:val="single" w:sz="18" w:space="0" w:color="auto"/>
            </w:tcBorders>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Max</w:t>
            </w:r>
          </w:p>
        </w:tc>
        <w:tc>
          <w:tcPr>
            <w:tcW w:w="1080" w:type="dxa"/>
            <w:tcBorders>
              <w:bottom w:val="single" w:sz="18" w:space="0" w:color="auto"/>
            </w:tcBorders>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Avg.</w:t>
            </w:r>
          </w:p>
        </w:tc>
        <w:tc>
          <w:tcPr>
            <w:tcW w:w="540" w:type="dxa"/>
            <w:tcBorders>
              <w:bottom w:val="single" w:sz="18" w:space="0" w:color="auto"/>
            </w:tcBorders>
            <w:noWrap/>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Min</w:t>
            </w:r>
          </w:p>
        </w:tc>
        <w:tc>
          <w:tcPr>
            <w:tcW w:w="540" w:type="dxa"/>
            <w:tcBorders>
              <w:bottom w:val="single" w:sz="18" w:space="0" w:color="auto"/>
            </w:tcBorders>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Max</w:t>
            </w:r>
          </w:p>
        </w:tc>
        <w:tc>
          <w:tcPr>
            <w:tcW w:w="1080" w:type="dxa"/>
            <w:tcBorders>
              <w:bottom w:val="single" w:sz="18" w:space="0" w:color="auto"/>
            </w:tcBorders>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Avg.</w:t>
            </w:r>
          </w:p>
        </w:tc>
      </w:tr>
      <w:tr w:rsidR="00F20E78" w:rsidRPr="00BD0807" w:rsidTr="00F20E78">
        <w:trPr>
          <w:trHeight w:val="310"/>
        </w:trPr>
        <w:tc>
          <w:tcPr>
            <w:tcW w:w="627" w:type="dxa"/>
            <w:tcBorders>
              <w:top w:val="single" w:sz="18" w:space="0" w:color="auto"/>
            </w:tcBorders>
            <w:noWrap/>
            <w:vAlign w:val="center"/>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2010</w:t>
            </w:r>
          </w:p>
        </w:tc>
        <w:tc>
          <w:tcPr>
            <w:tcW w:w="1044" w:type="dxa"/>
            <w:tcBorders>
              <w:top w:val="single" w:sz="18" w:space="0" w:color="auto"/>
            </w:tcBorders>
            <w:noWrap/>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b/>
                <w:color w:val="000000"/>
                <w:sz w:val="18"/>
                <w:szCs w:val="18"/>
              </w:rPr>
              <w:t>AR</w:t>
            </w:r>
          </w:p>
        </w:tc>
        <w:tc>
          <w:tcPr>
            <w:tcW w:w="597" w:type="dxa"/>
            <w:tcBorders>
              <w:top w:val="single" w:sz="18"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44.6</w:t>
            </w:r>
          </w:p>
        </w:tc>
        <w:tc>
          <w:tcPr>
            <w:tcW w:w="63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54.0</w:t>
            </w:r>
          </w:p>
        </w:tc>
        <w:tc>
          <w:tcPr>
            <w:tcW w:w="108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49.0</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0.24</w:t>
            </w:r>
          </w:p>
        </w:tc>
        <w:tc>
          <w:tcPr>
            <w:tcW w:w="630" w:type="dxa"/>
            <w:tcBorders>
              <w:top w:val="single" w:sz="18"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39.5</w:t>
            </w:r>
          </w:p>
        </w:tc>
        <w:tc>
          <w:tcPr>
            <w:tcW w:w="63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43.5</w:t>
            </w:r>
          </w:p>
        </w:tc>
        <w:tc>
          <w:tcPr>
            <w:tcW w:w="117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40.5</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0.15</w:t>
            </w:r>
          </w:p>
        </w:tc>
        <w:tc>
          <w:tcPr>
            <w:tcW w:w="540" w:type="dxa"/>
            <w:tcBorders>
              <w:top w:val="single" w:sz="18"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82.0</w:t>
            </w:r>
          </w:p>
        </w:tc>
        <w:tc>
          <w:tcPr>
            <w:tcW w:w="54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93.3</w:t>
            </w:r>
          </w:p>
        </w:tc>
        <w:tc>
          <w:tcPr>
            <w:tcW w:w="108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88.2</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0.23</w:t>
            </w:r>
          </w:p>
        </w:tc>
        <w:tc>
          <w:tcPr>
            <w:tcW w:w="540" w:type="dxa"/>
            <w:gridSpan w:val="2"/>
            <w:tcBorders>
              <w:top w:val="single" w:sz="18"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35.1</w:t>
            </w:r>
          </w:p>
        </w:tc>
        <w:tc>
          <w:tcPr>
            <w:tcW w:w="63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43.3</w:t>
            </w:r>
          </w:p>
        </w:tc>
        <w:tc>
          <w:tcPr>
            <w:tcW w:w="108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39.2</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0.18</w:t>
            </w:r>
          </w:p>
        </w:tc>
        <w:tc>
          <w:tcPr>
            <w:tcW w:w="540" w:type="dxa"/>
            <w:tcBorders>
              <w:top w:val="single" w:sz="18"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5.45</w:t>
            </w:r>
          </w:p>
        </w:tc>
        <w:tc>
          <w:tcPr>
            <w:tcW w:w="54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12.3</w:t>
            </w:r>
          </w:p>
        </w:tc>
        <w:tc>
          <w:tcPr>
            <w:tcW w:w="108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8.5</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0.24</w:t>
            </w:r>
          </w:p>
        </w:tc>
      </w:tr>
      <w:tr w:rsidR="00F20E78" w:rsidRPr="00BD0807" w:rsidTr="00F20E78">
        <w:trPr>
          <w:trHeight w:val="310"/>
        </w:trPr>
        <w:tc>
          <w:tcPr>
            <w:tcW w:w="627" w:type="dxa"/>
            <w:noWrap/>
            <w:vAlign w:val="center"/>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2010</w:t>
            </w:r>
          </w:p>
        </w:tc>
        <w:tc>
          <w:tcPr>
            <w:tcW w:w="1044" w:type="dxa"/>
            <w:noWrap/>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b/>
                <w:color w:val="000000"/>
                <w:sz w:val="18"/>
                <w:szCs w:val="18"/>
              </w:rPr>
              <w:t>OKN</w:t>
            </w:r>
          </w:p>
        </w:tc>
        <w:tc>
          <w:tcPr>
            <w:tcW w:w="597"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39.3</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53.6</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48.5</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 xml:space="preserve">± </w:t>
            </w:r>
            <w:r w:rsidR="000F35C0">
              <w:rPr>
                <w:rFonts w:ascii="Calibri" w:eastAsia="Times New Roman" w:hAnsi="Calibri" w:cs="Times New Roman"/>
                <w:color w:val="000000"/>
                <w:sz w:val="18"/>
                <w:szCs w:val="18"/>
              </w:rPr>
              <w:t>0.27</w:t>
            </w:r>
          </w:p>
        </w:tc>
        <w:tc>
          <w:tcPr>
            <w:tcW w:w="63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34.1</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43.6</w:t>
            </w:r>
          </w:p>
        </w:tc>
        <w:tc>
          <w:tcPr>
            <w:tcW w:w="117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39.9</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0.19</w:t>
            </w:r>
          </w:p>
        </w:tc>
        <w:tc>
          <w:tcPr>
            <w:tcW w:w="54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78.2</w:t>
            </w:r>
          </w:p>
        </w:tc>
        <w:tc>
          <w:tcPr>
            <w:tcW w:w="54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94.2</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87.8</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0.28</w:t>
            </w:r>
          </w:p>
        </w:tc>
        <w:tc>
          <w:tcPr>
            <w:tcW w:w="540" w:type="dxa"/>
            <w:gridSpan w:val="2"/>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35.1</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44.8</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39.3</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0.19</w:t>
            </w:r>
          </w:p>
        </w:tc>
        <w:tc>
          <w:tcPr>
            <w:tcW w:w="54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5.16</w:t>
            </w:r>
          </w:p>
        </w:tc>
        <w:tc>
          <w:tcPr>
            <w:tcW w:w="54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11.9</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8.5</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0.23</w:t>
            </w:r>
          </w:p>
        </w:tc>
      </w:tr>
      <w:tr w:rsidR="00F20E78" w:rsidRPr="00BD0807" w:rsidTr="00F20E78">
        <w:trPr>
          <w:trHeight w:val="310"/>
        </w:trPr>
        <w:tc>
          <w:tcPr>
            <w:tcW w:w="627" w:type="dxa"/>
            <w:noWrap/>
            <w:vAlign w:val="center"/>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2010</w:t>
            </w:r>
          </w:p>
        </w:tc>
        <w:tc>
          <w:tcPr>
            <w:tcW w:w="1044" w:type="dxa"/>
            <w:noWrap/>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b/>
                <w:color w:val="000000"/>
                <w:sz w:val="18"/>
                <w:szCs w:val="18"/>
              </w:rPr>
              <w:t>OKS</w:t>
            </w:r>
          </w:p>
        </w:tc>
        <w:tc>
          <w:tcPr>
            <w:tcW w:w="597"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43.4</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53.9</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48.4</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0.21</w:t>
            </w:r>
          </w:p>
        </w:tc>
        <w:tc>
          <w:tcPr>
            <w:tcW w:w="63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34.6</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42.6</w:t>
            </w:r>
          </w:p>
        </w:tc>
        <w:tc>
          <w:tcPr>
            <w:tcW w:w="117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39.8</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0.15</w:t>
            </w:r>
          </w:p>
        </w:tc>
        <w:tc>
          <w:tcPr>
            <w:tcW w:w="54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81.4</w:t>
            </w:r>
          </w:p>
        </w:tc>
        <w:tc>
          <w:tcPr>
            <w:tcW w:w="54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92.8</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87.5</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0.21</w:t>
            </w:r>
          </w:p>
        </w:tc>
        <w:tc>
          <w:tcPr>
            <w:tcW w:w="540" w:type="dxa"/>
            <w:gridSpan w:val="2"/>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35.3</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42.5</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39.1</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0.17</w:t>
            </w:r>
          </w:p>
        </w:tc>
        <w:tc>
          <w:tcPr>
            <w:tcW w:w="54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5.00</w:t>
            </w:r>
          </w:p>
        </w:tc>
        <w:tc>
          <w:tcPr>
            <w:tcW w:w="54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11.7</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8.6</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0.22</w:t>
            </w:r>
          </w:p>
        </w:tc>
      </w:tr>
      <w:tr w:rsidR="00F20E78" w:rsidRPr="00BD0807" w:rsidTr="00F20E78">
        <w:trPr>
          <w:trHeight w:val="310"/>
        </w:trPr>
        <w:tc>
          <w:tcPr>
            <w:tcW w:w="627" w:type="dxa"/>
            <w:tcBorders>
              <w:bottom w:val="single" w:sz="12" w:space="0" w:color="auto"/>
            </w:tcBorders>
            <w:noWrap/>
            <w:vAlign w:val="center"/>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2010</w:t>
            </w:r>
          </w:p>
        </w:tc>
        <w:tc>
          <w:tcPr>
            <w:tcW w:w="1044" w:type="dxa"/>
            <w:tcBorders>
              <w:bottom w:val="single" w:sz="12" w:space="0" w:color="auto"/>
            </w:tcBorders>
            <w:noWrap/>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b/>
                <w:color w:val="000000"/>
                <w:sz w:val="18"/>
                <w:szCs w:val="18"/>
              </w:rPr>
              <w:t>TX</w:t>
            </w:r>
          </w:p>
        </w:tc>
        <w:tc>
          <w:tcPr>
            <w:tcW w:w="597" w:type="dxa"/>
            <w:tcBorders>
              <w:bottom w:val="single" w:sz="12"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42.3</w:t>
            </w:r>
          </w:p>
        </w:tc>
        <w:tc>
          <w:tcPr>
            <w:tcW w:w="63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53.6</w:t>
            </w:r>
          </w:p>
        </w:tc>
        <w:tc>
          <w:tcPr>
            <w:tcW w:w="108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47.4</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0.25</w:t>
            </w:r>
          </w:p>
        </w:tc>
        <w:tc>
          <w:tcPr>
            <w:tcW w:w="630" w:type="dxa"/>
            <w:tcBorders>
              <w:bottom w:val="single" w:sz="12"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34.0</w:t>
            </w:r>
          </w:p>
        </w:tc>
        <w:tc>
          <w:tcPr>
            <w:tcW w:w="63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42.2</w:t>
            </w:r>
          </w:p>
        </w:tc>
        <w:tc>
          <w:tcPr>
            <w:tcW w:w="117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39.0</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0.15</w:t>
            </w:r>
          </w:p>
        </w:tc>
        <w:tc>
          <w:tcPr>
            <w:tcW w:w="540" w:type="dxa"/>
            <w:tcBorders>
              <w:bottom w:val="single" w:sz="12"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79.6</w:t>
            </w:r>
          </w:p>
        </w:tc>
        <w:tc>
          <w:tcPr>
            <w:tcW w:w="54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92.3</w:t>
            </w:r>
          </w:p>
        </w:tc>
        <w:tc>
          <w:tcPr>
            <w:tcW w:w="108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86.4</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0.22</w:t>
            </w:r>
          </w:p>
        </w:tc>
        <w:tc>
          <w:tcPr>
            <w:tcW w:w="540" w:type="dxa"/>
            <w:gridSpan w:val="2"/>
            <w:tcBorders>
              <w:bottom w:val="single" w:sz="12"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35.3</w:t>
            </w:r>
          </w:p>
        </w:tc>
        <w:tc>
          <w:tcPr>
            <w:tcW w:w="63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42.6</w:t>
            </w:r>
          </w:p>
        </w:tc>
        <w:tc>
          <w:tcPr>
            <w:tcW w:w="108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39.0</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0.16</w:t>
            </w:r>
          </w:p>
        </w:tc>
        <w:tc>
          <w:tcPr>
            <w:tcW w:w="540" w:type="dxa"/>
            <w:tcBorders>
              <w:bottom w:val="single" w:sz="12"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5.49</w:t>
            </w:r>
          </w:p>
        </w:tc>
        <w:tc>
          <w:tcPr>
            <w:tcW w:w="54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11.5</w:t>
            </w:r>
          </w:p>
        </w:tc>
        <w:tc>
          <w:tcPr>
            <w:tcW w:w="108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8.4</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0.22</w:t>
            </w:r>
          </w:p>
        </w:tc>
      </w:tr>
      <w:tr w:rsidR="00F20E78" w:rsidRPr="00BD0807" w:rsidTr="00F20E78">
        <w:trPr>
          <w:trHeight w:val="310"/>
        </w:trPr>
        <w:tc>
          <w:tcPr>
            <w:tcW w:w="627" w:type="dxa"/>
            <w:tcBorders>
              <w:top w:val="single" w:sz="18" w:space="0" w:color="auto"/>
            </w:tcBorders>
            <w:noWrap/>
            <w:vAlign w:val="center"/>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2011</w:t>
            </w:r>
          </w:p>
        </w:tc>
        <w:tc>
          <w:tcPr>
            <w:tcW w:w="1044" w:type="dxa"/>
            <w:tcBorders>
              <w:top w:val="single" w:sz="18" w:space="0" w:color="auto"/>
            </w:tcBorders>
            <w:noWrap/>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b/>
                <w:color w:val="000000"/>
                <w:sz w:val="18"/>
                <w:szCs w:val="18"/>
              </w:rPr>
              <w:t>AR</w:t>
            </w:r>
          </w:p>
        </w:tc>
        <w:tc>
          <w:tcPr>
            <w:tcW w:w="597" w:type="dxa"/>
            <w:tcBorders>
              <w:top w:val="single" w:sz="18"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45.9</w:t>
            </w:r>
          </w:p>
        </w:tc>
        <w:tc>
          <w:tcPr>
            <w:tcW w:w="63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80.2</w:t>
            </w:r>
          </w:p>
        </w:tc>
        <w:tc>
          <w:tcPr>
            <w:tcW w:w="108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54.3</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0.30</w:t>
            </w:r>
          </w:p>
        </w:tc>
        <w:tc>
          <w:tcPr>
            <w:tcW w:w="630" w:type="dxa"/>
            <w:tcBorders>
              <w:top w:val="single" w:sz="18"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36.2</w:t>
            </w:r>
          </w:p>
        </w:tc>
        <w:tc>
          <w:tcPr>
            <w:tcW w:w="63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72.9</w:t>
            </w:r>
          </w:p>
        </w:tc>
        <w:tc>
          <w:tcPr>
            <w:tcW w:w="117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42.6</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0.31</w:t>
            </w:r>
          </w:p>
        </w:tc>
        <w:tc>
          <w:tcPr>
            <w:tcW w:w="540" w:type="dxa"/>
            <w:tcBorders>
              <w:top w:val="single" w:sz="18"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79.5</w:t>
            </w:r>
          </w:p>
        </w:tc>
        <w:tc>
          <w:tcPr>
            <w:tcW w:w="54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98.6</w:t>
            </w:r>
          </w:p>
        </w:tc>
        <w:tc>
          <w:tcPr>
            <w:tcW w:w="108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89.0</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0.23</w:t>
            </w:r>
          </w:p>
        </w:tc>
        <w:tc>
          <w:tcPr>
            <w:tcW w:w="540" w:type="dxa"/>
            <w:gridSpan w:val="2"/>
            <w:tcBorders>
              <w:top w:val="single" w:sz="18"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18.4</w:t>
            </w:r>
          </w:p>
        </w:tc>
        <w:tc>
          <w:tcPr>
            <w:tcW w:w="63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37.9</w:t>
            </w:r>
          </w:p>
        </w:tc>
        <w:tc>
          <w:tcPr>
            <w:tcW w:w="108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34.7</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0.19</w:t>
            </w:r>
          </w:p>
        </w:tc>
        <w:tc>
          <w:tcPr>
            <w:tcW w:w="540" w:type="dxa"/>
            <w:tcBorders>
              <w:top w:val="single" w:sz="18"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7.31</w:t>
            </w:r>
          </w:p>
        </w:tc>
        <w:tc>
          <w:tcPr>
            <w:tcW w:w="54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13.3</w:t>
            </w:r>
          </w:p>
        </w:tc>
        <w:tc>
          <w:tcPr>
            <w:tcW w:w="108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11.7</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0.10</w:t>
            </w:r>
          </w:p>
        </w:tc>
      </w:tr>
      <w:tr w:rsidR="00F20E78" w:rsidRPr="00BD0807" w:rsidTr="00F20E78">
        <w:trPr>
          <w:trHeight w:val="310"/>
        </w:trPr>
        <w:tc>
          <w:tcPr>
            <w:tcW w:w="627" w:type="dxa"/>
            <w:noWrap/>
            <w:vAlign w:val="center"/>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2011</w:t>
            </w:r>
          </w:p>
        </w:tc>
        <w:tc>
          <w:tcPr>
            <w:tcW w:w="1044" w:type="dxa"/>
            <w:noWrap/>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b/>
                <w:color w:val="000000"/>
                <w:sz w:val="18"/>
                <w:szCs w:val="18"/>
              </w:rPr>
              <w:t>OKN</w:t>
            </w:r>
          </w:p>
        </w:tc>
        <w:tc>
          <w:tcPr>
            <w:tcW w:w="597"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50.1</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58.5</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53.8</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0.17</w:t>
            </w:r>
          </w:p>
        </w:tc>
        <w:tc>
          <w:tcPr>
            <w:tcW w:w="63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38.6</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45.4</w:t>
            </w:r>
          </w:p>
        </w:tc>
        <w:tc>
          <w:tcPr>
            <w:tcW w:w="117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42.1</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0.13</w:t>
            </w:r>
          </w:p>
        </w:tc>
        <w:tc>
          <w:tcPr>
            <w:tcW w:w="54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83.9</w:t>
            </w:r>
          </w:p>
        </w:tc>
        <w:tc>
          <w:tcPr>
            <w:tcW w:w="54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94.4</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88.7</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0.18</w:t>
            </w:r>
          </w:p>
        </w:tc>
        <w:tc>
          <w:tcPr>
            <w:tcW w:w="540" w:type="dxa"/>
            <w:gridSpan w:val="2"/>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32.1</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38.2</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35.0</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0.10</w:t>
            </w:r>
          </w:p>
        </w:tc>
        <w:tc>
          <w:tcPr>
            <w:tcW w:w="54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9.89</w:t>
            </w:r>
          </w:p>
        </w:tc>
        <w:tc>
          <w:tcPr>
            <w:tcW w:w="54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13.3</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11.6</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0.10</w:t>
            </w:r>
          </w:p>
        </w:tc>
      </w:tr>
      <w:tr w:rsidR="00F20E78" w:rsidRPr="00BD0807" w:rsidTr="00F20E78">
        <w:trPr>
          <w:trHeight w:val="310"/>
        </w:trPr>
        <w:tc>
          <w:tcPr>
            <w:tcW w:w="627" w:type="dxa"/>
            <w:noWrap/>
            <w:vAlign w:val="center"/>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2011</w:t>
            </w:r>
          </w:p>
        </w:tc>
        <w:tc>
          <w:tcPr>
            <w:tcW w:w="1044" w:type="dxa"/>
            <w:noWrap/>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b/>
                <w:color w:val="000000"/>
                <w:sz w:val="18"/>
                <w:szCs w:val="18"/>
              </w:rPr>
              <w:t>OKS</w:t>
            </w:r>
          </w:p>
        </w:tc>
        <w:tc>
          <w:tcPr>
            <w:tcW w:w="597"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49.0</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79.6</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53.7</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0.24</w:t>
            </w:r>
          </w:p>
        </w:tc>
        <w:tc>
          <w:tcPr>
            <w:tcW w:w="63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38.4</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71.5</w:t>
            </w:r>
          </w:p>
        </w:tc>
        <w:tc>
          <w:tcPr>
            <w:tcW w:w="117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42.2</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0.24</w:t>
            </w:r>
          </w:p>
        </w:tc>
        <w:tc>
          <w:tcPr>
            <w:tcW w:w="54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82.7</w:t>
            </w:r>
          </w:p>
        </w:tc>
        <w:tc>
          <w:tcPr>
            <w:tcW w:w="54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94.8</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88.0</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0.18</w:t>
            </w:r>
          </w:p>
        </w:tc>
        <w:tc>
          <w:tcPr>
            <w:tcW w:w="540" w:type="dxa"/>
            <w:gridSpan w:val="2"/>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15.2</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37.5</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34.2</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992100">
              <w:rPr>
                <w:rFonts w:ascii="Calibri" w:eastAsia="Times New Roman" w:hAnsi="Calibri" w:cs="Times New Roman"/>
                <w:color w:val="000000"/>
                <w:sz w:val="18"/>
                <w:szCs w:val="18"/>
              </w:rPr>
              <w:t xml:space="preserve"> 0.17</w:t>
            </w:r>
          </w:p>
        </w:tc>
        <w:tc>
          <w:tcPr>
            <w:tcW w:w="54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8.06</w:t>
            </w:r>
          </w:p>
        </w:tc>
        <w:tc>
          <w:tcPr>
            <w:tcW w:w="54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13.5</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11.5</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0F35C0">
              <w:rPr>
                <w:rFonts w:ascii="Calibri" w:eastAsia="Times New Roman" w:hAnsi="Calibri" w:cs="Times New Roman"/>
                <w:color w:val="000000"/>
                <w:sz w:val="18"/>
                <w:szCs w:val="18"/>
              </w:rPr>
              <w:t xml:space="preserve"> 0.06</w:t>
            </w:r>
          </w:p>
        </w:tc>
      </w:tr>
      <w:tr w:rsidR="00F20E78" w:rsidRPr="00BD0807" w:rsidTr="00F20E78">
        <w:trPr>
          <w:trHeight w:val="310"/>
        </w:trPr>
        <w:tc>
          <w:tcPr>
            <w:tcW w:w="627" w:type="dxa"/>
            <w:tcBorders>
              <w:bottom w:val="single" w:sz="12" w:space="0" w:color="auto"/>
            </w:tcBorders>
            <w:noWrap/>
            <w:vAlign w:val="center"/>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2011</w:t>
            </w:r>
          </w:p>
        </w:tc>
        <w:tc>
          <w:tcPr>
            <w:tcW w:w="1044" w:type="dxa"/>
            <w:tcBorders>
              <w:bottom w:val="single" w:sz="12" w:space="0" w:color="auto"/>
            </w:tcBorders>
            <w:noWrap/>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w:t>
            </w:r>
            <w:r w:rsidRPr="000F35C0">
              <w:rPr>
                <w:rFonts w:ascii="Calibri" w:eastAsia="Times New Roman" w:hAnsi="Calibri" w:cs="Times New Roman"/>
                <w:b/>
                <w:color w:val="000000"/>
                <w:sz w:val="18"/>
                <w:szCs w:val="18"/>
              </w:rPr>
              <w:t>TX</w:t>
            </w:r>
          </w:p>
        </w:tc>
        <w:tc>
          <w:tcPr>
            <w:tcW w:w="597" w:type="dxa"/>
            <w:tcBorders>
              <w:bottom w:val="single" w:sz="12"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49.9</w:t>
            </w:r>
          </w:p>
        </w:tc>
        <w:tc>
          <w:tcPr>
            <w:tcW w:w="63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58.2</w:t>
            </w:r>
          </w:p>
        </w:tc>
        <w:tc>
          <w:tcPr>
            <w:tcW w:w="108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53.3</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992100">
              <w:rPr>
                <w:rFonts w:ascii="Calibri" w:eastAsia="Times New Roman" w:hAnsi="Calibri" w:cs="Times New Roman"/>
                <w:color w:val="000000"/>
                <w:sz w:val="18"/>
                <w:szCs w:val="18"/>
              </w:rPr>
              <w:t xml:space="preserve"> 0.15</w:t>
            </w:r>
          </w:p>
        </w:tc>
        <w:tc>
          <w:tcPr>
            <w:tcW w:w="630" w:type="dxa"/>
            <w:tcBorders>
              <w:bottom w:val="single" w:sz="12"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39.4</w:t>
            </w:r>
          </w:p>
        </w:tc>
        <w:tc>
          <w:tcPr>
            <w:tcW w:w="63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46.7</w:t>
            </w:r>
          </w:p>
        </w:tc>
        <w:tc>
          <w:tcPr>
            <w:tcW w:w="117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41.9</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992100">
              <w:rPr>
                <w:rFonts w:ascii="Calibri" w:eastAsia="Times New Roman" w:hAnsi="Calibri" w:cs="Times New Roman"/>
                <w:color w:val="000000"/>
                <w:sz w:val="18"/>
                <w:szCs w:val="18"/>
              </w:rPr>
              <w:t xml:space="preserve"> 0.11</w:t>
            </w:r>
          </w:p>
        </w:tc>
        <w:tc>
          <w:tcPr>
            <w:tcW w:w="540" w:type="dxa"/>
            <w:tcBorders>
              <w:bottom w:val="single" w:sz="12"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56.8</w:t>
            </w:r>
          </w:p>
        </w:tc>
        <w:tc>
          <w:tcPr>
            <w:tcW w:w="54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92.5</w:t>
            </w:r>
          </w:p>
        </w:tc>
        <w:tc>
          <w:tcPr>
            <w:tcW w:w="108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87.5</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992100">
              <w:rPr>
                <w:rFonts w:ascii="Calibri" w:eastAsia="Times New Roman" w:hAnsi="Calibri" w:cs="Times New Roman"/>
                <w:color w:val="000000"/>
                <w:sz w:val="18"/>
                <w:szCs w:val="18"/>
              </w:rPr>
              <w:t xml:space="preserve"> 0.29</w:t>
            </w:r>
          </w:p>
        </w:tc>
        <w:tc>
          <w:tcPr>
            <w:tcW w:w="540" w:type="dxa"/>
            <w:gridSpan w:val="2"/>
            <w:tcBorders>
              <w:bottom w:val="single" w:sz="12"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4.90</w:t>
            </w:r>
          </w:p>
        </w:tc>
        <w:tc>
          <w:tcPr>
            <w:tcW w:w="63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38.1</w:t>
            </w:r>
          </w:p>
        </w:tc>
        <w:tc>
          <w:tcPr>
            <w:tcW w:w="108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34.1</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992100">
              <w:rPr>
                <w:rFonts w:ascii="Calibri" w:eastAsia="Times New Roman" w:hAnsi="Calibri" w:cs="Times New Roman"/>
                <w:color w:val="000000"/>
                <w:sz w:val="18"/>
                <w:szCs w:val="18"/>
              </w:rPr>
              <w:t xml:space="preserve"> 0.25</w:t>
            </w:r>
          </w:p>
        </w:tc>
        <w:tc>
          <w:tcPr>
            <w:tcW w:w="540" w:type="dxa"/>
            <w:tcBorders>
              <w:bottom w:val="single" w:sz="12"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5.22</w:t>
            </w:r>
          </w:p>
        </w:tc>
        <w:tc>
          <w:tcPr>
            <w:tcW w:w="54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13.4</w:t>
            </w:r>
          </w:p>
        </w:tc>
        <w:tc>
          <w:tcPr>
            <w:tcW w:w="108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11.5</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992100">
              <w:rPr>
                <w:rFonts w:ascii="Calibri" w:eastAsia="Times New Roman" w:hAnsi="Calibri" w:cs="Times New Roman"/>
                <w:color w:val="000000"/>
                <w:sz w:val="18"/>
                <w:szCs w:val="18"/>
              </w:rPr>
              <w:t xml:space="preserve"> 0.08</w:t>
            </w:r>
          </w:p>
        </w:tc>
      </w:tr>
      <w:tr w:rsidR="00F20E78" w:rsidRPr="00BD0807" w:rsidTr="00F20E78">
        <w:trPr>
          <w:trHeight w:val="310"/>
        </w:trPr>
        <w:tc>
          <w:tcPr>
            <w:tcW w:w="627" w:type="dxa"/>
            <w:tcBorders>
              <w:top w:val="single" w:sz="18" w:space="0" w:color="auto"/>
            </w:tcBorders>
            <w:noWrap/>
            <w:vAlign w:val="center"/>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2012</w:t>
            </w:r>
          </w:p>
        </w:tc>
        <w:tc>
          <w:tcPr>
            <w:tcW w:w="1044" w:type="dxa"/>
            <w:tcBorders>
              <w:top w:val="single" w:sz="18" w:space="0" w:color="auto"/>
            </w:tcBorders>
            <w:noWrap/>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b/>
                <w:color w:val="000000"/>
                <w:sz w:val="18"/>
                <w:szCs w:val="18"/>
              </w:rPr>
              <w:t>AR</w:t>
            </w:r>
          </w:p>
        </w:tc>
        <w:tc>
          <w:tcPr>
            <w:tcW w:w="597" w:type="dxa"/>
            <w:tcBorders>
              <w:top w:val="single" w:sz="18"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43.0</w:t>
            </w:r>
          </w:p>
        </w:tc>
        <w:tc>
          <w:tcPr>
            <w:tcW w:w="63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50.0</w:t>
            </w:r>
          </w:p>
        </w:tc>
        <w:tc>
          <w:tcPr>
            <w:tcW w:w="108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46.8</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BD238D">
              <w:rPr>
                <w:rFonts w:ascii="Calibri" w:eastAsia="Times New Roman" w:hAnsi="Calibri" w:cs="Times New Roman"/>
                <w:color w:val="000000"/>
                <w:sz w:val="18"/>
                <w:szCs w:val="18"/>
              </w:rPr>
              <w:t xml:space="preserve"> 0.15</w:t>
            </w:r>
          </w:p>
        </w:tc>
        <w:tc>
          <w:tcPr>
            <w:tcW w:w="630" w:type="dxa"/>
            <w:tcBorders>
              <w:top w:val="single" w:sz="18"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39.2</w:t>
            </w:r>
          </w:p>
        </w:tc>
        <w:tc>
          <w:tcPr>
            <w:tcW w:w="63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44.0</w:t>
            </w:r>
          </w:p>
        </w:tc>
        <w:tc>
          <w:tcPr>
            <w:tcW w:w="117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41.8</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BD238D">
              <w:rPr>
                <w:rFonts w:ascii="Calibri" w:eastAsia="Times New Roman" w:hAnsi="Calibri" w:cs="Times New Roman"/>
                <w:color w:val="000000"/>
                <w:sz w:val="18"/>
                <w:szCs w:val="18"/>
              </w:rPr>
              <w:t xml:space="preserve"> 0.12</w:t>
            </w:r>
          </w:p>
        </w:tc>
        <w:tc>
          <w:tcPr>
            <w:tcW w:w="540" w:type="dxa"/>
            <w:tcBorders>
              <w:top w:val="single" w:sz="18"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83.4</w:t>
            </w:r>
          </w:p>
        </w:tc>
        <w:tc>
          <w:tcPr>
            <w:tcW w:w="54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91.9</w:t>
            </w:r>
          </w:p>
        </w:tc>
        <w:tc>
          <w:tcPr>
            <w:tcW w:w="108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88.2</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BD238D">
              <w:rPr>
                <w:rFonts w:ascii="Calibri" w:eastAsia="Times New Roman" w:hAnsi="Calibri" w:cs="Times New Roman"/>
                <w:color w:val="000000"/>
                <w:sz w:val="18"/>
                <w:szCs w:val="18"/>
              </w:rPr>
              <w:t xml:space="preserve"> 0.18</w:t>
            </w:r>
          </w:p>
        </w:tc>
        <w:tc>
          <w:tcPr>
            <w:tcW w:w="540" w:type="dxa"/>
            <w:gridSpan w:val="2"/>
            <w:tcBorders>
              <w:top w:val="single" w:sz="18"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38.4</w:t>
            </w:r>
          </w:p>
        </w:tc>
        <w:tc>
          <w:tcPr>
            <w:tcW w:w="63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44.3</w:t>
            </w:r>
          </w:p>
        </w:tc>
        <w:tc>
          <w:tcPr>
            <w:tcW w:w="108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41.4</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BD238D">
              <w:rPr>
                <w:rFonts w:ascii="Calibri" w:eastAsia="Times New Roman" w:hAnsi="Calibri" w:cs="Times New Roman"/>
                <w:color w:val="000000"/>
                <w:sz w:val="18"/>
                <w:szCs w:val="18"/>
              </w:rPr>
              <w:t xml:space="preserve"> 0.14</w:t>
            </w:r>
          </w:p>
        </w:tc>
        <w:tc>
          <w:tcPr>
            <w:tcW w:w="540" w:type="dxa"/>
            <w:tcBorders>
              <w:top w:val="single" w:sz="18"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3.46</w:t>
            </w:r>
          </w:p>
        </w:tc>
        <w:tc>
          <w:tcPr>
            <w:tcW w:w="54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6.80</w:t>
            </w:r>
          </w:p>
        </w:tc>
        <w:tc>
          <w:tcPr>
            <w:tcW w:w="108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5.0</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F20E78">
              <w:rPr>
                <w:rFonts w:ascii="Calibri" w:eastAsia="Times New Roman" w:hAnsi="Calibri" w:cs="Times New Roman"/>
                <w:color w:val="000000"/>
                <w:sz w:val="18"/>
                <w:szCs w:val="18"/>
              </w:rPr>
              <w:t xml:space="preserve"> </w:t>
            </w:r>
            <w:r w:rsidR="00BD238D">
              <w:rPr>
                <w:rFonts w:ascii="Calibri" w:eastAsia="Times New Roman" w:hAnsi="Calibri" w:cs="Times New Roman"/>
                <w:color w:val="000000"/>
                <w:sz w:val="18"/>
                <w:szCs w:val="18"/>
              </w:rPr>
              <w:t xml:space="preserve"> 0.07</w:t>
            </w:r>
          </w:p>
        </w:tc>
      </w:tr>
      <w:tr w:rsidR="00F20E78" w:rsidRPr="00BD0807" w:rsidTr="00F20E78">
        <w:trPr>
          <w:trHeight w:val="310"/>
        </w:trPr>
        <w:tc>
          <w:tcPr>
            <w:tcW w:w="627" w:type="dxa"/>
            <w:noWrap/>
            <w:vAlign w:val="center"/>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2012</w:t>
            </w:r>
          </w:p>
        </w:tc>
        <w:tc>
          <w:tcPr>
            <w:tcW w:w="1044" w:type="dxa"/>
            <w:noWrap/>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b/>
                <w:color w:val="000000"/>
                <w:sz w:val="18"/>
                <w:szCs w:val="18"/>
              </w:rPr>
              <w:t>OKN</w:t>
            </w:r>
          </w:p>
        </w:tc>
        <w:tc>
          <w:tcPr>
            <w:tcW w:w="597"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42.3</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49.6</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45.9</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BD238D">
              <w:rPr>
                <w:rFonts w:ascii="Calibri" w:eastAsia="Times New Roman" w:hAnsi="Calibri" w:cs="Times New Roman"/>
                <w:color w:val="000000"/>
                <w:sz w:val="18"/>
                <w:szCs w:val="18"/>
              </w:rPr>
              <w:t xml:space="preserve"> 0.16</w:t>
            </w:r>
          </w:p>
        </w:tc>
        <w:tc>
          <w:tcPr>
            <w:tcW w:w="63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37.8</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44.4</w:t>
            </w:r>
          </w:p>
        </w:tc>
        <w:tc>
          <w:tcPr>
            <w:tcW w:w="117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40.9</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BD238D">
              <w:rPr>
                <w:rFonts w:ascii="Calibri" w:eastAsia="Times New Roman" w:hAnsi="Calibri" w:cs="Times New Roman"/>
                <w:color w:val="000000"/>
                <w:sz w:val="18"/>
                <w:szCs w:val="18"/>
              </w:rPr>
              <w:t xml:space="preserve"> 0.13</w:t>
            </w:r>
          </w:p>
        </w:tc>
        <w:tc>
          <w:tcPr>
            <w:tcW w:w="54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83.6</w:t>
            </w:r>
          </w:p>
        </w:tc>
        <w:tc>
          <w:tcPr>
            <w:tcW w:w="54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92.1</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87.7</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BD238D">
              <w:rPr>
                <w:rFonts w:ascii="Calibri" w:eastAsia="Times New Roman" w:hAnsi="Calibri" w:cs="Times New Roman"/>
                <w:color w:val="000000"/>
                <w:sz w:val="18"/>
                <w:szCs w:val="18"/>
              </w:rPr>
              <w:t xml:space="preserve"> 0.18</w:t>
            </w:r>
          </w:p>
        </w:tc>
        <w:tc>
          <w:tcPr>
            <w:tcW w:w="540" w:type="dxa"/>
            <w:gridSpan w:val="2"/>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39.3</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45.2</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41.8</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BD238D">
              <w:rPr>
                <w:rFonts w:ascii="Calibri" w:eastAsia="Times New Roman" w:hAnsi="Calibri" w:cs="Times New Roman"/>
                <w:color w:val="000000"/>
                <w:sz w:val="18"/>
                <w:szCs w:val="18"/>
              </w:rPr>
              <w:t xml:space="preserve"> 0.12</w:t>
            </w:r>
          </w:p>
        </w:tc>
        <w:tc>
          <w:tcPr>
            <w:tcW w:w="54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3.81</w:t>
            </w:r>
          </w:p>
        </w:tc>
        <w:tc>
          <w:tcPr>
            <w:tcW w:w="54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6.41</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5.0</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BD238D">
              <w:rPr>
                <w:rFonts w:ascii="Calibri" w:eastAsia="Times New Roman" w:hAnsi="Calibri" w:cs="Times New Roman"/>
                <w:color w:val="000000"/>
                <w:sz w:val="18"/>
                <w:szCs w:val="18"/>
              </w:rPr>
              <w:t xml:space="preserve"> 0.05</w:t>
            </w:r>
          </w:p>
        </w:tc>
      </w:tr>
      <w:tr w:rsidR="00F20E78" w:rsidRPr="00BD0807" w:rsidTr="00F20E78">
        <w:trPr>
          <w:trHeight w:val="310"/>
        </w:trPr>
        <w:tc>
          <w:tcPr>
            <w:tcW w:w="627" w:type="dxa"/>
            <w:noWrap/>
            <w:vAlign w:val="center"/>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2012</w:t>
            </w:r>
          </w:p>
        </w:tc>
        <w:tc>
          <w:tcPr>
            <w:tcW w:w="1044" w:type="dxa"/>
            <w:noWrap/>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b/>
                <w:color w:val="000000"/>
                <w:sz w:val="18"/>
                <w:szCs w:val="18"/>
              </w:rPr>
              <w:t>OKS</w:t>
            </w:r>
          </w:p>
        </w:tc>
        <w:tc>
          <w:tcPr>
            <w:tcW w:w="597"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41.6</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49.5</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46.0</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BD238D">
              <w:rPr>
                <w:rFonts w:ascii="Calibri" w:eastAsia="Times New Roman" w:hAnsi="Calibri" w:cs="Times New Roman"/>
                <w:color w:val="000000"/>
                <w:sz w:val="18"/>
                <w:szCs w:val="18"/>
              </w:rPr>
              <w:t xml:space="preserve"> 0.14</w:t>
            </w:r>
          </w:p>
        </w:tc>
        <w:tc>
          <w:tcPr>
            <w:tcW w:w="63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37.8</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43.5</w:t>
            </w:r>
          </w:p>
        </w:tc>
        <w:tc>
          <w:tcPr>
            <w:tcW w:w="117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41.1</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BD238D">
              <w:rPr>
                <w:rFonts w:ascii="Calibri" w:eastAsia="Times New Roman" w:hAnsi="Calibri" w:cs="Times New Roman"/>
                <w:color w:val="000000"/>
                <w:sz w:val="18"/>
                <w:szCs w:val="18"/>
              </w:rPr>
              <w:t xml:space="preserve"> 0.11</w:t>
            </w:r>
          </w:p>
        </w:tc>
        <w:tc>
          <w:tcPr>
            <w:tcW w:w="54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78.2</w:t>
            </w:r>
          </w:p>
        </w:tc>
        <w:tc>
          <w:tcPr>
            <w:tcW w:w="54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90.6</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87.2</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BD238D">
              <w:rPr>
                <w:rFonts w:ascii="Calibri" w:eastAsia="Times New Roman" w:hAnsi="Calibri" w:cs="Times New Roman"/>
                <w:color w:val="000000"/>
                <w:sz w:val="18"/>
                <w:szCs w:val="18"/>
              </w:rPr>
              <w:t xml:space="preserve"> 0.18</w:t>
            </w:r>
          </w:p>
        </w:tc>
        <w:tc>
          <w:tcPr>
            <w:tcW w:w="540" w:type="dxa"/>
            <w:gridSpan w:val="2"/>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38.2</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43.7</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41.2</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BD238D">
              <w:rPr>
                <w:rFonts w:ascii="Calibri" w:eastAsia="Times New Roman" w:hAnsi="Calibri" w:cs="Times New Roman"/>
                <w:color w:val="000000"/>
                <w:sz w:val="18"/>
                <w:szCs w:val="18"/>
              </w:rPr>
              <w:t xml:space="preserve"> 0.11</w:t>
            </w:r>
          </w:p>
        </w:tc>
        <w:tc>
          <w:tcPr>
            <w:tcW w:w="54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3.78</w:t>
            </w:r>
          </w:p>
        </w:tc>
        <w:tc>
          <w:tcPr>
            <w:tcW w:w="54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6.40</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5.0</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BD238D">
              <w:rPr>
                <w:rFonts w:ascii="Calibri" w:eastAsia="Times New Roman" w:hAnsi="Calibri" w:cs="Times New Roman"/>
                <w:color w:val="000000"/>
                <w:sz w:val="18"/>
                <w:szCs w:val="18"/>
              </w:rPr>
              <w:t xml:space="preserve"> 0.06</w:t>
            </w:r>
          </w:p>
        </w:tc>
      </w:tr>
      <w:tr w:rsidR="00F20E78" w:rsidRPr="00BD0807" w:rsidTr="00F20E78">
        <w:trPr>
          <w:trHeight w:val="310"/>
        </w:trPr>
        <w:tc>
          <w:tcPr>
            <w:tcW w:w="627" w:type="dxa"/>
            <w:tcBorders>
              <w:bottom w:val="single" w:sz="12" w:space="0" w:color="auto"/>
            </w:tcBorders>
            <w:noWrap/>
            <w:vAlign w:val="center"/>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2012</w:t>
            </w:r>
          </w:p>
        </w:tc>
        <w:tc>
          <w:tcPr>
            <w:tcW w:w="1044" w:type="dxa"/>
            <w:tcBorders>
              <w:bottom w:val="single" w:sz="12" w:space="0" w:color="auto"/>
            </w:tcBorders>
            <w:noWrap/>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b/>
                <w:color w:val="000000"/>
                <w:sz w:val="18"/>
                <w:szCs w:val="18"/>
              </w:rPr>
              <w:t>TX</w:t>
            </w:r>
          </w:p>
        </w:tc>
        <w:tc>
          <w:tcPr>
            <w:tcW w:w="597" w:type="dxa"/>
            <w:tcBorders>
              <w:bottom w:val="single" w:sz="12"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40.9</w:t>
            </w:r>
          </w:p>
        </w:tc>
        <w:tc>
          <w:tcPr>
            <w:tcW w:w="63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49.6</w:t>
            </w:r>
          </w:p>
        </w:tc>
        <w:tc>
          <w:tcPr>
            <w:tcW w:w="108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45.3</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BD238D">
              <w:rPr>
                <w:rFonts w:ascii="Calibri" w:eastAsia="Times New Roman" w:hAnsi="Calibri" w:cs="Times New Roman"/>
                <w:color w:val="000000"/>
                <w:sz w:val="18"/>
                <w:szCs w:val="18"/>
              </w:rPr>
              <w:t xml:space="preserve"> 0.17</w:t>
            </w:r>
          </w:p>
        </w:tc>
        <w:tc>
          <w:tcPr>
            <w:tcW w:w="630" w:type="dxa"/>
            <w:tcBorders>
              <w:bottom w:val="single" w:sz="12"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36.4</w:t>
            </w:r>
          </w:p>
        </w:tc>
        <w:tc>
          <w:tcPr>
            <w:tcW w:w="63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43.9</w:t>
            </w:r>
          </w:p>
        </w:tc>
        <w:tc>
          <w:tcPr>
            <w:tcW w:w="117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40.4</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BD238D">
              <w:rPr>
                <w:rFonts w:ascii="Calibri" w:eastAsia="Times New Roman" w:hAnsi="Calibri" w:cs="Times New Roman"/>
                <w:color w:val="000000"/>
                <w:sz w:val="18"/>
                <w:szCs w:val="18"/>
              </w:rPr>
              <w:t xml:space="preserve"> 0.14</w:t>
            </w:r>
          </w:p>
        </w:tc>
        <w:tc>
          <w:tcPr>
            <w:tcW w:w="540" w:type="dxa"/>
            <w:tcBorders>
              <w:bottom w:val="single" w:sz="12"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80.9</w:t>
            </w:r>
          </w:p>
        </w:tc>
        <w:tc>
          <w:tcPr>
            <w:tcW w:w="54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90.9</w:t>
            </w:r>
          </w:p>
        </w:tc>
        <w:tc>
          <w:tcPr>
            <w:tcW w:w="108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86.4</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BD238D">
              <w:rPr>
                <w:rFonts w:ascii="Calibri" w:eastAsia="Times New Roman" w:hAnsi="Calibri" w:cs="Times New Roman"/>
                <w:color w:val="000000"/>
                <w:sz w:val="18"/>
                <w:szCs w:val="18"/>
              </w:rPr>
              <w:t xml:space="preserve"> 0.22</w:t>
            </w:r>
          </w:p>
        </w:tc>
        <w:tc>
          <w:tcPr>
            <w:tcW w:w="540" w:type="dxa"/>
            <w:gridSpan w:val="2"/>
            <w:tcBorders>
              <w:bottom w:val="single" w:sz="12"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37.6</w:t>
            </w:r>
          </w:p>
        </w:tc>
        <w:tc>
          <w:tcPr>
            <w:tcW w:w="63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44.0</w:t>
            </w:r>
          </w:p>
        </w:tc>
        <w:tc>
          <w:tcPr>
            <w:tcW w:w="108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41.1</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BD238D">
              <w:rPr>
                <w:rFonts w:ascii="Calibri" w:eastAsia="Times New Roman" w:hAnsi="Calibri" w:cs="Times New Roman"/>
                <w:color w:val="000000"/>
                <w:sz w:val="18"/>
                <w:szCs w:val="18"/>
              </w:rPr>
              <w:t xml:space="preserve"> 0.13</w:t>
            </w:r>
          </w:p>
        </w:tc>
        <w:tc>
          <w:tcPr>
            <w:tcW w:w="540" w:type="dxa"/>
            <w:tcBorders>
              <w:bottom w:val="single" w:sz="12"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3.64</w:t>
            </w:r>
          </w:p>
        </w:tc>
        <w:tc>
          <w:tcPr>
            <w:tcW w:w="54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6.39</w:t>
            </w:r>
          </w:p>
        </w:tc>
        <w:tc>
          <w:tcPr>
            <w:tcW w:w="1080" w:type="dxa"/>
            <w:tcBorders>
              <w:bottom w:val="single" w:sz="12"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4.9</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BD238D">
              <w:rPr>
                <w:rFonts w:ascii="Calibri" w:eastAsia="Times New Roman" w:hAnsi="Calibri" w:cs="Times New Roman"/>
                <w:color w:val="000000"/>
                <w:sz w:val="18"/>
                <w:szCs w:val="18"/>
              </w:rPr>
              <w:t xml:space="preserve"> 0.05</w:t>
            </w:r>
          </w:p>
        </w:tc>
      </w:tr>
      <w:tr w:rsidR="00F20E78" w:rsidRPr="00BD0807" w:rsidTr="00F20E78">
        <w:trPr>
          <w:trHeight w:val="310"/>
        </w:trPr>
        <w:tc>
          <w:tcPr>
            <w:tcW w:w="627" w:type="dxa"/>
            <w:tcBorders>
              <w:top w:val="single" w:sz="18" w:space="0" w:color="auto"/>
            </w:tcBorders>
            <w:noWrap/>
            <w:vAlign w:val="center"/>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2013</w:t>
            </w:r>
          </w:p>
        </w:tc>
        <w:tc>
          <w:tcPr>
            <w:tcW w:w="1044" w:type="dxa"/>
            <w:tcBorders>
              <w:top w:val="single" w:sz="18" w:space="0" w:color="auto"/>
            </w:tcBorders>
            <w:noWrap/>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b/>
                <w:color w:val="000000"/>
                <w:sz w:val="18"/>
                <w:szCs w:val="18"/>
              </w:rPr>
              <w:t>AR</w:t>
            </w:r>
          </w:p>
        </w:tc>
        <w:tc>
          <w:tcPr>
            <w:tcW w:w="597" w:type="dxa"/>
            <w:tcBorders>
              <w:top w:val="single" w:sz="18"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33.6</w:t>
            </w:r>
          </w:p>
        </w:tc>
        <w:tc>
          <w:tcPr>
            <w:tcW w:w="63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43.5</w:t>
            </w:r>
          </w:p>
        </w:tc>
        <w:tc>
          <w:tcPr>
            <w:tcW w:w="108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39.3</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F20E78">
              <w:rPr>
                <w:rFonts w:ascii="Calibri" w:eastAsia="Times New Roman" w:hAnsi="Calibri" w:cs="Times New Roman"/>
                <w:color w:val="000000"/>
                <w:sz w:val="18"/>
                <w:szCs w:val="18"/>
              </w:rPr>
              <w:t xml:space="preserve"> 0.17</w:t>
            </w:r>
          </w:p>
        </w:tc>
        <w:tc>
          <w:tcPr>
            <w:tcW w:w="630" w:type="dxa"/>
            <w:tcBorders>
              <w:top w:val="single" w:sz="18"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29.3</w:t>
            </w:r>
          </w:p>
        </w:tc>
        <w:tc>
          <w:tcPr>
            <w:tcW w:w="63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37.9</w:t>
            </w:r>
          </w:p>
        </w:tc>
        <w:tc>
          <w:tcPr>
            <w:tcW w:w="117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34.3</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F20E78">
              <w:rPr>
                <w:rFonts w:ascii="Calibri" w:eastAsia="Times New Roman" w:hAnsi="Calibri" w:cs="Times New Roman"/>
                <w:color w:val="000000"/>
                <w:sz w:val="18"/>
                <w:szCs w:val="18"/>
              </w:rPr>
              <w:t xml:space="preserve"> 0.18</w:t>
            </w:r>
          </w:p>
        </w:tc>
        <w:tc>
          <w:tcPr>
            <w:tcW w:w="540" w:type="dxa"/>
            <w:tcBorders>
              <w:top w:val="single" w:sz="18"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70.6</w:t>
            </w:r>
          </w:p>
        </w:tc>
        <w:tc>
          <w:tcPr>
            <w:tcW w:w="54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83.9</w:t>
            </w:r>
          </w:p>
        </w:tc>
        <w:tc>
          <w:tcPr>
            <w:tcW w:w="108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78.0</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F20E78">
              <w:rPr>
                <w:rFonts w:ascii="Calibri" w:eastAsia="Times New Roman" w:hAnsi="Calibri" w:cs="Times New Roman"/>
                <w:color w:val="000000"/>
                <w:sz w:val="18"/>
                <w:szCs w:val="18"/>
              </w:rPr>
              <w:t xml:space="preserve"> 0.24</w:t>
            </w:r>
          </w:p>
        </w:tc>
        <w:tc>
          <w:tcPr>
            <w:tcW w:w="540" w:type="dxa"/>
            <w:gridSpan w:val="2"/>
            <w:tcBorders>
              <w:top w:val="single" w:sz="18"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35.2</w:t>
            </w:r>
          </w:p>
        </w:tc>
        <w:tc>
          <w:tcPr>
            <w:tcW w:w="63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42.6</w:t>
            </w:r>
          </w:p>
        </w:tc>
        <w:tc>
          <w:tcPr>
            <w:tcW w:w="108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38.7</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F20E78">
              <w:rPr>
                <w:rFonts w:ascii="Calibri" w:eastAsia="Times New Roman" w:hAnsi="Calibri" w:cs="Times New Roman"/>
                <w:color w:val="000000"/>
                <w:sz w:val="18"/>
                <w:szCs w:val="18"/>
              </w:rPr>
              <w:t xml:space="preserve"> 0.14</w:t>
            </w:r>
          </w:p>
        </w:tc>
        <w:tc>
          <w:tcPr>
            <w:tcW w:w="540" w:type="dxa"/>
            <w:tcBorders>
              <w:top w:val="single" w:sz="18" w:space="0" w:color="auto"/>
            </w:tcBorders>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3.71</w:t>
            </w:r>
          </w:p>
        </w:tc>
        <w:tc>
          <w:tcPr>
            <w:tcW w:w="54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6.14</w:t>
            </w:r>
          </w:p>
        </w:tc>
        <w:tc>
          <w:tcPr>
            <w:tcW w:w="1080" w:type="dxa"/>
            <w:tcBorders>
              <w:top w:val="single" w:sz="18" w:space="0" w:color="auto"/>
            </w:tcBorders>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4.9</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F20E78">
              <w:rPr>
                <w:rFonts w:ascii="Calibri" w:eastAsia="Times New Roman" w:hAnsi="Calibri" w:cs="Times New Roman"/>
                <w:color w:val="000000"/>
                <w:sz w:val="18"/>
                <w:szCs w:val="18"/>
              </w:rPr>
              <w:t xml:space="preserve"> 0.05</w:t>
            </w:r>
          </w:p>
        </w:tc>
      </w:tr>
      <w:tr w:rsidR="00F20E78" w:rsidRPr="00BD0807" w:rsidTr="00F20E78">
        <w:trPr>
          <w:trHeight w:val="310"/>
        </w:trPr>
        <w:tc>
          <w:tcPr>
            <w:tcW w:w="627" w:type="dxa"/>
            <w:noWrap/>
            <w:vAlign w:val="center"/>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2013</w:t>
            </w:r>
          </w:p>
        </w:tc>
        <w:tc>
          <w:tcPr>
            <w:tcW w:w="1044" w:type="dxa"/>
            <w:noWrap/>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b/>
                <w:color w:val="000000"/>
                <w:sz w:val="18"/>
                <w:szCs w:val="18"/>
              </w:rPr>
              <w:t>OKN</w:t>
            </w:r>
          </w:p>
        </w:tc>
        <w:tc>
          <w:tcPr>
            <w:tcW w:w="597"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34.2</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42.8</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38.1</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F20E78">
              <w:rPr>
                <w:rFonts w:ascii="Calibri" w:eastAsia="Times New Roman" w:hAnsi="Calibri" w:cs="Times New Roman"/>
                <w:color w:val="000000"/>
                <w:sz w:val="18"/>
                <w:szCs w:val="18"/>
              </w:rPr>
              <w:t xml:space="preserve"> 0.19</w:t>
            </w:r>
          </w:p>
        </w:tc>
        <w:tc>
          <w:tcPr>
            <w:tcW w:w="63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29.9</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37.3</w:t>
            </w:r>
          </w:p>
        </w:tc>
        <w:tc>
          <w:tcPr>
            <w:tcW w:w="117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33.4</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F20E78">
              <w:rPr>
                <w:rFonts w:ascii="Calibri" w:eastAsia="Times New Roman" w:hAnsi="Calibri" w:cs="Times New Roman"/>
                <w:color w:val="000000"/>
                <w:sz w:val="18"/>
                <w:szCs w:val="18"/>
              </w:rPr>
              <w:t xml:space="preserve"> 0.15</w:t>
            </w:r>
          </w:p>
        </w:tc>
        <w:tc>
          <w:tcPr>
            <w:tcW w:w="54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69.1</w:t>
            </w:r>
          </w:p>
        </w:tc>
        <w:tc>
          <w:tcPr>
            <w:tcW w:w="54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83.0</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76.5</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F20E78">
              <w:rPr>
                <w:rFonts w:ascii="Calibri" w:eastAsia="Times New Roman" w:hAnsi="Calibri" w:cs="Times New Roman"/>
                <w:color w:val="000000"/>
                <w:sz w:val="18"/>
                <w:szCs w:val="18"/>
              </w:rPr>
              <w:t xml:space="preserve"> 0.25</w:t>
            </w:r>
          </w:p>
        </w:tc>
        <w:tc>
          <w:tcPr>
            <w:tcW w:w="540" w:type="dxa"/>
            <w:gridSpan w:val="2"/>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34.8</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42.2</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38.4</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F20E78">
              <w:rPr>
                <w:rFonts w:ascii="Calibri" w:eastAsia="Times New Roman" w:hAnsi="Calibri" w:cs="Times New Roman"/>
                <w:color w:val="000000"/>
                <w:sz w:val="18"/>
                <w:szCs w:val="18"/>
              </w:rPr>
              <w:t xml:space="preserve"> 0.14</w:t>
            </w:r>
          </w:p>
        </w:tc>
        <w:tc>
          <w:tcPr>
            <w:tcW w:w="54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3.25</w:t>
            </w:r>
          </w:p>
        </w:tc>
        <w:tc>
          <w:tcPr>
            <w:tcW w:w="54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6.09</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4.7</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F20E78">
              <w:rPr>
                <w:rFonts w:ascii="Calibri" w:eastAsia="Times New Roman" w:hAnsi="Calibri" w:cs="Times New Roman"/>
                <w:color w:val="000000"/>
                <w:sz w:val="18"/>
                <w:szCs w:val="18"/>
              </w:rPr>
              <w:t xml:space="preserve"> 0.05</w:t>
            </w:r>
          </w:p>
        </w:tc>
      </w:tr>
      <w:tr w:rsidR="00F20E78" w:rsidRPr="00BD0807" w:rsidTr="00F20E78">
        <w:trPr>
          <w:trHeight w:val="310"/>
        </w:trPr>
        <w:tc>
          <w:tcPr>
            <w:tcW w:w="627" w:type="dxa"/>
            <w:noWrap/>
            <w:vAlign w:val="center"/>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2013</w:t>
            </w:r>
          </w:p>
        </w:tc>
        <w:tc>
          <w:tcPr>
            <w:tcW w:w="1044" w:type="dxa"/>
            <w:noWrap/>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b/>
                <w:color w:val="000000"/>
                <w:sz w:val="18"/>
                <w:szCs w:val="18"/>
              </w:rPr>
              <w:t>OKS</w:t>
            </w:r>
          </w:p>
        </w:tc>
        <w:tc>
          <w:tcPr>
            <w:tcW w:w="597"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32.5</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43.6</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38.0</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F20E78">
              <w:rPr>
                <w:rFonts w:ascii="Calibri" w:eastAsia="Times New Roman" w:hAnsi="Calibri" w:cs="Times New Roman"/>
                <w:color w:val="000000"/>
                <w:sz w:val="18"/>
                <w:szCs w:val="18"/>
              </w:rPr>
              <w:t xml:space="preserve"> 0.17</w:t>
            </w:r>
          </w:p>
        </w:tc>
        <w:tc>
          <w:tcPr>
            <w:tcW w:w="63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28.6</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37.5</w:t>
            </w:r>
          </w:p>
        </w:tc>
        <w:tc>
          <w:tcPr>
            <w:tcW w:w="117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33.3</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394C14">
              <w:rPr>
                <w:rFonts w:ascii="Calibri" w:eastAsia="Times New Roman" w:hAnsi="Calibri" w:cs="Times New Roman"/>
                <w:color w:val="000000"/>
                <w:sz w:val="18"/>
                <w:szCs w:val="18"/>
              </w:rPr>
              <w:t xml:space="preserve"> 0.14</w:t>
            </w:r>
          </w:p>
        </w:tc>
        <w:tc>
          <w:tcPr>
            <w:tcW w:w="54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66.9</w:t>
            </w:r>
          </w:p>
        </w:tc>
        <w:tc>
          <w:tcPr>
            <w:tcW w:w="54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84.3</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76.4</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394C14">
              <w:rPr>
                <w:rFonts w:ascii="Calibri" w:eastAsia="Times New Roman" w:hAnsi="Calibri" w:cs="Times New Roman"/>
                <w:color w:val="000000"/>
                <w:sz w:val="18"/>
                <w:szCs w:val="18"/>
              </w:rPr>
              <w:t xml:space="preserve"> 0.25</w:t>
            </w:r>
          </w:p>
        </w:tc>
        <w:tc>
          <w:tcPr>
            <w:tcW w:w="540" w:type="dxa"/>
            <w:gridSpan w:val="2"/>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34.2</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43.0</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38.4</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394C14">
              <w:rPr>
                <w:rFonts w:ascii="Calibri" w:eastAsia="Times New Roman" w:hAnsi="Calibri" w:cs="Times New Roman"/>
                <w:color w:val="000000"/>
                <w:sz w:val="18"/>
                <w:szCs w:val="18"/>
              </w:rPr>
              <w:t xml:space="preserve"> 0.14</w:t>
            </w:r>
          </w:p>
        </w:tc>
        <w:tc>
          <w:tcPr>
            <w:tcW w:w="54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3.57</w:t>
            </w:r>
          </w:p>
        </w:tc>
        <w:tc>
          <w:tcPr>
            <w:tcW w:w="54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6.38</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4.7</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F20E78">
              <w:rPr>
                <w:rFonts w:ascii="Calibri" w:eastAsia="Times New Roman" w:hAnsi="Calibri" w:cs="Times New Roman"/>
                <w:color w:val="000000"/>
                <w:sz w:val="18"/>
                <w:szCs w:val="18"/>
              </w:rPr>
              <w:t xml:space="preserve"> 0.05</w:t>
            </w:r>
          </w:p>
        </w:tc>
      </w:tr>
      <w:tr w:rsidR="00F20E78" w:rsidRPr="00BD0807" w:rsidTr="00F20E78">
        <w:trPr>
          <w:trHeight w:val="310"/>
        </w:trPr>
        <w:tc>
          <w:tcPr>
            <w:tcW w:w="627" w:type="dxa"/>
            <w:noWrap/>
            <w:vAlign w:val="center"/>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2013</w:t>
            </w:r>
          </w:p>
        </w:tc>
        <w:tc>
          <w:tcPr>
            <w:tcW w:w="1044" w:type="dxa"/>
            <w:noWrap/>
            <w:hideMark/>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b/>
                <w:color w:val="000000"/>
                <w:sz w:val="18"/>
                <w:szCs w:val="18"/>
              </w:rPr>
              <w:t>TX</w:t>
            </w:r>
          </w:p>
        </w:tc>
        <w:tc>
          <w:tcPr>
            <w:tcW w:w="597"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32.5</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42.8</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37.7</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394C14">
              <w:rPr>
                <w:rFonts w:ascii="Calibri" w:eastAsia="Times New Roman" w:hAnsi="Calibri" w:cs="Times New Roman"/>
                <w:color w:val="000000"/>
                <w:sz w:val="18"/>
                <w:szCs w:val="18"/>
              </w:rPr>
              <w:t xml:space="preserve"> 0.19</w:t>
            </w:r>
          </w:p>
        </w:tc>
        <w:tc>
          <w:tcPr>
            <w:tcW w:w="63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28.7</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37.2</w:t>
            </w:r>
          </w:p>
        </w:tc>
        <w:tc>
          <w:tcPr>
            <w:tcW w:w="117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33.1</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394C14">
              <w:rPr>
                <w:rFonts w:ascii="Calibri" w:eastAsia="Times New Roman" w:hAnsi="Calibri" w:cs="Times New Roman"/>
                <w:color w:val="000000"/>
                <w:sz w:val="18"/>
                <w:szCs w:val="18"/>
              </w:rPr>
              <w:t xml:space="preserve"> 0.15</w:t>
            </w:r>
          </w:p>
        </w:tc>
        <w:tc>
          <w:tcPr>
            <w:tcW w:w="54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66.9</w:t>
            </w:r>
          </w:p>
        </w:tc>
        <w:tc>
          <w:tcPr>
            <w:tcW w:w="54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83.6</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75.8</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394C14">
              <w:rPr>
                <w:rFonts w:ascii="Calibri" w:eastAsia="Times New Roman" w:hAnsi="Calibri" w:cs="Times New Roman"/>
                <w:color w:val="000000"/>
                <w:sz w:val="18"/>
                <w:szCs w:val="18"/>
              </w:rPr>
              <w:t xml:space="preserve"> 0.31</w:t>
            </w:r>
          </w:p>
        </w:tc>
        <w:tc>
          <w:tcPr>
            <w:tcW w:w="540" w:type="dxa"/>
            <w:gridSpan w:val="2"/>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33.2</w:t>
            </w:r>
          </w:p>
        </w:tc>
        <w:tc>
          <w:tcPr>
            <w:tcW w:w="63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43.8</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38.2</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394C14">
              <w:rPr>
                <w:rFonts w:ascii="Calibri" w:eastAsia="Times New Roman" w:hAnsi="Calibri" w:cs="Times New Roman"/>
                <w:color w:val="000000"/>
                <w:sz w:val="18"/>
                <w:szCs w:val="18"/>
              </w:rPr>
              <w:t xml:space="preserve"> 0.18</w:t>
            </w:r>
          </w:p>
        </w:tc>
        <w:tc>
          <w:tcPr>
            <w:tcW w:w="540" w:type="dxa"/>
            <w:noWrap/>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3.22</w:t>
            </w:r>
          </w:p>
        </w:tc>
        <w:tc>
          <w:tcPr>
            <w:tcW w:w="54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6.08</w:t>
            </w:r>
          </w:p>
        </w:tc>
        <w:tc>
          <w:tcPr>
            <w:tcW w:w="1080" w:type="dxa"/>
            <w:vAlign w:val="center"/>
          </w:tcPr>
          <w:p w:rsidR="0089629D" w:rsidRPr="000F35C0" w:rsidRDefault="0089629D" w:rsidP="0066351F">
            <w:pPr>
              <w:contextualSpacing/>
              <w:jc w:val="center"/>
              <w:rPr>
                <w:rFonts w:ascii="Calibri" w:eastAsia="Times New Roman" w:hAnsi="Calibri" w:cs="Times New Roman"/>
                <w:color w:val="000000"/>
                <w:sz w:val="18"/>
                <w:szCs w:val="18"/>
              </w:rPr>
            </w:pPr>
            <w:r w:rsidRPr="000F35C0">
              <w:rPr>
                <w:rFonts w:ascii="Calibri" w:eastAsia="Times New Roman" w:hAnsi="Calibri" w:cs="Times New Roman"/>
                <w:color w:val="000000"/>
                <w:sz w:val="18"/>
                <w:szCs w:val="18"/>
              </w:rPr>
              <w:t>4.6</w:t>
            </w:r>
            <w:r w:rsidR="000F35C0">
              <w:rPr>
                <w:rFonts w:ascii="Calibri" w:eastAsia="Times New Roman" w:hAnsi="Calibri" w:cs="Times New Roman"/>
                <w:color w:val="000000"/>
                <w:sz w:val="18"/>
                <w:szCs w:val="18"/>
              </w:rPr>
              <w:t xml:space="preserve"> </w:t>
            </w:r>
            <w:r w:rsidR="008C07F7" w:rsidRPr="000F35C0">
              <w:rPr>
                <w:rFonts w:ascii="Calibri" w:eastAsia="Times New Roman" w:hAnsi="Calibri" w:cs="Times New Roman"/>
                <w:color w:val="000000"/>
                <w:sz w:val="18"/>
                <w:szCs w:val="18"/>
              </w:rPr>
              <w:t>±</w:t>
            </w:r>
            <w:r w:rsidR="00394C14">
              <w:rPr>
                <w:rFonts w:ascii="Calibri" w:eastAsia="Times New Roman" w:hAnsi="Calibri" w:cs="Times New Roman"/>
                <w:color w:val="000000"/>
                <w:sz w:val="18"/>
                <w:szCs w:val="18"/>
              </w:rPr>
              <w:t xml:space="preserve"> 0.05</w:t>
            </w:r>
          </w:p>
        </w:tc>
      </w:tr>
    </w:tbl>
    <w:p w:rsidR="00CA5DB4" w:rsidRPr="001F6452" w:rsidRDefault="008752E8" w:rsidP="0066351F">
      <w:pPr>
        <w:spacing w:line="240" w:lineRule="auto"/>
        <w:contextualSpacing/>
        <w:rPr>
          <w:rFonts w:ascii="Times New Roman" w:hAnsi="Times New Roman" w:cs="Times New Roman"/>
          <w:sz w:val="24"/>
          <w:szCs w:val="24"/>
        </w:rPr>
      </w:pPr>
      <w:r w:rsidRPr="00741D1C">
        <w:rPr>
          <w:sz w:val="24"/>
          <w:szCs w:val="24"/>
        </w:rPr>
        <w:t>†</w:t>
      </w:r>
      <w:r w:rsidR="00E368DB" w:rsidRPr="001F6452">
        <w:rPr>
          <w:rFonts w:ascii="Times New Roman" w:hAnsi="Times New Roman" w:cs="Times New Roman"/>
          <w:sz w:val="24"/>
          <w:szCs w:val="24"/>
        </w:rPr>
        <w:t>Cellulose = ADF – Lignin</w:t>
      </w:r>
    </w:p>
    <w:p w:rsidR="00E368DB" w:rsidRPr="001F6452" w:rsidRDefault="00741D1C" w:rsidP="0066351F">
      <w:pPr>
        <w:spacing w:line="240" w:lineRule="auto"/>
        <w:contextualSpacing/>
        <w:rPr>
          <w:rFonts w:ascii="Times New Roman" w:hAnsi="Times New Roman" w:cs="Times New Roman"/>
          <w:sz w:val="24"/>
          <w:szCs w:val="24"/>
        </w:rPr>
      </w:pPr>
      <w:r w:rsidRPr="00741D1C">
        <w:rPr>
          <w:rFonts w:ascii="Times New Roman" w:hAnsi="Times New Roman" w:cs="Times New Roman"/>
          <w:sz w:val="24"/>
          <w:szCs w:val="24"/>
        </w:rPr>
        <w:t>‡</w:t>
      </w:r>
      <w:r w:rsidR="00E368DB" w:rsidRPr="001F6452">
        <w:rPr>
          <w:rFonts w:ascii="Times New Roman" w:hAnsi="Times New Roman" w:cs="Times New Roman"/>
          <w:sz w:val="24"/>
          <w:szCs w:val="24"/>
        </w:rPr>
        <w:t>Hemicellulose = NDF - ADF</w:t>
      </w:r>
    </w:p>
    <w:p w:rsidR="00E368DB" w:rsidRDefault="00E368DB" w:rsidP="00CA5DB4">
      <w:pPr>
        <w:rPr>
          <w:sz w:val="24"/>
          <w:szCs w:val="24"/>
        </w:rPr>
      </w:pPr>
    </w:p>
    <w:p w:rsidR="00E368DB" w:rsidRDefault="00E368DB" w:rsidP="00CA5DB4">
      <w:pPr>
        <w:rPr>
          <w:sz w:val="24"/>
          <w:szCs w:val="24"/>
        </w:rPr>
      </w:pPr>
    </w:p>
    <w:p w:rsidR="00E368DB" w:rsidRDefault="00E368DB" w:rsidP="00CA5DB4">
      <w:pPr>
        <w:rPr>
          <w:sz w:val="24"/>
          <w:szCs w:val="24"/>
        </w:rPr>
      </w:pPr>
    </w:p>
    <w:p w:rsidR="0097256D" w:rsidRDefault="0097256D" w:rsidP="00CA5DB4">
      <w:pPr>
        <w:rPr>
          <w:sz w:val="24"/>
          <w:szCs w:val="24"/>
        </w:rPr>
        <w:sectPr w:rsidR="0097256D" w:rsidSect="006A1F70">
          <w:pgSz w:w="15840" w:h="12240" w:orient="landscape" w:code="1"/>
          <w:pgMar w:top="1440" w:right="1440" w:bottom="1440" w:left="1440" w:header="720" w:footer="720" w:gutter="0"/>
          <w:cols w:space="720"/>
          <w:docGrid w:linePitch="360"/>
        </w:sectPr>
      </w:pPr>
    </w:p>
    <w:p w:rsidR="00CA5DB4" w:rsidRPr="0066351F" w:rsidRDefault="000365C3" w:rsidP="0066351F">
      <w:pPr>
        <w:autoSpaceDE w:val="0"/>
        <w:autoSpaceDN w:val="0"/>
        <w:adjustRightInd w:val="0"/>
        <w:spacing w:after="0" w:line="240" w:lineRule="auto"/>
        <w:contextualSpacing/>
        <w:rPr>
          <w:rFonts w:ascii="Times New Roman" w:hAnsi="Times New Roman" w:cs="Times New Roman"/>
          <w:bCs/>
          <w:sz w:val="24"/>
          <w:szCs w:val="24"/>
        </w:rPr>
      </w:pPr>
      <w:r>
        <w:rPr>
          <w:rFonts w:ascii="Times New Roman" w:hAnsi="Times New Roman" w:cs="Times New Roman"/>
          <w:bCs/>
          <w:sz w:val="24"/>
          <w:szCs w:val="24"/>
        </w:rPr>
        <w:lastRenderedPageBreak/>
        <w:t>Table.7</w:t>
      </w:r>
      <w:r w:rsidR="00322115" w:rsidRPr="001F6452">
        <w:rPr>
          <w:rFonts w:ascii="Times New Roman" w:hAnsi="Times New Roman" w:cs="Times New Roman"/>
          <w:bCs/>
          <w:sz w:val="24"/>
          <w:szCs w:val="24"/>
        </w:rPr>
        <w:t xml:space="preserve">. </w:t>
      </w:r>
      <w:r w:rsidR="00CA5DB4" w:rsidRPr="001F6452">
        <w:rPr>
          <w:rFonts w:ascii="Times New Roman" w:hAnsi="Times New Roman" w:cs="Times New Roman"/>
          <w:bCs/>
          <w:sz w:val="24"/>
          <w:szCs w:val="24"/>
        </w:rPr>
        <w:t>Mean ethanol yields (L plant</w:t>
      </w:r>
      <w:r w:rsidR="00CA5DB4" w:rsidRPr="001F6452">
        <w:rPr>
          <w:rFonts w:ascii="Times New Roman" w:hAnsi="Times New Roman" w:cs="Times New Roman"/>
          <w:bCs/>
          <w:sz w:val="24"/>
          <w:szCs w:val="24"/>
          <w:vertAlign w:val="superscript"/>
        </w:rPr>
        <w:t>-1</w:t>
      </w:r>
      <w:r w:rsidR="00CA5DB4" w:rsidRPr="001F6452">
        <w:rPr>
          <w:rFonts w:ascii="Times New Roman" w:hAnsi="Times New Roman" w:cs="Times New Roman"/>
          <w:bCs/>
          <w:sz w:val="24"/>
          <w:szCs w:val="24"/>
        </w:rPr>
        <w:t>) for four switchgrass populations located at the East Tennessee Research and Education Center, Holston Unit, Knoxville, TN, 2010-2013.</w:t>
      </w:r>
    </w:p>
    <w:tbl>
      <w:tblPr>
        <w:tblStyle w:val="TableGrid"/>
        <w:tblW w:w="0" w:type="auto"/>
        <w:tblLook w:val="04A0" w:firstRow="1" w:lastRow="0" w:firstColumn="1" w:lastColumn="0" w:noHBand="0" w:noVBand="1"/>
      </w:tblPr>
      <w:tblGrid>
        <w:gridCol w:w="2898"/>
        <w:gridCol w:w="1335"/>
        <w:gridCol w:w="1336"/>
        <w:gridCol w:w="1335"/>
        <w:gridCol w:w="1336"/>
        <w:gridCol w:w="1336"/>
      </w:tblGrid>
      <w:tr w:rsidR="00CA5DB4" w:rsidTr="00BC6018">
        <w:trPr>
          <w:trHeight w:val="377"/>
        </w:trPr>
        <w:tc>
          <w:tcPr>
            <w:tcW w:w="9576" w:type="dxa"/>
            <w:gridSpan w:val="6"/>
          </w:tcPr>
          <w:p w:rsidR="00CA5DB4" w:rsidRPr="00412E41" w:rsidRDefault="00CA5DB4" w:rsidP="0066351F">
            <w:pPr>
              <w:contextualSpacing/>
              <w:jc w:val="center"/>
              <w:rPr>
                <w:b/>
              </w:rPr>
            </w:pPr>
            <w:r w:rsidRPr="00412E41">
              <w:rPr>
                <w:b/>
              </w:rPr>
              <w:t>Mean</w:t>
            </w:r>
            <w:r w:rsidR="00CD2342" w:rsidRPr="00CD2342">
              <w:rPr>
                <w:b/>
              </w:rPr>
              <w:t>†</w:t>
            </w:r>
            <w:r>
              <w:rPr>
                <w:b/>
              </w:rPr>
              <w:t xml:space="preserve"> Ethanol</w:t>
            </w:r>
            <w:r w:rsidRPr="00412E41">
              <w:rPr>
                <w:b/>
              </w:rPr>
              <w:t xml:space="preserve"> Yield (</w:t>
            </w:r>
            <w:r>
              <w:rPr>
                <w:b/>
              </w:rPr>
              <w:t>L</w:t>
            </w:r>
            <w:r w:rsidRPr="00412E41">
              <w:rPr>
                <w:b/>
              </w:rPr>
              <w:t xml:space="preserve"> plant</w:t>
            </w:r>
            <w:r w:rsidRPr="00412E41">
              <w:rPr>
                <w:b/>
                <w:vertAlign w:val="superscript"/>
              </w:rPr>
              <w:t>-1</w:t>
            </w:r>
            <w:r w:rsidRPr="00412E41">
              <w:rPr>
                <w:b/>
              </w:rPr>
              <w:t>)</w:t>
            </w:r>
          </w:p>
        </w:tc>
      </w:tr>
      <w:tr w:rsidR="00CA5DB4" w:rsidTr="00CA5DB4">
        <w:trPr>
          <w:trHeight w:val="350"/>
        </w:trPr>
        <w:tc>
          <w:tcPr>
            <w:tcW w:w="2898" w:type="dxa"/>
            <w:vMerge w:val="restart"/>
            <w:vAlign w:val="center"/>
          </w:tcPr>
          <w:p w:rsidR="00CA5DB4" w:rsidRPr="00412E41" w:rsidRDefault="00CA5DB4" w:rsidP="0066351F">
            <w:pPr>
              <w:contextualSpacing/>
              <w:jc w:val="center"/>
              <w:rPr>
                <w:b/>
              </w:rPr>
            </w:pPr>
            <w:r w:rsidRPr="00412E41">
              <w:rPr>
                <w:b/>
              </w:rPr>
              <w:t>P</w:t>
            </w:r>
            <w:r>
              <w:rPr>
                <w:b/>
              </w:rPr>
              <w:t>opulations</w:t>
            </w:r>
          </w:p>
        </w:tc>
        <w:tc>
          <w:tcPr>
            <w:tcW w:w="6678" w:type="dxa"/>
            <w:gridSpan w:val="5"/>
          </w:tcPr>
          <w:p w:rsidR="00CA5DB4" w:rsidRPr="00412E41" w:rsidRDefault="00CA5DB4" w:rsidP="0066351F">
            <w:pPr>
              <w:contextualSpacing/>
              <w:jc w:val="center"/>
              <w:rPr>
                <w:i/>
              </w:rPr>
            </w:pPr>
            <w:r w:rsidRPr="00412E41">
              <w:rPr>
                <w:i/>
              </w:rPr>
              <w:t>Year</w:t>
            </w:r>
          </w:p>
        </w:tc>
      </w:tr>
      <w:tr w:rsidR="00CA5DB4" w:rsidTr="00CD6DCF">
        <w:trPr>
          <w:trHeight w:val="449"/>
        </w:trPr>
        <w:tc>
          <w:tcPr>
            <w:tcW w:w="2898" w:type="dxa"/>
            <w:vMerge/>
          </w:tcPr>
          <w:p w:rsidR="00CA5DB4" w:rsidRDefault="00CA5DB4" w:rsidP="0066351F">
            <w:pPr>
              <w:contextualSpacing/>
            </w:pPr>
          </w:p>
        </w:tc>
        <w:tc>
          <w:tcPr>
            <w:tcW w:w="1335" w:type="dxa"/>
            <w:vAlign w:val="center"/>
          </w:tcPr>
          <w:p w:rsidR="00CA5DB4" w:rsidRPr="009238AA" w:rsidRDefault="00CA5DB4" w:rsidP="00CD6DCF">
            <w:pPr>
              <w:contextualSpacing/>
              <w:jc w:val="center"/>
              <w:rPr>
                <w:b/>
              </w:rPr>
            </w:pPr>
            <w:r w:rsidRPr="009238AA">
              <w:rPr>
                <w:b/>
              </w:rPr>
              <w:t>2010</w:t>
            </w:r>
          </w:p>
        </w:tc>
        <w:tc>
          <w:tcPr>
            <w:tcW w:w="1336" w:type="dxa"/>
            <w:vAlign w:val="center"/>
          </w:tcPr>
          <w:p w:rsidR="00CA5DB4" w:rsidRPr="009238AA" w:rsidRDefault="00CA5DB4" w:rsidP="00CD6DCF">
            <w:pPr>
              <w:contextualSpacing/>
              <w:jc w:val="center"/>
              <w:rPr>
                <w:b/>
              </w:rPr>
            </w:pPr>
            <w:r w:rsidRPr="009238AA">
              <w:rPr>
                <w:b/>
              </w:rPr>
              <w:t>2011</w:t>
            </w:r>
          </w:p>
        </w:tc>
        <w:tc>
          <w:tcPr>
            <w:tcW w:w="1335" w:type="dxa"/>
            <w:vAlign w:val="center"/>
          </w:tcPr>
          <w:p w:rsidR="00CA5DB4" w:rsidRPr="009238AA" w:rsidRDefault="00CA5DB4" w:rsidP="00CD6DCF">
            <w:pPr>
              <w:contextualSpacing/>
              <w:jc w:val="center"/>
              <w:rPr>
                <w:b/>
              </w:rPr>
            </w:pPr>
            <w:r w:rsidRPr="009238AA">
              <w:rPr>
                <w:b/>
              </w:rPr>
              <w:t>2012</w:t>
            </w:r>
          </w:p>
        </w:tc>
        <w:tc>
          <w:tcPr>
            <w:tcW w:w="1336" w:type="dxa"/>
            <w:vAlign w:val="center"/>
          </w:tcPr>
          <w:p w:rsidR="00CA5DB4" w:rsidRPr="009238AA" w:rsidRDefault="00CA5DB4" w:rsidP="00CD6DCF">
            <w:pPr>
              <w:contextualSpacing/>
              <w:jc w:val="center"/>
              <w:rPr>
                <w:b/>
              </w:rPr>
            </w:pPr>
            <w:r w:rsidRPr="009238AA">
              <w:rPr>
                <w:b/>
              </w:rPr>
              <w:t>2013</w:t>
            </w:r>
          </w:p>
        </w:tc>
        <w:tc>
          <w:tcPr>
            <w:tcW w:w="1336" w:type="dxa"/>
            <w:vAlign w:val="center"/>
          </w:tcPr>
          <w:p w:rsidR="00CA5DB4" w:rsidRDefault="00CA5DB4" w:rsidP="00CD6DCF">
            <w:pPr>
              <w:contextualSpacing/>
              <w:jc w:val="center"/>
            </w:pPr>
            <w:r>
              <w:t>Mean</w:t>
            </w:r>
          </w:p>
        </w:tc>
      </w:tr>
      <w:tr w:rsidR="00CA5DB4" w:rsidTr="00BC6018">
        <w:trPr>
          <w:trHeight w:val="402"/>
        </w:trPr>
        <w:tc>
          <w:tcPr>
            <w:tcW w:w="2898" w:type="dxa"/>
          </w:tcPr>
          <w:p w:rsidR="00CA5DB4" w:rsidRDefault="00CA5DB4" w:rsidP="0066351F">
            <w:pPr>
              <w:contextualSpacing/>
            </w:pPr>
            <w:r w:rsidRPr="00412E41">
              <w:t>PI421999 (</w:t>
            </w:r>
            <w:r w:rsidRPr="00412E41">
              <w:rPr>
                <w:b/>
              </w:rPr>
              <w:t>AR</w:t>
            </w:r>
            <w:r w:rsidRPr="00412E41">
              <w:t>)</w:t>
            </w:r>
          </w:p>
        </w:tc>
        <w:tc>
          <w:tcPr>
            <w:tcW w:w="1335" w:type="dxa"/>
            <w:vAlign w:val="center"/>
          </w:tcPr>
          <w:p w:rsidR="00CA5DB4" w:rsidRDefault="006E6A9B" w:rsidP="0066351F">
            <w:pPr>
              <w:contextualSpacing/>
              <w:jc w:val="center"/>
            </w:pPr>
            <w:r>
              <w:t xml:space="preserve">0.23 </w:t>
            </w:r>
            <w:r w:rsidR="00E218F7">
              <w:t>a</w:t>
            </w:r>
          </w:p>
        </w:tc>
        <w:tc>
          <w:tcPr>
            <w:tcW w:w="1336" w:type="dxa"/>
            <w:vAlign w:val="center"/>
          </w:tcPr>
          <w:p w:rsidR="00CA5DB4" w:rsidRDefault="00CA5DB4" w:rsidP="0066351F">
            <w:pPr>
              <w:contextualSpacing/>
              <w:jc w:val="center"/>
            </w:pPr>
            <w:r w:rsidRPr="00BD0807">
              <w:t>0.4</w:t>
            </w:r>
            <w:r>
              <w:t>1</w:t>
            </w:r>
            <w:r w:rsidR="006E6A9B">
              <w:t xml:space="preserve"> </w:t>
            </w:r>
            <w:r w:rsidR="00E218F7">
              <w:t>b</w:t>
            </w:r>
          </w:p>
        </w:tc>
        <w:tc>
          <w:tcPr>
            <w:tcW w:w="1335" w:type="dxa"/>
            <w:vAlign w:val="center"/>
          </w:tcPr>
          <w:p w:rsidR="00CA5DB4" w:rsidRDefault="00CA5DB4" w:rsidP="0066351F">
            <w:pPr>
              <w:contextualSpacing/>
              <w:jc w:val="center"/>
            </w:pPr>
            <w:r w:rsidRPr="00BD0807">
              <w:t>0.24</w:t>
            </w:r>
            <w:r w:rsidR="006E6A9B">
              <w:t xml:space="preserve"> </w:t>
            </w:r>
            <w:r w:rsidR="00E218F7">
              <w:t>a</w:t>
            </w:r>
          </w:p>
        </w:tc>
        <w:tc>
          <w:tcPr>
            <w:tcW w:w="1336" w:type="dxa"/>
            <w:vAlign w:val="center"/>
          </w:tcPr>
          <w:p w:rsidR="00CA5DB4" w:rsidRDefault="00A8415F" w:rsidP="0066351F">
            <w:pPr>
              <w:contextualSpacing/>
              <w:jc w:val="center"/>
            </w:pPr>
            <w:r>
              <w:t>0.07</w:t>
            </w:r>
            <w:r w:rsidR="006E6A9B">
              <w:t xml:space="preserve"> </w:t>
            </w:r>
            <w:r w:rsidR="00E218F7">
              <w:t>a</w:t>
            </w:r>
          </w:p>
        </w:tc>
        <w:tc>
          <w:tcPr>
            <w:tcW w:w="1336" w:type="dxa"/>
            <w:vAlign w:val="center"/>
          </w:tcPr>
          <w:p w:rsidR="00CA5DB4" w:rsidRDefault="00A8415F" w:rsidP="0066351F">
            <w:pPr>
              <w:contextualSpacing/>
              <w:jc w:val="center"/>
            </w:pPr>
            <w:r>
              <w:t>0.24</w:t>
            </w:r>
            <w:r w:rsidR="006E6A9B">
              <w:t xml:space="preserve"> </w:t>
            </w:r>
            <w:r w:rsidR="00E218F7">
              <w:t xml:space="preserve"> b</w:t>
            </w:r>
          </w:p>
        </w:tc>
      </w:tr>
      <w:tr w:rsidR="00CA5DB4" w:rsidTr="00BC6018">
        <w:trPr>
          <w:trHeight w:val="402"/>
        </w:trPr>
        <w:tc>
          <w:tcPr>
            <w:tcW w:w="2898" w:type="dxa"/>
          </w:tcPr>
          <w:p w:rsidR="00CA5DB4" w:rsidRDefault="00CA5DB4" w:rsidP="0066351F">
            <w:pPr>
              <w:contextualSpacing/>
            </w:pPr>
            <w:r w:rsidRPr="00412E41">
              <w:t>NSL-2001-1 (</w:t>
            </w:r>
            <w:r w:rsidRPr="00412E41">
              <w:rPr>
                <w:b/>
              </w:rPr>
              <w:t>OKN</w:t>
            </w:r>
            <w:r w:rsidRPr="00412E41">
              <w:t>)</w:t>
            </w:r>
          </w:p>
        </w:tc>
        <w:tc>
          <w:tcPr>
            <w:tcW w:w="1335" w:type="dxa"/>
            <w:vAlign w:val="center"/>
          </w:tcPr>
          <w:p w:rsidR="00CA5DB4" w:rsidRDefault="00CA5DB4" w:rsidP="0066351F">
            <w:pPr>
              <w:contextualSpacing/>
              <w:jc w:val="center"/>
            </w:pPr>
            <w:r w:rsidRPr="00BD0807">
              <w:t>0.2</w:t>
            </w:r>
            <w:r w:rsidR="006E6A9B">
              <w:t xml:space="preserve">4 </w:t>
            </w:r>
            <w:r w:rsidR="00E218F7">
              <w:t>a</w:t>
            </w:r>
            <w:r w:rsidR="006E6A9B">
              <w:t xml:space="preserve"> </w:t>
            </w:r>
          </w:p>
        </w:tc>
        <w:tc>
          <w:tcPr>
            <w:tcW w:w="1336" w:type="dxa"/>
            <w:vAlign w:val="center"/>
          </w:tcPr>
          <w:p w:rsidR="00CA5DB4" w:rsidRDefault="00CA5DB4" w:rsidP="0066351F">
            <w:pPr>
              <w:contextualSpacing/>
              <w:jc w:val="center"/>
            </w:pPr>
            <w:r w:rsidRPr="00BD0807">
              <w:t>0.54</w:t>
            </w:r>
            <w:r w:rsidR="006E6A9B">
              <w:t xml:space="preserve"> </w:t>
            </w:r>
            <w:r w:rsidR="00E218F7">
              <w:t>a</w:t>
            </w:r>
          </w:p>
        </w:tc>
        <w:tc>
          <w:tcPr>
            <w:tcW w:w="1335" w:type="dxa"/>
            <w:vAlign w:val="center"/>
          </w:tcPr>
          <w:p w:rsidR="00CA5DB4" w:rsidRDefault="00CA5DB4" w:rsidP="0066351F">
            <w:pPr>
              <w:contextualSpacing/>
              <w:jc w:val="center"/>
            </w:pPr>
            <w:r w:rsidRPr="00BD0807">
              <w:t>0.2</w:t>
            </w:r>
            <w:r>
              <w:t>4</w:t>
            </w:r>
            <w:r w:rsidR="006E6A9B">
              <w:t xml:space="preserve"> </w:t>
            </w:r>
            <w:r w:rsidR="00E218F7">
              <w:t>a</w:t>
            </w:r>
          </w:p>
        </w:tc>
        <w:tc>
          <w:tcPr>
            <w:tcW w:w="1336" w:type="dxa"/>
            <w:vAlign w:val="center"/>
          </w:tcPr>
          <w:p w:rsidR="00CA5DB4" w:rsidRDefault="00CA5DB4" w:rsidP="0066351F">
            <w:pPr>
              <w:contextualSpacing/>
              <w:jc w:val="center"/>
            </w:pPr>
            <w:r w:rsidRPr="00BD0807">
              <w:t>0.06</w:t>
            </w:r>
            <w:r w:rsidR="006E6A9B">
              <w:t xml:space="preserve"> </w:t>
            </w:r>
            <w:r w:rsidR="00E218F7">
              <w:t>a</w:t>
            </w:r>
          </w:p>
        </w:tc>
        <w:tc>
          <w:tcPr>
            <w:tcW w:w="1336" w:type="dxa"/>
            <w:vAlign w:val="center"/>
          </w:tcPr>
          <w:p w:rsidR="00CA5DB4" w:rsidRDefault="00A8415F" w:rsidP="0066351F">
            <w:pPr>
              <w:contextualSpacing/>
              <w:jc w:val="center"/>
            </w:pPr>
            <w:r>
              <w:t>0.28</w:t>
            </w:r>
            <w:r w:rsidR="006E6A9B">
              <w:t xml:space="preserve"> </w:t>
            </w:r>
            <w:r w:rsidR="007F7B5A">
              <w:t>a</w:t>
            </w:r>
          </w:p>
        </w:tc>
      </w:tr>
      <w:tr w:rsidR="00CA5DB4" w:rsidTr="00BC6018">
        <w:trPr>
          <w:trHeight w:val="402"/>
        </w:trPr>
        <w:tc>
          <w:tcPr>
            <w:tcW w:w="2898" w:type="dxa"/>
          </w:tcPr>
          <w:p w:rsidR="00CA5DB4" w:rsidRDefault="00CA5DB4" w:rsidP="0066351F">
            <w:pPr>
              <w:contextualSpacing/>
            </w:pPr>
            <w:r w:rsidRPr="00412E41">
              <w:t>Cimarron, SL-93-2001-1 (</w:t>
            </w:r>
            <w:r w:rsidRPr="00412E41">
              <w:rPr>
                <w:b/>
              </w:rPr>
              <w:t>OKS</w:t>
            </w:r>
            <w:r w:rsidRPr="00412E41">
              <w:t>)</w:t>
            </w:r>
          </w:p>
        </w:tc>
        <w:tc>
          <w:tcPr>
            <w:tcW w:w="1335" w:type="dxa"/>
            <w:vAlign w:val="center"/>
          </w:tcPr>
          <w:p w:rsidR="00CA5DB4" w:rsidRDefault="006E6A9B" w:rsidP="0066351F">
            <w:pPr>
              <w:contextualSpacing/>
              <w:jc w:val="center"/>
            </w:pPr>
            <w:r>
              <w:t xml:space="preserve">0.22 </w:t>
            </w:r>
            <w:r w:rsidR="00E218F7">
              <w:t>a</w:t>
            </w:r>
          </w:p>
        </w:tc>
        <w:tc>
          <w:tcPr>
            <w:tcW w:w="1336" w:type="dxa"/>
            <w:vAlign w:val="center"/>
          </w:tcPr>
          <w:p w:rsidR="00CA5DB4" w:rsidRDefault="00CA5DB4" w:rsidP="0066351F">
            <w:pPr>
              <w:contextualSpacing/>
              <w:jc w:val="center"/>
            </w:pPr>
            <w:r w:rsidRPr="00BD0807">
              <w:t>0.52</w:t>
            </w:r>
            <w:r w:rsidR="006E6A9B">
              <w:t xml:space="preserve"> </w:t>
            </w:r>
            <w:r w:rsidR="00E218F7">
              <w:t>a</w:t>
            </w:r>
          </w:p>
        </w:tc>
        <w:tc>
          <w:tcPr>
            <w:tcW w:w="1335" w:type="dxa"/>
            <w:vAlign w:val="center"/>
          </w:tcPr>
          <w:p w:rsidR="00CA5DB4" w:rsidRDefault="00CA5DB4" w:rsidP="0066351F">
            <w:pPr>
              <w:contextualSpacing/>
              <w:jc w:val="center"/>
            </w:pPr>
            <w:r w:rsidRPr="00BD0807">
              <w:t>0.2</w:t>
            </w:r>
            <w:r>
              <w:t>5</w:t>
            </w:r>
            <w:r w:rsidR="006E6A9B">
              <w:t xml:space="preserve"> </w:t>
            </w:r>
            <w:r w:rsidR="00E218F7">
              <w:t>a</w:t>
            </w:r>
          </w:p>
        </w:tc>
        <w:tc>
          <w:tcPr>
            <w:tcW w:w="1336" w:type="dxa"/>
            <w:vAlign w:val="center"/>
          </w:tcPr>
          <w:p w:rsidR="00CA5DB4" w:rsidRDefault="00CA5DB4" w:rsidP="0066351F">
            <w:pPr>
              <w:contextualSpacing/>
              <w:jc w:val="center"/>
            </w:pPr>
            <w:r w:rsidRPr="00BD0807">
              <w:t>0.0</w:t>
            </w:r>
            <w:r>
              <w:t>7</w:t>
            </w:r>
            <w:r w:rsidR="006E6A9B">
              <w:t xml:space="preserve"> </w:t>
            </w:r>
            <w:r w:rsidR="00E218F7">
              <w:t>a</w:t>
            </w:r>
          </w:p>
        </w:tc>
        <w:tc>
          <w:tcPr>
            <w:tcW w:w="1336" w:type="dxa"/>
            <w:vAlign w:val="center"/>
          </w:tcPr>
          <w:p w:rsidR="00CA5DB4" w:rsidRDefault="00A8415F" w:rsidP="0066351F">
            <w:pPr>
              <w:contextualSpacing/>
              <w:jc w:val="center"/>
            </w:pPr>
            <w:r>
              <w:t>0.28</w:t>
            </w:r>
            <w:r w:rsidR="006E6A9B">
              <w:t xml:space="preserve"> </w:t>
            </w:r>
            <w:r w:rsidR="007F7B5A">
              <w:t>a</w:t>
            </w:r>
          </w:p>
        </w:tc>
      </w:tr>
      <w:tr w:rsidR="00CA5DB4" w:rsidTr="00BC6018">
        <w:trPr>
          <w:trHeight w:val="402"/>
        </w:trPr>
        <w:tc>
          <w:tcPr>
            <w:tcW w:w="2898" w:type="dxa"/>
          </w:tcPr>
          <w:p w:rsidR="00CA5DB4" w:rsidRDefault="00CA5DB4" w:rsidP="0066351F">
            <w:pPr>
              <w:contextualSpacing/>
            </w:pPr>
            <w:r w:rsidRPr="00412E41">
              <w:t>PI607837 (</w:t>
            </w:r>
            <w:r w:rsidRPr="00412E41">
              <w:rPr>
                <w:b/>
              </w:rPr>
              <w:t>TX</w:t>
            </w:r>
            <w:r w:rsidRPr="00412E41">
              <w:t>)</w:t>
            </w:r>
          </w:p>
        </w:tc>
        <w:tc>
          <w:tcPr>
            <w:tcW w:w="1335" w:type="dxa"/>
            <w:vAlign w:val="center"/>
          </w:tcPr>
          <w:p w:rsidR="00CA5DB4" w:rsidRDefault="008B1AD7" w:rsidP="0066351F">
            <w:pPr>
              <w:contextualSpacing/>
              <w:jc w:val="center"/>
            </w:pPr>
            <w:r>
              <w:t>0.23</w:t>
            </w:r>
            <w:r w:rsidR="006E6A9B">
              <w:t xml:space="preserve"> </w:t>
            </w:r>
            <w:r w:rsidR="00E218F7">
              <w:t>a</w:t>
            </w:r>
          </w:p>
        </w:tc>
        <w:tc>
          <w:tcPr>
            <w:tcW w:w="1336" w:type="dxa"/>
            <w:vAlign w:val="center"/>
          </w:tcPr>
          <w:p w:rsidR="00CA5DB4" w:rsidRDefault="00CA5DB4" w:rsidP="0066351F">
            <w:pPr>
              <w:contextualSpacing/>
              <w:jc w:val="center"/>
            </w:pPr>
            <w:r w:rsidRPr="00BD0807">
              <w:t>0.55</w:t>
            </w:r>
            <w:r w:rsidR="006E6A9B">
              <w:t xml:space="preserve"> </w:t>
            </w:r>
            <w:r w:rsidR="00E218F7">
              <w:t>a</w:t>
            </w:r>
          </w:p>
        </w:tc>
        <w:tc>
          <w:tcPr>
            <w:tcW w:w="1335" w:type="dxa"/>
            <w:vAlign w:val="center"/>
          </w:tcPr>
          <w:p w:rsidR="00CA5DB4" w:rsidRDefault="00CA5DB4" w:rsidP="0066351F">
            <w:pPr>
              <w:contextualSpacing/>
              <w:jc w:val="center"/>
            </w:pPr>
            <w:r w:rsidRPr="00BD0807">
              <w:t>0.2</w:t>
            </w:r>
            <w:r>
              <w:t>6</w:t>
            </w:r>
            <w:r w:rsidR="006E6A9B">
              <w:t xml:space="preserve"> </w:t>
            </w:r>
            <w:r w:rsidR="00E218F7">
              <w:t>a</w:t>
            </w:r>
          </w:p>
        </w:tc>
        <w:tc>
          <w:tcPr>
            <w:tcW w:w="1336" w:type="dxa"/>
            <w:vAlign w:val="center"/>
          </w:tcPr>
          <w:p w:rsidR="00CA5DB4" w:rsidRDefault="00CA5DB4" w:rsidP="0066351F">
            <w:pPr>
              <w:contextualSpacing/>
              <w:jc w:val="center"/>
            </w:pPr>
            <w:r w:rsidRPr="00BD0807">
              <w:t>0.07</w:t>
            </w:r>
            <w:r w:rsidR="006E6A9B">
              <w:t xml:space="preserve"> </w:t>
            </w:r>
            <w:r w:rsidR="00E218F7">
              <w:t>a</w:t>
            </w:r>
          </w:p>
        </w:tc>
        <w:tc>
          <w:tcPr>
            <w:tcW w:w="1336" w:type="dxa"/>
            <w:vAlign w:val="center"/>
          </w:tcPr>
          <w:p w:rsidR="00CA5DB4" w:rsidRDefault="00A8415F" w:rsidP="0066351F">
            <w:pPr>
              <w:contextualSpacing/>
              <w:jc w:val="center"/>
            </w:pPr>
            <w:r>
              <w:t>0.29</w:t>
            </w:r>
            <w:r w:rsidR="006E6A9B">
              <w:t xml:space="preserve"> </w:t>
            </w:r>
            <w:r w:rsidR="007F7B5A">
              <w:t>a</w:t>
            </w:r>
          </w:p>
        </w:tc>
      </w:tr>
      <w:tr w:rsidR="00CA5DB4" w:rsidTr="00BC6018">
        <w:trPr>
          <w:trHeight w:val="402"/>
        </w:trPr>
        <w:tc>
          <w:tcPr>
            <w:tcW w:w="2898" w:type="dxa"/>
          </w:tcPr>
          <w:p w:rsidR="00CA5DB4" w:rsidRPr="00412E41" w:rsidRDefault="00CA5DB4" w:rsidP="0066351F">
            <w:pPr>
              <w:contextualSpacing/>
            </w:pPr>
            <w:r>
              <w:t>Mean (</w:t>
            </w:r>
            <w:r w:rsidRPr="000E4EA4">
              <w:rPr>
                <w:i/>
              </w:rPr>
              <w:t>year</w:t>
            </w:r>
            <w:r>
              <w:t>)</w:t>
            </w:r>
          </w:p>
        </w:tc>
        <w:tc>
          <w:tcPr>
            <w:tcW w:w="1335" w:type="dxa"/>
            <w:vAlign w:val="center"/>
          </w:tcPr>
          <w:p w:rsidR="00CA5DB4" w:rsidRDefault="00CA5DB4" w:rsidP="0066351F">
            <w:pPr>
              <w:contextualSpacing/>
              <w:jc w:val="center"/>
            </w:pPr>
            <w:r w:rsidRPr="00BD0807">
              <w:t>0.22</w:t>
            </w:r>
            <w:r w:rsidR="006E6A9B">
              <w:t xml:space="preserve"> </w:t>
            </w:r>
            <w:r w:rsidR="00E218F7">
              <w:t>b</w:t>
            </w:r>
          </w:p>
        </w:tc>
        <w:tc>
          <w:tcPr>
            <w:tcW w:w="1336" w:type="dxa"/>
            <w:vAlign w:val="center"/>
          </w:tcPr>
          <w:p w:rsidR="00CA5DB4" w:rsidRDefault="00CA5DB4" w:rsidP="0066351F">
            <w:pPr>
              <w:contextualSpacing/>
              <w:jc w:val="center"/>
            </w:pPr>
            <w:r w:rsidRPr="00BD0807">
              <w:t>0.5</w:t>
            </w:r>
            <w:r>
              <w:t>1</w:t>
            </w:r>
            <w:r w:rsidR="006E6A9B">
              <w:t xml:space="preserve"> </w:t>
            </w:r>
            <w:r w:rsidR="00E218F7">
              <w:t>a</w:t>
            </w:r>
          </w:p>
        </w:tc>
        <w:tc>
          <w:tcPr>
            <w:tcW w:w="1335" w:type="dxa"/>
            <w:vAlign w:val="center"/>
          </w:tcPr>
          <w:p w:rsidR="00CA5DB4" w:rsidRDefault="00CA5DB4" w:rsidP="0066351F">
            <w:pPr>
              <w:contextualSpacing/>
              <w:jc w:val="center"/>
            </w:pPr>
            <w:r w:rsidRPr="00BD0807">
              <w:t>0.2</w:t>
            </w:r>
            <w:r>
              <w:t>5</w:t>
            </w:r>
            <w:r w:rsidR="006E6A9B">
              <w:t xml:space="preserve"> </w:t>
            </w:r>
            <w:r w:rsidR="00E218F7">
              <w:t>b</w:t>
            </w:r>
          </w:p>
        </w:tc>
        <w:tc>
          <w:tcPr>
            <w:tcW w:w="1336" w:type="dxa"/>
            <w:vAlign w:val="center"/>
          </w:tcPr>
          <w:p w:rsidR="00CA5DB4" w:rsidRPr="00BD0807" w:rsidRDefault="00A8415F" w:rsidP="0066351F">
            <w:pPr>
              <w:contextualSpacing/>
              <w:jc w:val="center"/>
            </w:pPr>
            <w:r>
              <w:t>0.07</w:t>
            </w:r>
            <w:r w:rsidR="006E6A9B">
              <w:t xml:space="preserve"> </w:t>
            </w:r>
            <w:r w:rsidR="00E218F7">
              <w:t>c</w:t>
            </w:r>
          </w:p>
        </w:tc>
        <w:tc>
          <w:tcPr>
            <w:tcW w:w="1336" w:type="dxa"/>
            <w:vAlign w:val="center"/>
          </w:tcPr>
          <w:p w:rsidR="00CA5DB4" w:rsidRPr="00662CDA" w:rsidRDefault="00A8415F" w:rsidP="0066351F">
            <w:pPr>
              <w:contextualSpacing/>
              <w:jc w:val="center"/>
              <w:rPr>
                <w:b/>
              </w:rPr>
            </w:pPr>
            <w:r w:rsidRPr="00662CDA">
              <w:rPr>
                <w:b/>
              </w:rPr>
              <w:t>0.27</w:t>
            </w:r>
            <w:r w:rsidR="006E6A9B" w:rsidRPr="00662CDA">
              <w:rPr>
                <w:b/>
              </w:rPr>
              <w:t xml:space="preserve"> ±</w:t>
            </w:r>
            <w:r w:rsidR="00944712" w:rsidRPr="00662CDA">
              <w:rPr>
                <w:b/>
              </w:rPr>
              <w:t xml:space="preserve"> 0.0</w:t>
            </w:r>
            <w:r w:rsidR="00CD2342">
              <w:rPr>
                <w:b/>
              </w:rPr>
              <w:t>1</w:t>
            </w:r>
            <w:r w:rsidR="00662CDA" w:rsidRPr="00662CDA">
              <w:rPr>
                <w:b/>
              </w:rPr>
              <w:t xml:space="preserve"> </w:t>
            </w:r>
          </w:p>
        </w:tc>
      </w:tr>
    </w:tbl>
    <w:p w:rsidR="00CA5DB4" w:rsidRPr="001F6452" w:rsidRDefault="00CA5DB4" w:rsidP="0066351F">
      <w:pPr>
        <w:spacing w:line="240" w:lineRule="auto"/>
        <w:contextualSpacing/>
        <w:rPr>
          <w:rFonts w:ascii="Times New Roman" w:hAnsi="Times New Roman" w:cs="Times New Roman"/>
          <w:sz w:val="24"/>
          <w:szCs w:val="24"/>
        </w:rPr>
      </w:pPr>
      <w:r w:rsidRPr="001F6452">
        <w:rPr>
          <w:rFonts w:ascii="Times New Roman" w:hAnsi="Times New Roman" w:cs="Times New Roman"/>
          <w:sz w:val="24"/>
          <w:szCs w:val="24"/>
        </w:rPr>
        <w:t>† Values followed by a common letter within a column are not significantly different as indic</w:t>
      </w:r>
      <w:r w:rsidR="007F7B5A">
        <w:rPr>
          <w:rFonts w:ascii="Times New Roman" w:hAnsi="Times New Roman" w:cs="Times New Roman"/>
          <w:sz w:val="24"/>
          <w:szCs w:val="24"/>
        </w:rPr>
        <w:t>ated by LSD mean separation at p</w:t>
      </w:r>
      <w:r w:rsidRPr="001F6452">
        <w:rPr>
          <w:rFonts w:ascii="Times New Roman" w:hAnsi="Times New Roman" w:cs="Times New Roman"/>
          <w:sz w:val="24"/>
          <w:szCs w:val="24"/>
        </w:rPr>
        <w:t xml:space="preserve"> = 0.05.</w:t>
      </w:r>
    </w:p>
    <w:p w:rsidR="00ED5EAD" w:rsidRDefault="00ED5EAD" w:rsidP="006A5F5F">
      <w:pPr>
        <w:rPr>
          <w:noProof/>
          <w:sz w:val="24"/>
          <w:szCs w:val="24"/>
        </w:rPr>
      </w:pPr>
    </w:p>
    <w:p w:rsidR="00ED5EAD" w:rsidRDefault="00ED5EAD" w:rsidP="006A5F5F">
      <w:pPr>
        <w:rPr>
          <w:noProof/>
          <w:sz w:val="24"/>
          <w:szCs w:val="24"/>
        </w:rPr>
      </w:pPr>
    </w:p>
    <w:p w:rsidR="00ED5EAD" w:rsidRDefault="00ED5EAD" w:rsidP="006A5F5F">
      <w:pPr>
        <w:rPr>
          <w:noProof/>
          <w:sz w:val="24"/>
          <w:szCs w:val="24"/>
        </w:rPr>
      </w:pPr>
    </w:p>
    <w:p w:rsidR="00ED5EAD" w:rsidRDefault="00ED5EAD" w:rsidP="006A5F5F">
      <w:pPr>
        <w:rPr>
          <w:noProof/>
          <w:sz w:val="24"/>
          <w:szCs w:val="24"/>
        </w:rPr>
      </w:pPr>
    </w:p>
    <w:p w:rsidR="00ED5EAD" w:rsidRDefault="00ED5EAD" w:rsidP="006A5F5F">
      <w:pPr>
        <w:rPr>
          <w:noProof/>
          <w:sz w:val="24"/>
          <w:szCs w:val="24"/>
        </w:rPr>
      </w:pPr>
    </w:p>
    <w:p w:rsidR="00ED5EAD" w:rsidRDefault="00ED5EAD" w:rsidP="006A5F5F">
      <w:pPr>
        <w:rPr>
          <w:noProof/>
          <w:sz w:val="24"/>
          <w:szCs w:val="24"/>
        </w:rPr>
      </w:pPr>
    </w:p>
    <w:p w:rsidR="00ED5EAD" w:rsidRDefault="00ED5EAD" w:rsidP="006A5F5F">
      <w:pPr>
        <w:rPr>
          <w:noProof/>
          <w:sz w:val="24"/>
          <w:szCs w:val="24"/>
        </w:rPr>
      </w:pPr>
    </w:p>
    <w:p w:rsidR="00ED5EAD" w:rsidRDefault="00ED5EAD" w:rsidP="006A5F5F">
      <w:pPr>
        <w:rPr>
          <w:noProof/>
          <w:sz w:val="24"/>
          <w:szCs w:val="24"/>
        </w:rPr>
      </w:pPr>
    </w:p>
    <w:p w:rsidR="00ED5EAD" w:rsidRDefault="00ED5EAD" w:rsidP="006A5F5F">
      <w:pPr>
        <w:rPr>
          <w:noProof/>
          <w:sz w:val="24"/>
          <w:szCs w:val="24"/>
        </w:rPr>
      </w:pPr>
    </w:p>
    <w:p w:rsidR="00ED5EAD" w:rsidRDefault="00ED5EAD" w:rsidP="006A5F5F">
      <w:pPr>
        <w:rPr>
          <w:noProof/>
          <w:sz w:val="24"/>
          <w:szCs w:val="24"/>
        </w:rPr>
      </w:pPr>
    </w:p>
    <w:p w:rsidR="0017234B" w:rsidRDefault="0017234B" w:rsidP="006A5F5F">
      <w:pPr>
        <w:rPr>
          <w:noProof/>
          <w:sz w:val="24"/>
          <w:szCs w:val="24"/>
        </w:rPr>
      </w:pPr>
    </w:p>
    <w:p w:rsidR="0017234B" w:rsidRDefault="0017234B" w:rsidP="006A5F5F">
      <w:pPr>
        <w:rPr>
          <w:noProof/>
          <w:sz w:val="24"/>
          <w:szCs w:val="24"/>
        </w:rPr>
      </w:pPr>
    </w:p>
    <w:p w:rsidR="0017234B" w:rsidRDefault="0017234B" w:rsidP="006A5F5F">
      <w:pPr>
        <w:rPr>
          <w:noProof/>
          <w:sz w:val="24"/>
          <w:szCs w:val="24"/>
        </w:rPr>
      </w:pPr>
    </w:p>
    <w:p w:rsidR="009034E0" w:rsidRPr="00037918" w:rsidRDefault="009034E0" w:rsidP="00037918">
      <w:pPr>
        <w:rPr>
          <w:b/>
          <w:noProof/>
          <w:sz w:val="24"/>
          <w:szCs w:val="24"/>
        </w:rPr>
      </w:pPr>
      <w:r w:rsidRPr="00037918">
        <w:rPr>
          <w:b/>
          <w:sz w:val="24"/>
          <w:szCs w:val="24"/>
        </w:rPr>
        <w:t xml:space="preserve">                                   </w:t>
      </w:r>
      <w:r w:rsidR="00CA5DB4" w:rsidRPr="00037918">
        <w:rPr>
          <w:b/>
          <w:sz w:val="24"/>
          <w:szCs w:val="24"/>
        </w:rPr>
        <w:t xml:space="preserve">                              </w:t>
      </w:r>
    </w:p>
    <w:p w:rsidR="009034E0" w:rsidRDefault="008E535C" w:rsidP="0066351F">
      <w:pPr>
        <w:spacing w:line="240" w:lineRule="auto"/>
        <w:contextualSpacing/>
        <w:rPr>
          <w:sz w:val="24"/>
          <w:szCs w:val="24"/>
        </w:rPr>
      </w:pPr>
      <w:r w:rsidRPr="008E535C">
        <w:rPr>
          <w:noProof/>
          <w:sz w:val="24"/>
          <w:szCs w:val="24"/>
        </w:rPr>
        <w:lastRenderedPageBreak/>
        <mc:AlternateContent>
          <mc:Choice Requires="wps">
            <w:drawing>
              <wp:anchor distT="0" distB="0" distL="114300" distR="114300" simplePos="0" relativeHeight="251659264" behindDoc="0" locked="0" layoutInCell="1" allowOverlap="1" wp14:editId="36B11C9B">
                <wp:simplePos x="0" y="0"/>
                <wp:positionH relativeFrom="column">
                  <wp:posOffset>835660</wp:posOffset>
                </wp:positionH>
                <wp:positionV relativeFrom="paragraph">
                  <wp:posOffset>79922</wp:posOffset>
                </wp:positionV>
                <wp:extent cx="891250" cy="266218"/>
                <wp:effectExtent l="0" t="0" r="0" b="6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250" cy="266218"/>
                        </a:xfrm>
                        <a:prstGeom prst="rect">
                          <a:avLst/>
                        </a:prstGeom>
                        <a:noFill/>
                        <a:ln w="9525">
                          <a:noFill/>
                          <a:miter lim="800000"/>
                          <a:headEnd/>
                          <a:tailEnd/>
                        </a:ln>
                      </wps:spPr>
                      <wps:txbx>
                        <w:txbxContent>
                          <w:p w:rsidR="003B3002" w:rsidRPr="008E535C" w:rsidRDefault="003B3002">
                            <w:pPr>
                              <w:rPr>
                                <w:b/>
                              </w:rPr>
                            </w:pPr>
                            <w:r w:rsidRPr="008E535C">
                              <w:rPr>
                                <w:b/>
                              </w:rPr>
                              <w:t>One-Cut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5.8pt;margin-top:6.3pt;width:70.2pt;height:2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" filled="f" stroked="f">
                <v:textbox>
                  <w:txbxContent>
                    <w:p w:rsidR="003B3002" w:rsidRPr="008E535C" w:rsidRDefault="003B3002">
                      <w:pPr>
                        <w:rPr>
                          <w:b/>
                        </w:rPr>
                      </w:pPr>
                      <w:r w:rsidRPr="008E535C">
                        <w:rPr>
                          <w:b/>
                        </w:rPr>
                        <w:t>One-Cut</w:t>
                      </w:r>
                    </w:p>
                  </w:txbxContent>
                </v:textbox>
              </v:shape>
            </w:pict>
          </mc:Fallback>
        </mc:AlternateContent>
      </w:r>
      <w:r>
        <w:rPr>
          <w:noProof/>
        </w:rPr>
        <w:drawing>
          <wp:inline distT="0" distB="0" distL="0" distR="0" wp14:anchorId="3CE9766E" wp14:editId="076A41D5">
            <wp:extent cx="5581650" cy="4010025"/>
            <wp:effectExtent l="0" t="0" r="19050" b="9525"/>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CA5DB4" w:rsidRDefault="00250527" w:rsidP="00CD6DCF">
      <w:pPr>
        <w:spacing w:line="240" w:lineRule="auto"/>
        <w:contextualSpacing/>
        <w:rPr>
          <w:sz w:val="24"/>
          <w:szCs w:val="24"/>
        </w:rPr>
      </w:pPr>
      <w:r w:rsidRPr="009C3910">
        <w:rPr>
          <w:rFonts w:ascii="Times New Roman" w:hAnsi="Times New Roman" w:cs="Times New Roman"/>
          <w:sz w:val="24"/>
          <w:szCs w:val="24"/>
        </w:rPr>
        <w:t>Fig.</w:t>
      </w:r>
      <w:r w:rsidR="009C3910" w:rsidRPr="009C3910">
        <w:rPr>
          <w:rFonts w:ascii="Times New Roman" w:hAnsi="Times New Roman" w:cs="Times New Roman"/>
          <w:sz w:val="24"/>
          <w:szCs w:val="24"/>
        </w:rPr>
        <w:t>11</w:t>
      </w:r>
      <w:r w:rsidR="009034E0" w:rsidRPr="009C3910">
        <w:rPr>
          <w:rFonts w:ascii="Times New Roman" w:hAnsi="Times New Roman" w:cs="Times New Roman"/>
          <w:sz w:val="24"/>
          <w:szCs w:val="24"/>
        </w:rPr>
        <w:t>. Average predicted ethanol yield</w:t>
      </w:r>
      <w:r w:rsidR="004B2AC1" w:rsidRPr="009C3910">
        <w:rPr>
          <w:rFonts w:ascii="Times New Roman" w:hAnsi="Times New Roman" w:cs="Times New Roman"/>
          <w:sz w:val="24"/>
          <w:szCs w:val="24"/>
        </w:rPr>
        <w:t xml:space="preserve"> (L Mt</w:t>
      </w:r>
      <w:r w:rsidR="004B2AC1" w:rsidRPr="009C3910">
        <w:rPr>
          <w:rFonts w:ascii="Times New Roman" w:hAnsi="Times New Roman" w:cs="Times New Roman"/>
          <w:sz w:val="24"/>
          <w:szCs w:val="24"/>
          <w:vertAlign w:val="superscript"/>
        </w:rPr>
        <w:t>-1</w:t>
      </w:r>
      <w:r w:rsidR="004B2AC1" w:rsidRPr="009C3910">
        <w:rPr>
          <w:rFonts w:ascii="Times New Roman" w:hAnsi="Times New Roman" w:cs="Times New Roman"/>
          <w:sz w:val="24"/>
          <w:szCs w:val="24"/>
        </w:rPr>
        <w:t xml:space="preserve"> DM)</w:t>
      </w:r>
      <w:r w:rsidR="009034E0" w:rsidRPr="009C3910">
        <w:rPr>
          <w:rFonts w:ascii="Times New Roman" w:hAnsi="Times New Roman" w:cs="Times New Roman"/>
          <w:sz w:val="24"/>
          <w:szCs w:val="24"/>
        </w:rPr>
        <w:t xml:space="preserve"> from cellulose and hemicellulose </w:t>
      </w:r>
      <w:r w:rsidR="00DD2F7D">
        <w:rPr>
          <w:rFonts w:ascii="Times New Roman" w:hAnsi="Times New Roman" w:cs="Times New Roman"/>
          <w:sz w:val="24"/>
          <w:szCs w:val="24"/>
        </w:rPr>
        <w:t>harvested under a one- (2010 and 2011) and two-cut system (2012 and 2013) of</w:t>
      </w:r>
      <w:r w:rsidR="009034E0" w:rsidRPr="009C3910">
        <w:rPr>
          <w:rFonts w:ascii="Times New Roman" w:hAnsi="Times New Roman" w:cs="Times New Roman"/>
          <w:sz w:val="24"/>
          <w:szCs w:val="24"/>
        </w:rPr>
        <w:t xml:space="preserve"> </w:t>
      </w:r>
      <w:r w:rsidR="009C3910">
        <w:rPr>
          <w:rFonts w:ascii="Times New Roman" w:hAnsi="Times New Roman" w:cs="Times New Roman"/>
          <w:sz w:val="24"/>
          <w:szCs w:val="24"/>
        </w:rPr>
        <w:t>f</w:t>
      </w:r>
      <w:r w:rsidR="00DD2F7D">
        <w:rPr>
          <w:rFonts w:ascii="Times New Roman" w:hAnsi="Times New Roman" w:cs="Times New Roman"/>
          <w:sz w:val="24"/>
          <w:szCs w:val="24"/>
        </w:rPr>
        <w:t>our switchgrass populations.</w:t>
      </w:r>
      <w:r w:rsidR="00CD2342">
        <w:rPr>
          <w:rFonts w:ascii="Times New Roman" w:hAnsi="Times New Roman" w:cs="Times New Roman"/>
          <w:sz w:val="24"/>
          <w:szCs w:val="24"/>
        </w:rPr>
        <w:t xml:space="preserve"> </w:t>
      </w:r>
      <w:r w:rsidR="009C3910">
        <w:rPr>
          <w:rFonts w:ascii="Times New Roman" w:hAnsi="Times New Roman" w:cs="Times New Roman"/>
          <w:sz w:val="24"/>
          <w:szCs w:val="24"/>
        </w:rPr>
        <w:t xml:space="preserve">Letters represent LSD mean separation values and differences in letters within years, among populations, are </w:t>
      </w:r>
      <w:r w:rsidR="00CD2342">
        <w:rPr>
          <w:rFonts w:ascii="Times New Roman" w:hAnsi="Times New Roman" w:cs="Times New Roman"/>
          <w:sz w:val="24"/>
          <w:szCs w:val="24"/>
        </w:rPr>
        <w:t xml:space="preserve">significant at P≤ </w:t>
      </w:r>
      <w:r w:rsidR="00CD6DCF">
        <w:rPr>
          <w:rFonts w:ascii="Times New Roman" w:hAnsi="Times New Roman" w:cs="Times New Roman"/>
          <w:sz w:val="24"/>
          <w:szCs w:val="24"/>
        </w:rPr>
        <w:t>0</w:t>
      </w:r>
      <w:r w:rsidR="009C3910" w:rsidRPr="009C3910">
        <w:rPr>
          <w:rFonts w:ascii="Times New Roman" w:hAnsi="Times New Roman" w:cs="Times New Roman"/>
          <w:sz w:val="24"/>
          <w:szCs w:val="24"/>
        </w:rPr>
        <w:t>.05</w:t>
      </w:r>
      <w:r w:rsidR="00CD6DCF">
        <w:rPr>
          <w:rFonts w:ascii="Times New Roman" w:hAnsi="Times New Roman" w:cs="Times New Roman"/>
          <w:sz w:val="24"/>
          <w:szCs w:val="24"/>
        </w:rPr>
        <w:t>.</w:t>
      </w:r>
    </w:p>
    <w:p w:rsidR="00CA5DB4" w:rsidRDefault="00CA5DB4" w:rsidP="009034E0">
      <w:pPr>
        <w:rPr>
          <w:sz w:val="24"/>
          <w:szCs w:val="24"/>
        </w:rPr>
      </w:pPr>
    </w:p>
    <w:p w:rsidR="00CA5DB4" w:rsidRDefault="00CA5DB4" w:rsidP="009034E0">
      <w:pPr>
        <w:rPr>
          <w:sz w:val="24"/>
          <w:szCs w:val="24"/>
        </w:rPr>
      </w:pPr>
    </w:p>
    <w:p w:rsidR="00CA5DB4" w:rsidRDefault="00CA5DB4" w:rsidP="009034E0">
      <w:pPr>
        <w:rPr>
          <w:sz w:val="24"/>
          <w:szCs w:val="24"/>
        </w:rPr>
      </w:pPr>
    </w:p>
    <w:p w:rsidR="00CA5DB4" w:rsidRDefault="00CA5DB4" w:rsidP="009034E0">
      <w:pPr>
        <w:rPr>
          <w:sz w:val="24"/>
          <w:szCs w:val="24"/>
        </w:rPr>
      </w:pPr>
    </w:p>
    <w:p w:rsidR="00CA5DB4" w:rsidRDefault="00CA5DB4" w:rsidP="009034E0">
      <w:pPr>
        <w:rPr>
          <w:sz w:val="24"/>
          <w:szCs w:val="24"/>
        </w:rPr>
      </w:pPr>
    </w:p>
    <w:p w:rsidR="00CA5DB4" w:rsidRDefault="00640350" w:rsidP="009034E0">
      <w:pPr>
        <w:rPr>
          <w:noProof/>
        </w:rPr>
      </w:pPr>
      <w:r w:rsidRPr="00640350">
        <w:rPr>
          <w:noProof/>
        </w:rPr>
        <w:lastRenderedPageBreak/>
        <w:drawing>
          <wp:inline distT="0" distB="0" distL="0" distR="0" wp14:anchorId="21BDE307" wp14:editId="06571FB0">
            <wp:extent cx="2926080" cy="2194560"/>
            <wp:effectExtent l="0" t="0" r="762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2926080" cy="2194560"/>
                    </a:xfrm>
                    <a:prstGeom prst="rect">
                      <a:avLst/>
                    </a:prstGeom>
                  </pic:spPr>
                </pic:pic>
              </a:graphicData>
            </a:graphic>
          </wp:inline>
        </w:drawing>
      </w:r>
      <w:r w:rsidR="00990E05" w:rsidRPr="00990E05">
        <w:rPr>
          <w:noProof/>
        </w:rPr>
        <w:t xml:space="preserve"> </w:t>
      </w:r>
      <w:r w:rsidRPr="00640350">
        <w:rPr>
          <w:noProof/>
        </w:rPr>
        <w:drawing>
          <wp:inline distT="0" distB="0" distL="0" distR="0" wp14:anchorId="1A92E462" wp14:editId="745D1DE5">
            <wp:extent cx="2926080" cy="2194560"/>
            <wp:effectExtent l="0" t="0" r="762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2926080" cy="2194560"/>
                    </a:xfrm>
                    <a:prstGeom prst="rect">
                      <a:avLst/>
                    </a:prstGeom>
                  </pic:spPr>
                </pic:pic>
              </a:graphicData>
            </a:graphic>
          </wp:inline>
        </w:drawing>
      </w:r>
    </w:p>
    <w:p w:rsidR="00990E05" w:rsidRDefault="00640350" w:rsidP="0066351F">
      <w:pPr>
        <w:spacing w:line="240" w:lineRule="auto"/>
        <w:contextualSpacing/>
        <w:rPr>
          <w:sz w:val="24"/>
          <w:szCs w:val="24"/>
        </w:rPr>
      </w:pPr>
      <w:r w:rsidRPr="00640350">
        <w:rPr>
          <w:noProof/>
        </w:rPr>
        <w:drawing>
          <wp:inline distT="0" distB="0" distL="0" distR="0" wp14:anchorId="1A802953" wp14:editId="34F8BC28">
            <wp:extent cx="2926080" cy="2194560"/>
            <wp:effectExtent l="0" t="0" r="762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2926080" cy="2194560"/>
                    </a:xfrm>
                    <a:prstGeom prst="rect">
                      <a:avLst/>
                    </a:prstGeom>
                  </pic:spPr>
                </pic:pic>
              </a:graphicData>
            </a:graphic>
          </wp:inline>
        </w:drawing>
      </w:r>
      <w:r w:rsidR="00990E05" w:rsidRPr="00990E05">
        <w:rPr>
          <w:noProof/>
        </w:rPr>
        <w:t xml:space="preserve"> </w:t>
      </w:r>
      <w:r w:rsidR="00A161BD" w:rsidRPr="00A161BD">
        <w:rPr>
          <w:noProof/>
        </w:rPr>
        <w:t xml:space="preserve"> </w:t>
      </w:r>
      <w:r w:rsidRPr="00640350">
        <w:rPr>
          <w:noProof/>
        </w:rPr>
        <w:drawing>
          <wp:inline distT="0" distB="0" distL="0" distR="0" wp14:anchorId="30FF4AC7" wp14:editId="72E6684C">
            <wp:extent cx="2926080" cy="2194560"/>
            <wp:effectExtent l="0" t="0" r="762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2926080" cy="2194560"/>
                    </a:xfrm>
                    <a:prstGeom prst="rect">
                      <a:avLst/>
                    </a:prstGeom>
                  </pic:spPr>
                </pic:pic>
              </a:graphicData>
            </a:graphic>
          </wp:inline>
        </w:drawing>
      </w:r>
    </w:p>
    <w:p w:rsidR="00797139" w:rsidRPr="00797139" w:rsidRDefault="00990E05" w:rsidP="00797139">
      <w:pPr>
        <w:spacing w:line="240" w:lineRule="auto"/>
        <w:contextualSpacing/>
        <w:rPr>
          <w:rFonts w:ascii="Times New Roman" w:hAnsi="Times New Roman" w:cs="Times New Roman"/>
          <w:sz w:val="24"/>
          <w:szCs w:val="24"/>
        </w:rPr>
      </w:pPr>
      <w:r w:rsidRPr="009C3910">
        <w:rPr>
          <w:rFonts w:ascii="Times New Roman" w:hAnsi="Times New Roman" w:cs="Times New Roman"/>
          <w:sz w:val="24"/>
          <w:szCs w:val="24"/>
        </w:rPr>
        <w:t>Fig.</w:t>
      </w:r>
      <w:r w:rsidR="009C3910" w:rsidRPr="009C3910">
        <w:rPr>
          <w:rFonts w:ascii="Times New Roman" w:hAnsi="Times New Roman" w:cs="Times New Roman"/>
          <w:sz w:val="24"/>
          <w:szCs w:val="24"/>
        </w:rPr>
        <w:t>12</w:t>
      </w:r>
      <w:r w:rsidRPr="009C3910">
        <w:rPr>
          <w:rFonts w:ascii="Times New Roman" w:hAnsi="Times New Roman" w:cs="Times New Roman"/>
          <w:sz w:val="24"/>
          <w:szCs w:val="24"/>
        </w:rPr>
        <w:t>. Box plots of predicted ethanol yields of F</w:t>
      </w:r>
      <w:r w:rsidRPr="009C3910">
        <w:rPr>
          <w:rFonts w:ascii="Times New Roman" w:hAnsi="Times New Roman" w:cs="Times New Roman"/>
          <w:sz w:val="24"/>
          <w:szCs w:val="24"/>
          <w:vertAlign w:val="subscript"/>
        </w:rPr>
        <w:t>1</w:t>
      </w:r>
      <w:r w:rsidRPr="009C3910">
        <w:rPr>
          <w:rFonts w:ascii="Times New Roman" w:hAnsi="Times New Roman" w:cs="Times New Roman"/>
          <w:sz w:val="24"/>
          <w:szCs w:val="24"/>
        </w:rPr>
        <w:t xml:space="preserve"> half-sib sub-families of PI421999 (</w:t>
      </w:r>
      <w:r w:rsidRPr="009C3910">
        <w:rPr>
          <w:rFonts w:ascii="Times New Roman" w:hAnsi="Times New Roman" w:cs="Times New Roman"/>
          <w:b/>
          <w:sz w:val="24"/>
          <w:szCs w:val="24"/>
        </w:rPr>
        <w:t>AR</w:t>
      </w:r>
      <w:r w:rsidRPr="009C3910">
        <w:rPr>
          <w:rFonts w:ascii="Times New Roman" w:hAnsi="Times New Roman" w:cs="Times New Roman"/>
          <w:sz w:val="24"/>
          <w:szCs w:val="24"/>
        </w:rPr>
        <w:t>) (A)</w:t>
      </w:r>
      <w:r w:rsidR="00FE6C43">
        <w:rPr>
          <w:rFonts w:ascii="Times New Roman" w:hAnsi="Times New Roman" w:cs="Times New Roman"/>
          <w:sz w:val="24"/>
          <w:szCs w:val="24"/>
        </w:rPr>
        <w:t xml:space="preserve"> (n</w:t>
      </w:r>
      <w:r w:rsidR="00082E56">
        <w:rPr>
          <w:rFonts w:ascii="Times New Roman" w:hAnsi="Times New Roman" w:cs="Times New Roman"/>
          <w:sz w:val="24"/>
          <w:szCs w:val="24"/>
        </w:rPr>
        <w:t>=</w:t>
      </w:r>
      <w:r w:rsidR="00FE6C43">
        <w:rPr>
          <w:rFonts w:ascii="Times New Roman" w:hAnsi="Times New Roman" w:cs="Times New Roman"/>
          <w:sz w:val="24"/>
          <w:szCs w:val="24"/>
        </w:rPr>
        <w:t>201)</w:t>
      </w:r>
      <w:r w:rsidRPr="009C3910">
        <w:rPr>
          <w:rFonts w:ascii="Times New Roman" w:hAnsi="Times New Roman" w:cs="Times New Roman"/>
          <w:sz w:val="24"/>
          <w:szCs w:val="24"/>
        </w:rPr>
        <w:t>, PI607837 (</w:t>
      </w:r>
      <w:r w:rsidRPr="009C3910">
        <w:rPr>
          <w:rFonts w:ascii="Times New Roman" w:hAnsi="Times New Roman" w:cs="Times New Roman"/>
          <w:b/>
          <w:sz w:val="24"/>
          <w:szCs w:val="24"/>
        </w:rPr>
        <w:t>TX</w:t>
      </w:r>
      <w:r w:rsidRPr="009C3910">
        <w:rPr>
          <w:rFonts w:ascii="Times New Roman" w:hAnsi="Times New Roman" w:cs="Times New Roman"/>
          <w:sz w:val="24"/>
          <w:szCs w:val="24"/>
        </w:rPr>
        <w:t>) (B)</w:t>
      </w:r>
      <w:r w:rsidR="00082E56">
        <w:rPr>
          <w:rFonts w:ascii="Times New Roman" w:hAnsi="Times New Roman" w:cs="Times New Roman"/>
          <w:sz w:val="24"/>
          <w:szCs w:val="24"/>
        </w:rPr>
        <w:t xml:space="preserve"> (n=</w:t>
      </w:r>
      <w:r w:rsidR="00FE6C43">
        <w:rPr>
          <w:rFonts w:ascii="Times New Roman" w:hAnsi="Times New Roman" w:cs="Times New Roman"/>
          <w:sz w:val="24"/>
          <w:szCs w:val="24"/>
        </w:rPr>
        <w:t>238)</w:t>
      </w:r>
      <w:r w:rsidRPr="009C3910">
        <w:rPr>
          <w:rFonts w:ascii="Times New Roman" w:hAnsi="Times New Roman" w:cs="Times New Roman"/>
          <w:sz w:val="24"/>
          <w:szCs w:val="24"/>
        </w:rPr>
        <w:t>, NSL-2001-1 (</w:t>
      </w:r>
      <w:r w:rsidRPr="009C3910">
        <w:rPr>
          <w:rFonts w:ascii="Times New Roman" w:hAnsi="Times New Roman" w:cs="Times New Roman"/>
          <w:b/>
          <w:sz w:val="24"/>
          <w:szCs w:val="24"/>
        </w:rPr>
        <w:t>OKN</w:t>
      </w:r>
      <w:r w:rsidRPr="009C3910">
        <w:rPr>
          <w:rFonts w:ascii="Times New Roman" w:hAnsi="Times New Roman" w:cs="Times New Roman"/>
          <w:sz w:val="24"/>
          <w:szCs w:val="24"/>
        </w:rPr>
        <w:t>) (C)</w:t>
      </w:r>
      <w:r w:rsidR="00082E56">
        <w:rPr>
          <w:rFonts w:ascii="Times New Roman" w:hAnsi="Times New Roman" w:cs="Times New Roman"/>
          <w:sz w:val="24"/>
          <w:szCs w:val="24"/>
        </w:rPr>
        <w:t xml:space="preserve"> (n=</w:t>
      </w:r>
      <w:r w:rsidR="00FE6C43">
        <w:rPr>
          <w:rFonts w:ascii="Times New Roman" w:hAnsi="Times New Roman" w:cs="Times New Roman"/>
          <w:sz w:val="24"/>
          <w:szCs w:val="24"/>
        </w:rPr>
        <w:t>220)</w:t>
      </w:r>
      <w:r w:rsidRPr="009C3910">
        <w:rPr>
          <w:rFonts w:ascii="Times New Roman" w:hAnsi="Times New Roman" w:cs="Times New Roman"/>
          <w:sz w:val="24"/>
          <w:szCs w:val="24"/>
        </w:rPr>
        <w:t>, and Cimarron (</w:t>
      </w:r>
      <w:r w:rsidRPr="009C3910">
        <w:rPr>
          <w:rFonts w:ascii="Times New Roman" w:hAnsi="Times New Roman" w:cs="Times New Roman"/>
          <w:b/>
          <w:sz w:val="24"/>
          <w:szCs w:val="24"/>
        </w:rPr>
        <w:t>OKS</w:t>
      </w:r>
      <w:r w:rsidRPr="009C3910">
        <w:rPr>
          <w:rFonts w:ascii="Times New Roman" w:hAnsi="Times New Roman" w:cs="Times New Roman"/>
          <w:sz w:val="24"/>
          <w:szCs w:val="24"/>
        </w:rPr>
        <w:t>) (D)</w:t>
      </w:r>
      <w:r w:rsidR="00082E56">
        <w:rPr>
          <w:rFonts w:ascii="Times New Roman" w:hAnsi="Times New Roman" w:cs="Times New Roman"/>
          <w:sz w:val="24"/>
          <w:szCs w:val="24"/>
        </w:rPr>
        <w:t xml:space="preserve"> (n=</w:t>
      </w:r>
      <w:r w:rsidR="00FE6C43">
        <w:rPr>
          <w:rFonts w:ascii="Times New Roman" w:hAnsi="Times New Roman" w:cs="Times New Roman"/>
          <w:sz w:val="24"/>
          <w:szCs w:val="24"/>
        </w:rPr>
        <w:t>247)</w:t>
      </w:r>
      <w:r w:rsidRPr="009C3910">
        <w:rPr>
          <w:rFonts w:ascii="Times New Roman" w:hAnsi="Times New Roman" w:cs="Times New Roman"/>
          <w:sz w:val="24"/>
          <w:szCs w:val="24"/>
        </w:rPr>
        <w:t xml:space="preserve"> harvested under a one-cu</w:t>
      </w:r>
      <w:r w:rsidR="00D579BA">
        <w:rPr>
          <w:rFonts w:ascii="Times New Roman" w:hAnsi="Times New Roman" w:cs="Times New Roman"/>
          <w:sz w:val="24"/>
          <w:szCs w:val="24"/>
        </w:rPr>
        <w:t xml:space="preserve">t harvest system, 2010-2011 . </w:t>
      </w:r>
      <w:r w:rsidRPr="009C3910">
        <w:rPr>
          <w:rFonts w:ascii="Times New Roman" w:hAnsi="Times New Roman" w:cs="Times New Roman"/>
          <w:sz w:val="24"/>
          <w:szCs w:val="24"/>
        </w:rPr>
        <w:t xml:space="preserve"> Black line indicates </w:t>
      </w:r>
      <w:r w:rsidR="00CD6DCF">
        <w:rPr>
          <w:rFonts w:ascii="Times New Roman" w:hAnsi="Times New Roman" w:cs="Times New Roman"/>
          <w:sz w:val="24"/>
          <w:szCs w:val="24"/>
        </w:rPr>
        <w:t>two</w:t>
      </w:r>
      <w:r w:rsidRPr="009C3910">
        <w:rPr>
          <w:rFonts w:ascii="Times New Roman" w:hAnsi="Times New Roman" w:cs="Times New Roman"/>
          <w:sz w:val="24"/>
          <w:szCs w:val="24"/>
        </w:rPr>
        <w:t xml:space="preserve"> year population mean.</w:t>
      </w:r>
      <w:r w:rsidR="00797139">
        <w:rPr>
          <w:rFonts w:ascii="Times New Roman" w:hAnsi="Times New Roman" w:cs="Times New Roman"/>
          <w:sz w:val="24"/>
          <w:szCs w:val="24"/>
        </w:rPr>
        <w:t xml:space="preserve">  </w:t>
      </w:r>
      <w:r w:rsidR="00797139" w:rsidRPr="00797139">
        <w:rPr>
          <w:rFonts w:ascii="Times New Roman" w:hAnsi="Times New Roman" w:cs="Times New Roman"/>
          <w:sz w:val="24"/>
          <w:szCs w:val="24"/>
        </w:rPr>
        <w:t>Diamonds indicate half-sib sub-family population mean, lines inside box indicate half-sib sub-family population median, and circles indicate half-sib sub-family population outliers</w:t>
      </w:r>
    </w:p>
    <w:p w:rsidR="00990E05" w:rsidRPr="009C3910" w:rsidRDefault="00990E05" w:rsidP="0066351F">
      <w:pPr>
        <w:spacing w:line="240" w:lineRule="auto"/>
        <w:contextualSpacing/>
        <w:rPr>
          <w:rFonts w:ascii="Times New Roman" w:hAnsi="Times New Roman" w:cs="Times New Roman"/>
          <w:sz w:val="24"/>
          <w:szCs w:val="24"/>
        </w:rPr>
      </w:pPr>
    </w:p>
    <w:p w:rsidR="00CA5DB4" w:rsidRDefault="00CA5DB4" w:rsidP="009034E0">
      <w:pPr>
        <w:rPr>
          <w:sz w:val="24"/>
          <w:szCs w:val="24"/>
        </w:rPr>
      </w:pPr>
    </w:p>
    <w:p w:rsidR="00CA5DB4" w:rsidRDefault="00CA5DB4" w:rsidP="009034E0">
      <w:pPr>
        <w:rPr>
          <w:sz w:val="24"/>
          <w:szCs w:val="24"/>
        </w:rPr>
      </w:pPr>
    </w:p>
    <w:p w:rsidR="00F77894" w:rsidRDefault="00F77894" w:rsidP="009034E0">
      <w:pPr>
        <w:rPr>
          <w:sz w:val="24"/>
          <w:szCs w:val="24"/>
        </w:rPr>
      </w:pPr>
    </w:p>
    <w:p w:rsidR="00F77894" w:rsidRDefault="00F77894" w:rsidP="009034E0">
      <w:pPr>
        <w:rPr>
          <w:sz w:val="24"/>
          <w:szCs w:val="24"/>
        </w:rPr>
      </w:pPr>
    </w:p>
    <w:p w:rsidR="00F77894" w:rsidRDefault="00F77894" w:rsidP="009034E0">
      <w:pPr>
        <w:rPr>
          <w:sz w:val="24"/>
          <w:szCs w:val="24"/>
        </w:rPr>
      </w:pPr>
    </w:p>
    <w:p w:rsidR="00F77894" w:rsidRDefault="00F72062" w:rsidP="009034E0">
      <w:pPr>
        <w:rPr>
          <w:sz w:val="24"/>
          <w:szCs w:val="24"/>
        </w:rPr>
      </w:pPr>
      <w:r w:rsidRPr="00F72062">
        <w:rPr>
          <w:noProof/>
        </w:rPr>
        <w:lastRenderedPageBreak/>
        <w:drawing>
          <wp:inline distT="0" distB="0" distL="0" distR="0" wp14:anchorId="364FB389" wp14:editId="72064A1E">
            <wp:extent cx="2926080" cy="219456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2926080" cy="2194560"/>
                    </a:xfrm>
                    <a:prstGeom prst="rect">
                      <a:avLst/>
                    </a:prstGeom>
                  </pic:spPr>
                </pic:pic>
              </a:graphicData>
            </a:graphic>
          </wp:inline>
        </w:drawing>
      </w:r>
      <w:r w:rsidR="0040399F" w:rsidRPr="0040399F">
        <w:rPr>
          <w:noProof/>
        </w:rPr>
        <w:t xml:space="preserve"> </w:t>
      </w:r>
      <w:r w:rsidR="00640350" w:rsidRPr="00640350">
        <w:rPr>
          <w:noProof/>
        </w:rPr>
        <w:drawing>
          <wp:inline distT="0" distB="0" distL="0" distR="0" wp14:anchorId="7EFB07AE" wp14:editId="02649CB7">
            <wp:extent cx="2926080" cy="2194560"/>
            <wp:effectExtent l="0" t="0" r="762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2926080" cy="2194560"/>
                    </a:xfrm>
                    <a:prstGeom prst="rect">
                      <a:avLst/>
                    </a:prstGeom>
                  </pic:spPr>
                </pic:pic>
              </a:graphicData>
            </a:graphic>
          </wp:inline>
        </w:drawing>
      </w:r>
    </w:p>
    <w:p w:rsidR="00F77894" w:rsidRDefault="00640350" w:rsidP="0066351F">
      <w:pPr>
        <w:spacing w:line="240" w:lineRule="auto"/>
        <w:contextualSpacing/>
        <w:rPr>
          <w:sz w:val="24"/>
          <w:szCs w:val="24"/>
        </w:rPr>
      </w:pPr>
      <w:r w:rsidRPr="00640350">
        <w:rPr>
          <w:noProof/>
        </w:rPr>
        <w:drawing>
          <wp:inline distT="0" distB="0" distL="0" distR="0" wp14:anchorId="2EA72F81" wp14:editId="5D1662E3">
            <wp:extent cx="2926080" cy="2194560"/>
            <wp:effectExtent l="0" t="0" r="762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2926080" cy="2194560"/>
                    </a:xfrm>
                    <a:prstGeom prst="rect">
                      <a:avLst/>
                    </a:prstGeom>
                  </pic:spPr>
                </pic:pic>
              </a:graphicData>
            </a:graphic>
          </wp:inline>
        </w:drawing>
      </w:r>
      <w:r w:rsidR="0040399F" w:rsidRPr="0040399F">
        <w:rPr>
          <w:noProof/>
        </w:rPr>
        <w:t xml:space="preserve"> </w:t>
      </w:r>
      <w:r w:rsidR="00A161BD" w:rsidRPr="00A161BD">
        <w:rPr>
          <w:noProof/>
        </w:rPr>
        <w:t xml:space="preserve"> </w:t>
      </w:r>
      <w:r w:rsidRPr="00640350">
        <w:rPr>
          <w:noProof/>
        </w:rPr>
        <w:drawing>
          <wp:inline distT="0" distB="0" distL="0" distR="0" wp14:anchorId="4C51DE8A" wp14:editId="71C801E8">
            <wp:extent cx="2926080" cy="2194560"/>
            <wp:effectExtent l="0" t="0" r="762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2926080" cy="2194560"/>
                    </a:xfrm>
                    <a:prstGeom prst="rect">
                      <a:avLst/>
                    </a:prstGeom>
                  </pic:spPr>
                </pic:pic>
              </a:graphicData>
            </a:graphic>
          </wp:inline>
        </w:drawing>
      </w:r>
    </w:p>
    <w:p w:rsidR="00797139" w:rsidRPr="00797139" w:rsidRDefault="00990E05" w:rsidP="00797139">
      <w:pPr>
        <w:spacing w:line="240" w:lineRule="auto"/>
        <w:contextualSpacing/>
        <w:rPr>
          <w:rFonts w:ascii="Times New Roman" w:hAnsi="Times New Roman" w:cs="Times New Roman"/>
          <w:sz w:val="24"/>
          <w:szCs w:val="24"/>
        </w:rPr>
      </w:pPr>
      <w:r w:rsidRPr="00DD2F7D">
        <w:rPr>
          <w:rFonts w:ascii="Times New Roman" w:hAnsi="Times New Roman" w:cs="Times New Roman"/>
          <w:sz w:val="24"/>
          <w:szCs w:val="24"/>
        </w:rPr>
        <w:t>Fig.</w:t>
      </w:r>
      <w:r w:rsidR="00322115" w:rsidRPr="00DD2F7D">
        <w:rPr>
          <w:rFonts w:ascii="Times New Roman" w:hAnsi="Times New Roman" w:cs="Times New Roman"/>
          <w:sz w:val="24"/>
          <w:szCs w:val="24"/>
        </w:rPr>
        <w:t>1</w:t>
      </w:r>
      <w:r w:rsidR="00DD2F7D" w:rsidRPr="00DD2F7D">
        <w:rPr>
          <w:rFonts w:ascii="Times New Roman" w:hAnsi="Times New Roman" w:cs="Times New Roman"/>
          <w:sz w:val="24"/>
          <w:szCs w:val="24"/>
        </w:rPr>
        <w:t>3</w:t>
      </w:r>
      <w:r w:rsidRPr="00DD2F7D">
        <w:rPr>
          <w:rFonts w:ascii="Times New Roman" w:hAnsi="Times New Roman" w:cs="Times New Roman"/>
          <w:sz w:val="24"/>
          <w:szCs w:val="24"/>
        </w:rPr>
        <w:t>. Box plots of predicted ethanol yields of F</w:t>
      </w:r>
      <w:r w:rsidRPr="00DD2F7D">
        <w:rPr>
          <w:rFonts w:ascii="Times New Roman" w:hAnsi="Times New Roman" w:cs="Times New Roman"/>
          <w:sz w:val="24"/>
          <w:szCs w:val="24"/>
          <w:vertAlign w:val="subscript"/>
        </w:rPr>
        <w:t>1</w:t>
      </w:r>
      <w:r w:rsidRPr="00DD2F7D">
        <w:rPr>
          <w:rFonts w:ascii="Times New Roman" w:hAnsi="Times New Roman" w:cs="Times New Roman"/>
          <w:sz w:val="24"/>
          <w:szCs w:val="24"/>
        </w:rPr>
        <w:t xml:space="preserve"> half-sib sub-families of PI421999 (</w:t>
      </w:r>
      <w:r w:rsidRPr="00DD2F7D">
        <w:rPr>
          <w:rFonts w:ascii="Times New Roman" w:hAnsi="Times New Roman" w:cs="Times New Roman"/>
          <w:b/>
          <w:sz w:val="24"/>
          <w:szCs w:val="24"/>
        </w:rPr>
        <w:t>AR</w:t>
      </w:r>
      <w:r w:rsidRPr="00DD2F7D">
        <w:rPr>
          <w:rFonts w:ascii="Times New Roman" w:hAnsi="Times New Roman" w:cs="Times New Roman"/>
          <w:sz w:val="24"/>
          <w:szCs w:val="24"/>
        </w:rPr>
        <w:t>) (A)</w:t>
      </w:r>
      <w:r w:rsidR="00FE6C43">
        <w:rPr>
          <w:rFonts w:ascii="Times New Roman" w:hAnsi="Times New Roman" w:cs="Times New Roman"/>
          <w:sz w:val="24"/>
          <w:szCs w:val="24"/>
        </w:rPr>
        <w:t xml:space="preserve">   (</w:t>
      </w:r>
      <w:r w:rsidR="00082E56">
        <w:rPr>
          <w:rFonts w:ascii="Times New Roman" w:hAnsi="Times New Roman" w:cs="Times New Roman"/>
          <w:sz w:val="24"/>
          <w:szCs w:val="24"/>
        </w:rPr>
        <w:t>n</w:t>
      </w:r>
      <w:r w:rsidR="00FE6C43">
        <w:rPr>
          <w:rFonts w:ascii="Times New Roman" w:hAnsi="Times New Roman" w:cs="Times New Roman"/>
          <w:sz w:val="24"/>
          <w:szCs w:val="24"/>
        </w:rPr>
        <w:t>=191)</w:t>
      </w:r>
      <w:r w:rsidRPr="00DD2F7D">
        <w:rPr>
          <w:rFonts w:ascii="Times New Roman" w:hAnsi="Times New Roman" w:cs="Times New Roman"/>
          <w:sz w:val="24"/>
          <w:szCs w:val="24"/>
        </w:rPr>
        <w:t>, PI607837 (</w:t>
      </w:r>
      <w:r w:rsidRPr="00DD2F7D">
        <w:rPr>
          <w:rFonts w:ascii="Times New Roman" w:hAnsi="Times New Roman" w:cs="Times New Roman"/>
          <w:b/>
          <w:sz w:val="24"/>
          <w:szCs w:val="24"/>
        </w:rPr>
        <w:t>TX</w:t>
      </w:r>
      <w:r w:rsidRPr="00DD2F7D">
        <w:rPr>
          <w:rFonts w:ascii="Times New Roman" w:hAnsi="Times New Roman" w:cs="Times New Roman"/>
          <w:sz w:val="24"/>
          <w:szCs w:val="24"/>
        </w:rPr>
        <w:t>) (B)</w:t>
      </w:r>
      <w:r w:rsidR="00082E56">
        <w:rPr>
          <w:rFonts w:ascii="Times New Roman" w:hAnsi="Times New Roman" w:cs="Times New Roman"/>
          <w:sz w:val="24"/>
          <w:szCs w:val="24"/>
        </w:rPr>
        <w:t xml:space="preserve"> (n=228</w:t>
      </w:r>
      <w:r w:rsidR="00FE6C43">
        <w:rPr>
          <w:rFonts w:ascii="Times New Roman" w:hAnsi="Times New Roman" w:cs="Times New Roman"/>
          <w:sz w:val="24"/>
          <w:szCs w:val="24"/>
        </w:rPr>
        <w:t>)</w:t>
      </w:r>
      <w:r w:rsidRPr="00DD2F7D">
        <w:rPr>
          <w:rFonts w:ascii="Times New Roman" w:hAnsi="Times New Roman" w:cs="Times New Roman"/>
          <w:sz w:val="24"/>
          <w:szCs w:val="24"/>
        </w:rPr>
        <w:t>, NSL-2001-1 (</w:t>
      </w:r>
      <w:r w:rsidRPr="00DD2F7D">
        <w:rPr>
          <w:rFonts w:ascii="Times New Roman" w:hAnsi="Times New Roman" w:cs="Times New Roman"/>
          <w:b/>
          <w:sz w:val="24"/>
          <w:szCs w:val="24"/>
        </w:rPr>
        <w:t>OKN</w:t>
      </w:r>
      <w:r w:rsidRPr="00DD2F7D">
        <w:rPr>
          <w:rFonts w:ascii="Times New Roman" w:hAnsi="Times New Roman" w:cs="Times New Roman"/>
          <w:sz w:val="24"/>
          <w:szCs w:val="24"/>
        </w:rPr>
        <w:t>) (C)</w:t>
      </w:r>
      <w:r w:rsidR="00082E56">
        <w:rPr>
          <w:rFonts w:ascii="Times New Roman" w:hAnsi="Times New Roman" w:cs="Times New Roman"/>
          <w:sz w:val="24"/>
          <w:szCs w:val="24"/>
        </w:rPr>
        <w:t xml:space="preserve"> (n=</w:t>
      </w:r>
      <w:r w:rsidR="00FE6C43">
        <w:rPr>
          <w:rFonts w:ascii="Times New Roman" w:hAnsi="Times New Roman" w:cs="Times New Roman"/>
          <w:sz w:val="24"/>
          <w:szCs w:val="24"/>
        </w:rPr>
        <w:t>218)</w:t>
      </w:r>
      <w:r w:rsidRPr="00DD2F7D">
        <w:rPr>
          <w:rFonts w:ascii="Times New Roman" w:hAnsi="Times New Roman" w:cs="Times New Roman"/>
          <w:sz w:val="24"/>
          <w:szCs w:val="24"/>
        </w:rPr>
        <w:t>, and Cimarron (</w:t>
      </w:r>
      <w:r w:rsidRPr="00DD2F7D">
        <w:rPr>
          <w:rFonts w:ascii="Times New Roman" w:hAnsi="Times New Roman" w:cs="Times New Roman"/>
          <w:b/>
          <w:sz w:val="24"/>
          <w:szCs w:val="24"/>
        </w:rPr>
        <w:t>OKS</w:t>
      </w:r>
      <w:r w:rsidRPr="00DD2F7D">
        <w:rPr>
          <w:rFonts w:ascii="Times New Roman" w:hAnsi="Times New Roman" w:cs="Times New Roman"/>
          <w:sz w:val="24"/>
          <w:szCs w:val="24"/>
        </w:rPr>
        <w:t>) (D)</w:t>
      </w:r>
      <w:r w:rsidR="00082E56">
        <w:rPr>
          <w:rFonts w:ascii="Times New Roman" w:hAnsi="Times New Roman" w:cs="Times New Roman"/>
          <w:sz w:val="24"/>
          <w:szCs w:val="24"/>
        </w:rPr>
        <w:t xml:space="preserve"> (n=</w:t>
      </w:r>
      <w:r w:rsidR="00FE6C43">
        <w:rPr>
          <w:rFonts w:ascii="Times New Roman" w:hAnsi="Times New Roman" w:cs="Times New Roman"/>
          <w:sz w:val="24"/>
          <w:szCs w:val="24"/>
        </w:rPr>
        <w:t>229)</w:t>
      </w:r>
      <w:r w:rsidRPr="00DD2F7D">
        <w:rPr>
          <w:rFonts w:ascii="Times New Roman" w:hAnsi="Times New Roman" w:cs="Times New Roman"/>
          <w:sz w:val="24"/>
          <w:szCs w:val="24"/>
        </w:rPr>
        <w:t xml:space="preserve"> following a </w:t>
      </w:r>
      <w:r w:rsidR="00DD2F7D">
        <w:rPr>
          <w:rFonts w:ascii="Times New Roman" w:hAnsi="Times New Roman" w:cs="Times New Roman"/>
          <w:sz w:val="24"/>
          <w:szCs w:val="24"/>
        </w:rPr>
        <w:t>spring forage harvest, 2012-2013</w:t>
      </w:r>
      <w:r w:rsidR="00D579BA">
        <w:rPr>
          <w:rFonts w:ascii="Times New Roman" w:hAnsi="Times New Roman" w:cs="Times New Roman"/>
          <w:sz w:val="24"/>
          <w:szCs w:val="24"/>
        </w:rPr>
        <w:t xml:space="preserve">.  </w:t>
      </w:r>
      <w:r w:rsidRPr="00DD2F7D">
        <w:rPr>
          <w:rFonts w:ascii="Times New Roman" w:hAnsi="Times New Roman" w:cs="Times New Roman"/>
          <w:sz w:val="24"/>
          <w:szCs w:val="24"/>
        </w:rPr>
        <w:t xml:space="preserve">Black line indicates </w:t>
      </w:r>
      <w:r w:rsidR="00CD6DCF">
        <w:rPr>
          <w:rFonts w:ascii="Times New Roman" w:hAnsi="Times New Roman" w:cs="Times New Roman"/>
          <w:sz w:val="24"/>
          <w:szCs w:val="24"/>
        </w:rPr>
        <w:t>two year</w:t>
      </w:r>
      <w:r w:rsidRPr="00DD2F7D">
        <w:rPr>
          <w:rFonts w:ascii="Times New Roman" w:hAnsi="Times New Roman" w:cs="Times New Roman"/>
          <w:sz w:val="24"/>
          <w:szCs w:val="24"/>
        </w:rPr>
        <w:t xml:space="preserve"> population mean.</w:t>
      </w:r>
      <w:r w:rsidR="00797139">
        <w:rPr>
          <w:rFonts w:ascii="Times New Roman" w:hAnsi="Times New Roman" w:cs="Times New Roman"/>
          <w:sz w:val="24"/>
          <w:szCs w:val="24"/>
        </w:rPr>
        <w:t xml:space="preserve">  </w:t>
      </w:r>
      <w:r w:rsidR="00797139" w:rsidRPr="00797139">
        <w:rPr>
          <w:rFonts w:ascii="Times New Roman" w:hAnsi="Times New Roman" w:cs="Times New Roman"/>
          <w:sz w:val="24"/>
          <w:szCs w:val="24"/>
        </w:rPr>
        <w:t>Diamonds indicate half-sib sub-family population mean, lines inside box indicate half-sib sub-family population median, and circles indicate half-sib sub-family population outliers</w:t>
      </w:r>
    </w:p>
    <w:p w:rsidR="00990E05" w:rsidRPr="00DD2F7D" w:rsidRDefault="00990E05" w:rsidP="0066351F">
      <w:pPr>
        <w:spacing w:line="240" w:lineRule="auto"/>
        <w:contextualSpacing/>
        <w:rPr>
          <w:rFonts w:ascii="Times New Roman" w:hAnsi="Times New Roman" w:cs="Times New Roman"/>
          <w:sz w:val="24"/>
          <w:szCs w:val="24"/>
        </w:rPr>
      </w:pPr>
    </w:p>
    <w:p w:rsidR="00F77894" w:rsidRDefault="00F77894" w:rsidP="009034E0">
      <w:pPr>
        <w:rPr>
          <w:sz w:val="24"/>
          <w:szCs w:val="24"/>
        </w:rPr>
      </w:pPr>
    </w:p>
    <w:p w:rsidR="00F77894" w:rsidRDefault="00F77894" w:rsidP="009034E0">
      <w:pPr>
        <w:rPr>
          <w:sz w:val="24"/>
          <w:szCs w:val="24"/>
        </w:rPr>
      </w:pPr>
    </w:p>
    <w:p w:rsidR="00F77894" w:rsidRDefault="00F77894" w:rsidP="009034E0">
      <w:pPr>
        <w:rPr>
          <w:sz w:val="24"/>
          <w:szCs w:val="24"/>
        </w:rPr>
      </w:pPr>
    </w:p>
    <w:p w:rsidR="00F77894" w:rsidRDefault="00F77894" w:rsidP="009034E0">
      <w:pPr>
        <w:rPr>
          <w:sz w:val="24"/>
          <w:szCs w:val="24"/>
        </w:rPr>
      </w:pPr>
    </w:p>
    <w:p w:rsidR="00BE5BC1" w:rsidRDefault="00BE5BC1" w:rsidP="009034E0">
      <w:pPr>
        <w:rPr>
          <w:sz w:val="24"/>
          <w:szCs w:val="24"/>
        </w:rPr>
      </w:pPr>
    </w:p>
    <w:p w:rsidR="00BE5BC1" w:rsidRDefault="00BE5BC1" w:rsidP="009034E0">
      <w:pPr>
        <w:rPr>
          <w:sz w:val="24"/>
          <w:szCs w:val="24"/>
        </w:rPr>
      </w:pPr>
    </w:p>
    <w:p w:rsidR="00154016" w:rsidRPr="00FE6C43" w:rsidRDefault="00506A87" w:rsidP="006A5F5F">
      <w:pPr>
        <w:rPr>
          <w:b/>
          <w:sz w:val="24"/>
          <w:szCs w:val="24"/>
        </w:rPr>
      </w:pPr>
      <w:r w:rsidRPr="0001575A">
        <w:rPr>
          <w:sz w:val="24"/>
          <w:szCs w:val="24"/>
        </w:rPr>
        <w:tab/>
      </w:r>
      <w:r w:rsidRPr="0001575A">
        <w:rPr>
          <w:sz w:val="24"/>
          <w:szCs w:val="24"/>
        </w:rPr>
        <w:tab/>
      </w:r>
      <w:r w:rsidRPr="0001575A">
        <w:rPr>
          <w:sz w:val="24"/>
          <w:szCs w:val="24"/>
        </w:rPr>
        <w:tab/>
      </w:r>
      <w:r w:rsidRPr="0001575A">
        <w:rPr>
          <w:sz w:val="24"/>
          <w:szCs w:val="24"/>
        </w:rPr>
        <w:tab/>
      </w:r>
    </w:p>
    <w:p w:rsidR="00284936" w:rsidRDefault="002A55F3" w:rsidP="006A5F5F">
      <w:pPr>
        <w:rPr>
          <w:sz w:val="24"/>
          <w:szCs w:val="24"/>
        </w:rPr>
      </w:pPr>
      <w:r w:rsidRPr="002A55F3">
        <w:rPr>
          <w:noProof/>
        </w:rPr>
        <w:lastRenderedPageBreak/>
        <w:drawing>
          <wp:inline distT="0" distB="0" distL="0" distR="0" wp14:anchorId="6DD7E6F0" wp14:editId="7A494875">
            <wp:extent cx="2926080" cy="2194560"/>
            <wp:effectExtent l="0" t="0" r="762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2926080" cy="2194560"/>
                    </a:xfrm>
                    <a:prstGeom prst="rect">
                      <a:avLst/>
                    </a:prstGeom>
                  </pic:spPr>
                </pic:pic>
              </a:graphicData>
            </a:graphic>
          </wp:inline>
        </w:drawing>
      </w:r>
      <w:r w:rsidR="00A161BD" w:rsidRPr="00A161BD">
        <w:rPr>
          <w:noProof/>
        </w:rPr>
        <w:t xml:space="preserve"> </w:t>
      </w:r>
      <w:r w:rsidRPr="002A55F3">
        <w:rPr>
          <w:noProof/>
        </w:rPr>
        <w:drawing>
          <wp:inline distT="0" distB="0" distL="0" distR="0" wp14:anchorId="024275F0" wp14:editId="557F775D">
            <wp:extent cx="2926080" cy="2194560"/>
            <wp:effectExtent l="0" t="0" r="762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2926080" cy="2194560"/>
                    </a:xfrm>
                    <a:prstGeom prst="rect">
                      <a:avLst/>
                    </a:prstGeom>
                  </pic:spPr>
                </pic:pic>
              </a:graphicData>
            </a:graphic>
          </wp:inline>
        </w:drawing>
      </w:r>
    </w:p>
    <w:p w:rsidR="00284936" w:rsidRDefault="002A55F3" w:rsidP="0066351F">
      <w:pPr>
        <w:spacing w:line="240" w:lineRule="auto"/>
        <w:contextualSpacing/>
        <w:rPr>
          <w:sz w:val="24"/>
          <w:szCs w:val="24"/>
        </w:rPr>
      </w:pPr>
      <w:r w:rsidRPr="002A55F3">
        <w:rPr>
          <w:noProof/>
        </w:rPr>
        <w:drawing>
          <wp:inline distT="0" distB="0" distL="0" distR="0" wp14:anchorId="6F4355F9" wp14:editId="6CDB60F4">
            <wp:extent cx="2926080" cy="2194560"/>
            <wp:effectExtent l="0" t="0" r="762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2926080" cy="2194560"/>
                    </a:xfrm>
                    <a:prstGeom prst="rect">
                      <a:avLst/>
                    </a:prstGeom>
                  </pic:spPr>
                </pic:pic>
              </a:graphicData>
            </a:graphic>
          </wp:inline>
        </w:drawing>
      </w:r>
      <w:r w:rsidR="00A161BD" w:rsidRPr="00A161BD">
        <w:rPr>
          <w:noProof/>
        </w:rPr>
        <w:t xml:space="preserve"> </w:t>
      </w:r>
      <w:r w:rsidRPr="002A55F3">
        <w:rPr>
          <w:noProof/>
        </w:rPr>
        <w:drawing>
          <wp:inline distT="0" distB="0" distL="0" distR="0" wp14:anchorId="0B8A51E6" wp14:editId="166F6E4C">
            <wp:extent cx="2926080" cy="2194560"/>
            <wp:effectExtent l="0" t="0" r="762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2926080" cy="2194560"/>
                    </a:xfrm>
                    <a:prstGeom prst="rect">
                      <a:avLst/>
                    </a:prstGeom>
                  </pic:spPr>
                </pic:pic>
              </a:graphicData>
            </a:graphic>
          </wp:inline>
        </w:drawing>
      </w:r>
    </w:p>
    <w:p w:rsidR="00797139" w:rsidRPr="00797139" w:rsidRDefault="009B1CCA" w:rsidP="00797139">
      <w:pPr>
        <w:spacing w:line="240" w:lineRule="auto"/>
        <w:contextualSpacing/>
        <w:rPr>
          <w:rFonts w:ascii="Times New Roman" w:hAnsi="Times New Roman" w:cs="Times New Roman"/>
          <w:sz w:val="24"/>
          <w:szCs w:val="24"/>
        </w:rPr>
      </w:pPr>
      <w:r w:rsidRPr="009B1CCA">
        <w:rPr>
          <w:sz w:val="24"/>
          <w:szCs w:val="24"/>
        </w:rPr>
        <w:t>F</w:t>
      </w:r>
      <w:r w:rsidRPr="00DD2F7D">
        <w:rPr>
          <w:rFonts w:ascii="Times New Roman" w:hAnsi="Times New Roman" w:cs="Times New Roman"/>
          <w:sz w:val="24"/>
          <w:szCs w:val="24"/>
        </w:rPr>
        <w:t>ig.</w:t>
      </w:r>
      <w:r w:rsidR="00322115" w:rsidRPr="00DD2F7D">
        <w:rPr>
          <w:rFonts w:ascii="Times New Roman" w:hAnsi="Times New Roman" w:cs="Times New Roman"/>
          <w:sz w:val="24"/>
          <w:szCs w:val="24"/>
        </w:rPr>
        <w:t>1</w:t>
      </w:r>
      <w:r w:rsidR="00DD2F7D" w:rsidRPr="00DD2F7D">
        <w:rPr>
          <w:rFonts w:ascii="Times New Roman" w:hAnsi="Times New Roman" w:cs="Times New Roman"/>
          <w:sz w:val="24"/>
          <w:szCs w:val="24"/>
        </w:rPr>
        <w:t>4</w:t>
      </w:r>
      <w:r w:rsidRPr="00DD2F7D">
        <w:rPr>
          <w:rFonts w:ascii="Times New Roman" w:hAnsi="Times New Roman" w:cs="Times New Roman"/>
          <w:sz w:val="24"/>
          <w:szCs w:val="24"/>
        </w:rPr>
        <w:t xml:space="preserve">. Box plots of </w:t>
      </w:r>
      <w:r w:rsidR="004B2AC1" w:rsidRPr="00DD2F7D">
        <w:rPr>
          <w:rFonts w:ascii="Times New Roman" w:hAnsi="Times New Roman" w:cs="Times New Roman"/>
          <w:sz w:val="24"/>
          <w:szCs w:val="24"/>
        </w:rPr>
        <w:t xml:space="preserve">lignin content </w:t>
      </w:r>
      <w:r w:rsidRPr="00DD2F7D">
        <w:rPr>
          <w:rFonts w:ascii="Times New Roman" w:hAnsi="Times New Roman" w:cs="Times New Roman"/>
          <w:sz w:val="24"/>
          <w:szCs w:val="24"/>
        </w:rPr>
        <w:t>of F</w:t>
      </w:r>
      <w:r w:rsidRPr="00DD2F7D">
        <w:rPr>
          <w:rFonts w:ascii="Times New Roman" w:hAnsi="Times New Roman" w:cs="Times New Roman"/>
          <w:sz w:val="24"/>
          <w:szCs w:val="24"/>
          <w:vertAlign w:val="subscript"/>
        </w:rPr>
        <w:t>1</w:t>
      </w:r>
      <w:r w:rsidRPr="00DD2F7D">
        <w:rPr>
          <w:rFonts w:ascii="Times New Roman" w:hAnsi="Times New Roman" w:cs="Times New Roman"/>
          <w:sz w:val="24"/>
          <w:szCs w:val="24"/>
        </w:rPr>
        <w:t xml:space="preserve"> half-sib sub-families of PI421999 (</w:t>
      </w:r>
      <w:r w:rsidRPr="00DD2F7D">
        <w:rPr>
          <w:rFonts w:ascii="Times New Roman" w:hAnsi="Times New Roman" w:cs="Times New Roman"/>
          <w:b/>
          <w:sz w:val="24"/>
          <w:szCs w:val="24"/>
        </w:rPr>
        <w:t>AR</w:t>
      </w:r>
      <w:r w:rsidRPr="00DD2F7D">
        <w:rPr>
          <w:rFonts w:ascii="Times New Roman" w:hAnsi="Times New Roman" w:cs="Times New Roman"/>
          <w:sz w:val="24"/>
          <w:szCs w:val="24"/>
        </w:rPr>
        <w:t>) (A)</w:t>
      </w:r>
      <w:r w:rsidR="00082E56">
        <w:rPr>
          <w:rFonts w:ascii="Times New Roman" w:hAnsi="Times New Roman" w:cs="Times New Roman"/>
          <w:sz w:val="24"/>
          <w:szCs w:val="24"/>
        </w:rPr>
        <w:t xml:space="preserve"> (n=</w:t>
      </w:r>
      <w:r w:rsidR="00FE6C43">
        <w:rPr>
          <w:rFonts w:ascii="Times New Roman" w:hAnsi="Times New Roman" w:cs="Times New Roman"/>
          <w:sz w:val="24"/>
          <w:szCs w:val="24"/>
        </w:rPr>
        <w:t>201)</w:t>
      </w:r>
      <w:r w:rsidRPr="00DD2F7D">
        <w:rPr>
          <w:rFonts w:ascii="Times New Roman" w:hAnsi="Times New Roman" w:cs="Times New Roman"/>
          <w:sz w:val="24"/>
          <w:szCs w:val="24"/>
        </w:rPr>
        <w:t>, PI607837 (</w:t>
      </w:r>
      <w:r w:rsidRPr="00DD2F7D">
        <w:rPr>
          <w:rFonts w:ascii="Times New Roman" w:hAnsi="Times New Roman" w:cs="Times New Roman"/>
          <w:b/>
          <w:sz w:val="24"/>
          <w:szCs w:val="24"/>
        </w:rPr>
        <w:t>TX</w:t>
      </w:r>
      <w:r w:rsidRPr="00DD2F7D">
        <w:rPr>
          <w:rFonts w:ascii="Times New Roman" w:hAnsi="Times New Roman" w:cs="Times New Roman"/>
          <w:sz w:val="24"/>
          <w:szCs w:val="24"/>
        </w:rPr>
        <w:t>) (B)</w:t>
      </w:r>
      <w:r w:rsidR="00082E56">
        <w:rPr>
          <w:rFonts w:ascii="Times New Roman" w:hAnsi="Times New Roman" w:cs="Times New Roman"/>
          <w:sz w:val="24"/>
          <w:szCs w:val="24"/>
        </w:rPr>
        <w:t xml:space="preserve"> (n=238</w:t>
      </w:r>
      <w:r w:rsidR="00FE6C43">
        <w:rPr>
          <w:rFonts w:ascii="Times New Roman" w:hAnsi="Times New Roman" w:cs="Times New Roman"/>
          <w:sz w:val="24"/>
          <w:szCs w:val="24"/>
        </w:rPr>
        <w:t>)</w:t>
      </w:r>
      <w:r w:rsidRPr="00DD2F7D">
        <w:rPr>
          <w:rFonts w:ascii="Times New Roman" w:hAnsi="Times New Roman" w:cs="Times New Roman"/>
          <w:sz w:val="24"/>
          <w:szCs w:val="24"/>
        </w:rPr>
        <w:t>, NSL-2001-1 (</w:t>
      </w:r>
      <w:r w:rsidRPr="00DD2F7D">
        <w:rPr>
          <w:rFonts w:ascii="Times New Roman" w:hAnsi="Times New Roman" w:cs="Times New Roman"/>
          <w:b/>
          <w:sz w:val="24"/>
          <w:szCs w:val="24"/>
        </w:rPr>
        <w:t>OKN</w:t>
      </w:r>
      <w:r w:rsidRPr="00DD2F7D">
        <w:rPr>
          <w:rFonts w:ascii="Times New Roman" w:hAnsi="Times New Roman" w:cs="Times New Roman"/>
          <w:sz w:val="24"/>
          <w:szCs w:val="24"/>
        </w:rPr>
        <w:t>) (C)</w:t>
      </w:r>
      <w:r w:rsidR="00082E56">
        <w:rPr>
          <w:rFonts w:ascii="Times New Roman" w:hAnsi="Times New Roman" w:cs="Times New Roman"/>
          <w:sz w:val="24"/>
          <w:szCs w:val="24"/>
        </w:rPr>
        <w:t xml:space="preserve"> (n</w:t>
      </w:r>
      <w:r w:rsidR="00FE6C43">
        <w:rPr>
          <w:rFonts w:ascii="Times New Roman" w:hAnsi="Times New Roman" w:cs="Times New Roman"/>
          <w:sz w:val="24"/>
          <w:szCs w:val="24"/>
        </w:rPr>
        <w:t>=220)</w:t>
      </w:r>
      <w:r w:rsidRPr="00DD2F7D">
        <w:rPr>
          <w:rFonts w:ascii="Times New Roman" w:hAnsi="Times New Roman" w:cs="Times New Roman"/>
          <w:sz w:val="24"/>
          <w:szCs w:val="24"/>
        </w:rPr>
        <w:t>, and Cimarron (</w:t>
      </w:r>
      <w:r w:rsidRPr="00DD2F7D">
        <w:rPr>
          <w:rFonts w:ascii="Times New Roman" w:hAnsi="Times New Roman" w:cs="Times New Roman"/>
          <w:b/>
          <w:sz w:val="24"/>
          <w:szCs w:val="24"/>
        </w:rPr>
        <w:t>OKS</w:t>
      </w:r>
      <w:r w:rsidRPr="00DD2F7D">
        <w:rPr>
          <w:rFonts w:ascii="Times New Roman" w:hAnsi="Times New Roman" w:cs="Times New Roman"/>
          <w:sz w:val="24"/>
          <w:szCs w:val="24"/>
        </w:rPr>
        <w:t>) (D)</w:t>
      </w:r>
      <w:r w:rsidR="00082E56">
        <w:rPr>
          <w:rFonts w:ascii="Times New Roman" w:hAnsi="Times New Roman" w:cs="Times New Roman"/>
          <w:sz w:val="24"/>
          <w:szCs w:val="24"/>
        </w:rPr>
        <w:t xml:space="preserve"> (n</w:t>
      </w:r>
      <w:r w:rsidR="00FE6C43">
        <w:rPr>
          <w:rFonts w:ascii="Times New Roman" w:hAnsi="Times New Roman" w:cs="Times New Roman"/>
          <w:sz w:val="24"/>
          <w:szCs w:val="24"/>
        </w:rPr>
        <w:t>=247)</w:t>
      </w:r>
      <w:r w:rsidRPr="00DD2F7D">
        <w:rPr>
          <w:rFonts w:ascii="Times New Roman" w:hAnsi="Times New Roman" w:cs="Times New Roman"/>
          <w:sz w:val="24"/>
          <w:szCs w:val="24"/>
        </w:rPr>
        <w:t xml:space="preserve"> harvested under a on</w:t>
      </w:r>
      <w:r w:rsidR="00DD2F7D">
        <w:rPr>
          <w:rFonts w:ascii="Times New Roman" w:hAnsi="Times New Roman" w:cs="Times New Roman"/>
          <w:sz w:val="24"/>
          <w:szCs w:val="24"/>
        </w:rPr>
        <w:t>e-cut harvest system, 2010-2011</w:t>
      </w:r>
      <w:r w:rsidR="00D579BA">
        <w:rPr>
          <w:rFonts w:ascii="Times New Roman" w:hAnsi="Times New Roman" w:cs="Times New Roman"/>
          <w:sz w:val="24"/>
          <w:szCs w:val="24"/>
        </w:rPr>
        <w:t xml:space="preserve">.  </w:t>
      </w:r>
      <w:r w:rsidRPr="00DD2F7D">
        <w:rPr>
          <w:rFonts w:ascii="Times New Roman" w:hAnsi="Times New Roman" w:cs="Times New Roman"/>
          <w:sz w:val="24"/>
          <w:szCs w:val="24"/>
        </w:rPr>
        <w:t xml:space="preserve">Black line indicates </w:t>
      </w:r>
      <w:r w:rsidR="00CD6DCF">
        <w:rPr>
          <w:rFonts w:ascii="Times New Roman" w:hAnsi="Times New Roman" w:cs="Times New Roman"/>
          <w:sz w:val="24"/>
          <w:szCs w:val="24"/>
        </w:rPr>
        <w:t>two year</w:t>
      </w:r>
      <w:r w:rsidRPr="00DD2F7D">
        <w:rPr>
          <w:rFonts w:ascii="Times New Roman" w:hAnsi="Times New Roman" w:cs="Times New Roman"/>
          <w:sz w:val="24"/>
          <w:szCs w:val="24"/>
        </w:rPr>
        <w:t xml:space="preserve"> population mean.</w:t>
      </w:r>
      <w:r w:rsidR="00797139">
        <w:rPr>
          <w:rFonts w:ascii="Times New Roman" w:hAnsi="Times New Roman" w:cs="Times New Roman"/>
          <w:sz w:val="24"/>
          <w:szCs w:val="24"/>
        </w:rPr>
        <w:t xml:space="preserve">  </w:t>
      </w:r>
      <w:r w:rsidR="00797139" w:rsidRPr="00797139">
        <w:rPr>
          <w:rFonts w:ascii="Times New Roman" w:hAnsi="Times New Roman" w:cs="Times New Roman"/>
          <w:sz w:val="24"/>
          <w:szCs w:val="24"/>
        </w:rPr>
        <w:t>Diamonds indicate half-sib sub-family population mean, lines inside box indicate half-sib sub-family population median, and circles indicate half-sib sub-family population outliers</w:t>
      </w:r>
    </w:p>
    <w:p w:rsidR="009B1CCA" w:rsidRPr="00DD2F7D" w:rsidRDefault="009B1CCA" w:rsidP="0066351F">
      <w:pPr>
        <w:spacing w:line="240" w:lineRule="auto"/>
        <w:contextualSpacing/>
        <w:rPr>
          <w:rFonts w:ascii="Times New Roman" w:hAnsi="Times New Roman" w:cs="Times New Roman"/>
          <w:sz w:val="24"/>
          <w:szCs w:val="24"/>
        </w:rPr>
      </w:pPr>
    </w:p>
    <w:p w:rsidR="00284936" w:rsidRDefault="00284936" w:rsidP="006A5F5F">
      <w:pPr>
        <w:rPr>
          <w:sz w:val="24"/>
          <w:szCs w:val="24"/>
        </w:rPr>
      </w:pPr>
    </w:p>
    <w:p w:rsidR="009B1CCA" w:rsidRDefault="009B1CCA" w:rsidP="006A5F5F">
      <w:pPr>
        <w:rPr>
          <w:sz w:val="24"/>
          <w:szCs w:val="24"/>
        </w:rPr>
      </w:pPr>
    </w:p>
    <w:p w:rsidR="009B1CCA" w:rsidRDefault="009B1CCA" w:rsidP="006A5F5F">
      <w:pPr>
        <w:rPr>
          <w:sz w:val="24"/>
          <w:szCs w:val="24"/>
        </w:rPr>
      </w:pPr>
    </w:p>
    <w:p w:rsidR="009B1CCA" w:rsidRDefault="009B1CCA" w:rsidP="006A5F5F">
      <w:pPr>
        <w:rPr>
          <w:sz w:val="24"/>
          <w:szCs w:val="24"/>
        </w:rPr>
      </w:pPr>
    </w:p>
    <w:p w:rsidR="009B1CCA" w:rsidRDefault="009B1CCA" w:rsidP="006A5F5F">
      <w:pPr>
        <w:rPr>
          <w:sz w:val="24"/>
          <w:szCs w:val="24"/>
        </w:rPr>
      </w:pPr>
    </w:p>
    <w:p w:rsidR="009B1CCA" w:rsidRDefault="009B1CCA" w:rsidP="006A5F5F">
      <w:pPr>
        <w:rPr>
          <w:sz w:val="24"/>
          <w:szCs w:val="24"/>
        </w:rPr>
      </w:pPr>
    </w:p>
    <w:p w:rsidR="009B1CCA" w:rsidRDefault="009B1CCA" w:rsidP="006A5F5F">
      <w:pPr>
        <w:rPr>
          <w:sz w:val="24"/>
          <w:szCs w:val="24"/>
        </w:rPr>
      </w:pPr>
    </w:p>
    <w:p w:rsidR="009B1CCA" w:rsidRDefault="009B1CCA" w:rsidP="006A5F5F">
      <w:pPr>
        <w:rPr>
          <w:sz w:val="24"/>
          <w:szCs w:val="24"/>
        </w:rPr>
      </w:pPr>
    </w:p>
    <w:p w:rsidR="009B1CCA" w:rsidRDefault="002A55F3" w:rsidP="006A5F5F">
      <w:pPr>
        <w:rPr>
          <w:sz w:val="24"/>
          <w:szCs w:val="24"/>
        </w:rPr>
      </w:pPr>
      <w:r w:rsidRPr="002A55F3">
        <w:rPr>
          <w:noProof/>
        </w:rPr>
        <w:drawing>
          <wp:inline distT="0" distB="0" distL="0" distR="0" wp14:anchorId="34B62727" wp14:editId="2F0A9C47">
            <wp:extent cx="2926080" cy="2194560"/>
            <wp:effectExtent l="0" t="0" r="762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2926080" cy="2194560"/>
                    </a:xfrm>
                    <a:prstGeom prst="rect">
                      <a:avLst/>
                    </a:prstGeom>
                  </pic:spPr>
                </pic:pic>
              </a:graphicData>
            </a:graphic>
          </wp:inline>
        </w:drawing>
      </w:r>
      <w:r w:rsidR="009B1CCA" w:rsidRPr="009B1CCA">
        <w:rPr>
          <w:noProof/>
        </w:rPr>
        <w:t xml:space="preserve"> </w:t>
      </w:r>
      <w:r w:rsidRPr="002A55F3">
        <w:rPr>
          <w:noProof/>
        </w:rPr>
        <w:drawing>
          <wp:inline distT="0" distB="0" distL="0" distR="0" wp14:anchorId="5F7EBD2F" wp14:editId="7666A37E">
            <wp:extent cx="2926080" cy="2194560"/>
            <wp:effectExtent l="0" t="0" r="762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2926080" cy="2194560"/>
                    </a:xfrm>
                    <a:prstGeom prst="rect">
                      <a:avLst/>
                    </a:prstGeom>
                  </pic:spPr>
                </pic:pic>
              </a:graphicData>
            </a:graphic>
          </wp:inline>
        </w:drawing>
      </w:r>
    </w:p>
    <w:p w:rsidR="009B1CCA" w:rsidRDefault="002A55F3" w:rsidP="0066351F">
      <w:pPr>
        <w:spacing w:line="240" w:lineRule="auto"/>
        <w:contextualSpacing/>
        <w:rPr>
          <w:sz w:val="24"/>
          <w:szCs w:val="24"/>
        </w:rPr>
      </w:pPr>
      <w:r w:rsidRPr="002A55F3">
        <w:rPr>
          <w:noProof/>
        </w:rPr>
        <w:drawing>
          <wp:inline distT="0" distB="0" distL="0" distR="0" wp14:anchorId="360350C9" wp14:editId="6110A1F6">
            <wp:extent cx="2926080" cy="2194560"/>
            <wp:effectExtent l="0" t="0" r="762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2926080" cy="2194560"/>
                    </a:xfrm>
                    <a:prstGeom prst="rect">
                      <a:avLst/>
                    </a:prstGeom>
                  </pic:spPr>
                </pic:pic>
              </a:graphicData>
            </a:graphic>
          </wp:inline>
        </w:drawing>
      </w:r>
      <w:r w:rsidR="00E76750" w:rsidRPr="00E76750">
        <w:rPr>
          <w:noProof/>
        </w:rPr>
        <w:t xml:space="preserve"> </w:t>
      </w:r>
      <w:r w:rsidR="009F4825" w:rsidRPr="009F4825">
        <w:rPr>
          <w:noProof/>
        </w:rPr>
        <w:t xml:space="preserve"> </w:t>
      </w:r>
      <w:r w:rsidRPr="002A55F3">
        <w:rPr>
          <w:noProof/>
        </w:rPr>
        <w:drawing>
          <wp:inline distT="0" distB="0" distL="0" distR="0" wp14:anchorId="21398EAD" wp14:editId="3C2F6592">
            <wp:extent cx="2926080" cy="2194560"/>
            <wp:effectExtent l="0" t="0" r="762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2926080" cy="2194560"/>
                    </a:xfrm>
                    <a:prstGeom prst="rect">
                      <a:avLst/>
                    </a:prstGeom>
                  </pic:spPr>
                </pic:pic>
              </a:graphicData>
            </a:graphic>
          </wp:inline>
        </w:drawing>
      </w:r>
    </w:p>
    <w:p w:rsidR="00797139" w:rsidRPr="00797139" w:rsidRDefault="009B1CCA" w:rsidP="00797139">
      <w:pPr>
        <w:spacing w:line="240" w:lineRule="auto"/>
        <w:contextualSpacing/>
        <w:rPr>
          <w:rFonts w:ascii="Times New Roman" w:hAnsi="Times New Roman" w:cs="Times New Roman"/>
          <w:sz w:val="24"/>
          <w:szCs w:val="24"/>
        </w:rPr>
      </w:pPr>
      <w:r w:rsidRPr="00DD2F7D">
        <w:rPr>
          <w:rFonts w:ascii="Times New Roman" w:hAnsi="Times New Roman" w:cs="Times New Roman"/>
          <w:sz w:val="24"/>
          <w:szCs w:val="24"/>
        </w:rPr>
        <w:t>Fig.</w:t>
      </w:r>
      <w:r w:rsidR="00DD2F7D" w:rsidRPr="00DD2F7D">
        <w:rPr>
          <w:rFonts w:ascii="Times New Roman" w:hAnsi="Times New Roman" w:cs="Times New Roman"/>
          <w:sz w:val="24"/>
          <w:szCs w:val="24"/>
        </w:rPr>
        <w:t>15</w:t>
      </w:r>
      <w:r w:rsidRPr="00DD2F7D">
        <w:rPr>
          <w:rFonts w:ascii="Times New Roman" w:hAnsi="Times New Roman" w:cs="Times New Roman"/>
          <w:sz w:val="24"/>
          <w:szCs w:val="24"/>
        </w:rPr>
        <w:t xml:space="preserve">. Box plots of </w:t>
      </w:r>
      <w:r w:rsidR="004B2AC1" w:rsidRPr="00DD2F7D">
        <w:rPr>
          <w:rFonts w:ascii="Times New Roman" w:hAnsi="Times New Roman" w:cs="Times New Roman"/>
          <w:sz w:val="24"/>
          <w:szCs w:val="24"/>
        </w:rPr>
        <w:t xml:space="preserve">lignin content </w:t>
      </w:r>
      <w:r w:rsidRPr="00DD2F7D">
        <w:rPr>
          <w:rFonts w:ascii="Times New Roman" w:hAnsi="Times New Roman" w:cs="Times New Roman"/>
          <w:sz w:val="24"/>
          <w:szCs w:val="24"/>
        </w:rPr>
        <w:t>of F</w:t>
      </w:r>
      <w:r w:rsidRPr="00DD2F7D">
        <w:rPr>
          <w:rFonts w:ascii="Times New Roman" w:hAnsi="Times New Roman" w:cs="Times New Roman"/>
          <w:sz w:val="24"/>
          <w:szCs w:val="24"/>
          <w:vertAlign w:val="subscript"/>
        </w:rPr>
        <w:t>1</w:t>
      </w:r>
      <w:r w:rsidRPr="00DD2F7D">
        <w:rPr>
          <w:rFonts w:ascii="Times New Roman" w:hAnsi="Times New Roman" w:cs="Times New Roman"/>
          <w:sz w:val="24"/>
          <w:szCs w:val="24"/>
        </w:rPr>
        <w:t xml:space="preserve"> half-sib sub-families of PI421999 (</w:t>
      </w:r>
      <w:r w:rsidRPr="00DD2F7D">
        <w:rPr>
          <w:rFonts w:ascii="Times New Roman" w:hAnsi="Times New Roman" w:cs="Times New Roman"/>
          <w:b/>
          <w:sz w:val="24"/>
          <w:szCs w:val="24"/>
        </w:rPr>
        <w:t>AR</w:t>
      </w:r>
      <w:r w:rsidRPr="00DD2F7D">
        <w:rPr>
          <w:rFonts w:ascii="Times New Roman" w:hAnsi="Times New Roman" w:cs="Times New Roman"/>
          <w:sz w:val="24"/>
          <w:szCs w:val="24"/>
        </w:rPr>
        <w:t>) (A)</w:t>
      </w:r>
      <w:r w:rsidR="00FE6C43">
        <w:rPr>
          <w:rFonts w:ascii="Times New Roman" w:hAnsi="Times New Roman" w:cs="Times New Roman"/>
          <w:sz w:val="24"/>
          <w:szCs w:val="24"/>
        </w:rPr>
        <w:t xml:space="preserve"> (n</w:t>
      </w:r>
      <w:r w:rsidR="00082E56">
        <w:rPr>
          <w:rFonts w:ascii="Times New Roman" w:hAnsi="Times New Roman" w:cs="Times New Roman"/>
          <w:sz w:val="24"/>
          <w:szCs w:val="24"/>
        </w:rPr>
        <w:t>=</w:t>
      </w:r>
      <w:r w:rsidR="00FE6C43">
        <w:rPr>
          <w:rFonts w:ascii="Times New Roman" w:hAnsi="Times New Roman" w:cs="Times New Roman"/>
          <w:sz w:val="24"/>
          <w:szCs w:val="24"/>
        </w:rPr>
        <w:t>191)</w:t>
      </w:r>
      <w:r w:rsidRPr="00DD2F7D">
        <w:rPr>
          <w:rFonts w:ascii="Times New Roman" w:hAnsi="Times New Roman" w:cs="Times New Roman"/>
          <w:sz w:val="24"/>
          <w:szCs w:val="24"/>
        </w:rPr>
        <w:t>, PI607837 (</w:t>
      </w:r>
      <w:r w:rsidRPr="00DD2F7D">
        <w:rPr>
          <w:rFonts w:ascii="Times New Roman" w:hAnsi="Times New Roman" w:cs="Times New Roman"/>
          <w:b/>
          <w:sz w:val="24"/>
          <w:szCs w:val="24"/>
        </w:rPr>
        <w:t>TX</w:t>
      </w:r>
      <w:r w:rsidRPr="00DD2F7D">
        <w:rPr>
          <w:rFonts w:ascii="Times New Roman" w:hAnsi="Times New Roman" w:cs="Times New Roman"/>
          <w:sz w:val="24"/>
          <w:szCs w:val="24"/>
        </w:rPr>
        <w:t>) (B)</w:t>
      </w:r>
      <w:r w:rsidR="00082E56">
        <w:rPr>
          <w:rFonts w:ascii="Times New Roman" w:hAnsi="Times New Roman" w:cs="Times New Roman"/>
          <w:sz w:val="24"/>
          <w:szCs w:val="24"/>
        </w:rPr>
        <w:t xml:space="preserve"> (n</w:t>
      </w:r>
      <w:r w:rsidR="00FE6C43">
        <w:rPr>
          <w:rFonts w:ascii="Times New Roman" w:hAnsi="Times New Roman" w:cs="Times New Roman"/>
          <w:sz w:val="24"/>
          <w:szCs w:val="24"/>
        </w:rPr>
        <w:t>=</w:t>
      </w:r>
      <w:r w:rsidR="00082E56">
        <w:rPr>
          <w:rFonts w:ascii="Times New Roman" w:hAnsi="Times New Roman" w:cs="Times New Roman"/>
          <w:sz w:val="24"/>
          <w:szCs w:val="24"/>
        </w:rPr>
        <w:t>228</w:t>
      </w:r>
      <w:r w:rsidR="00FE6C43">
        <w:rPr>
          <w:rFonts w:ascii="Times New Roman" w:hAnsi="Times New Roman" w:cs="Times New Roman"/>
          <w:sz w:val="24"/>
          <w:szCs w:val="24"/>
        </w:rPr>
        <w:t>)</w:t>
      </w:r>
      <w:r w:rsidRPr="00DD2F7D">
        <w:rPr>
          <w:rFonts w:ascii="Times New Roman" w:hAnsi="Times New Roman" w:cs="Times New Roman"/>
          <w:sz w:val="24"/>
          <w:szCs w:val="24"/>
        </w:rPr>
        <w:t>, NSL-2001-1 (</w:t>
      </w:r>
      <w:r w:rsidRPr="00DD2F7D">
        <w:rPr>
          <w:rFonts w:ascii="Times New Roman" w:hAnsi="Times New Roman" w:cs="Times New Roman"/>
          <w:b/>
          <w:sz w:val="24"/>
          <w:szCs w:val="24"/>
        </w:rPr>
        <w:t>OKN</w:t>
      </w:r>
      <w:r w:rsidRPr="00DD2F7D">
        <w:rPr>
          <w:rFonts w:ascii="Times New Roman" w:hAnsi="Times New Roman" w:cs="Times New Roman"/>
          <w:sz w:val="24"/>
          <w:szCs w:val="24"/>
        </w:rPr>
        <w:t>) (C)</w:t>
      </w:r>
      <w:r w:rsidR="00082E56">
        <w:rPr>
          <w:rFonts w:ascii="Times New Roman" w:hAnsi="Times New Roman" w:cs="Times New Roman"/>
          <w:sz w:val="24"/>
          <w:szCs w:val="24"/>
        </w:rPr>
        <w:t xml:space="preserve"> (n</w:t>
      </w:r>
      <w:r w:rsidR="00FE6C43">
        <w:rPr>
          <w:rFonts w:ascii="Times New Roman" w:hAnsi="Times New Roman" w:cs="Times New Roman"/>
          <w:sz w:val="24"/>
          <w:szCs w:val="24"/>
        </w:rPr>
        <w:t>=218)</w:t>
      </w:r>
      <w:r w:rsidRPr="00DD2F7D">
        <w:rPr>
          <w:rFonts w:ascii="Times New Roman" w:hAnsi="Times New Roman" w:cs="Times New Roman"/>
          <w:sz w:val="24"/>
          <w:szCs w:val="24"/>
        </w:rPr>
        <w:t>, and Cimarron (</w:t>
      </w:r>
      <w:r w:rsidRPr="00DD2F7D">
        <w:rPr>
          <w:rFonts w:ascii="Times New Roman" w:hAnsi="Times New Roman" w:cs="Times New Roman"/>
          <w:b/>
          <w:sz w:val="24"/>
          <w:szCs w:val="24"/>
        </w:rPr>
        <w:t>OKS</w:t>
      </w:r>
      <w:r w:rsidR="00FE6C43">
        <w:rPr>
          <w:rFonts w:ascii="Times New Roman" w:hAnsi="Times New Roman" w:cs="Times New Roman"/>
          <w:sz w:val="24"/>
          <w:szCs w:val="24"/>
        </w:rPr>
        <w:t>) (D) (n=229)</w:t>
      </w:r>
      <w:r w:rsidR="00082E56">
        <w:rPr>
          <w:rFonts w:ascii="Times New Roman" w:hAnsi="Times New Roman" w:cs="Times New Roman"/>
          <w:sz w:val="24"/>
          <w:szCs w:val="24"/>
        </w:rPr>
        <w:t xml:space="preserve"> </w:t>
      </w:r>
      <w:r w:rsidRPr="00DD2F7D">
        <w:rPr>
          <w:rFonts w:ascii="Times New Roman" w:hAnsi="Times New Roman" w:cs="Times New Roman"/>
          <w:sz w:val="24"/>
          <w:szCs w:val="24"/>
        </w:rPr>
        <w:t>following a spri</w:t>
      </w:r>
      <w:r w:rsidR="0070626F">
        <w:rPr>
          <w:rFonts w:ascii="Times New Roman" w:hAnsi="Times New Roman" w:cs="Times New Roman"/>
          <w:sz w:val="24"/>
          <w:szCs w:val="24"/>
        </w:rPr>
        <w:t xml:space="preserve">ng forage harvest, 2012-2013. </w:t>
      </w:r>
      <w:r w:rsidRPr="00DD2F7D">
        <w:rPr>
          <w:rFonts w:ascii="Times New Roman" w:hAnsi="Times New Roman" w:cs="Times New Roman"/>
          <w:sz w:val="24"/>
          <w:szCs w:val="24"/>
        </w:rPr>
        <w:t xml:space="preserve"> Black line indicates over years population mean.</w:t>
      </w:r>
      <w:r w:rsidR="00797139">
        <w:rPr>
          <w:rFonts w:ascii="Times New Roman" w:hAnsi="Times New Roman" w:cs="Times New Roman"/>
          <w:sz w:val="24"/>
          <w:szCs w:val="24"/>
        </w:rPr>
        <w:t xml:space="preserve">  </w:t>
      </w:r>
      <w:r w:rsidR="00797139" w:rsidRPr="00797139">
        <w:rPr>
          <w:rFonts w:ascii="Times New Roman" w:hAnsi="Times New Roman" w:cs="Times New Roman"/>
          <w:sz w:val="24"/>
          <w:szCs w:val="24"/>
        </w:rPr>
        <w:t>Diamonds indicate half-sib sub-family population mean, lines inside box indicate half-sib sub-family population median, and circles indicate half-sib sub-family population outliers</w:t>
      </w:r>
    </w:p>
    <w:p w:rsidR="009B1CCA" w:rsidRPr="00DD2F7D" w:rsidRDefault="009B1CCA" w:rsidP="0066351F">
      <w:pPr>
        <w:spacing w:line="240" w:lineRule="auto"/>
        <w:contextualSpacing/>
        <w:rPr>
          <w:rFonts w:ascii="Times New Roman" w:hAnsi="Times New Roman" w:cs="Times New Roman"/>
          <w:sz w:val="24"/>
          <w:szCs w:val="24"/>
        </w:rPr>
      </w:pPr>
    </w:p>
    <w:p w:rsidR="009B1CCA" w:rsidRDefault="00797139" w:rsidP="006A5F5F">
      <w:pPr>
        <w:rPr>
          <w:sz w:val="24"/>
          <w:szCs w:val="24"/>
        </w:rPr>
        <w:sectPr w:rsidR="009B1CCA" w:rsidSect="006A1F70">
          <w:pgSz w:w="12240" w:h="15840" w:code="1"/>
          <w:pgMar w:top="1440" w:right="1440" w:bottom="1440" w:left="1440" w:header="720" w:footer="720" w:gutter="0"/>
          <w:cols w:space="720"/>
          <w:docGrid w:linePitch="360"/>
        </w:sectPr>
      </w:pPr>
      <w:r>
        <w:rPr>
          <w:sz w:val="24"/>
          <w:szCs w:val="24"/>
        </w:rPr>
        <w:t xml:space="preserve"> </w:t>
      </w:r>
    </w:p>
    <w:p w:rsidR="00F77894" w:rsidRDefault="00F77894" w:rsidP="006A5F5F">
      <w:pPr>
        <w:rPr>
          <w:sz w:val="24"/>
          <w:szCs w:val="24"/>
        </w:rPr>
      </w:pPr>
    </w:p>
    <w:p w:rsidR="00FB5BB1" w:rsidRDefault="00FB5BB1" w:rsidP="00E76750">
      <w:pPr>
        <w:spacing w:line="240" w:lineRule="auto"/>
        <w:contextualSpacing/>
        <w:rPr>
          <w:sz w:val="24"/>
          <w:szCs w:val="24"/>
        </w:rPr>
      </w:pPr>
    </w:p>
    <w:p w:rsidR="00E76750" w:rsidRDefault="00E76750" w:rsidP="00E76750">
      <w:pPr>
        <w:spacing w:line="240" w:lineRule="auto"/>
        <w:contextualSpacing/>
        <w:rPr>
          <w:noProof/>
        </w:rPr>
      </w:pPr>
    </w:p>
    <w:p w:rsidR="00E76750" w:rsidRDefault="00E76750" w:rsidP="0066351F">
      <w:pPr>
        <w:spacing w:line="240" w:lineRule="auto"/>
        <w:contextualSpacing/>
        <w:rPr>
          <w:noProof/>
        </w:rPr>
      </w:pPr>
    </w:p>
    <w:p w:rsidR="00CA5DB4" w:rsidRPr="00DD2F7D" w:rsidRDefault="00CA5DB4" w:rsidP="0066351F">
      <w:pPr>
        <w:spacing w:line="240" w:lineRule="auto"/>
        <w:contextualSpacing/>
        <w:rPr>
          <w:rFonts w:ascii="Times New Roman" w:hAnsi="Times New Roman" w:cs="Times New Roman"/>
          <w:noProof/>
          <w:sz w:val="24"/>
          <w:szCs w:val="24"/>
        </w:rPr>
      </w:pPr>
      <w:r w:rsidRPr="00DD2F7D">
        <w:rPr>
          <w:rFonts w:ascii="Times New Roman" w:hAnsi="Times New Roman" w:cs="Times New Roman"/>
          <w:noProof/>
          <w:sz w:val="24"/>
          <w:szCs w:val="24"/>
        </w:rPr>
        <w:t>Table</w:t>
      </w:r>
      <w:r w:rsidR="00322115" w:rsidRPr="00DD2F7D">
        <w:rPr>
          <w:rFonts w:ascii="Times New Roman" w:hAnsi="Times New Roman" w:cs="Times New Roman"/>
          <w:noProof/>
          <w:sz w:val="24"/>
          <w:szCs w:val="24"/>
        </w:rPr>
        <w:t>.</w:t>
      </w:r>
      <w:r w:rsidR="000365C3">
        <w:rPr>
          <w:rFonts w:ascii="Times New Roman" w:hAnsi="Times New Roman" w:cs="Times New Roman"/>
          <w:noProof/>
          <w:sz w:val="24"/>
          <w:szCs w:val="24"/>
        </w:rPr>
        <w:t>8</w:t>
      </w:r>
      <w:r w:rsidR="00321896">
        <w:rPr>
          <w:rFonts w:ascii="Times New Roman" w:hAnsi="Times New Roman" w:cs="Times New Roman"/>
          <w:noProof/>
          <w:sz w:val="24"/>
          <w:szCs w:val="24"/>
        </w:rPr>
        <w:t xml:space="preserve">. Mean percentages of ADF, cellulose, NDF, hemicellulose, and lignin in leaves versus stems of four switchgrass populations evaluated at the </w:t>
      </w:r>
      <w:r w:rsidR="00321896" w:rsidRPr="00321896">
        <w:rPr>
          <w:rFonts w:ascii="Times New Roman" w:hAnsi="Times New Roman" w:cs="Times New Roman"/>
          <w:noProof/>
          <w:sz w:val="24"/>
          <w:szCs w:val="24"/>
        </w:rPr>
        <w:t>East Tennessee Research and Education Center</w:t>
      </w:r>
      <w:r w:rsidR="00321896">
        <w:rPr>
          <w:rFonts w:ascii="Times New Roman" w:hAnsi="Times New Roman" w:cs="Times New Roman"/>
          <w:noProof/>
          <w:sz w:val="24"/>
          <w:szCs w:val="24"/>
        </w:rPr>
        <w:t xml:space="preserve"> (ETREC) </w:t>
      </w:r>
      <w:r w:rsidR="00321896" w:rsidRPr="00321896">
        <w:rPr>
          <w:rFonts w:ascii="Times New Roman" w:hAnsi="Times New Roman" w:cs="Times New Roman"/>
          <w:noProof/>
          <w:sz w:val="24"/>
          <w:szCs w:val="24"/>
        </w:rPr>
        <w:t>, Pla</w:t>
      </w:r>
      <w:r w:rsidR="00321896">
        <w:rPr>
          <w:rFonts w:ascii="Times New Roman" w:hAnsi="Times New Roman" w:cs="Times New Roman"/>
          <w:noProof/>
          <w:sz w:val="24"/>
          <w:szCs w:val="24"/>
        </w:rPr>
        <w:t>nt Sciences Unit, Knoxville, TN, 2012.</w:t>
      </w:r>
    </w:p>
    <w:p w:rsidR="00962065" w:rsidRPr="001F6452" w:rsidRDefault="008752E8" w:rsidP="0066351F">
      <w:pPr>
        <w:spacing w:line="240" w:lineRule="auto"/>
        <w:contextualSpacing/>
        <w:rPr>
          <w:rFonts w:ascii="Times New Roman" w:hAnsi="Times New Roman" w:cs="Times New Roman"/>
          <w:sz w:val="24"/>
          <w:szCs w:val="24"/>
        </w:rPr>
      </w:pPr>
      <w:r w:rsidRPr="00741D1C">
        <w:rPr>
          <w:sz w:val="24"/>
          <w:szCs w:val="24"/>
        </w:rPr>
        <w:t>†</w:t>
      </w:r>
      <w:r w:rsidR="00962065" w:rsidRPr="001F6452">
        <w:rPr>
          <w:rFonts w:ascii="Times New Roman" w:hAnsi="Times New Roman" w:cs="Times New Roman"/>
          <w:sz w:val="24"/>
          <w:szCs w:val="24"/>
        </w:rPr>
        <w:t>Cellulose = ADF – Lignin</w:t>
      </w:r>
    </w:p>
    <w:p w:rsidR="00637480" w:rsidRPr="00722237" w:rsidRDefault="008752E8" w:rsidP="0066351F">
      <w:pPr>
        <w:spacing w:line="240" w:lineRule="auto"/>
        <w:contextualSpacing/>
        <w:rPr>
          <w:rFonts w:ascii="Times New Roman" w:hAnsi="Times New Roman" w:cs="Times New Roman"/>
          <w:sz w:val="24"/>
          <w:szCs w:val="24"/>
        </w:rPr>
      </w:pPr>
      <w:r w:rsidRPr="00741D1C">
        <w:rPr>
          <w:rFonts w:ascii="Times New Roman" w:hAnsi="Times New Roman" w:cs="Times New Roman"/>
          <w:sz w:val="24"/>
          <w:szCs w:val="24"/>
        </w:rPr>
        <w:t>‡</w:t>
      </w:r>
      <w:r w:rsidR="00722237">
        <w:rPr>
          <w:rFonts w:ascii="Times New Roman" w:hAnsi="Times New Roman" w:cs="Times New Roman"/>
          <w:sz w:val="24"/>
          <w:szCs w:val="24"/>
        </w:rPr>
        <w:t>Hemicellulose = NDF - ADF</w:t>
      </w:r>
    </w:p>
    <w:tbl>
      <w:tblPr>
        <w:tblStyle w:val="TableGrid1"/>
        <w:tblpPr w:leftFromText="180" w:rightFromText="180" w:horzAnchor="margin" w:tblpY="200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A0" w:firstRow="1" w:lastRow="0" w:firstColumn="1" w:lastColumn="0" w:noHBand="1" w:noVBand="1"/>
      </w:tblPr>
      <w:tblGrid>
        <w:gridCol w:w="1164"/>
        <w:gridCol w:w="1486"/>
        <w:gridCol w:w="1035"/>
        <w:gridCol w:w="1372"/>
        <w:gridCol w:w="1298"/>
        <w:gridCol w:w="1447"/>
        <w:gridCol w:w="1536"/>
      </w:tblGrid>
      <w:tr w:rsidR="00CA5DB4" w:rsidRPr="00BD0807" w:rsidTr="00637480">
        <w:trPr>
          <w:trHeight w:val="305"/>
        </w:trPr>
        <w:tc>
          <w:tcPr>
            <w:tcW w:w="1164" w:type="dxa"/>
            <w:noWrap/>
          </w:tcPr>
          <w:p w:rsidR="00CA5DB4" w:rsidRPr="00BD0807" w:rsidRDefault="00CA5DB4" w:rsidP="00637480">
            <w:pPr>
              <w:jc w:val="center"/>
              <w:rPr>
                <w:rFonts w:ascii="Calibri" w:eastAsia="Times New Roman" w:hAnsi="Calibri" w:cs="Times New Roman"/>
                <w:color w:val="000000"/>
              </w:rPr>
            </w:pPr>
          </w:p>
        </w:tc>
        <w:tc>
          <w:tcPr>
            <w:tcW w:w="1486" w:type="dxa"/>
            <w:noWrap/>
          </w:tcPr>
          <w:p w:rsidR="00CA5DB4" w:rsidRPr="00BD0807" w:rsidRDefault="00CA5DB4" w:rsidP="00637480">
            <w:pPr>
              <w:jc w:val="center"/>
              <w:rPr>
                <w:rFonts w:ascii="Calibri" w:eastAsia="Times New Roman" w:hAnsi="Calibri" w:cs="Times New Roman"/>
                <w:color w:val="000000"/>
              </w:rPr>
            </w:pPr>
          </w:p>
        </w:tc>
        <w:tc>
          <w:tcPr>
            <w:tcW w:w="1035" w:type="dxa"/>
            <w:noWrap/>
          </w:tcPr>
          <w:p w:rsidR="00CA5DB4" w:rsidRPr="00BD0807" w:rsidRDefault="00CA5DB4" w:rsidP="00637480">
            <w:pPr>
              <w:jc w:val="center"/>
              <w:rPr>
                <w:rFonts w:ascii="Calibri" w:eastAsia="Times New Roman" w:hAnsi="Calibri" w:cs="Times New Roman"/>
                <w:color w:val="000000"/>
              </w:rPr>
            </w:pPr>
          </w:p>
        </w:tc>
        <w:tc>
          <w:tcPr>
            <w:tcW w:w="1372" w:type="dxa"/>
            <w:noWrap/>
          </w:tcPr>
          <w:p w:rsidR="00CA5DB4" w:rsidRPr="00BD0807" w:rsidRDefault="00CA5DB4" w:rsidP="00637480">
            <w:pPr>
              <w:jc w:val="center"/>
              <w:rPr>
                <w:rFonts w:ascii="Calibri" w:eastAsia="Times New Roman" w:hAnsi="Calibri" w:cs="Times New Roman"/>
                <w:color w:val="000000"/>
              </w:rPr>
            </w:pPr>
          </w:p>
        </w:tc>
        <w:tc>
          <w:tcPr>
            <w:tcW w:w="1298" w:type="dxa"/>
            <w:noWrap/>
          </w:tcPr>
          <w:p w:rsidR="00CA5DB4" w:rsidRPr="00BD0807" w:rsidRDefault="00CA5DB4" w:rsidP="00637480">
            <w:pPr>
              <w:jc w:val="center"/>
              <w:rPr>
                <w:rFonts w:ascii="Calibri" w:eastAsia="Times New Roman" w:hAnsi="Calibri" w:cs="Times New Roman"/>
                <w:color w:val="000000"/>
              </w:rPr>
            </w:pPr>
          </w:p>
        </w:tc>
        <w:tc>
          <w:tcPr>
            <w:tcW w:w="1447" w:type="dxa"/>
            <w:noWrap/>
          </w:tcPr>
          <w:p w:rsidR="00CA5DB4" w:rsidRPr="00BD0807" w:rsidRDefault="00CA5DB4" w:rsidP="00637480">
            <w:pPr>
              <w:jc w:val="center"/>
              <w:rPr>
                <w:rFonts w:ascii="Calibri" w:eastAsia="Times New Roman" w:hAnsi="Calibri" w:cs="Times New Roman"/>
                <w:color w:val="000000"/>
              </w:rPr>
            </w:pPr>
          </w:p>
        </w:tc>
        <w:tc>
          <w:tcPr>
            <w:tcW w:w="1536" w:type="dxa"/>
            <w:noWrap/>
          </w:tcPr>
          <w:p w:rsidR="00CA5DB4" w:rsidRPr="00BD0807" w:rsidRDefault="00CA5DB4" w:rsidP="00637480">
            <w:pPr>
              <w:jc w:val="center"/>
              <w:rPr>
                <w:rFonts w:ascii="Calibri" w:eastAsia="Times New Roman" w:hAnsi="Calibri" w:cs="Times New Roman"/>
                <w:color w:val="000000"/>
              </w:rPr>
            </w:pPr>
          </w:p>
        </w:tc>
      </w:tr>
    </w:tbl>
    <w:tbl>
      <w:tblPr>
        <w:tblStyle w:val="TableGrid"/>
        <w:tblW w:w="12852" w:type="dxa"/>
        <w:tblLayout w:type="fixed"/>
        <w:tblLook w:val="06A0" w:firstRow="1" w:lastRow="0" w:firstColumn="1" w:lastColumn="0" w:noHBand="1" w:noVBand="1"/>
      </w:tblPr>
      <w:tblGrid>
        <w:gridCol w:w="2065"/>
        <w:gridCol w:w="1023"/>
        <w:gridCol w:w="650"/>
        <w:gridCol w:w="651"/>
        <w:gridCol w:w="651"/>
        <w:gridCol w:w="651"/>
        <w:gridCol w:w="651"/>
        <w:gridCol w:w="651"/>
        <w:gridCol w:w="651"/>
        <w:gridCol w:w="650"/>
        <w:gridCol w:w="652"/>
        <w:gridCol w:w="651"/>
        <w:gridCol w:w="650"/>
        <w:gridCol w:w="652"/>
        <w:gridCol w:w="650"/>
        <w:gridCol w:w="651"/>
        <w:gridCol w:w="652"/>
      </w:tblGrid>
      <w:tr w:rsidR="00637480" w:rsidRPr="00637480" w:rsidTr="0066351F">
        <w:trPr>
          <w:trHeight w:val="308"/>
        </w:trPr>
        <w:tc>
          <w:tcPr>
            <w:tcW w:w="2065" w:type="dxa"/>
            <w:vMerge w:val="restart"/>
            <w:noWrap/>
            <w:vAlign w:val="center"/>
            <w:hideMark/>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Population</w:t>
            </w:r>
          </w:p>
        </w:tc>
        <w:tc>
          <w:tcPr>
            <w:tcW w:w="1023" w:type="dxa"/>
            <w:vMerge w:val="restart"/>
            <w:noWrap/>
            <w:vAlign w:val="center"/>
            <w:hideMark/>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Leaves/Stems</w:t>
            </w:r>
          </w:p>
        </w:tc>
        <w:tc>
          <w:tcPr>
            <w:tcW w:w="9763" w:type="dxa"/>
            <w:gridSpan w:val="15"/>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 of Dry Matter</w:t>
            </w:r>
          </w:p>
        </w:tc>
      </w:tr>
      <w:tr w:rsidR="00637480" w:rsidRPr="00637480" w:rsidTr="0066351F">
        <w:trPr>
          <w:trHeight w:val="308"/>
        </w:trPr>
        <w:tc>
          <w:tcPr>
            <w:tcW w:w="2065" w:type="dxa"/>
            <w:vMerge/>
            <w:noWrap/>
          </w:tcPr>
          <w:p w:rsidR="00637480" w:rsidRPr="00637480" w:rsidRDefault="00637480" w:rsidP="00637480">
            <w:pPr>
              <w:framePr w:hSpace="180" w:wrap="around" w:hAnchor="margin" w:y="2005"/>
              <w:jc w:val="center"/>
              <w:rPr>
                <w:rFonts w:ascii="Calibri" w:eastAsia="Times New Roman" w:hAnsi="Calibri" w:cs="Times New Roman"/>
                <w:color w:val="000000"/>
              </w:rPr>
            </w:pPr>
          </w:p>
        </w:tc>
        <w:tc>
          <w:tcPr>
            <w:tcW w:w="1023" w:type="dxa"/>
            <w:vMerge/>
            <w:noWrap/>
          </w:tcPr>
          <w:p w:rsidR="00637480" w:rsidRPr="00637480" w:rsidRDefault="00637480" w:rsidP="00637480">
            <w:pPr>
              <w:framePr w:hSpace="180" w:wrap="around" w:hAnchor="margin" w:y="2005"/>
              <w:jc w:val="center"/>
              <w:rPr>
                <w:rFonts w:ascii="Calibri" w:eastAsia="Times New Roman" w:hAnsi="Calibri" w:cs="Times New Roman"/>
                <w:color w:val="000000"/>
              </w:rPr>
            </w:pPr>
          </w:p>
        </w:tc>
        <w:tc>
          <w:tcPr>
            <w:tcW w:w="1952" w:type="dxa"/>
            <w:gridSpan w:val="3"/>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ADF</w:t>
            </w:r>
          </w:p>
        </w:tc>
        <w:tc>
          <w:tcPr>
            <w:tcW w:w="1953" w:type="dxa"/>
            <w:gridSpan w:val="3"/>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Cellulose</w:t>
            </w:r>
          </w:p>
        </w:tc>
        <w:tc>
          <w:tcPr>
            <w:tcW w:w="1953" w:type="dxa"/>
            <w:gridSpan w:val="3"/>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NDF</w:t>
            </w:r>
          </w:p>
        </w:tc>
        <w:tc>
          <w:tcPr>
            <w:tcW w:w="1953" w:type="dxa"/>
            <w:gridSpan w:val="3"/>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 xml:space="preserve">  Hemicellulose</w:t>
            </w:r>
            <w:r w:rsidR="008752E8" w:rsidRPr="00741D1C">
              <w:rPr>
                <w:rFonts w:ascii="Times New Roman" w:hAnsi="Times New Roman" w:cs="Times New Roman"/>
                <w:sz w:val="24"/>
                <w:szCs w:val="24"/>
              </w:rPr>
              <w:t>‡</w:t>
            </w:r>
          </w:p>
        </w:tc>
        <w:tc>
          <w:tcPr>
            <w:tcW w:w="1953" w:type="dxa"/>
            <w:gridSpan w:val="3"/>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Lignin</w:t>
            </w:r>
          </w:p>
        </w:tc>
      </w:tr>
      <w:tr w:rsidR="00637480" w:rsidRPr="00637480" w:rsidTr="0066351F">
        <w:trPr>
          <w:trHeight w:val="308"/>
        </w:trPr>
        <w:tc>
          <w:tcPr>
            <w:tcW w:w="2065" w:type="dxa"/>
            <w:vMerge/>
            <w:noWrap/>
          </w:tcPr>
          <w:p w:rsidR="00637480" w:rsidRPr="00637480" w:rsidRDefault="00637480" w:rsidP="00637480">
            <w:pPr>
              <w:framePr w:hSpace="180" w:wrap="around" w:hAnchor="margin" w:y="2005"/>
              <w:jc w:val="center"/>
              <w:rPr>
                <w:rFonts w:ascii="Calibri" w:eastAsia="Times New Roman" w:hAnsi="Calibri" w:cs="Times New Roman"/>
                <w:color w:val="000000"/>
              </w:rPr>
            </w:pPr>
          </w:p>
        </w:tc>
        <w:tc>
          <w:tcPr>
            <w:tcW w:w="1023" w:type="dxa"/>
            <w:vMerge/>
            <w:noWrap/>
          </w:tcPr>
          <w:p w:rsidR="00637480" w:rsidRPr="00637480" w:rsidRDefault="00637480" w:rsidP="00637480">
            <w:pPr>
              <w:framePr w:hSpace="180" w:wrap="around" w:hAnchor="margin" w:y="2005"/>
              <w:jc w:val="center"/>
              <w:rPr>
                <w:rFonts w:ascii="Calibri" w:eastAsia="Times New Roman" w:hAnsi="Calibri" w:cs="Times New Roman"/>
                <w:color w:val="000000"/>
              </w:rPr>
            </w:pPr>
          </w:p>
        </w:tc>
        <w:tc>
          <w:tcPr>
            <w:tcW w:w="650" w:type="dxa"/>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Min</w:t>
            </w:r>
          </w:p>
        </w:tc>
        <w:tc>
          <w:tcPr>
            <w:tcW w:w="651" w:type="dxa"/>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Max</w:t>
            </w:r>
          </w:p>
        </w:tc>
        <w:tc>
          <w:tcPr>
            <w:tcW w:w="650" w:type="dxa"/>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Avg.</w:t>
            </w:r>
          </w:p>
        </w:tc>
        <w:tc>
          <w:tcPr>
            <w:tcW w:w="651" w:type="dxa"/>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Min</w:t>
            </w:r>
          </w:p>
        </w:tc>
        <w:tc>
          <w:tcPr>
            <w:tcW w:w="651" w:type="dxa"/>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Max</w:t>
            </w:r>
          </w:p>
        </w:tc>
        <w:tc>
          <w:tcPr>
            <w:tcW w:w="650" w:type="dxa"/>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Avg.</w:t>
            </w:r>
          </w:p>
        </w:tc>
        <w:tc>
          <w:tcPr>
            <w:tcW w:w="651" w:type="dxa"/>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Min</w:t>
            </w:r>
          </w:p>
        </w:tc>
        <w:tc>
          <w:tcPr>
            <w:tcW w:w="650" w:type="dxa"/>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Max</w:t>
            </w:r>
          </w:p>
        </w:tc>
        <w:tc>
          <w:tcPr>
            <w:tcW w:w="651" w:type="dxa"/>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Avg.</w:t>
            </w:r>
          </w:p>
        </w:tc>
        <w:tc>
          <w:tcPr>
            <w:tcW w:w="651" w:type="dxa"/>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Min</w:t>
            </w:r>
          </w:p>
        </w:tc>
        <w:tc>
          <w:tcPr>
            <w:tcW w:w="650" w:type="dxa"/>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Max</w:t>
            </w:r>
          </w:p>
        </w:tc>
        <w:tc>
          <w:tcPr>
            <w:tcW w:w="651" w:type="dxa"/>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Avg.</w:t>
            </w:r>
          </w:p>
        </w:tc>
        <w:tc>
          <w:tcPr>
            <w:tcW w:w="650" w:type="dxa"/>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Min</w:t>
            </w:r>
          </w:p>
        </w:tc>
        <w:tc>
          <w:tcPr>
            <w:tcW w:w="651" w:type="dxa"/>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Max</w:t>
            </w:r>
          </w:p>
        </w:tc>
        <w:tc>
          <w:tcPr>
            <w:tcW w:w="651" w:type="dxa"/>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Avg.</w:t>
            </w:r>
          </w:p>
        </w:tc>
      </w:tr>
      <w:tr w:rsidR="00637480" w:rsidRPr="00637480" w:rsidTr="0066351F">
        <w:trPr>
          <w:trHeight w:val="308"/>
        </w:trPr>
        <w:tc>
          <w:tcPr>
            <w:tcW w:w="2065" w:type="dxa"/>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PI4219999 (</w:t>
            </w:r>
            <w:r w:rsidRPr="00637480">
              <w:rPr>
                <w:rFonts w:ascii="Calibri" w:eastAsia="Times New Roman" w:hAnsi="Calibri" w:cs="Times New Roman"/>
                <w:b/>
                <w:color w:val="000000"/>
              </w:rPr>
              <w:t>AR</w:t>
            </w:r>
            <w:r w:rsidRPr="00637480">
              <w:rPr>
                <w:rFonts w:ascii="Calibri" w:eastAsia="Times New Roman" w:hAnsi="Calibri" w:cs="Times New Roman"/>
                <w:color w:val="000000"/>
              </w:rPr>
              <w:t>)</w:t>
            </w:r>
          </w:p>
        </w:tc>
        <w:tc>
          <w:tcPr>
            <w:tcW w:w="1023" w:type="dxa"/>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Leaves</w:t>
            </w:r>
          </w:p>
        </w:tc>
        <w:tc>
          <w:tcPr>
            <w:tcW w:w="650" w:type="dxa"/>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41.9</w:t>
            </w:r>
          </w:p>
        </w:tc>
        <w:tc>
          <w:tcPr>
            <w:tcW w:w="651" w:type="dxa"/>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49.1</w:t>
            </w:r>
          </w:p>
        </w:tc>
        <w:tc>
          <w:tcPr>
            <w:tcW w:w="650" w:type="dxa"/>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46.1</w:t>
            </w:r>
          </w:p>
        </w:tc>
        <w:tc>
          <w:tcPr>
            <w:tcW w:w="651" w:type="dxa"/>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38.4</w:t>
            </w:r>
          </w:p>
        </w:tc>
        <w:tc>
          <w:tcPr>
            <w:tcW w:w="651" w:type="dxa"/>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44.9</w:t>
            </w:r>
          </w:p>
        </w:tc>
        <w:tc>
          <w:tcPr>
            <w:tcW w:w="650" w:type="dxa"/>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41.9</w:t>
            </w:r>
          </w:p>
        </w:tc>
        <w:tc>
          <w:tcPr>
            <w:tcW w:w="651" w:type="dxa"/>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80.1</w:t>
            </w:r>
          </w:p>
        </w:tc>
        <w:tc>
          <w:tcPr>
            <w:tcW w:w="650" w:type="dxa"/>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89.4</w:t>
            </w:r>
          </w:p>
        </w:tc>
        <w:tc>
          <w:tcPr>
            <w:tcW w:w="651" w:type="dxa"/>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84.8</w:t>
            </w:r>
          </w:p>
        </w:tc>
        <w:tc>
          <w:tcPr>
            <w:tcW w:w="651" w:type="dxa"/>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35.0</w:t>
            </w:r>
          </w:p>
        </w:tc>
        <w:tc>
          <w:tcPr>
            <w:tcW w:w="650" w:type="dxa"/>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41.6</w:t>
            </w:r>
          </w:p>
        </w:tc>
        <w:tc>
          <w:tcPr>
            <w:tcW w:w="651" w:type="dxa"/>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38.8</w:t>
            </w:r>
          </w:p>
        </w:tc>
        <w:tc>
          <w:tcPr>
            <w:tcW w:w="650" w:type="dxa"/>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2.34</w:t>
            </w:r>
          </w:p>
        </w:tc>
        <w:tc>
          <w:tcPr>
            <w:tcW w:w="651" w:type="dxa"/>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5.82</w:t>
            </w:r>
          </w:p>
        </w:tc>
        <w:tc>
          <w:tcPr>
            <w:tcW w:w="651" w:type="dxa"/>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4.1</w:t>
            </w:r>
          </w:p>
        </w:tc>
      </w:tr>
      <w:tr w:rsidR="00637480" w:rsidRPr="00637480" w:rsidTr="0066351F">
        <w:trPr>
          <w:trHeight w:val="308"/>
        </w:trPr>
        <w:tc>
          <w:tcPr>
            <w:tcW w:w="2065" w:type="dxa"/>
            <w:tcBorders>
              <w:bottom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PI4219999 (</w:t>
            </w:r>
            <w:r w:rsidRPr="00637480">
              <w:rPr>
                <w:rFonts w:ascii="Calibri" w:eastAsia="Times New Roman" w:hAnsi="Calibri" w:cs="Times New Roman"/>
                <w:b/>
                <w:color w:val="000000"/>
              </w:rPr>
              <w:t>AR</w:t>
            </w:r>
            <w:r w:rsidRPr="00637480">
              <w:rPr>
                <w:rFonts w:ascii="Calibri" w:eastAsia="Times New Roman" w:hAnsi="Calibri" w:cs="Times New Roman"/>
                <w:color w:val="000000"/>
              </w:rPr>
              <w:t>)</w:t>
            </w:r>
          </w:p>
        </w:tc>
        <w:tc>
          <w:tcPr>
            <w:tcW w:w="1023" w:type="dxa"/>
            <w:tcBorders>
              <w:bottom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Stems</w:t>
            </w:r>
          </w:p>
        </w:tc>
        <w:tc>
          <w:tcPr>
            <w:tcW w:w="650" w:type="dxa"/>
            <w:tcBorders>
              <w:bottom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43.5</w:t>
            </w:r>
          </w:p>
        </w:tc>
        <w:tc>
          <w:tcPr>
            <w:tcW w:w="651"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51.2</w:t>
            </w:r>
          </w:p>
        </w:tc>
        <w:tc>
          <w:tcPr>
            <w:tcW w:w="650"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47.6</w:t>
            </w:r>
          </w:p>
        </w:tc>
        <w:tc>
          <w:tcPr>
            <w:tcW w:w="651" w:type="dxa"/>
            <w:tcBorders>
              <w:bottom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38.8</w:t>
            </w:r>
          </w:p>
        </w:tc>
        <w:tc>
          <w:tcPr>
            <w:tcW w:w="651"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44.3</w:t>
            </w:r>
          </w:p>
        </w:tc>
        <w:tc>
          <w:tcPr>
            <w:tcW w:w="650"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41.7</w:t>
            </w:r>
          </w:p>
        </w:tc>
        <w:tc>
          <w:tcPr>
            <w:tcW w:w="651" w:type="dxa"/>
            <w:tcBorders>
              <w:bottom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86.6</w:t>
            </w:r>
          </w:p>
        </w:tc>
        <w:tc>
          <w:tcPr>
            <w:tcW w:w="650"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96.9</w:t>
            </w:r>
          </w:p>
        </w:tc>
        <w:tc>
          <w:tcPr>
            <w:tcW w:w="651"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91.6</w:t>
            </w:r>
          </w:p>
        </w:tc>
        <w:tc>
          <w:tcPr>
            <w:tcW w:w="651" w:type="dxa"/>
            <w:tcBorders>
              <w:bottom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39.6</w:t>
            </w:r>
          </w:p>
        </w:tc>
        <w:tc>
          <w:tcPr>
            <w:tcW w:w="650"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48.0</w:t>
            </w:r>
          </w:p>
        </w:tc>
        <w:tc>
          <w:tcPr>
            <w:tcW w:w="651"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44.0</w:t>
            </w:r>
          </w:p>
        </w:tc>
        <w:tc>
          <w:tcPr>
            <w:tcW w:w="650" w:type="dxa"/>
            <w:tcBorders>
              <w:bottom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4.30</w:t>
            </w:r>
          </w:p>
        </w:tc>
        <w:tc>
          <w:tcPr>
            <w:tcW w:w="651"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7.78</w:t>
            </w:r>
          </w:p>
        </w:tc>
        <w:tc>
          <w:tcPr>
            <w:tcW w:w="651"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5.9</w:t>
            </w:r>
          </w:p>
        </w:tc>
      </w:tr>
      <w:tr w:rsidR="00637480" w:rsidRPr="00637480" w:rsidTr="0066351F">
        <w:trPr>
          <w:trHeight w:val="308"/>
        </w:trPr>
        <w:tc>
          <w:tcPr>
            <w:tcW w:w="2065" w:type="dxa"/>
            <w:tcBorders>
              <w:top w:val="single" w:sz="18" w:space="0" w:color="auto"/>
              <w:bottom w:val="single" w:sz="4"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NSL-2001-1 (</w:t>
            </w:r>
            <w:r w:rsidRPr="00637480">
              <w:rPr>
                <w:rFonts w:ascii="Calibri" w:eastAsia="Times New Roman" w:hAnsi="Calibri" w:cs="Times New Roman"/>
                <w:b/>
                <w:color w:val="000000"/>
              </w:rPr>
              <w:t>OKN</w:t>
            </w:r>
            <w:r w:rsidRPr="00637480">
              <w:rPr>
                <w:rFonts w:ascii="Calibri" w:eastAsia="Times New Roman" w:hAnsi="Calibri" w:cs="Times New Roman"/>
                <w:color w:val="000000"/>
              </w:rPr>
              <w:t>)</w:t>
            </w:r>
          </w:p>
        </w:tc>
        <w:tc>
          <w:tcPr>
            <w:tcW w:w="1023" w:type="dxa"/>
            <w:tcBorders>
              <w:top w:val="single" w:sz="18" w:space="0" w:color="auto"/>
              <w:bottom w:val="single" w:sz="4"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Leaves</w:t>
            </w:r>
          </w:p>
        </w:tc>
        <w:tc>
          <w:tcPr>
            <w:tcW w:w="650" w:type="dxa"/>
            <w:tcBorders>
              <w:top w:val="single" w:sz="18" w:space="0" w:color="auto"/>
              <w:bottom w:val="single" w:sz="4"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40.2</w:t>
            </w:r>
          </w:p>
        </w:tc>
        <w:tc>
          <w:tcPr>
            <w:tcW w:w="651" w:type="dxa"/>
            <w:tcBorders>
              <w:top w:val="single" w:sz="18" w:space="0" w:color="auto"/>
              <w:bottom w:val="single" w:sz="4"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49.0</w:t>
            </w:r>
          </w:p>
        </w:tc>
        <w:tc>
          <w:tcPr>
            <w:tcW w:w="650" w:type="dxa"/>
            <w:tcBorders>
              <w:top w:val="single" w:sz="18" w:space="0" w:color="auto"/>
              <w:bottom w:val="single" w:sz="4"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45.2</w:t>
            </w:r>
          </w:p>
        </w:tc>
        <w:tc>
          <w:tcPr>
            <w:tcW w:w="651" w:type="dxa"/>
            <w:tcBorders>
              <w:top w:val="single" w:sz="18" w:space="0" w:color="auto"/>
              <w:bottom w:val="single" w:sz="4"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36.9</w:t>
            </w:r>
          </w:p>
        </w:tc>
        <w:tc>
          <w:tcPr>
            <w:tcW w:w="651" w:type="dxa"/>
            <w:tcBorders>
              <w:top w:val="single" w:sz="18" w:space="0" w:color="auto"/>
              <w:bottom w:val="single" w:sz="4"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45.0</w:t>
            </w:r>
          </w:p>
        </w:tc>
        <w:tc>
          <w:tcPr>
            <w:tcW w:w="650" w:type="dxa"/>
            <w:tcBorders>
              <w:top w:val="single" w:sz="18" w:space="0" w:color="auto"/>
              <w:bottom w:val="single" w:sz="4"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41.2</w:t>
            </w:r>
          </w:p>
        </w:tc>
        <w:tc>
          <w:tcPr>
            <w:tcW w:w="651" w:type="dxa"/>
            <w:tcBorders>
              <w:top w:val="single" w:sz="18" w:space="0" w:color="auto"/>
              <w:bottom w:val="single" w:sz="4"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79.2</w:t>
            </w:r>
          </w:p>
        </w:tc>
        <w:tc>
          <w:tcPr>
            <w:tcW w:w="650" w:type="dxa"/>
            <w:tcBorders>
              <w:top w:val="single" w:sz="18" w:space="0" w:color="auto"/>
              <w:bottom w:val="single" w:sz="4"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89.7</w:t>
            </w:r>
          </w:p>
        </w:tc>
        <w:tc>
          <w:tcPr>
            <w:tcW w:w="651" w:type="dxa"/>
            <w:tcBorders>
              <w:top w:val="single" w:sz="18" w:space="0" w:color="auto"/>
              <w:bottom w:val="single" w:sz="4"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84.6</w:t>
            </w:r>
          </w:p>
        </w:tc>
        <w:tc>
          <w:tcPr>
            <w:tcW w:w="651" w:type="dxa"/>
            <w:tcBorders>
              <w:top w:val="single" w:sz="18" w:space="0" w:color="auto"/>
              <w:bottom w:val="single" w:sz="4"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36.1</w:t>
            </w:r>
          </w:p>
        </w:tc>
        <w:tc>
          <w:tcPr>
            <w:tcW w:w="650" w:type="dxa"/>
            <w:tcBorders>
              <w:top w:val="single" w:sz="18" w:space="0" w:color="auto"/>
              <w:bottom w:val="single" w:sz="4"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42.4</w:t>
            </w:r>
          </w:p>
        </w:tc>
        <w:tc>
          <w:tcPr>
            <w:tcW w:w="651" w:type="dxa"/>
            <w:tcBorders>
              <w:top w:val="single" w:sz="18" w:space="0" w:color="auto"/>
              <w:bottom w:val="single" w:sz="4"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39.4</w:t>
            </w:r>
          </w:p>
        </w:tc>
        <w:tc>
          <w:tcPr>
            <w:tcW w:w="650" w:type="dxa"/>
            <w:tcBorders>
              <w:top w:val="single" w:sz="18" w:space="0" w:color="auto"/>
              <w:bottom w:val="single" w:sz="4"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2.29</w:t>
            </w:r>
          </w:p>
        </w:tc>
        <w:tc>
          <w:tcPr>
            <w:tcW w:w="651" w:type="dxa"/>
            <w:tcBorders>
              <w:top w:val="single" w:sz="18" w:space="0" w:color="auto"/>
              <w:bottom w:val="single" w:sz="4"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5.11</w:t>
            </w:r>
          </w:p>
        </w:tc>
        <w:tc>
          <w:tcPr>
            <w:tcW w:w="651" w:type="dxa"/>
            <w:tcBorders>
              <w:top w:val="single" w:sz="18" w:space="0" w:color="auto"/>
              <w:bottom w:val="single" w:sz="4"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4.0</w:t>
            </w:r>
          </w:p>
        </w:tc>
      </w:tr>
      <w:tr w:rsidR="00637480" w:rsidRPr="00637480" w:rsidTr="0066351F">
        <w:trPr>
          <w:trHeight w:val="308"/>
        </w:trPr>
        <w:tc>
          <w:tcPr>
            <w:tcW w:w="2065" w:type="dxa"/>
            <w:tcBorders>
              <w:bottom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NSL-2001-1 (</w:t>
            </w:r>
            <w:r w:rsidRPr="00637480">
              <w:rPr>
                <w:rFonts w:ascii="Calibri" w:eastAsia="Times New Roman" w:hAnsi="Calibri" w:cs="Times New Roman"/>
                <w:b/>
                <w:color w:val="000000"/>
              </w:rPr>
              <w:t>OKN</w:t>
            </w:r>
            <w:r w:rsidRPr="00637480">
              <w:rPr>
                <w:rFonts w:ascii="Calibri" w:eastAsia="Times New Roman" w:hAnsi="Calibri" w:cs="Times New Roman"/>
                <w:color w:val="000000"/>
              </w:rPr>
              <w:t>)</w:t>
            </w:r>
          </w:p>
        </w:tc>
        <w:tc>
          <w:tcPr>
            <w:tcW w:w="1023" w:type="dxa"/>
            <w:tcBorders>
              <w:bottom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Stems</w:t>
            </w:r>
          </w:p>
        </w:tc>
        <w:tc>
          <w:tcPr>
            <w:tcW w:w="650" w:type="dxa"/>
            <w:tcBorders>
              <w:bottom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42.8</w:t>
            </w:r>
          </w:p>
        </w:tc>
        <w:tc>
          <w:tcPr>
            <w:tcW w:w="651"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50.5</w:t>
            </w:r>
          </w:p>
        </w:tc>
        <w:tc>
          <w:tcPr>
            <w:tcW w:w="650"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46.7</w:t>
            </w:r>
          </w:p>
        </w:tc>
        <w:tc>
          <w:tcPr>
            <w:tcW w:w="651" w:type="dxa"/>
            <w:tcBorders>
              <w:bottom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37.9</w:t>
            </w:r>
          </w:p>
        </w:tc>
        <w:tc>
          <w:tcPr>
            <w:tcW w:w="651"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44.4</w:t>
            </w:r>
          </w:p>
        </w:tc>
        <w:tc>
          <w:tcPr>
            <w:tcW w:w="650"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40.7</w:t>
            </w:r>
          </w:p>
        </w:tc>
        <w:tc>
          <w:tcPr>
            <w:tcW w:w="651" w:type="dxa"/>
            <w:tcBorders>
              <w:bottom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84.8</w:t>
            </w:r>
          </w:p>
        </w:tc>
        <w:tc>
          <w:tcPr>
            <w:tcW w:w="650"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95.1</w:t>
            </w:r>
          </w:p>
        </w:tc>
        <w:tc>
          <w:tcPr>
            <w:tcW w:w="651"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90.9</w:t>
            </w:r>
          </w:p>
        </w:tc>
        <w:tc>
          <w:tcPr>
            <w:tcW w:w="651" w:type="dxa"/>
            <w:tcBorders>
              <w:bottom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39.5</w:t>
            </w:r>
          </w:p>
        </w:tc>
        <w:tc>
          <w:tcPr>
            <w:tcW w:w="650"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48.4</w:t>
            </w:r>
          </w:p>
        </w:tc>
        <w:tc>
          <w:tcPr>
            <w:tcW w:w="651"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44.2</w:t>
            </w:r>
          </w:p>
        </w:tc>
        <w:tc>
          <w:tcPr>
            <w:tcW w:w="650" w:type="dxa"/>
            <w:tcBorders>
              <w:bottom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4.83</w:t>
            </w:r>
          </w:p>
        </w:tc>
        <w:tc>
          <w:tcPr>
            <w:tcW w:w="651"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8.03</w:t>
            </w:r>
          </w:p>
        </w:tc>
        <w:tc>
          <w:tcPr>
            <w:tcW w:w="651"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6.1</w:t>
            </w:r>
          </w:p>
        </w:tc>
      </w:tr>
      <w:tr w:rsidR="00637480" w:rsidRPr="00637480" w:rsidTr="0066351F">
        <w:trPr>
          <w:trHeight w:val="308"/>
        </w:trPr>
        <w:tc>
          <w:tcPr>
            <w:tcW w:w="2065" w:type="dxa"/>
            <w:tcBorders>
              <w:top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Cimarron (</w:t>
            </w:r>
            <w:r w:rsidRPr="00637480">
              <w:rPr>
                <w:rFonts w:ascii="Calibri" w:eastAsia="Times New Roman" w:hAnsi="Calibri" w:cs="Times New Roman"/>
                <w:b/>
                <w:color w:val="000000"/>
              </w:rPr>
              <w:t>OKS</w:t>
            </w:r>
            <w:r w:rsidRPr="00637480">
              <w:rPr>
                <w:rFonts w:ascii="Calibri" w:eastAsia="Times New Roman" w:hAnsi="Calibri" w:cs="Times New Roman"/>
                <w:color w:val="000000"/>
              </w:rPr>
              <w:t>)</w:t>
            </w:r>
          </w:p>
        </w:tc>
        <w:tc>
          <w:tcPr>
            <w:tcW w:w="1023" w:type="dxa"/>
            <w:tcBorders>
              <w:top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Leaves</w:t>
            </w:r>
          </w:p>
        </w:tc>
        <w:tc>
          <w:tcPr>
            <w:tcW w:w="650" w:type="dxa"/>
            <w:tcBorders>
              <w:top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41.2</w:t>
            </w:r>
          </w:p>
        </w:tc>
        <w:tc>
          <w:tcPr>
            <w:tcW w:w="651" w:type="dxa"/>
            <w:tcBorders>
              <w:top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51.6</w:t>
            </w:r>
          </w:p>
        </w:tc>
        <w:tc>
          <w:tcPr>
            <w:tcW w:w="650" w:type="dxa"/>
            <w:tcBorders>
              <w:top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45.6</w:t>
            </w:r>
          </w:p>
        </w:tc>
        <w:tc>
          <w:tcPr>
            <w:tcW w:w="651" w:type="dxa"/>
            <w:tcBorders>
              <w:top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38.0</w:t>
            </w:r>
          </w:p>
        </w:tc>
        <w:tc>
          <w:tcPr>
            <w:tcW w:w="651" w:type="dxa"/>
            <w:tcBorders>
              <w:top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45.7</w:t>
            </w:r>
          </w:p>
        </w:tc>
        <w:tc>
          <w:tcPr>
            <w:tcW w:w="650" w:type="dxa"/>
            <w:tcBorders>
              <w:top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41.6</w:t>
            </w:r>
          </w:p>
        </w:tc>
        <w:tc>
          <w:tcPr>
            <w:tcW w:w="651" w:type="dxa"/>
            <w:tcBorders>
              <w:top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77.6</w:t>
            </w:r>
          </w:p>
        </w:tc>
        <w:tc>
          <w:tcPr>
            <w:tcW w:w="650" w:type="dxa"/>
            <w:tcBorders>
              <w:top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91.0</w:t>
            </w:r>
          </w:p>
        </w:tc>
        <w:tc>
          <w:tcPr>
            <w:tcW w:w="651" w:type="dxa"/>
            <w:tcBorders>
              <w:top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84.6</w:t>
            </w:r>
          </w:p>
        </w:tc>
        <w:tc>
          <w:tcPr>
            <w:tcW w:w="651" w:type="dxa"/>
            <w:tcBorders>
              <w:top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36.0</w:t>
            </w:r>
          </w:p>
        </w:tc>
        <w:tc>
          <w:tcPr>
            <w:tcW w:w="650" w:type="dxa"/>
            <w:tcBorders>
              <w:top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42.5</w:t>
            </w:r>
          </w:p>
        </w:tc>
        <w:tc>
          <w:tcPr>
            <w:tcW w:w="651" w:type="dxa"/>
            <w:tcBorders>
              <w:top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39.1</w:t>
            </w:r>
          </w:p>
        </w:tc>
        <w:tc>
          <w:tcPr>
            <w:tcW w:w="650" w:type="dxa"/>
            <w:tcBorders>
              <w:top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2.59</w:t>
            </w:r>
          </w:p>
        </w:tc>
        <w:tc>
          <w:tcPr>
            <w:tcW w:w="651" w:type="dxa"/>
            <w:tcBorders>
              <w:top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6.62</w:t>
            </w:r>
          </w:p>
        </w:tc>
        <w:tc>
          <w:tcPr>
            <w:tcW w:w="651" w:type="dxa"/>
            <w:tcBorders>
              <w:top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4.0</w:t>
            </w:r>
          </w:p>
        </w:tc>
      </w:tr>
      <w:tr w:rsidR="00637480" w:rsidRPr="00637480" w:rsidTr="0066351F">
        <w:trPr>
          <w:trHeight w:val="308"/>
        </w:trPr>
        <w:tc>
          <w:tcPr>
            <w:tcW w:w="2065" w:type="dxa"/>
            <w:tcBorders>
              <w:bottom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Cimarron (</w:t>
            </w:r>
            <w:r w:rsidRPr="00637480">
              <w:rPr>
                <w:rFonts w:ascii="Calibri" w:eastAsia="Times New Roman" w:hAnsi="Calibri" w:cs="Times New Roman"/>
                <w:b/>
                <w:color w:val="000000"/>
              </w:rPr>
              <w:t>OKS</w:t>
            </w:r>
            <w:r w:rsidRPr="00637480">
              <w:rPr>
                <w:rFonts w:ascii="Calibri" w:eastAsia="Times New Roman" w:hAnsi="Calibri" w:cs="Times New Roman"/>
                <w:color w:val="000000"/>
              </w:rPr>
              <w:t>)</w:t>
            </w:r>
          </w:p>
        </w:tc>
        <w:tc>
          <w:tcPr>
            <w:tcW w:w="1023" w:type="dxa"/>
            <w:tcBorders>
              <w:bottom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Stems</w:t>
            </w:r>
          </w:p>
        </w:tc>
        <w:tc>
          <w:tcPr>
            <w:tcW w:w="650" w:type="dxa"/>
            <w:tcBorders>
              <w:bottom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41.0</w:t>
            </w:r>
          </w:p>
        </w:tc>
        <w:tc>
          <w:tcPr>
            <w:tcW w:w="651"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50.2</w:t>
            </w:r>
          </w:p>
        </w:tc>
        <w:tc>
          <w:tcPr>
            <w:tcW w:w="650"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46.5</w:t>
            </w:r>
          </w:p>
        </w:tc>
        <w:tc>
          <w:tcPr>
            <w:tcW w:w="651" w:type="dxa"/>
            <w:tcBorders>
              <w:bottom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36.2</w:t>
            </w:r>
          </w:p>
        </w:tc>
        <w:tc>
          <w:tcPr>
            <w:tcW w:w="651"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43.6</w:t>
            </w:r>
          </w:p>
        </w:tc>
        <w:tc>
          <w:tcPr>
            <w:tcW w:w="650"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40.6</w:t>
            </w:r>
          </w:p>
        </w:tc>
        <w:tc>
          <w:tcPr>
            <w:tcW w:w="651" w:type="dxa"/>
            <w:tcBorders>
              <w:bottom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83.1</w:t>
            </w:r>
          </w:p>
        </w:tc>
        <w:tc>
          <w:tcPr>
            <w:tcW w:w="650"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94.0</w:t>
            </w:r>
          </w:p>
        </w:tc>
        <w:tc>
          <w:tcPr>
            <w:tcW w:w="651"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89.9</w:t>
            </w:r>
          </w:p>
        </w:tc>
        <w:tc>
          <w:tcPr>
            <w:tcW w:w="651" w:type="dxa"/>
            <w:tcBorders>
              <w:bottom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39.2</w:t>
            </w:r>
          </w:p>
        </w:tc>
        <w:tc>
          <w:tcPr>
            <w:tcW w:w="650"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47.0</w:t>
            </w:r>
          </w:p>
        </w:tc>
        <w:tc>
          <w:tcPr>
            <w:tcW w:w="651"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43.4</w:t>
            </w:r>
          </w:p>
        </w:tc>
        <w:tc>
          <w:tcPr>
            <w:tcW w:w="650" w:type="dxa"/>
            <w:tcBorders>
              <w:bottom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4.69</w:t>
            </w:r>
          </w:p>
        </w:tc>
        <w:tc>
          <w:tcPr>
            <w:tcW w:w="651"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7.73</w:t>
            </w:r>
          </w:p>
        </w:tc>
        <w:tc>
          <w:tcPr>
            <w:tcW w:w="651" w:type="dxa"/>
            <w:tcBorders>
              <w:bottom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5.9</w:t>
            </w:r>
          </w:p>
        </w:tc>
      </w:tr>
      <w:tr w:rsidR="00637480" w:rsidRPr="00637480" w:rsidTr="0066351F">
        <w:trPr>
          <w:trHeight w:val="308"/>
        </w:trPr>
        <w:tc>
          <w:tcPr>
            <w:tcW w:w="2065" w:type="dxa"/>
            <w:tcBorders>
              <w:top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PI607837 (</w:t>
            </w:r>
            <w:r w:rsidRPr="00637480">
              <w:rPr>
                <w:rFonts w:ascii="Calibri" w:eastAsia="Times New Roman" w:hAnsi="Calibri" w:cs="Times New Roman"/>
                <w:b/>
                <w:color w:val="000000"/>
              </w:rPr>
              <w:t>TX</w:t>
            </w:r>
            <w:r w:rsidRPr="00637480">
              <w:rPr>
                <w:rFonts w:ascii="Calibri" w:eastAsia="Times New Roman" w:hAnsi="Calibri" w:cs="Times New Roman"/>
                <w:color w:val="000000"/>
              </w:rPr>
              <w:t>)</w:t>
            </w:r>
          </w:p>
        </w:tc>
        <w:tc>
          <w:tcPr>
            <w:tcW w:w="1023" w:type="dxa"/>
            <w:tcBorders>
              <w:top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Leaves</w:t>
            </w:r>
          </w:p>
        </w:tc>
        <w:tc>
          <w:tcPr>
            <w:tcW w:w="650" w:type="dxa"/>
            <w:tcBorders>
              <w:top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38.9</w:t>
            </w:r>
          </w:p>
        </w:tc>
        <w:tc>
          <w:tcPr>
            <w:tcW w:w="651" w:type="dxa"/>
            <w:tcBorders>
              <w:top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49.1</w:t>
            </w:r>
          </w:p>
        </w:tc>
        <w:tc>
          <w:tcPr>
            <w:tcW w:w="650" w:type="dxa"/>
            <w:tcBorders>
              <w:top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44.5</w:t>
            </w:r>
          </w:p>
        </w:tc>
        <w:tc>
          <w:tcPr>
            <w:tcW w:w="651" w:type="dxa"/>
            <w:tcBorders>
              <w:top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35.2</w:t>
            </w:r>
          </w:p>
        </w:tc>
        <w:tc>
          <w:tcPr>
            <w:tcW w:w="651" w:type="dxa"/>
            <w:tcBorders>
              <w:top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44.8</w:t>
            </w:r>
          </w:p>
        </w:tc>
        <w:tc>
          <w:tcPr>
            <w:tcW w:w="650" w:type="dxa"/>
            <w:tcBorders>
              <w:top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40.6</w:t>
            </w:r>
          </w:p>
        </w:tc>
        <w:tc>
          <w:tcPr>
            <w:tcW w:w="651" w:type="dxa"/>
            <w:tcBorders>
              <w:top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75.9</w:t>
            </w:r>
          </w:p>
        </w:tc>
        <w:tc>
          <w:tcPr>
            <w:tcW w:w="650" w:type="dxa"/>
            <w:tcBorders>
              <w:top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89.3</w:t>
            </w:r>
          </w:p>
        </w:tc>
        <w:tc>
          <w:tcPr>
            <w:tcW w:w="651" w:type="dxa"/>
            <w:tcBorders>
              <w:top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83.6</w:t>
            </w:r>
          </w:p>
        </w:tc>
        <w:tc>
          <w:tcPr>
            <w:tcW w:w="651" w:type="dxa"/>
            <w:tcBorders>
              <w:top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35.8</w:t>
            </w:r>
          </w:p>
        </w:tc>
        <w:tc>
          <w:tcPr>
            <w:tcW w:w="650" w:type="dxa"/>
            <w:tcBorders>
              <w:top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43.2</w:t>
            </w:r>
          </w:p>
        </w:tc>
        <w:tc>
          <w:tcPr>
            <w:tcW w:w="651" w:type="dxa"/>
            <w:tcBorders>
              <w:top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39.1</w:t>
            </w:r>
          </w:p>
        </w:tc>
        <w:tc>
          <w:tcPr>
            <w:tcW w:w="650" w:type="dxa"/>
            <w:tcBorders>
              <w:top w:val="single" w:sz="18"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2.17</w:t>
            </w:r>
          </w:p>
        </w:tc>
        <w:tc>
          <w:tcPr>
            <w:tcW w:w="651" w:type="dxa"/>
            <w:tcBorders>
              <w:top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5.48</w:t>
            </w:r>
          </w:p>
        </w:tc>
        <w:tc>
          <w:tcPr>
            <w:tcW w:w="651" w:type="dxa"/>
            <w:tcBorders>
              <w:top w:val="single" w:sz="18"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3.9</w:t>
            </w:r>
          </w:p>
        </w:tc>
      </w:tr>
      <w:tr w:rsidR="00637480" w:rsidRPr="00637480" w:rsidTr="0066351F">
        <w:trPr>
          <w:trHeight w:val="308"/>
        </w:trPr>
        <w:tc>
          <w:tcPr>
            <w:tcW w:w="2065" w:type="dxa"/>
            <w:tcBorders>
              <w:bottom w:val="single" w:sz="12"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PI607837 (</w:t>
            </w:r>
            <w:r w:rsidRPr="00637480">
              <w:rPr>
                <w:rFonts w:ascii="Calibri" w:eastAsia="Times New Roman" w:hAnsi="Calibri" w:cs="Times New Roman"/>
                <w:b/>
                <w:color w:val="000000"/>
              </w:rPr>
              <w:t>TX</w:t>
            </w:r>
            <w:r w:rsidRPr="00637480">
              <w:rPr>
                <w:rFonts w:ascii="Calibri" w:eastAsia="Times New Roman" w:hAnsi="Calibri" w:cs="Times New Roman"/>
                <w:color w:val="000000"/>
              </w:rPr>
              <w:t>)</w:t>
            </w:r>
          </w:p>
        </w:tc>
        <w:tc>
          <w:tcPr>
            <w:tcW w:w="1023" w:type="dxa"/>
            <w:tcBorders>
              <w:bottom w:val="single" w:sz="12"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Stems</w:t>
            </w:r>
          </w:p>
        </w:tc>
        <w:tc>
          <w:tcPr>
            <w:tcW w:w="650" w:type="dxa"/>
            <w:tcBorders>
              <w:bottom w:val="single" w:sz="12"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41.3</w:t>
            </w:r>
          </w:p>
        </w:tc>
        <w:tc>
          <w:tcPr>
            <w:tcW w:w="651" w:type="dxa"/>
            <w:tcBorders>
              <w:bottom w:val="single" w:sz="12"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50.0</w:t>
            </w:r>
          </w:p>
        </w:tc>
        <w:tc>
          <w:tcPr>
            <w:tcW w:w="650" w:type="dxa"/>
            <w:tcBorders>
              <w:bottom w:val="single" w:sz="12"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46.1</w:t>
            </w:r>
          </w:p>
        </w:tc>
        <w:tc>
          <w:tcPr>
            <w:tcW w:w="651" w:type="dxa"/>
            <w:tcBorders>
              <w:bottom w:val="single" w:sz="12"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36.0</w:t>
            </w:r>
          </w:p>
        </w:tc>
        <w:tc>
          <w:tcPr>
            <w:tcW w:w="651" w:type="dxa"/>
            <w:tcBorders>
              <w:bottom w:val="single" w:sz="12"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43.0</w:t>
            </w:r>
          </w:p>
        </w:tc>
        <w:tc>
          <w:tcPr>
            <w:tcW w:w="650" w:type="dxa"/>
            <w:tcBorders>
              <w:bottom w:val="single" w:sz="12"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40.1</w:t>
            </w:r>
          </w:p>
        </w:tc>
        <w:tc>
          <w:tcPr>
            <w:tcW w:w="651" w:type="dxa"/>
            <w:tcBorders>
              <w:bottom w:val="single" w:sz="12"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83.3</w:t>
            </w:r>
          </w:p>
        </w:tc>
        <w:tc>
          <w:tcPr>
            <w:tcW w:w="650" w:type="dxa"/>
            <w:tcBorders>
              <w:bottom w:val="single" w:sz="12"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95.1</w:t>
            </w:r>
          </w:p>
        </w:tc>
        <w:tc>
          <w:tcPr>
            <w:tcW w:w="651" w:type="dxa"/>
            <w:tcBorders>
              <w:bottom w:val="single" w:sz="12"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89.2</w:t>
            </w:r>
          </w:p>
        </w:tc>
        <w:tc>
          <w:tcPr>
            <w:tcW w:w="651" w:type="dxa"/>
            <w:tcBorders>
              <w:bottom w:val="single" w:sz="12"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39.0</w:t>
            </w:r>
          </w:p>
        </w:tc>
        <w:tc>
          <w:tcPr>
            <w:tcW w:w="650" w:type="dxa"/>
            <w:tcBorders>
              <w:bottom w:val="single" w:sz="12"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47.5</w:t>
            </w:r>
          </w:p>
        </w:tc>
        <w:tc>
          <w:tcPr>
            <w:tcW w:w="651" w:type="dxa"/>
            <w:tcBorders>
              <w:bottom w:val="single" w:sz="12"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43.1</w:t>
            </w:r>
          </w:p>
        </w:tc>
        <w:tc>
          <w:tcPr>
            <w:tcW w:w="650" w:type="dxa"/>
            <w:tcBorders>
              <w:bottom w:val="single" w:sz="12" w:space="0" w:color="auto"/>
            </w:tcBorders>
            <w:noWrap/>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4.50</w:t>
            </w:r>
          </w:p>
        </w:tc>
        <w:tc>
          <w:tcPr>
            <w:tcW w:w="651" w:type="dxa"/>
            <w:tcBorders>
              <w:bottom w:val="single" w:sz="12"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7.30</w:t>
            </w:r>
          </w:p>
        </w:tc>
        <w:tc>
          <w:tcPr>
            <w:tcW w:w="651" w:type="dxa"/>
            <w:tcBorders>
              <w:bottom w:val="single" w:sz="12" w:space="0" w:color="auto"/>
            </w:tcBorders>
          </w:tcPr>
          <w:p w:rsidR="00637480" w:rsidRPr="00637480" w:rsidRDefault="00637480" w:rsidP="00637480">
            <w:pPr>
              <w:framePr w:hSpace="180" w:wrap="around" w:hAnchor="margin" w:y="2005"/>
              <w:jc w:val="center"/>
              <w:rPr>
                <w:rFonts w:ascii="Calibri" w:eastAsia="Times New Roman" w:hAnsi="Calibri" w:cs="Times New Roman"/>
                <w:color w:val="000000"/>
              </w:rPr>
            </w:pPr>
            <w:r w:rsidRPr="00637480">
              <w:rPr>
                <w:rFonts w:ascii="Calibri" w:eastAsia="Times New Roman" w:hAnsi="Calibri" w:cs="Times New Roman"/>
                <w:color w:val="000000"/>
              </w:rPr>
              <w:t>6.0</w:t>
            </w:r>
          </w:p>
        </w:tc>
      </w:tr>
    </w:tbl>
    <w:tbl>
      <w:tblPr>
        <w:tblStyle w:val="TableGrid1"/>
        <w:tblpPr w:leftFromText="180" w:rightFromText="180" w:horzAnchor="margin" w:tblpY="200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A0" w:firstRow="1" w:lastRow="0" w:firstColumn="1" w:lastColumn="0" w:noHBand="1" w:noVBand="1"/>
      </w:tblPr>
      <w:tblGrid>
        <w:gridCol w:w="1164"/>
        <w:gridCol w:w="1486"/>
        <w:gridCol w:w="1035"/>
        <w:gridCol w:w="1372"/>
        <w:gridCol w:w="1335"/>
        <w:gridCol w:w="1447"/>
        <w:gridCol w:w="1536"/>
      </w:tblGrid>
      <w:tr w:rsidR="00CA5DB4" w:rsidRPr="00BD0807" w:rsidTr="00962065">
        <w:trPr>
          <w:trHeight w:val="305"/>
        </w:trPr>
        <w:tc>
          <w:tcPr>
            <w:tcW w:w="1164" w:type="dxa"/>
            <w:noWrap/>
          </w:tcPr>
          <w:p w:rsidR="00CA5DB4" w:rsidRPr="00BD0807" w:rsidRDefault="00CA5DB4" w:rsidP="00637480">
            <w:pPr>
              <w:jc w:val="center"/>
              <w:rPr>
                <w:rFonts w:ascii="Calibri" w:eastAsia="Times New Roman" w:hAnsi="Calibri" w:cs="Times New Roman"/>
                <w:color w:val="000000"/>
              </w:rPr>
            </w:pPr>
          </w:p>
        </w:tc>
        <w:tc>
          <w:tcPr>
            <w:tcW w:w="1486" w:type="dxa"/>
            <w:noWrap/>
          </w:tcPr>
          <w:p w:rsidR="00CA5DB4" w:rsidRPr="00BD0807" w:rsidRDefault="00CA5DB4" w:rsidP="00637480">
            <w:pPr>
              <w:jc w:val="center"/>
              <w:rPr>
                <w:rFonts w:ascii="Calibri" w:eastAsia="Times New Roman" w:hAnsi="Calibri" w:cs="Times New Roman"/>
                <w:color w:val="000000"/>
              </w:rPr>
            </w:pPr>
          </w:p>
        </w:tc>
        <w:tc>
          <w:tcPr>
            <w:tcW w:w="6688" w:type="dxa"/>
            <w:gridSpan w:val="5"/>
            <w:noWrap/>
          </w:tcPr>
          <w:p w:rsidR="00CA5DB4" w:rsidRPr="00BD0807" w:rsidRDefault="00CA5DB4" w:rsidP="00637480">
            <w:pPr>
              <w:jc w:val="center"/>
              <w:rPr>
                <w:rFonts w:ascii="Calibri" w:eastAsia="Times New Roman" w:hAnsi="Calibri" w:cs="Times New Roman"/>
                <w:b/>
                <w:color w:val="000000"/>
              </w:rPr>
            </w:pPr>
          </w:p>
        </w:tc>
      </w:tr>
      <w:tr w:rsidR="00CA5DB4" w:rsidRPr="00BD0807" w:rsidTr="00962065">
        <w:trPr>
          <w:trHeight w:val="305"/>
        </w:trPr>
        <w:tc>
          <w:tcPr>
            <w:tcW w:w="1164" w:type="dxa"/>
            <w:noWrap/>
          </w:tcPr>
          <w:p w:rsidR="00CA5DB4" w:rsidRPr="00BD0807" w:rsidRDefault="00CA5DB4" w:rsidP="00637480">
            <w:pPr>
              <w:jc w:val="center"/>
              <w:rPr>
                <w:rFonts w:ascii="Calibri" w:eastAsia="Times New Roman" w:hAnsi="Calibri" w:cs="Times New Roman"/>
                <w:color w:val="000000"/>
              </w:rPr>
            </w:pPr>
          </w:p>
        </w:tc>
        <w:tc>
          <w:tcPr>
            <w:tcW w:w="1486" w:type="dxa"/>
            <w:noWrap/>
          </w:tcPr>
          <w:p w:rsidR="00CA5DB4" w:rsidRPr="00BD0807" w:rsidRDefault="00CA5DB4" w:rsidP="00637480">
            <w:pPr>
              <w:jc w:val="center"/>
              <w:rPr>
                <w:rFonts w:ascii="Calibri" w:eastAsia="Times New Roman" w:hAnsi="Calibri" w:cs="Times New Roman"/>
                <w:color w:val="000000"/>
              </w:rPr>
            </w:pPr>
          </w:p>
        </w:tc>
        <w:tc>
          <w:tcPr>
            <w:tcW w:w="1035" w:type="dxa"/>
            <w:noWrap/>
          </w:tcPr>
          <w:p w:rsidR="00CA5DB4" w:rsidRPr="00BD0807" w:rsidRDefault="00CA5DB4" w:rsidP="00637480">
            <w:pPr>
              <w:jc w:val="center"/>
              <w:rPr>
                <w:rFonts w:ascii="Calibri" w:eastAsia="Times New Roman" w:hAnsi="Calibri" w:cs="Times New Roman"/>
                <w:color w:val="000000"/>
              </w:rPr>
            </w:pPr>
          </w:p>
        </w:tc>
        <w:tc>
          <w:tcPr>
            <w:tcW w:w="1372" w:type="dxa"/>
            <w:noWrap/>
          </w:tcPr>
          <w:p w:rsidR="00CA5DB4" w:rsidRPr="00BD0807" w:rsidRDefault="00CA5DB4" w:rsidP="00637480">
            <w:pPr>
              <w:jc w:val="center"/>
              <w:rPr>
                <w:rFonts w:ascii="Calibri" w:eastAsia="Times New Roman" w:hAnsi="Calibri" w:cs="Times New Roman"/>
                <w:color w:val="000000"/>
              </w:rPr>
            </w:pPr>
          </w:p>
        </w:tc>
        <w:tc>
          <w:tcPr>
            <w:tcW w:w="1298" w:type="dxa"/>
            <w:noWrap/>
          </w:tcPr>
          <w:p w:rsidR="00CA5DB4" w:rsidRPr="008752E8" w:rsidRDefault="00962065" w:rsidP="00962065">
            <w:pPr>
              <w:tabs>
                <w:tab w:val="left" w:pos="1039"/>
              </w:tabs>
              <w:rPr>
                <w:rFonts w:ascii="Calibri" w:eastAsia="Times New Roman" w:hAnsi="Calibri" w:cs="Times New Roman"/>
                <w:color w:val="000000"/>
                <w:vertAlign w:val="superscript"/>
              </w:rPr>
            </w:pPr>
            <w:r>
              <w:rPr>
                <w:rFonts w:ascii="Calibri" w:eastAsia="Times New Roman" w:hAnsi="Calibri" w:cs="Times New Roman"/>
                <w:color w:val="000000"/>
              </w:rPr>
              <w:tab/>
            </w:r>
            <w:r w:rsidR="008752E8" w:rsidRPr="008752E8">
              <w:rPr>
                <w:sz w:val="24"/>
                <w:szCs w:val="24"/>
                <w:vertAlign w:val="superscript"/>
              </w:rPr>
              <w:t>†</w:t>
            </w:r>
          </w:p>
        </w:tc>
        <w:tc>
          <w:tcPr>
            <w:tcW w:w="1447" w:type="dxa"/>
            <w:noWrap/>
          </w:tcPr>
          <w:p w:rsidR="00CA5DB4" w:rsidRPr="00BD0807" w:rsidRDefault="00CA5DB4" w:rsidP="00637480">
            <w:pPr>
              <w:jc w:val="center"/>
              <w:rPr>
                <w:rFonts w:ascii="Calibri" w:eastAsia="Times New Roman" w:hAnsi="Calibri" w:cs="Times New Roman"/>
                <w:color w:val="000000"/>
              </w:rPr>
            </w:pPr>
          </w:p>
        </w:tc>
        <w:tc>
          <w:tcPr>
            <w:tcW w:w="1536" w:type="dxa"/>
            <w:noWrap/>
          </w:tcPr>
          <w:p w:rsidR="00CA5DB4" w:rsidRPr="00BD0807" w:rsidRDefault="00CA5DB4" w:rsidP="00637480">
            <w:pPr>
              <w:jc w:val="center"/>
              <w:rPr>
                <w:rFonts w:ascii="Calibri" w:eastAsia="Times New Roman" w:hAnsi="Calibri" w:cs="Times New Roman"/>
                <w:color w:val="000000"/>
              </w:rPr>
            </w:pPr>
          </w:p>
        </w:tc>
      </w:tr>
      <w:tr w:rsidR="00CA5DB4" w:rsidRPr="00BD0807" w:rsidTr="00962065">
        <w:trPr>
          <w:trHeight w:val="305"/>
        </w:trPr>
        <w:tc>
          <w:tcPr>
            <w:tcW w:w="1164" w:type="dxa"/>
            <w:noWrap/>
          </w:tcPr>
          <w:p w:rsidR="00CA5DB4" w:rsidRPr="00BD0807" w:rsidRDefault="00CA5DB4" w:rsidP="00637480">
            <w:pPr>
              <w:jc w:val="center"/>
              <w:rPr>
                <w:rFonts w:ascii="Calibri" w:eastAsia="Times New Roman" w:hAnsi="Calibri" w:cs="Times New Roman"/>
                <w:color w:val="000000"/>
              </w:rPr>
            </w:pPr>
          </w:p>
        </w:tc>
        <w:tc>
          <w:tcPr>
            <w:tcW w:w="1486" w:type="dxa"/>
            <w:noWrap/>
          </w:tcPr>
          <w:p w:rsidR="00CA5DB4" w:rsidRPr="00BD0807" w:rsidRDefault="00CA5DB4" w:rsidP="00637480">
            <w:pPr>
              <w:jc w:val="center"/>
              <w:rPr>
                <w:rFonts w:ascii="Calibri" w:eastAsia="Times New Roman" w:hAnsi="Calibri" w:cs="Times New Roman"/>
                <w:color w:val="000000"/>
              </w:rPr>
            </w:pPr>
          </w:p>
        </w:tc>
        <w:tc>
          <w:tcPr>
            <w:tcW w:w="1035" w:type="dxa"/>
            <w:noWrap/>
          </w:tcPr>
          <w:p w:rsidR="00CA5DB4" w:rsidRPr="00BD0807" w:rsidRDefault="00CA5DB4" w:rsidP="00637480">
            <w:pPr>
              <w:jc w:val="center"/>
              <w:rPr>
                <w:rFonts w:ascii="Calibri" w:eastAsia="Times New Roman" w:hAnsi="Calibri" w:cs="Times New Roman"/>
                <w:color w:val="000000"/>
              </w:rPr>
            </w:pPr>
          </w:p>
        </w:tc>
        <w:tc>
          <w:tcPr>
            <w:tcW w:w="1372" w:type="dxa"/>
            <w:noWrap/>
          </w:tcPr>
          <w:p w:rsidR="00CA5DB4" w:rsidRPr="00BD0807" w:rsidRDefault="00CA5DB4" w:rsidP="00637480">
            <w:pPr>
              <w:jc w:val="center"/>
              <w:rPr>
                <w:rFonts w:ascii="Calibri" w:eastAsia="Times New Roman" w:hAnsi="Calibri" w:cs="Times New Roman"/>
                <w:color w:val="000000"/>
              </w:rPr>
            </w:pPr>
          </w:p>
        </w:tc>
        <w:tc>
          <w:tcPr>
            <w:tcW w:w="1298" w:type="dxa"/>
            <w:noWrap/>
          </w:tcPr>
          <w:p w:rsidR="00CA5DB4" w:rsidRPr="00BD0807" w:rsidRDefault="00CA5DB4" w:rsidP="00637480">
            <w:pPr>
              <w:jc w:val="center"/>
              <w:rPr>
                <w:rFonts w:ascii="Calibri" w:eastAsia="Times New Roman" w:hAnsi="Calibri" w:cs="Times New Roman"/>
                <w:color w:val="000000"/>
              </w:rPr>
            </w:pPr>
          </w:p>
        </w:tc>
        <w:tc>
          <w:tcPr>
            <w:tcW w:w="1447" w:type="dxa"/>
            <w:noWrap/>
          </w:tcPr>
          <w:p w:rsidR="00CA5DB4" w:rsidRPr="00BD0807" w:rsidRDefault="00CA5DB4" w:rsidP="00637480">
            <w:pPr>
              <w:jc w:val="center"/>
              <w:rPr>
                <w:rFonts w:ascii="Calibri" w:eastAsia="Times New Roman" w:hAnsi="Calibri" w:cs="Times New Roman"/>
                <w:color w:val="000000"/>
              </w:rPr>
            </w:pPr>
          </w:p>
        </w:tc>
        <w:tc>
          <w:tcPr>
            <w:tcW w:w="1536" w:type="dxa"/>
            <w:noWrap/>
          </w:tcPr>
          <w:p w:rsidR="00CA5DB4" w:rsidRPr="00BD0807" w:rsidRDefault="00CA5DB4" w:rsidP="00637480">
            <w:pPr>
              <w:jc w:val="center"/>
              <w:rPr>
                <w:rFonts w:ascii="Calibri" w:eastAsia="Times New Roman" w:hAnsi="Calibri" w:cs="Times New Roman"/>
                <w:color w:val="000000"/>
              </w:rPr>
            </w:pPr>
          </w:p>
        </w:tc>
      </w:tr>
      <w:tr w:rsidR="00CA5DB4" w:rsidRPr="00BD0807" w:rsidTr="00962065">
        <w:trPr>
          <w:trHeight w:val="305"/>
        </w:trPr>
        <w:tc>
          <w:tcPr>
            <w:tcW w:w="1164" w:type="dxa"/>
            <w:noWrap/>
          </w:tcPr>
          <w:p w:rsidR="00CA5DB4" w:rsidRPr="00BD0807" w:rsidRDefault="00CA5DB4" w:rsidP="00637480">
            <w:pPr>
              <w:jc w:val="center"/>
              <w:rPr>
                <w:rFonts w:ascii="Calibri" w:eastAsia="Times New Roman" w:hAnsi="Calibri" w:cs="Times New Roman"/>
                <w:color w:val="000000"/>
              </w:rPr>
            </w:pPr>
          </w:p>
        </w:tc>
        <w:tc>
          <w:tcPr>
            <w:tcW w:w="1486" w:type="dxa"/>
            <w:noWrap/>
          </w:tcPr>
          <w:p w:rsidR="00CA5DB4" w:rsidRPr="00BD0807" w:rsidRDefault="00CA5DB4" w:rsidP="00637480">
            <w:pPr>
              <w:jc w:val="center"/>
              <w:rPr>
                <w:rFonts w:ascii="Calibri" w:eastAsia="Times New Roman" w:hAnsi="Calibri" w:cs="Times New Roman"/>
                <w:color w:val="000000"/>
              </w:rPr>
            </w:pPr>
          </w:p>
        </w:tc>
        <w:tc>
          <w:tcPr>
            <w:tcW w:w="1035" w:type="dxa"/>
            <w:noWrap/>
          </w:tcPr>
          <w:p w:rsidR="00CA5DB4" w:rsidRPr="00BD0807" w:rsidRDefault="00CA5DB4" w:rsidP="00637480">
            <w:pPr>
              <w:jc w:val="center"/>
              <w:rPr>
                <w:rFonts w:ascii="Calibri" w:eastAsia="Times New Roman" w:hAnsi="Calibri" w:cs="Times New Roman"/>
                <w:color w:val="000000"/>
              </w:rPr>
            </w:pPr>
          </w:p>
        </w:tc>
        <w:tc>
          <w:tcPr>
            <w:tcW w:w="1372" w:type="dxa"/>
            <w:noWrap/>
          </w:tcPr>
          <w:p w:rsidR="00CA5DB4" w:rsidRPr="00BD0807" w:rsidRDefault="00CA5DB4" w:rsidP="00637480">
            <w:pPr>
              <w:jc w:val="center"/>
              <w:rPr>
                <w:rFonts w:ascii="Calibri" w:eastAsia="Times New Roman" w:hAnsi="Calibri" w:cs="Times New Roman"/>
                <w:color w:val="000000"/>
              </w:rPr>
            </w:pPr>
          </w:p>
        </w:tc>
        <w:tc>
          <w:tcPr>
            <w:tcW w:w="1298" w:type="dxa"/>
            <w:noWrap/>
          </w:tcPr>
          <w:p w:rsidR="00CA5DB4" w:rsidRPr="00BD0807" w:rsidRDefault="00CA5DB4" w:rsidP="00637480">
            <w:pPr>
              <w:jc w:val="center"/>
              <w:rPr>
                <w:rFonts w:ascii="Calibri" w:eastAsia="Times New Roman" w:hAnsi="Calibri" w:cs="Times New Roman"/>
                <w:color w:val="000000"/>
              </w:rPr>
            </w:pPr>
          </w:p>
        </w:tc>
        <w:tc>
          <w:tcPr>
            <w:tcW w:w="1447" w:type="dxa"/>
            <w:noWrap/>
          </w:tcPr>
          <w:p w:rsidR="00CA5DB4" w:rsidRPr="00BD0807" w:rsidRDefault="00CA5DB4" w:rsidP="00637480">
            <w:pPr>
              <w:jc w:val="center"/>
              <w:rPr>
                <w:rFonts w:ascii="Calibri" w:eastAsia="Times New Roman" w:hAnsi="Calibri" w:cs="Times New Roman"/>
                <w:color w:val="000000"/>
              </w:rPr>
            </w:pPr>
          </w:p>
        </w:tc>
        <w:tc>
          <w:tcPr>
            <w:tcW w:w="1536" w:type="dxa"/>
            <w:noWrap/>
          </w:tcPr>
          <w:p w:rsidR="00CA5DB4" w:rsidRPr="00BD0807" w:rsidRDefault="00CA5DB4" w:rsidP="00637480">
            <w:pPr>
              <w:jc w:val="center"/>
              <w:rPr>
                <w:rFonts w:ascii="Calibri" w:eastAsia="Times New Roman" w:hAnsi="Calibri" w:cs="Times New Roman"/>
                <w:color w:val="000000"/>
              </w:rPr>
            </w:pPr>
          </w:p>
        </w:tc>
      </w:tr>
      <w:tr w:rsidR="00CA5DB4" w:rsidRPr="00BD0807" w:rsidTr="00962065">
        <w:trPr>
          <w:trHeight w:val="305"/>
        </w:trPr>
        <w:tc>
          <w:tcPr>
            <w:tcW w:w="1164" w:type="dxa"/>
            <w:noWrap/>
          </w:tcPr>
          <w:p w:rsidR="00CA5DB4" w:rsidRPr="00BD0807" w:rsidRDefault="00CA5DB4" w:rsidP="00637480">
            <w:pPr>
              <w:jc w:val="center"/>
              <w:rPr>
                <w:rFonts w:ascii="Calibri" w:eastAsia="Times New Roman" w:hAnsi="Calibri" w:cs="Times New Roman"/>
                <w:color w:val="000000"/>
              </w:rPr>
            </w:pPr>
          </w:p>
        </w:tc>
        <w:tc>
          <w:tcPr>
            <w:tcW w:w="1486" w:type="dxa"/>
            <w:noWrap/>
          </w:tcPr>
          <w:p w:rsidR="00CA5DB4" w:rsidRPr="00BD0807" w:rsidRDefault="00CA5DB4" w:rsidP="00637480">
            <w:pPr>
              <w:jc w:val="center"/>
              <w:rPr>
                <w:rFonts w:ascii="Calibri" w:eastAsia="Times New Roman" w:hAnsi="Calibri" w:cs="Times New Roman"/>
                <w:color w:val="000000"/>
              </w:rPr>
            </w:pPr>
          </w:p>
        </w:tc>
        <w:tc>
          <w:tcPr>
            <w:tcW w:w="1035" w:type="dxa"/>
            <w:noWrap/>
          </w:tcPr>
          <w:p w:rsidR="00CA5DB4" w:rsidRPr="00BD0807" w:rsidRDefault="00CA5DB4" w:rsidP="00637480">
            <w:pPr>
              <w:jc w:val="center"/>
              <w:rPr>
                <w:rFonts w:ascii="Calibri" w:eastAsia="Times New Roman" w:hAnsi="Calibri" w:cs="Times New Roman"/>
                <w:color w:val="000000"/>
              </w:rPr>
            </w:pPr>
          </w:p>
        </w:tc>
        <w:tc>
          <w:tcPr>
            <w:tcW w:w="1372" w:type="dxa"/>
            <w:noWrap/>
          </w:tcPr>
          <w:p w:rsidR="00CA5DB4" w:rsidRPr="00BD0807" w:rsidRDefault="00CA5DB4" w:rsidP="00637480">
            <w:pPr>
              <w:jc w:val="center"/>
              <w:rPr>
                <w:rFonts w:ascii="Calibri" w:eastAsia="Times New Roman" w:hAnsi="Calibri" w:cs="Times New Roman"/>
                <w:color w:val="000000"/>
              </w:rPr>
            </w:pPr>
          </w:p>
        </w:tc>
        <w:tc>
          <w:tcPr>
            <w:tcW w:w="1298" w:type="dxa"/>
            <w:noWrap/>
          </w:tcPr>
          <w:p w:rsidR="00CA5DB4" w:rsidRPr="00BD0807" w:rsidRDefault="00CA5DB4" w:rsidP="00637480">
            <w:pPr>
              <w:jc w:val="center"/>
              <w:rPr>
                <w:rFonts w:ascii="Calibri" w:eastAsia="Times New Roman" w:hAnsi="Calibri" w:cs="Times New Roman"/>
                <w:color w:val="000000"/>
              </w:rPr>
            </w:pPr>
          </w:p>
        </w:tc>
        <w:tc>
          <w:tcPr>
            <w:tcW w:w="1447" w:type="dxa"/>
            <w:noWrap/>
          </w:tcPr>
          <w:p w:rsidR="00CA5DB4" w:rsidRPr="00BD0807" w:rsidRDefault="00CA5DB4" w:rsidP="00637480">
            <w:pPr>
              <w:jc w:val="center"/>
              <w:rPr>
                <w:rFonts w:ascii="Calibri" w:eastAsia="Times New Roman" w:hAnsi="Calibri" w:cs="Times New Roman"/>
                <w:color w:val="000000"/>
              </w:rPr>
            </w:pPr>
          </w:p>
        </w:tc>
        <w:tc>
          <w:tcPr>
            <w:tcW w:w="1536" w:type="dxa"/>
            <w:noWrap/>
          </w:tcPr>
          <w:p w:rsidR="00CA5DB4" w:rsidRPr="00BD0807" w:rsidRDefault="00CA5DB4" w:rsidP="00637480">
            <w:pPr>
              <w:jc w:val="center"/>
              <w:rPr>
                <w:rFonts w:ascii="Calibri" w:eastAsia="Times New Roman" w:hAnsi="Calibri" w:cs="Times New Roman"/>
                <w:color w:val="000000"/>
              </w:rPr>
            </w:pPr>
          </w:p>
        </w:tc>
      </w:tr>
      <w:tr w:rsidR="00CA5DB4" w:rsidRPr="00BD0807" w:rsidTr="00962065">
        <w:trPr>
          <w:trHeight w:val="305"/>
        </w:trPr>
        <w:tc>
          <w:tcPr>
            <w:tcW w:w="1164" w:type="dxa"/>
            <w:noWrap/>
          </w:tcPr>
          <w:p w:rsidR="00CA5DB4" w:rsidRPr="00BD0807" w:rsidRDefault="00CA5DB4" w:rsidP="00637480">
            <w:pPr>
              <w:jc w:val="center"/>
              <w:rPr>
                <w:rFonts w:ascii="Calibri" w:eastAsia="Times New Roman" w:hAnsi="Calibri" w:cs="Times New Roman"/>
                <w:color w:val="000000"/>
              </w:rPr>
            </w:pPr>
          </w:p>
        </w:tc>
        <w:tc>
          <w:tcPr>
            <w:tcW w:w="1486" w:type="dxa"/>
            <w:noWrap/>
          </w:tcPr>
          <w:p w:rsidR="00CA5DB4" w:rsidRPr="00BD0807" w:rsidRDefault="00CA5DB4" w:rsidP="00637480">
            <w:pPr>
              <w:jc w:val="center"/>
              <w:rPr>
                <w:rFonts w:ascii="Calibri" w:eastAsia="Times New Roman" w:hAnsi="Calibri" w:cs="Times New Roman"/>
                <w:color w:val="000000"/>
              </w:rPr>
            </w:pPr>
          </w:p>
        </w:tc>
        <w:tc>
          <w:tcPr>
            <w:tcW w:w="1035" w:type="dxa"/>
            <w:noWrap/>
          </w:tcPr>
          <w:p w:rsidR="00CA5DB4" w:rsidRPr="00BD0807" w:rsidRDefault="00CA5DB4" w:rsidP="00637480">
            <w:pPr>
              <w:jc w:val="center"/>
              <w:rPr>
                <w:rFonts w:ascii="Calibri" w:eastAsia="Times New Roman" w:hAnsi="Calibri" w:cs="Times New Roman"/>
                <w:color w:val="000000"/>
              </w:rPr>
            </w:pPr>
          </w:p>
        </w:tc>
        <w:tc>
          <w:tcPr>
            <w:tcW w:w="1372" w:type="dxa"/>
            <w:noWrap/>
          </w:tcPr>
          <w:p w:rsidR="00CA5DB4" w:rsidRPr="00BD0807" w:rsidRDefault="00CA5DB4" w:rsidP="00637480">
            <w:pPr>
              <w:jc w:val="center"/>
              <w:rPr>
                <w:rFonts w:ascii="Calibri" w:eastAsia="Times New Roman" w:hAnsi="Calibri" w:cs="Times New Roman"/>
                <w:color w:val="000000"/>
              </w:rPr>
            </w:pPr>
          </w:p>
        </w:tc>
        <w:tc>
          <w:tcPr>
            <w:tcW w:w="1298" w:type="dxa"/>
            <w:noWrap/>
          </w:tcPr>
          <w:p w:rsidR="00CA5DB4" w:rsidRPr="00BD0807" w:rsidRDefault="00CA5DB4" w:rsidP="00637480">
            <w:pPr>
              <w:jc w:val="center"/>
              <w:rPr>
                <w:rFonts w:ascii="Calibri" w:eastAsia="Times New Roman" w:hAnsi="Calibri" w:cs="Times New Roman"/>
                <w:color w:val="000000"/>
              </w:rPr>
            </w:pPr>
          </w:p>
        </w:tc>
        <w:tc>
          <w:tcPr>
            <w:tcW w:w="1447" w:type="dxa"/>
            <w:noWrap/>
          </w:tcPr>
          <w:p w:rsidR="00CA5DB4" w:rsidRPr="00BD0807" w:rsidRDefault="00CA5DB4" w:rsidP="00637480">
            <w:pPr>
              <w:jc w:val="center"/>
              <w:rPr>
                <w:rFonts w:ascii="Calibri" w:eastAsia="Times New Roman" w:hAnsi="Calibri" w:cs="Times New Roman"/>
                <w:color w:val="000000"/>
              </w:rPr>
            </w:pPr>
          </w:p>
        </w:tc>
        <w:tc>
          <w:tcPr>
            <w:tcW w:w="1536" w:type="dxa"/>
            <w:noWrap/>
          </w:tcPr>
          <w:p w:rsidR="00CA5DB4" w:rsidRPr="00BD0807" w:rsidRDefault="00CA5DB4" w:rsidP="00637480">
            <w:pPr>
              <w:jc w:val="center"/>
              <w:rPr>
                <w:rFonts w:ascii="Calibri" w:eastAsia="Times New Roman" w:hAnsi="Calibri" w:cs="Times New Roman"/>
                <w:color w:val="000000"/>
              </w:rPr>
            </w:pPr>
          </w:p>
        </w:tc>
      </w:tr>
      <w:tr w:rsidR="00CA5DB4" w:rsidRPr="00BD0807" w:rsidTr="00962065">
        <w:trPr>
          <w:trHeight w:val="305"/>
        </w:trPr>
        <w:tc>
          <w:tcPr>
            <w:tcW w:w="1164" w:type="dxa"/>
            <w:noWrap/>
          </w:tcPr>
          <w:p w:rsidR="00CA5DB4" w:rsidRPr="00BD0807" w:rsidRDefault="00CA5DB4" w:rsidP="00637480">
            <w:pPr>
              <w:jc w:val="center"/>
              <w:rPr>
                <w:rFonts w:ascii="Calibri" w:eastAsia="Times New Roman" w:hAnsi="Calibri" w:cs="Times New Roman"/>
                <w:color w:val="000000"/>
              </w:rPr>
            </w:pPr>
          </w:p>
        </w:tc>
        <w:tc>
          <w:tcPr>
            <w:tcW w:w="1486" w:type="dxa"/>
            <w:noWrap/>
          </w:tcPr>
          <w:p w:rsidR="00CA5DB4" w:rsidRPr="00BD0807" w:rsidRDefault="00CA5DB4" w:rsidP="00637480">
            <w:pPr>
              <w:jc w:val="center"/>
              <w:rPr>
                <w:rFonts w:ascii="Calibri" w:eastAsia="Times New Roman" w:hAnsi="Calibri" w:cs="Times New Roman"/>
                <w:color w:val="000000"/>
              </w:rPr>
            </w:pPr>
          </w:p>
        </w:tc>
        <w:tc>
          <w:tcPr>
            <w:tcW w:w="1035" w:type="dxa"/>
            <w:noWrap/>
          </w:tcPr>
          <w:p w:rsidR="00CA5DB4" w:rsidRPr="00BD0807" w:rsidRDefault="00CA5DB4" w:rsidP="00637480">
            <w:pPr>
              <w:jc w:val="center"/>
              <w:rPr>
                <w:rFonts w:ascii="Calibri" w:eastAsia="Times New Roman" w:hAnsi="Calibri" w:cs="Times New Roman"/>
                <w:color w:val="000000"/>
              </w:rPr>
            </w:pPr>
          </w:p>
        </w:tc>
        <w:tc>
          <w:tcPr>
            <w:tcW w:w="1372" w:type="dxa"/>
            <w:noWrap/>
          </w:tcPr>
          <w:p w:rsidR="00CA5DB4" w:rsidRPr="00BD0807" w:rsidRDefault="00CA5DB4" w:rsidP="00637480">
            <w:pPr>
              <w:jc w:val="center"/>
              <w:rPr>
                <w:rFonts w:ascii="Calibri" w:eastAsia="Times New Roman" w:hAnsi="Calibri" w:cs="Times New Roman"/>
                <w:color w:val="000000"/>
              </w:rPr>
            </w:pPr>
          </w:p>
        </w:tc>
        <w:tc>
          <w:tcPr>
            <w:tcW w:w="1298" w:type="dxa"/>
            <w:noWrap/>
          </w:tcPr>
          <w:p w:rsidR="00CA5DB4" w:rsidRPr="00BD0807" w:rsidRDefault="00CA5DB4" w:rsidP="00637480">
            <w:pPr>
              <w:jc w:val="center"/>
              <w:rPr>
                <w:rFonts w:ascii="Calibri" w:eastAsia="Times New Roman" w:hAnsi="Calibri" w:cs="Times New Roman"/>
                <w:color w:val="000000"/>
              </w:rPr>
            </w:pPr>
          </w:p>
        </w:tc>
        <w:tc>
          <w:tcPr>
            <w:tcW w:w="1447" w:type="dxa"/>
            <w:noWrap/>
          </w:tcPr>
          <w:p w:rsidR="00CA5DB4" w:rsidRPr="00BD0807" w:rsidRDefault="00CA5DB4" w:rsidP="00637480">
            <w:pPr>
              <w:jc w:val="center"/>
              <w:rPr>
                <w:rFonts w:ascii="Calibri" w:eastAsia="Times New Roman" w:hAnsi="Calibri" w:cs="Times New Roman"/>
                <w:color w:val="000000"/>
              </w:rPr>
            </w:pPr>
          </w:p>
        </w:tc>
        <w:tc>
          <w:tcPr>
            <w:tcW w:w="1536" w:type="dxa"/>
            <w:noWrap/>
          </w:tcPr>
          <w:p w:rsidR="00CA5DB4" w:rsidRPr="00BD0807" w:rsidRDefault="00CA5DB4" w:rsidP="00637480">
            <w:pPr>
              <w:jc w:val="center"/>
              <w:rPr>
                <w:rFonts w:ascii="Calibri" w:eastAsia="Times New Roman" w:hAnsi="Calibri" w:cs="Times New Roman"/>
                <w:color w:val="000000"/>
              </w:rPr>
            </w:pPr>
          </w:p>
        </w:tc>
      </w:tr>
      <w:tr w:rsidR="00CA5DB4" w:rsidRPr="00BD0807" w:rsidTr="00962065">
        <w:trPr>
          <w:trHeight w:val="305"/>
        </w:trPr>
        <w:tc>
          <w:tcPr>
            <w:tcW w:w="1164" w:type="dxa"/>
            <w:noWrap/>
          </w:tcPr>
          <w:p w:rsidR="00CA5DB4" w:rsidRPr="00BD0807" w:rsidRDefault="00CA5DB4" w:rsidP="00637480">
            <w:pPr>
              <w:jc w:val="center"/>
              <w:rPr>
                <w:rFonts w:ascii="Calibri" w:eastAsia="Times New Roman" w:hAnsi="Calibri" w:cs="Times New Roman"/>
                <w:color w:val="000000"/>
              </w:rPr>
            </w:pPr>
          </w:p>
        </w:tc>
        <w:tc>
          <w:tcPr>
            <w:tcW w:w="1486" w:type="dxa"/>
            <w:noWrap/>
          </w:tcPr>
          <w:p w:rsidR="00CA5DB4" w:rsidRPr="00BD0807" w:rsidRDefault="00CA5DB4" w:rsidP="00637480">
            <w:pPr>
              <w:jc w:val="center"/>
              <w:rPr>
                <w:rFonts w:ascii="Calibri" w:eastAsia="Times New Roman" w:hAnsi="Calibri" w:cs="Times New Roman"/>
                <w:color w:val="000000"/>
              </w:rPr>
            </w:pPr>
          </w:p>
        </w:tc>
        <w:tc>
          <w:tcPr>
            <w:tcW w:w="1035" w:type="dxa"/>
            <w:noWrap/>
          </w:tcPr>
          <w:p w:rsidR="00CA5DB4" w:rsidRPr="00BD0807" w:rsidRDefault="00CA5DB4" w:rsidP="00637480">
            <w:pPr>
              <w:jc w:val="center"/>
              <w:rPr>
                <w:rFonts w:ascii="Calibri" w:eastAsia="Times New Roman" w:hAnsi="Calibri" w:cs="Times New Roman"/>
                <w:color w:val="000000"/>
              </w:rPr>
            </w:pPr>
          </w:p>
        </w:tc>
        <w:tc>
          <w:tcPr>
            <w:tcW w:w="1372" w:type="dxa"/>
            <w:noWrap/>
          </w:tcPr>
          <w:p w:rsidR="00CA5DB4" w:rsidRPr="00BD0807" w:rsidRDefault="00CA5DB4" w:rsidP="00637480">
            <w:pPr>
              <w:jc w:val="center"/>
              <w:rPr>
                <w:rFonts w:ascii="Calibri" w:eastAsia="Times New Roman" w:hAnsi="Calibri" w:cs="Times New Roman"/>
                <w:color w:val="000000"/>
              </w:rPr>
            </w:pPr>
          </w:p>
        </w:tc>
        <w:tc>
          <w:tcPr>
            <w:tcW w:w="1298" w:type="dxa"/>
            <w:noWrap/>
          </w:tcPr>
          <w:p w:rsidR="00CA5DB4" w:rsidRPr="00BD0807" w:rsidRDefault="00CA5DB4" w:rsidP="00637480">
            <w:pPr>
              <w:jc w:val="center"/>
              <w:rPr>
                <w:rFonts w:ascii="Calibri" w:eastAsia="Times New Roman" w:hAnsi="Calibri" w:cs="Times New Roman"/>
                <w:color w:val="000000"/>
              </w:rPr>
            </w:pPr>
          </w:p>
        </w:tc>
        <w:tc>
          <w:tcPr>
            <w:tcW w:w="1447" w:type="dxa"/>
            <w:noWrap/>
          </w:tcPr>
          <w:p w:rsidR="00CA5DB4" w:rsidRPr="00BD0807" w:rsidRDefault="00CA5DB4" w:rsidP="00637480">
            <w:pPr>
              <w:jc w:val="center"/>
              <w:rPr>
                <w:rFonts w:ascii="Calibri" w:eastAsia="Times New Roman" w:hAnsi="Calibri" w:cs="Times New Roman"/>
                <w:color w:val="000000"/>
              </w:rPr>
            </w:pPr>
          </w:p>
        </w:tc>
        <w:tc>
          <w:tcPr>
            <w:tcW w:w="1536" w:type="dxa"/>
            <w:noWrap/>
          </w:tcPr>
          <w:p w:rsidR="00CA5DB4" w:rsidRPr="00BD0807" w:rsidRDefault="00CA5DB4" w:rsidP="00637480">
            <w:pPr>
              <w:jc w:val="center"/>
              <w:rPr>
                <w:rFonts w:ascii="Calibri" w:eastAsia="Times New Roman" w:hAnsi="Calibri" w:cs="Times New Roman"/>
                <w:color w:val="000000"/>
              </w:rPr>
            </w:pPr>
          </w:p>
        </w:tc>
      </w:tr>
      <w:tr w:rsidR="00CA5DB4" w:rsidRPr="00BD0807" w:rsidTr="00962065">
        <w:trPr>
          <w:trHeight w:val="305"/>
        </w:trPr>
        <w:tc>
          <w:tcPr>
            <w:tcW w:w="1164" w:type="dxa"/>
            <w:noWrap/>
          </w:tcPr>
          <w:p w:rsidR="00CA5DB4" w:rsidRPr="00BD0807" w:rsidRDefault="00CA5DB4" w:rsidP="00637480">
            <w:pPr>
              <w:jc w:val="center"/>
              <w:rPr>
                <w:rFonts w:ascii="Calibri" w:eastAsia="Times New Roman" w:hAnsi="Calibri" w:cs="Times New Roman"/>
                <w:color w:val="000000"/>
              </w:rPr>
            </w:pPr>
          </w:p>
        </w:tc>
        <w:tc>
          <w:tcPr>
            <w:tcW w:w="1486" w:type="dxa"/>
            <w:noWrap/>
          </w:tcPr>
          <w:p w:rsidR="00CA5DB4" w:rsidRPr="00BD0807" w:rsidRDefault="00CA5DB4" w:rsidP="00637480">
            <w:pPr>
              <w:jc w:val="center"/>
              <w:rPr>
                <w:rFonts w:ascii="Calibri" w:eastAsia="Times New Roman" w:hAnsi="Calibri" w:cs="Times New Roman"/>
                <w:color w:val="000000"/>
              </w:rPr>
            </w:pPr>
          </w:p>
        </w:tc>
        <w:tc>
          <w:tcPr>
            <w:tcW w:w="1035" w:type="dxa"/>
            <w:noWrap/>
          </w:tcPr>
          <w:p w:rsidR="00CA5DB4" w:rsidRPr="00BD0807" w:rsidRDefault="00CA5DB4" w:rsidP="00637480">
            <w:pPr>
              <w:jc w:val="center"/>
              <w:rPr>
                <w:rFonts w:ascii="Calibri" w:eastAsia="Times New Roman" w:hAnsi="Calibri" w:cs="Times New Roman"/>
                <w:color w:val="000000"/>
              </w:rPr>
            </w:pPr>
          </w:p>
        </w:tc>
        <w:tc>
          <w:tcPr>
            <w:tcW w:w="1372" w:type="dxa"/>
            <w:noWrap/>
          </w:tcPr>
          <w:p w:rsidR="00CA5DB4" w:rsidRPr="00BD0807" w:rsidRDefault="00CA5DB4" w:rsidP="00637480">
            <w:pPr>
              <w:jc w:val="center"/>
              <w:rPr>
                <w:rFonts w:ascii="Calibri" w:eastAsia="Times New Roman" w:hAnsi="Calibri" w:cs="Times New Roman"/>
                <w:color w:val="000000"/>
              </w:rPr>
            </w:pPr>
          </w:p>
        </w:tc>
        <w:tc>
          <w:tcPr>
            <w:tcW w:w="1298" w:type="dxa"/>
            <w:noWrap/>
          </w:tcPr>
          <w:p w:rsidR="00CA5DB4" w:rsidRPr="00BD0807" w:rsidRDefault="00CA5DB4" w:rsidP="00637480">
            <w:pPr>
              <w:jc w:val="center"/>
              <w:rPr>
                <w:rFonts w:ascii="Calibri" w:eastAsia="Times New Roman" w:hAnsi="Calibri" w:cs="Times New Roman"/>
                <w:color w:val="000000"/>
              </w:rPr>
            </w:pPr>
          </w:p>
        </w:tc>
        <w:tc>
          <w:tcPr>
            <w:tcW w:w="1447" w:type="dxa"/>
            <w:noWrap/>
          </w:tcPr>
          <w:p w:rsidR="00CA5DB4" w:rsidRPr="00BD0807" w:rsidRDefault="00CA5DB4" w:rsidP="00637480">
            <w:pPr>
              <w:jc w:val="center"/>
              <w:rPr>
                <w:rFonts w:ascii="Calibri" w:eastAsia="Times New Roman" w:hAnsi="Calibri" w:cs="Times New Roman"/>
                <w:color w:val="000000"/>
              </w:rPr>
            </w:pPr>
          </w:p>
        </w:tc>
        <w:tc>
          <w:tcPr>
            <w:tcW w:w="1536" w:type="dxa"/>
            <w:noWrap/>
          </w:tcPr>
          <w:p w:rsidR="00CA5DB4" w:rsidRPr="00BD0807" w:rsidRDefault="00CA5DB4" w:rsidP="00637480">
            <w:pPr>
              <w:jc w:val="center"/>
              <w:rPr>
                <w:rFonts w:ascii="Calibri" w:eastAsia="Times New Roman" w:hAnsi="Calibri" w:cs="Times New Roman"/>
                <w:color w:val="000000"/>
              </w:rPr>
            </w:pPr>
          </w:p>
        </w:tc>
      </w:tr>
    </w:tbl>
    <w:p w:rsidR="0097256D" w:rsidRDefault="0097256D" w:rsidP="00CA5DB4">
      <w:pPr>
        <w:rPr>
          <w:sz w:val="24"/>
          <w:szCs w:val="24"/>
        </w:rPr>
      </w:pPr>
    </w:p>
    <w:p w:rsidR="00EC636E" w:rsidRDefault="00EC636E" w:rsidP="00CA5DB4">
      <w:pPr>
        <w:rPr>
          <w:sz w:val="24"/>
          <w:szCs w:val="24"/>
        </w:rPr>
      </w:pPr>
    </w:p>
    <w:p w:rsidR="00EC636E" w:rsidRDefault="00EC636E" w:rsidP="00CA5DB4">
      <w:pPr>
        <w:rPr>
          <w:sz w:val="24"/>
          <w:szCs w:val="24"/>
        </w:rPr>
      </w:pPr>
    </w:p>
    <w:p w:rsidR="00EC636E" w:rsidRDefault="00EC636E" w:rsidP="00CA5DB4">
      <w:pPr>
        <w:rPr>
          <w:sz w:val="24"/>
          <w:szCs w:val="24"/>
        </w:rPr>
      </w:pPr>
    </w:p>
    <w:p w:rsidR="00513514" w:rsidRPr="00BD0807" w:rsidRDefault="00513514" w:rsidP="00513514">
      <w:pPr>
        <w:rPr>
          <w:noProof/>
        </w:rPr>
      </w:pPr>
    </w:p>
    <w:tbl>
      <w:tblPr>
        <w:tblStyle w:val="TableGrid1"/>
        <w:tblpPr w:leftFromText="180" w:rightFromText="180" w:horzAnchor="margin" w:tblpY="200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A0" w:firstRow="1" w:lastRow="0" w:firstColumn="1" w:lastColumn="0" w:noHBand="1" w:noVBand="1"/>
      </w:tblPr>
      <w:tblGrid>
        <w:gridCol w:w="1164"/>
        <w:gridCol w:w="1486"/>
        <w:gridCol w:w="1035"/>
        <w:gridCol w:w="1372"/>
        <w:gridCol w:w="1298"/>
        <w:gridCol w:w="1447"/>
        <w:gridCol w:w="1536"/>
      </w:tblGrid>
      <w:tr w:rsidR="00513514" w:rsidRPr="00BD0807" w:rsidTr="005D78DB">
        <w:trPr>
          <w:trHeight w:val="305"/>
        </w:trPr>
        <w:tc>
          <w:tcPr>
            <w:tcW w:w="1164" w:type="dxa"/>
            <w:noWrap/>
          </w:tcPr>
          <w:p w:rsidR="00513514" w:rsidRPr="00BD0807" w:rsidRDefault="00513514" w:rsidP="005D78DB">
            <w:pPr>
              <w:jc w:val="center"/>
              <w:rPr>
                <w:rFonts w:ascii="Calibri" w:eastAsia="Times New Roman" w:hAnsi="Calibri" w:cs="Times New Roman"/>
                <w:color w:val="000000"/>
              </w:rPr>
            </w:pPr>
          </w:p>
        </w:tc>
        <w:tc>
          <w:tcPr>
            <w:tcW w:w="1486" w:type="dxa"/>
            <w:noWrap/>
          </w:tcPr>
          <w:p w:rsidR="00513514" w:rsidRPr="00BD0807" w:rsidRDefault="00513514" w:rsidP="005D78DB">
            <w:pPr>
              <w:jc w:val="center"/>
              <w:rPr>
                <w:rFonts w:ascii="Calibri" w:eastAsia="Times New Roman" w:hAnsi="Calibri" w:cs="Times New Roman"/>
                <w:color w:val="000000"/>
              </w:rPr>
            </w:pPr>
          </w:p>
        </w:tc>
        <w:tc>
          <w:tcPr>
            <w:tcW w:w="1035" w:type="dxa"/>
            <w:noWrap/>
          </w:tcPr>
          <w:p w:rsidR="00513514" w:rsidRPr="00BD0807" w:rsidRDefault="00513514" w:rsidP="005D78DB">
            <w:pPr>
              <w:jc w:val="center"/>
              <w:rPr>
                <w:rFonts w:ascii="Calibri" w:eastAsia="Times New Roman" w:hAnsi="Calibri" w:cs="Times New Roman"/>
                <w:color w:val="000000"/>
              </w:rPr>
            </w:pPr>
          </w:p>
        </w:tc>
        <w:tc>
          <w:tcPr>
            <w:tcW w:w="1372" w:type="dxa"/>
            <w:noWrap/>
          </w:tcPr>
          <w:p w:rsidR="00513514" w:rsidRPr="00BD0807" w:rsidRDefault="00513514" w:rsidP="005D78DB">
            <w:pPr>
              <w:jc w:val="center"/>
              <w:rPr>
                <w:rFonts w:ascii="Calibri" w:eastAsia="Times New Roman" w:hAnsi="Calibri" w:cs="Times New Roman"/>
                <w:color w:val="000000"/>
              </w:rPr>
            </w:pPr>
          </w:p>
        </w:tc>
        <w:tc>
          <w:tcPr>
            <w:tcW w:w="1298" w:type="dxa"/>
            <w:noWrap/>
          </w:tcPr>
          <w:p w:rsidR="00513514" w:rsidRPr="00BD0807" w:rsidRDefault="00513514" w:rsidP="005D78DB">
            <w:pPr>
              <w:jc w:val="center"/>
              <w:rPr>
                <w:rFonts w:ascii="Calibri" w:eastAsia="Times New Roman" w:hAnsi="Calibri" w:cs="Times New Roman"/>
                <w:color w:val="000000"/>
              </w:rPr>
            </w:pPr>
          </w:p>
        </w:tc>
        <w:tc>
          <w:tcPr>
            <w:tcW w:w="1447" w:type="dxa"/>
            <w:noWrap/>
          </w:tcPr>
          <w:p w:rsidR="00513514" w:rsidRPr="00BD0807" w:rsidRDefault="00513514" w:rsidP="005D78DB">
            <w:pPr>
              <w:jc w:val="center"/>
              <w:rPr>
                <w:rFonts w:ascii="Calibri" w:eastAsia="Times New Roman" w:hAnsi="Calibri" w:cs="Times New Roman"/>
                <w:color w:val="000000"/>
              </w:rPr>
            </w:pPr>
          </w:p>
        </w:tc>
        <w:tc>
          <w:tcPr>
            <w:tcW w:w="1536" w:type="dxa"/>
            <w:noWrap/>
          </w:tcPr>
          <w:p w:rsidR="00513514" w:rsidRPr="00BD0807" w:rsidRDefault="00513514" w:rsidP="005D78DB">
            <w:pPr>
              <w:jc w:val="center"/>
              <w:rPr>
                <w:rFonts w:ascii="Calibri" w:eastAsia="Times New Roman" w:hAnsi="Calibri" w:cs="Times New Roman"/>
                <w:color w:val="000000"/>
              </w:rPr>
            </w:pPr>
          </w:p>
        </w:tc>
      </w:tr>
    </w:tbl>
    <w:p w:rsidR="00513514" w:rsidRDefault="00513514" w:rsidP="00CA5DB4">
      <w:pPr>
        <w:rPr>
          <w:sz w:val="24"/>
          <w:szCs w:val="24"/>
        </w:rPr>
        <w:sectPr w:rsidR="00513514" w:rsidSect="00EC636E">
          <w:pgSz w:w="15840" w:h="12240" w:orient="landscape" w:code="1"/>
          <w:pgMar w:top="1440" w:right="1440" w:bottom="1440" w:left="1440" w:header="720" w:footer="720" w:gutter="0"/>
          <w:cols w:space="720"/>
          <w:docGrid w:linePitch="360"/>
        </w:sectPr>
      </w:pPr>
    </w:p>
    <w:p w:rsidR="00513514" w:rsidRDefault="00513514" w:rsidP="00CA5DB4">
      <w:pPr>
        <w:rPr>
          <w:sz w:val="24"/>
          <w:szCs w:val="24"/>
        </w:rPr>
      </w:pPr>
    </w:p>
    <w:p w:rsidR="00513514" w:rsidRDefault="00513514" w:rsidP="00CA5DB4">
      <w:pPr>
        <w:rPr>
          <w:sz w:val="24"/>
          <w:szCs w:val="24"/>
        </w:rPr>
      </w:pPr>
    </w:p>
    <w:p w:rsidR="00513514" w:rsidRDefault="0043626A" w:rsidP="0043626A">
      <w:pPr>
        <w:spacing w:line="240" w:lineRule="auto"/>
        <w:contextualSpacing/>
        <w:rPr>
          <w:sz w:val="24"/>
          <w:szCs w:val="24"/>
        </w:rPr>
      </w:pPr>
      <w:r w:rsidRPr="0043626A">
        <w:rPr>
          <w:sz w:val="24"/>
          <w:szCs w:val="24"/>
        </w:rPr>
        <w:t xml:space="preserve">Table.9. Mean biomass yields </w:t>
      </w:r>
      <w:r w:rsidRPr="0043626A">
        <w:rPr>
          <w:bCs/>
          <w:sz w:val="24"/>
          <w:szCs w:val="24"/>
        </w:rPr>
        <w:t xml:space="preserve">(± std. error) from leaves and stems for four switchgrass populations located at the East Tennessee Research and Education Center, Holston Unit, Knoxville, TN, </w:t>
      </w:r>
      <w:r>
        <w:rPr>
          <w:bCs/>
          <w:sz w:val="24"/>
          <w:szCs w:val="24"/>
        </w:rPr>
        <w:t>2012</w:t>
      </w:r>
      <w:r w:rsidRPr="0043626A">
        <w:rPr>
          <w:bCs/>
          <w:sz w:val="24"/>
          <w:szCs w:val="24"/>
        </w:rPr>
        <w:t>.</w:t>
      </w:r>
    </w:p>
    <w:tbl>
      <w:tblPr>
        <w:tblStyle w:val="TableGrid"/>
        <w:tblW w:w="0" w:type="auto"/>
        <w:tblLook w:val="04A0" w:firstRow="1" w:lastRow="0" w:firstColumn="1" w:lastColumn="0" w:noHBand="0" w:noVBand="1"/>
      </w:tblPr>
      <w:tblGrid>
        <w:gridCol w:w="3192"/>
        <w:gridCol w:w="1686"/>
        <w:gridCol w:w="1260"/>
        <w:gridCol w:w="1440"/>
        <w:gridCol w:w="1998"/>
      </w:tblGrid>
      <w:tr w:rsidR="00513514" w:rsidRPr="00513514" w:rsidTr="00335AA7">
        <w:tc>
          <w:tcPr>
            <w:tcW w:w="3192" w:type="dxa"/>
            <w:vMerge w:val="restart"/>
            <w:vAlign w:val="center"/>
          </w:tcPr>
          <w:p w:rsidR="00513514" w:rsidRPr="00513514" w:rsidRDefault="00513514" w:rsidP="0043626A">
            <w:pPr>
              <w:spacing w:after="200"/>
              <w:contextualSpacing/>
              <w:jc w:val="center"/>
              <w:rPr>
                <w:sz w:val="24"/>
                <w:szCs w:val="24"/>
              </w:rPr>
            </w:pPr>
            <w:r w:rsidRPr="00513514">
              <w:rPr>
                <w:sz w:val="24"/>
                <w:szCs w:val="24"/>
              </w:rPr>
              <w:t>Population</w:t>
            </w:r>
          </w:p>
        </w:tc>
        <w:tc>
          <w:tcPr>
            <w:tcW w:w="1686" w:type="dxa"/>
            <w:vMerge w:val="restart"/>
            <w:vAlign w:val="center"/>
          </w:tcPr>
          <w:p w:rsidR="00513514" w:rsidRPr="00513514" w:rsidRDefault="00513514" w:rsidP="0043626A">
            <w:pPr>
              <w:spacing w:after="200"/>
              <w:contextualSpacing/>
              <w:jc w:val="center"/>
              <w:rPr>
                <w:sz w:val="24"/>
                <w:szCs w:val="24"/>
              </w:rPr>
            </w:pPr>
            <w:r w:rsidRPr="00513514">
              <w:rPr>
                <w:sz w:val="24"/>
                <w:szCs w:val="24"/>
              </w:rPr>
              <w:t>Leaves/Stems</w:t>
            </w:r>
          </w:p>
        </w:tc>
        <w:tc>
          <w:tcPr>
            <w:tcW w:w="4698" w:type="dxa"/>
            <w:gridSpan w:val="3"/>
            <w:vAlign w:val="center"/>
          </w:tcPr>
          <w:p w:rsidR="00513514" w:rsidRPr="00513514" w:rsidRDefault="00513514" w:rsidP="0043626A">
            <w:pPr>
              <w:spacing w:after="200"/>
              <w:contextualSpacing/>
              <w:jc w:val="center"/>
              <w:rPr>
                <w:sz w:val="24"/>
                <w:szCs w:val="24"/>
              </w:rPr>
            </w:pPr>
            <w:r w:rsidRPr="00513514">
              <w:rPr>
                <w:sz w:val="24"/>
                <w:szCs w:val="24"/>
              </w:rPr>
              <w:t>Biomass Yield (kg plant</w:t>
            </w:r>
            <w:r w:rsidRPr="00513514">
              <w:rPr>
                <w:sz w:val="24"/>
                <w:szCs w:val="24"/>
                <w:vertAlign w:val="superscript"/>
              </w:rPr>
              <w:t>-1</w:t>
            </w:r>
            <w:r w:rsidRPr="00513514">
              <w:rPr>
                <w:sz w:val="24"/>
                <w:szCs w:val="24"/>
              </w:rPr>
              <w:t>)</w:t>
            </w:r>
          </w:p>
        </w:tc>
      </w:tr>
      <w:tr w:rsidR="00513514" w:rsidRPr="00513514" w:rsidTr="0043626A">
        <w:tc>
          <w:tcPr>
            <w:tcW w:w="3192" w:type="dxa"/>
            <w:vMerge/>
            <w:tcBorders>
              <w:bottom w:val="single" w:sz="18" w:space="0" w:color="auto"/>
            </w:tcBorders>
            <w:vAlign w:val="center"/>
          </w:tcPr>
          <w:p w:rsidR="00513514" w:rsidRPr="00513514" w:rsidRDefault="00513514" w:rsidP="0043626A">
            <w:pPr>
              <w:spacing w:after="200"/>
              <w:contextualSpacing/>
              <w:jc w:val="center"/>
              <w:rPr>
                <w:sz w:val="24"/>
                <w:szCs w:val="24"/>
              </w:rPr>
            </w:pPr>
          </w:p>
        </w:tc>
        <w:tc>
          <w:tcPr>
            <w:tcW w:w="1686" w:type="dxa"/>
            <w:vMerge/>
            <w:tcBorders>
              <w:bottom w:val="single" w:sz="18" w:space="0" w:color="auto"/>
            </w:tcBorders>
            <w:vAlign w:val="center"/>
          </w:tcPr>
          <w:p w:rsidR="00513514" w:rsidRPr="00513514" w:rsidRDefault="00513514" w:rsidP="0043626A">
            <w:pPr>
              <w:spacing w:after="200"/>
              <w:contextualSpacing/>
              <w:jc w:val="center"/>
              <w:rPr>
                <w:sz w:val="24"/>
                <w:szCs w:val="24"/>
              </w:rPr>
            </w:pPr>
          </w:p>
        </w:tc>
        <w:tc>
          <w:tcPr>
            <w:tcW w:w="1260" w:type="dxa"/>
            <w:tcBorders>
              <w:bottom w:val="single" w:sz="18" w:space="0" w:color="auto"/>
            </w:tcBorders>
            <w:vAlign w:val="center"/>
          </w:tcPr>
          <w:p w:rsidR="00513514" w:rsidRPr="00513514" w:rsidRDefault="00513514" w:rsidP="0043626A">
            <w:pPr>
              <w:spacing w:after="200"/>
              <w:contextualSpacing/>
              <w:jc w:val="center"/>
              <w:rPr>
                <w:sz w:val="24"/>
                <w:szCs w:val="24"/>
              </w:rPr>
            </w:pPr>
            <w:r w:rsidRPr="00513514">
              <w:rPr>
                <w:sz w:val="24"/>
                <w:szCs w:val="24"/>
              </w:rPr>
              <w:t>Min</w:t>
            </w:r>
          </w:p>
        </w:tc>
        <w:tc>
          <w:tcPr>
            <w:tcW w:w="1440" w:type="dxa"/>
            <w:tcBorders>
              <w:bottom w:val="single" w:sz="18" w:space="0" w:color="auto"/>
            </w:tcBorders>
            <w:vAlign w:val="center"/>
          </w:tcPr>
          <w:p w:rsidR="00513514" w:rsidRPr="00513514" w:rsidRDefault="00513514" w:rsidP="0043626A">
            <w:pPr>
              <w:spacing w:after="200"/>
              <w:contextualSpacing/>
              <w:jc w:val="center"/>
              <w:rPr>
                <w:sz w:val="24"/>
                <w:szCs w:val="24"/>
              </w:rPr>
            </w:pPr>
            <w:r w:rsidRPr="00513514">
              <w:rPr>
                <w:sz w:val="24"/>
                <w:szCs w:val="24"/>
              </w:rPr>
              <w:t>Max</w:t>
            </w:r>
          </w:p>
        </w:tc>
        <w:tc>
          <w:tcPr>
            <w:tcW w:w="1998" w:type="dxa"/>
            <w:tcBorders>
              <w:bottom w:val="single" w:sz="18" w:space="0" w:color="auto"/>
            </w:tcBorders>
            <w:vAlign w:val="center"/>
          </w:tcPr>
          <w:p w:rsidR="00513514" w:rsidRPr="00513514" w:rsidRDefault="00513514" w:rsidP="0043626A">
            <w:pPr>
              <w:spacing w:after="200"/>
              <w:contextualSpacing/>
              <w:jc w:val="center"/>
              <w:rPr>
                <w:sz w:val="24"/>
                <w:szCs w:val="24"/>
              </w:rPr>
            </w:pPr>
            <w:r w:rsidRPr="00513514">
              <w:rPr>
                <w:sz w:val="24"/>
                <w:szCs w:val="24"/>
              </w:rPr>
              <w:t>Avg.</w:t>
            </w:r>
          </w:p>
        </w:tc>
      </w:tr>
      <w:tr w:rsidR="00513514" w:rsidRPr="00513514" w:rsidTr="0043626A">
        <w:tc>
          <w:tcPr>
            <w:tcW w:w="3192" w:type="dxa"/>
            <w:tcBorders>
              <w:top w:val="single" w:sz="18" w:space="0" w:color="auto"/>
            </w:tcBorders>
            <w:vAlign w:val="center"/>
          </w:tcPr>
          <w:p w:rsidR="00513514" w:rsidRPr="00513514" w:rsidRDefault="00513514" w:rsidP="0043626A">
            <w:pPr>
              <w:spacing w:after="200"/>
              <w:contextualSpacing/>
              <w:jc w:val="center"/>
              <w:rPr>
                <w:sz w:val="24"/>
                <w:szCs w:val="24"/>
              </w:rPr>
            </w:pPr>
            <w:r w:rsidRPr="00513514">
              <w:rPr>
                <w:sz w:val="24"/>
                <w:szCs w:val="24"/>
              </w:rPr>
              <w:t>PI4219999 (</w:t>
            </w:r>
            <w:r w:rsidRPr="00513514">
              <w:rPr>
                <w:b/>
                <w:sz w:val="24"/>
                <w:szCs w:val="24"/>
              </w:rPr>
              <w:t>AR</w:t>
            </w:r>
            <w:r w:rsidRPr="00513514">
              <w:rPr>
                <w:sz w:val="24"/>
                <w:szCs w:val="24"/>
              </w:rPr>
              <w:t>)</w:t>
            </w:r>
          </w:p>
        </w:tc>
        <w:tc>
          <w:tcPr>
            <w:tcW w:w="1686" w:type="dxa"/>
            <w:tcBorders>
              <w:top w:val="single" w:sz="18" w:space="0" w:color="auto"/>
            </w:tcBorders>
            <w:vAlign w:val="center"/>
          </w:tcPr>
          <w:p w:rsidR="00513514" w:rsidRPr="00513514" w:rsidRDefault="00513514" w:rsidP="0043626A">
            <w:pPr>
              <w:spacing w:after="200"/>
              <w:contextualSpacing/>
              <w:jc w:val="center"/>
              <w:rPr>
                <w:sz w:val="24"/>
                <w:szCs w:val="24"/>
              </w:rPr>
            </w:pPr>
            <w:r w:rsidRPr="00513514">
              <w:rPr>
                <w:sz w:val="24"/>
                <w:szCs w:val="24"/>
              </w:rPr>
              <w:t>Leaves</w:t>
            </w:r>
          </w:p>
        </w:tc>
        <w:tc>
          <w:tcPr>
            <w:tcW w:w="1260" w:type="dxa"/>
            <w:tcBorders>
              <w:top w:val="single" w:sz="18" w:space="0" w:color="auto"/>
            </w:tcBorders>
            <w:vAlign w:val="center"/>
          </w:tcPr>
          <w:p w:rsidR="00513514" w:rsidRPr="00513514" w:rsidRDefault="00B22F58" w:rsidP="0043626A">
            <w:pPr>
              <w:spacing w:after="200"/>
              <w:contextualSpacing/>
              <w:jc w:val="center"/>
              <w:rPr>
                <w:sz w:val="24"/>
                <w:szCs w:val="24"/>
              </w:rPr>
            </w:pPr>
            <w:r>
              <w:rPr>
                <w:sz w:val="24"/>
                <w:szCs w:val="24"/>
              </w:rPr>
              <w:t>0.03</w:t>
            </w:r>
          </w:p>
        </w:tc>
        <w:tc>
          <w:tcPr>
            <w:tcW w:w="1440" w:type="dxa"/>
            <w:tcBorders>
              <w:top w:val="single" w:sz="18" w:space="0" w:color="auto"/>
            </w:tcBorders>
            <w:vAlign w:val="center"/>
          </w:tcPr>
          <w:p w:rsidR="00513514" w:rsidRPr="00513514" w:rsidRDefault="00B22F58" w:rsidP="0043626A">
            <w:pPr>
              <w:spacing w:after="200"/>
              <w:contextualSpacing/>
              <w:jc w:val="center"/>
              <w:rPr>
                <w:sz w:val="24"/>
                <w:szCs w:val="24"/>
              </w:rPr>
            </w:pPr>
            <w:r>
              <w:rPr>
                <w:sz w:val="24"/>
                <w:szCs w:val="24"/>
              </w:rPr>
              <w:t>0.83</w:t>
            </w:r>
          </w:p>
        </w:tc>
        <w:tc>
          <w:tcPr>
            <w:tcW w:w="1998" w:type="dxa"/>
            <w:tcBorders>
              <w:top w:val="single" w:sz="18" w:space="0" w:color="auto"/>
            </w:tcBorders>
            <w:vAlign w:val="center"/>
          </w:tcPr>
          <w:p w:rsidR="00513514" w:rsidRPr="00513514" w:rsidRDefault="00B22F58" w:rsidP="0043626A">
            <w:pPr>
              <w:spacing w:after="200"/>
              <w:contextualSpacing/>
              <w:jc w:val="center"/>
              <w:rPr>
                <w:sz w:val="24"/>
                <w:szCs w:val="24"/>
              </w:rPr>
            </w:pPr>
            <w:r>
              <w:rPr>
                <w:sz w:val="24"/>
                <w:szCs w:val="24"/>
              </w:rPr>
              <w:t xml:space="preserve">0.32 </w:t>
            </w:r>
            <w:r w:rsidR="00335AA7">
              <w:rPr>
                <w:sz w:val="24"/>
                <w:szCs w:val="24"/>
              </w:rPr>
              <w:t>±</w:t>
            </w:r>
            <w:r>
              <w:rPr>
                <w:sz w:val="24"/>
                <w:szCs w:val="24"/>
              </w:rPr>
              <w:t xml:space="preserve"> 0.02</w:t>
            </w:r>
          </w:p>
        </w:tc>
      </w:tr>
      <w:tr w:rsidR="00513514" w:rsidRPr="00513514" w:rsidTr="0043626A">
        <w:tc>
          <w:tcPr>
            <w:tcW w:w="3192" w:type="dxa"/>
            <w:tcBorders>
              <w:bottom w:val="single" w:sz="18" w:space="0" w:color="auto"/>
            </w:tcBorders>
            <w:vAlign w:val="center"/>
          </w:tcPr>
          <w:p w:rsidR="00513514" w:rsidRPr="00513514" w:rsidRDefault="00513514" w:rsidP="0043626A">
            <w:pPr>
              <w:spacing w:after="200"/>
              <w:contextualSpacing/>
              <w:jc w:val="center"/>
              <w:rPr>
                <w:sz w:val="24"/>
                <w:szCs w:val="24"/>
              </w:rPr>
            </w:pPr>
            <w:r w:rsidRPr="00513514">
              <w:rPr>
                <w:sz w:val="24"/>
                <w:szCs w:val="24"/>
              </w:rPr>
              <w:t>PI4219999 (</w:t>
            </w:r>
            <w:r w:rsidRPr="00513514">
              <w:rPr>
                <w:b/>
                <w:sz w:val="24"/>
                <w:szCs w:val="24"/>
              </w:rPr>
              <w:t>AR</w:t>
            </w:r>
            <w:r w:rsidRPr="00513514">
              <w:rPr>
                <w:sz w:val="24"/>
                <w:szCs w:val="24"/>
              </w:rPr>
              <w:t>)</w:t>
            </w:r>
          </w:p>
        </w:tc>
        <w:tc>
          <w:tcPr>
            <w:tcW w:w="1686" w:type="dxa"/>
            <w:tcBorders>
              <w:bottom w:val="single" w:sz="18" w:space="0" w:color="auto"/>
            </w:tcBorders>
            <w:vAlign w:val="center"/>
          </w:tcPr>
          <w:p w:rsidR="00513514" w:rsidRPr="00513514" w:rsidRDefault="00513514" w:rsidP="0043626A">
            <w:pPr>
              <w:spacing w:after="200"/>
              <w:contextualSpacing/>
              <w:jc w:val="center"/>
              <w:rPr>
                <w:sz w:val="24"/>
                <w:szCs w:val="24"/>
              </w:rPr>
            </w:pPr>
            <w:r w:rsidRPr="00513514">
              <w:rPr>
                <w:sz w:val="24"/>
                <w:szCs w:val="24"/>
              </w:rPr>
              <w:t>Stems</w:t>
            </w:r>
          </w:p>
        </w:tc>
        <w:tc>
          <w:tcPr>
            <w:tcW w:w="1260" w:type="dxa"/>
            <w:tcBorders>
              <w:bottom w:val="single" w:sz="18" w:space="0" w:color="auto"/>
            </w:tcBorders>
            <w:vAlign w:val="center"/>
          </w:tcPr>
          <w:p w:rsidR="00513514" w:rsidRPr="00513514" w:rsidRDefault="00B22F58" w:rsidP="0043626A">
            <w:pPr>
              <w:spacing w:after="200"/>
              <w:contextualSpacing/>
              <w:jc w:val="center"/>
              <w:rPr>
                <w:sz w:val="24"/>
                <w:szCs w:val="24"/>
              </w:rPr>
            </w:pPr>
            <w:r>
              <w:rPr>
                <w:sz w:val="24"/>
                <w:szCs w:val="24"/>
              </w:rPr>
              <w:t>0.04</w:t>
            </w:r>
          </w:p>
        </w:tc>
        <w:tc>
          <w:tcPr>
            <w:tcW w:w="1440" w:type="dxa"/>
            <w:tcBorders>
              <w:bottom w:val="single" w:sz="18" w:space="0" w:color="auto"/>
            </w:tcBorders>
            <w:vAlign w:val="center"/>
          </w:tcPr>
          <w:p w:rsidR="00513514" w:rsidRPr="00513514" w:rsidRDefault="00B22F58" w:rsidP="0043626A">
            <w:pPr>
              <w:spacing w:after="200"/>
              <w:contextualSpacing/>
              <w:jc w:val="center"/>
              <w:rPr>
                <w:sz w:val="24"/>
                <w:szCs w:val="24"/>
              </w:rPr>
            </w:pPr>
            <w:r>
              <w:rPr>
                <w:sz w:val="24"/>
                <w:szCs w:val="24"/>
              </w:rPr>
              <w:t>1.3</w:t>
            </w:r>
          </w:p>
        </w:tc>
        <w:tc>
          <w:tcPr>
            <w:tcW w:w="1998" w:type="dxa"/>
            <w:tcBorders>
              <w:bottom w:val="single" w:sz="18" w:space="0" w:color="auto"/>
            </w:tcBorders>
            <w:vAlign w:val="center"/>
          </w:tcPr>
          <w:p w:rsidR="00513514" w:rsidRPr="00513514" w:rsidRDefault="00B22F58" w:rsidP="0043626A">
            <w:pPr>
              <w:spacing w:after="200"/>
              <w:contextualSpacing/>
              <w:jc w:val="center"/>
              <w:rPr>
                <w:sz w:val="24"/>
                <w:szCs w:val="24"/>
              </w:rPr>
            </w:pPr>
            <w:r>
              <w:rPr>
                <w:sz w:val="24"/>
                <w:szCs w:val="24"/>
              </w:rPr>
              <w:t xml:space="preserve">0.56 </w:t>
            </w:r>
            <w:r w:rsidR="00335AA7" w:rsidRPr="00335AA7">
              <w:rPr>
                <w:sz w:val="24"/>
                <w:szCs w:val="24"/>
              </w:rPr>
              <w:t>±</w:t>
            </w:r>
            <w:r>
              <w:rPr>
                <w:sz w:val="24"/>
                <w:szCs w:val="24"/>
              </w:rPr>
              <w:t xml:space="preserve"> 0.03</w:t>
            </w:r>
          </w:p>
        </w:tc>
      </w:tr>
      <w:tr w:rsidR="00513514" w:rsidRPr="00513514" w:rsidTr="0043626A">
        <w:tc>
          <w:tcPr>
            <w:tcW w:w="3192" w:type="dxa"/>
            <w:tcBorders>
              <w:top w:val="single" w:sz="18" w:space="0" w:color="auto"/>
            </w:tcBorders>
            <w:vAlign w:val="center"/>
          </w:tcPr>
          <w:p w:rsidR="00513514" w:rsidRPr="00513514" w:rsidRDefault="00513514" w:rsidP="0043626A">
            <w:pPr>
              <w:spacing w:after="200"/>
              <w:contextualSpacing/>
              <w:jc w:val="center"/>
              <w:rPr>
                <w:sz w:val="24"/>
                <w:szCs w:val="24"/>
              </w:rPr>
            </w:pPr>
            <w:r w:rsidRPr="00513514">
              <w:rPr>
                <w:sz w:val="24"/>
                <w:szCs w:val="24"/>
              </w:rPr>
              <w:t>NSL-2001-1 (</w:t>
            </w:r>
            <w:r w:rsidRPr="00513514">
              <w:rPr>
                <w:b/>
                <w:sz w:val="24"/>
                <w:szCs w:val="24"/>
              </w:rPr>
              <w:t>OKN</w:t>
            </w:r>
            <w:r w:rsidRPr="00513514">
              <w:rPr>
                <w:sz w:val="24"/>
                <w:szCs w:val="24"/>
              </w:rPr>
              <w:t>)</w:t>
            </w:r>
          </w:p>
        </w:tc>
        <w:tc>
          <w:tcPr>
            <w:tcW w:w="1686" w:type="dxa"/>
            <w:tcBorders>
              <w:top w:val="single" w:sz="18" w:space="0" w:color="auto"/>
            </w:tcBorders>
            <w:vAlign w:val="center"/>
          </w:tcPr>
          <w:p w:rsidR="00513514" w:rsidRPr="00513514" w:rsidRDefault="00513514" w:rsidP="0043626A">
            <w:pPr>
              <w:spacing w:after="200"/>
              <w:contextualSpacing/>
              <w:jc w:val="center"/>
              <w:rPr>
                <w:sz w:val="24"/>
                <w:szCs w:val="24"/>
              </w:rPr>
            </w:pPr>
            <w:r w:rsidRPr="00513514">
              <w:rPr>
                <w:sz w:val="24"/>
                <w:szCs w:val="24"/>
              </w:rPr>
              <w:t>Leaves</w:t>
            </w:r>
          </w:p>
        </w:tc>
        <w:tc>
          <w:tcPr>
            <w:tcW w:w="1260" w:type="dxa"/>
            <w:tcBorders>
              <w:top w:val="single" w:sz="18" w:space="0" w:color="auto"/>
            </w:tcBorders>
            <w:vAlign w:val="center"/>
          </w:tcPr>
          <w:p w:rsidR="00513514" w:rsidRPr="00513514" w:rsidRDefault="00B22F58" w:rsidP="0043626A">
            <w:pPr>
              <w:spacing w:after="200"/>
              <w:contextualSpacing/>
              <w:jc w:val="center"/>
              <w:rPr>
                <w:sz w:val="24"/>
                <w:szCs w:val="24"/>
              </w:rPr>
            </w:pPr>
            <w:r>
              <w:rPr>
                <w:sz w:val="24"/>
                <w:szCs w:val="24"/>
              </w:rPr>
              <w:t>0.03</w:t>
            </w:r>
          </w:p>
        </w:tc>
        <w:tc>
          <w:tcPr>
            <w:tcW w:w="1440" w:type="dxa"/>
            <w:tcBorders>
              <w:top w:val="single" w:sz="18" w:space="0" w:color="auto"/>
            </w:tcBorders>
            <w:vAlign w:val="center"/>
          </w:tcPr>
          <w:p w:rsidR="00513514" w:rsidRPr="00513514" w:rsidRDefault="00B22F58" w:rsidP="0043626A">
            <w:pPr>
              <w:spacing w:after="200"/>
              <w:contextualSpacing/>
              <w:jc w:val="center"/>
              <w:rPr>
                <w:sz w:val="24"/>
                <w:szCs w:val="24"/>
              </w:rPr>
            </w:pPr>
            <w:r>
              <w:rPr>
                <w:sz w:val="24"/>
                <w:szCs w:val="24"/>
              </w:rPr>
              <w:t>1.1</w:t>
            </w:r>
          </w:p>
        </w:tc>
        <w:tc>
          <w:tcPr>
            <w:tcW w:w="1998" w:type="dxa"/>
            <w:tcBorders>
              <w:top w:val="single" w:sz="18" w:space="0" w:color="auto"/>
            </w:tcBorders>
            <w:vAlign w:val="center"/>
          </w:tcPr>
          <w:p w:rsidR="00513514" w:rsidRPr="00513514" w:rsidRDefault="00B22F58" w:rsidP="0043626A">
            <w:pPr>
              <w:spacing w:after="200"/>
              <w:contextualSpacing/>
              <w:jc w:val="center"/>
              <w:rPr>
                <w:sz w:val="24"/>
                <w:szCs w:val="24"/>
              </w:rPr>
            </w:pPr>
            <w:r>
              <w:rPr>
                <w:sz w:val="24"/>
                <w:szCs w:val="24"/>
              </w:rPr>
              <w:t xml:space="preserve">0.32 </w:t>
            </w:r>
            <w:r w:rsidR="00335AA7" w:rsidRPr="00335AA7">
              <w:rPr>
                <w:sz w:val="24"/>
                <w:szCs w:val="24"/>
              </w:rPr>
              <w:t>±</w:t>
            </w:r>
            <w:r>
              <w:rPr>
                <w:sz w:val="24"/>
                <w:szCs w:val="24"/>
              </w:rPr>
              <w:t xml:space="preserve"> 0.02</w:t>
            </w:r>
          </w:p>
        </w:tc>
      </w:tr>
      <w:tr w:rsidR="00513514" w:rsidRPr="00513514" w:rsidTr="0043626A">
        <w:tc>
          <w:tcPr>
            <w:tcW w:w="3192" w:type="dxa"/>
            <w:tcBorders>
              <w:bottom w:val="single" w:sz="18" w:space="0" w:color="auto"/>
            </w:tcBorders>
            <w:vAlign w:val="center"/>
          </w:tcPr>
          <w:p w:rsidR="00513514" w:rsidRPr="00513514" w:rsidRDefault="00513514" w:rsidP="0043626A">
            <w:pPr>
              <w:spacing w:after="200"/>
              <w:contextualSpacing/>
              <w:jc w:val="center"/>
              <w:rPr>
                <w:sz w:val="24"/>
                <w:szCs w:val="24"/>
              </w:rPr>
            </w:pPr>
            <w:r w:rsidRPr="00513514">
              <w:rPr>
                <w:sz w:val="24"/>
                <w:szCs w:val="24"/>
              </w:rPr>
              <w:t>NSL-2001-1 (</w:t>
            </w:r>
            <w:r w:rsidRPr="00513514">
              <w:rPr>
                <w:b/>
                <w:sz w:val="24"/>
                <w:szCs w:val="24"/>
              </w:rPr>
              <w:t>OKN</w:t>
            </w:r>
            <w:r w:rsidRPr="00513514">
              <w:rPr>
                <w:sz w:val="24"/>
                <w:szCs w:val="24"/>
              </w:rPr>
              <w:t>)</w:t>
            </w:r>
          </w:p>
        </w:tc>
        <w:tc>
          <w:tcPr>
            <w:tcW w:w="1686" w:type="dxa"/>
            <w:tcBorders>
              <w:bottom w:val="single" w:sz="18" w:space="0" w:color="auto"/>
            </w:tcBorders>
            <w:vAlign w:val="center"/>
          </w:tcPr>
          <w:p w:rsidR="00513514" w:rsidRPr="00513514" w:rsidRDefault="00513514" w:rsidP="0043626A">
            <w:pPr>
              <w:spacing w:after="200"/>
              <w:contextualSpacing/>
              <w:jc w:val="center"/>
              <w:rPr>
                <w:sz w:val="24"/>
                <w:szCs w:val="24"/>
              </w:rPr>
            </w:pPr>
            <w:r w:rsidRPr="00513514">
              <w:rPr>
                <w:sz w:val="24"/>
                <w:szCs w:val="24"/>
              </w:rPr>
              <w:t>Stems</w:t>
            </w:r>
          </w:p>
        </w:tc>
        <w:tc>
          <w:tcPr>
            <w:tcW w:w="1260" w:type="dxa"/>
            <w:tcBorders>
              <w:bottom w:val="single" w:sz="18" w:space="0" w:color="auto"/>
            </w:tcBorders>
            <w:vAlign w:val="center"/>
          </w:tcPr>
          <w:p w:rsidR="00513514" w:rsidRPr="00513514" w:rsidRDefault="00B22F58" w:rsidP="0043626A">
            <w:pPr>
              <w:spacing w:after="200"/>
              <w:contextualSpacing/>
              <w:jc w:val="center"/>
              <w:rPr>
                <w:sz w:val="24"/>
                <w:szCs w:val="24"/>
              </w:rPr>
            </w:pPr>
            <w:r>
              <w:rPr>
                <w:sz w:val="24"/>
                <w:szCs w:val="24"/>
              </w:rPr>
              <w:t>0.03</w:t>
            </w:r>
          </w:p>
        </w:tc>
        <w:tc>
          <w:tcPr>
            <w:tcW w:w="1440" w:type="dxa"/>
            <w:tcBorders>
              <w:bottom w:val="single" w:sz="18" w:space="0" w:color="auto"/>
            </w:tcBorders>
            <w:vAlign w:val="center"/>
          </w:tcPr>
          <w:p w:rsidR="00513514" w:rsidRPr="00513514" w:rsidRDefault="00B22F58" w:rsidP="0043626A">
            <w:pPr>
              <w:spacing w:after="200"/>
              <w:contextualSpacing/>
              <w:jc w:val="center"/>
              <w:rPr>
                <w:sz w:val="24"/>
                <w:szCs w:val="24"/>
              </w:rPr>
            </w:pPr>
            <w:r>
              <w:rPr>
                <w:sz w:val="24"/>
                <w:szCs w:val="24"/>
              </w:rPr>
              <w:t>1.5</w:t>
            </w:r>
          </w:p>
        </w:tc>
        <w:tc>
          <w:tcPr>
            <w:tcW w:w="1998" w:type="dxa"/>
            <w:tcBorders>
              <w:bottom w:val="single" w:sz="18" w:space="0" w:color="auto"/>
            </w:tcBorders>
            <w:vAlign w:val="center"/>
          </w:tcPr>
          <w:p w:rsidR="00513514" w:rsidRPr="00513514" w:rsidRDefault="00B22F58" w:rsidP="0043626A">
            <w:pPr>
              <w:spacing w:after="200"/>
              <w:contextualSpacing/>
              <w:jc w:val="center"/>
              <w:rPr>
                <w:sz w:val="24"/>
                <w:szCs w:val="24"/>
              </w:rPr>
            </w:pPr>
            <w:r>
              <w:rPr>
                <w:sz w:val="24"/>
                <w:szCs w:val="24"/>
              </w:rPr>
              <w:t xml:space="preserve">0.54 </w:t>
            </w:r>
            <w:r w:rsidR="00335AA7" w:rsidRPr="00335AA7">
              <w:rPr>
                <w:sz w:val="24"/>
                <w:szCs w:val="24"/>
              </w:rPr>
              <w:t>±</w:t>
            </w:r>
            <w:r>
              <w:rPr>
                <w:sz w:val="24"/>
                <w:szCs w:val="24"/>
              </w:rPr>
              <w:t xml:space="preserve"> 0.03</w:t>
            </w:r>
          </w:p>
        </w:tc>
      </w:tr>
      <w:tr w:rsidR="00513514" w:rsidRPr="00513514" w:rsidTr="0043626A">
        <w:tc>
          <w:tcPr>
            <w:tcW w:w="3192" w:type="dxa"/>
            <w:tcBorders>
              <w:top w:val="single" w:sz="18" w:space="0" w:color="auto"/>
            </w:tcBorders>
            <w:vAlign w:val="center"/>
          </w:tcPr>
          <w:p w:rsidR="00513514" w:rsidRPr="00513514" w:rsidRDefault="00513514" w:rsidP="0043626A">
            <w:pPr>
              <w:spacing w:after="200"/>
              <w:contextualSpacing/>
              <w:jc w:val="center"/>
              <w:rPr>
                <w:sz w:val="24"/>
                <w:szCs w:val="24"/>
              </w:rPr>
            </w:pPr>
            <w:r w:rsidRPr="00513514">
              <w:rPr>
                <w:sz w:val="24"/>
                <w:szCs w:val="24"/>
              </w:rPr>
              <w:t>Cimarron (</w:t>
            </w:r>
            <w:r w:rsidRPr="00513514">
              <w:rPr>
                <w:b/>
                <w:sz w:val="24"/>
                <w:szCs w:val="24"/>
              </w:rPr>
              <w:t>OKS</w:t>
            </w:r>
            <w:r w:rsidRPr="00513514">
              <w:rPr>
                <w:sz w:val="24"/>
                <w:szCs w:val="24"/>
              </w:rPr>
              <w:t>)</w:t>
            </w:r>
          </w:p>
        </w:tc>
        <w:tc>
          <w:tcPr>
            <w:tcW w:w="1686" w:type="dxa"/>
            <w:tcBorders>
              <w:top w:val="single" w:sz="18" w:space="0" w:color="auto"/>
            </w:tcBorders>
            <w:vAlign w:val="center"/>
          </w:tcPr>
          <w:p w:rsidR="00513514" w:rsidRPr="00513514" w:rsidRDefault="00513514" w:rsidP="0043626A">
            <w:pPr>
              <w:spacing w:after="200"/>
              <w:contextualSpacing/>
              <w:jc w:val="center"/>
              <w:rPr>
                <w:sz w:val="24"/>
                <w:szCs w:val="24"/>
              </w:rPr>
            </w:pPr>
            <w:r w:rsidRPr="00513514">
              <w:rPr>
                <w:sz w:val="24"/>
                <w:szCs w:val="24"/>
              </w:rPr>
              <w:t>Leaves</w:t>
            </w:r>
          </w:p>
        </w:tc>
        <w:tc>
          <w:tcPr>
            <w:tcW w:w="1260" w:type="dxa"/>
            <w:tcBorders>
              <w:top w:val="single" w:sz="18" w:space="0" w:color="auto"/>
            </w:tcBorders>
            <w:vAlign w:val="center"/>
          </w:tcPr>
          <w:p w:rsidR="00513514" w:rsidRPr="00513514" w:rsidRDefault="00B22F58" w:rsidP="0043626A">
            <w:pPr>
              <w:spacing w:after="200"/>
              <w:contextualSpacing/>
              <w:jc w:val="center"/>
              <w:rPr>
                <w:sz w:val="24"/>
                <w:szCs w:val="24"/>
              </w:rPr>
            </w:pPr>
            <w:r>
              <w:rPr>
                <w:sz w:val="24"/>
                <w:szCs w:val="24"/>
              </w:rPr>
              <w:t>0.01</w:t>
            </w:r>
          </w:p>
        </w:tc>
        <w:tc>
          <w:tcPr>
            <w:tcW w:w="1440" w:type="dxa"/>
            <w:tcBorders>
              <w:top w:val="single" w:sz="18" w:space="0" w:color="auto"/>
            </w:tcBorders>
            <w:vAlign w:val="center"/>
          </w:tcPr>
          <w:p w:rsidR="00513514" w:rsidRPr="00513514" w:rsidRDefault="00B22F58" w:rsidP="0043626A">
            <w:pPr>
              <w:spacing w:after="200"/>
              <w:contextualSpacing/>
              <w:jc w:val="center"/>
              <w:rPr>
                <w:sz w:val="24"/>
                <w:szCs w:val="24"/>
              </w:rPr>
            </w:pPr>
            <w:r>
              <w:rPr>
                <w:sz w:val="24"/>
                <w:szCs w:val="24"/>
              </w:rPr>
              <w:t>0.84</w:t>
            </w:r>
          </w:p>
        </w:tc>
        <w:tc>
          <w:tcPr>
            <w:tcW w:w="1998" w:type="dxa"/>
            <w:tcBorders>
              <w:top w:val="single" w:sz="18" w:space="0" w:color="auto"/>
            </w:tcBorders>
            <w:vAlign w:val="center"/>
          </w:tcPr>
          <w:p w:rsidR="00513514" w:rsidRPr="00513514" w:rsidRDefault="00B22F58" w:rsidP="0043626A">
            <w:pPr>
              <w:spacing w:after="200"/>
              <w:contextualSpacing/>
              <w:jc w:val="center"/>
              <w:rPr>
                <w:sz w:val="24"/>
                <w:szCs w:val="24"/>
              </w:rPr>
            </w:pPr>
            <w:r>
              <w:rPr>
                <w:sz w:val="24"/>
                <w:szCs w:val="24"/>
              </w:rPr>
              <w:t xml:space="preserve">0.30 </w:t>
            </w:r>
            <w:r w:rsidR="00335AA7" w:rsidRPr="00335AA7">
              <w:rPr>
                <w:sz w:val="24"/>
                <w:szCs w:val="24"/>
              </w:rPr>
              <w:t>±</w:t>
            </w:r>
            <w:r>
              <w:rPr>
                <w:sz w:val="24"/>
                <w:szCs w:val="24"/>
              </w:rPr>
              <w:t xml:space="preserve"> 0.02</w:t>
            </w:r>
          </w:p>
        </w:tc>
      </w:tr>
      <w:tr w:rsidR="00513514" w:rsidRPr="00513514" w:rsidTr="0043626A">
        <w:tc>
          <w:tcPr>
            <w:tcW w:w="3192" w:type="dxa"/>
            <w:tcBorders>
              <w:bottom w:val="single" w:sz="18" w:space="0" w:color="auto"/>
            </w:tcBorders>
            <w:vAlign w:val="center"/>
          </w:tcPr>
          <w:p w:rsidR="00513514" w:rsidRPr="00513514" w:rsidRDefault="00513514" w:rsidP="0043626A">
            <w:pPr>
              <w:spacing w:after="200"/>
              <w:contextualSpacing/>
              <w:jc w:val="center"/>
              <w:rPr>
                <w:sz w:val="24"/>
                <w:szCs w:val="24"/>
              </w:rPr>
            </w:pPr>
            <w:r w:rsidRPr="00513514">
              <w:rPr>
                <w:sz w:val="24"/>
                <w:szCs w:val="24"/>
              </w:rPr>
              <w:t>Cimarron (</w:t>
            </w:r>
            <w:r w:rsidRPr="00513514">
              <w:rPr>
                <w:b/>
                <w:sz w:val="24"/>
                <w:szCs w:val="24"/>
              </w:rPr>
              <w:t>OKS</w:t>
            </w:r>
            <w:r w:rsidRPr="00513514">
              <w:rPr>
                <w:sz w:val="24"/>
                <w:szCs w:val="24"/>
              </w:rPr>
              <w:t>)</w:t>
            </w:r>
          </w:p>
        </w:tc>
        <w:tc>
          <w:tcPr>
            <w:tcW w:w="1686" w:type="dxa"/>
            <w:tcBorders>
              <w:bottom w:val="single" w:sz="18" w:space="0" w:color="auto"/>
            </w:tcBorders>
            <w:vAlign w:val="center"/>
          </w:tcPr>
          <w:p w:rsidR="00513514" w:rsidRPr="00513514" w:rsidRDefault="00513514" w:rsidP="0043626A">
            <w:pPr>
              <w:spacing w:after="200"/>
              <w:contextualSpacing/>
              <w:jc w:val="center"/>
              <w:rPr>
                <w:sz w:val="24"/>
                <w:szCs w:val="24"/>
              </w:rPr>
            </w:pPr>
            <w:r w:rsidRPr="00513514">
              <w:rPr>
                <w:sz w:val="24"/>
                <w:szCs w:val="24"/>
              </w:rPr>
              <w:t>Stems</w:t>
            </w:r>
          </w:p>
        </w:tc>
        <w:tc>
          <w:tcPr>
            <w:tcW w:w="1260" w:type="dxa"/>
            <w:tcBorders>
              <w:bottom w:val="single" w:sz="18" w:space="0" w:color="auto"/>
            </w:tcBorders>
            <w:vAlign w:val="center"/>
          </w:tcPr>
          <w:p w:rsidR="00513514" w:rsidRPr="00513514" w:rsidRDefault="00B22F58" w:rsidP="0043626A">
            <w:pPr>
              <w:spacing w:after="200"/>
              <w:contextualSpacing/>
              <w:jc w:val="center"/>
              <w:rPr>
                <w:sz w:val="24"/>
                <w:szCs w:val="24"/>
              </w:rPr>
            </w:pPr>
            <w:r>
              <w:rPr>
                <w:sz w:val="24"/>
                <w:szCs w:val="24"/>
              </w:rPr>
              <w:t>0.01</w:t>
            </w:r>
          </w:p>
        </w:tc>
        <w:tc>
          <w:tcPr>
            <w:tcW w:w="1440" w:type="dxa"/>
            <w:tcBorders>
              <w:bottom w:val="single" w:sz="18" w:space="0" w:color="auto"/>
            </w:tcBorders>
            <w:vAlign w:val="center"/>
          </w:tcPr>
          <w:p w:rsidR="00513514" w:rsidRPr="00513514" w:rsidRDefault="00B22F58" w:rsidP="0043626A">
            <w:pPr>
              <w:spacing w:after="200"/>
              <w:contextualSpacing/>
              <w:jc w:val="center"/>
              <w:rPr>
                <w:sz w:val="24"/>
                <w:szCs w:val="24"/>
              </w:rPr>
            </w:pPr>
            <w:r>
              <w:rPr>
                <w:sz w:val="24"/>
                <w:szCs w:val="24"/>
              </w:rPr>
              <w:t>1.6</w:t>
            </w:r>
          </w:p>
        </w:tc>
        <w:tc>
          <w:tcPr>
            <w:tcW w:w="1998" w:type="dxa"/>
            <w:tcBorders>
              <w:bottom w:val="single" w:sz="18" w:space="0" w:color="auto"/>
            </w:tcBorders>
            <w:vAlign w:val="center"/>
          </w:tcPr>
          <w:p w:rsidR="00513514" w:rsidRPr="00513514" w:rsidRDefault="00B22F58" w:rsidP="0043626A">
            <w:pPr>
              <w:spacing w:after="200"/>
              <w:contextualSpacing/>
              <w:jc w:val="center"/>
              <w:rPr>
                <w:sz w:val="24"/>
                <w:szCs w:val="24"/>
              </w:rPr>
            </w:pPr>
            <w:r>
              <w:rPr>
                <w:sz w:val="24"/>
                <w:szCs w:val="24"/>
              </w:rPr>
              <w:t xml:space="preserve">0.61 </w:t>
            </w:r>
            <w:r w:rsidR="00335AA7" w:rsidRPr="00335AA7">
              <w:rPr>
                <w:sz w:val="24"/>
                <w:szCs w:val="24"/>
              </w:rPr>
              <w:t>±</w:t>
            </w:r>
            <w:r>
              <w:rPr>
                <w:sz w:val="24"/>
                <w:szCs w:val="24"/>
              </w:rPr>
              <w:t xml:space="preserve"> 0.04</w:t>
            </w:r>
          </w:p>
        </w:tc>
      </w:tr>
      <w:tr w:rsidR="00513514" w:rsidRPr="00513514" w:rsidTr="0043626A">
        <w:tc>
          <w:tcPr>
            <w:tcW w:w="3192" w:type="dxa"/>
            <w:tcBorders>
              <w:top w:val="single" w:sz="18" w:space="0" w:color="auto"/>
            </w:tcBorders>
            <w:vAlign w:val="center"/>
          </w:tcPr>
          <w:p w:rsidR="00513514" w:rsidRPr="00513514" w:rsidRDefault="00513514" w:rsidP="0043626A">
            <w:pPr>
              <w:spacing w:after="200"/>
              <w:contextualSpacing/>
              <w:jc w:val="center"/>
              <w:rPr>
                <w:sz w:val="24"/>
                <w:szCs w:val="24"/>
              </w:rPr>
            </w:pPr>
            <w:r w:rsidRPr="00513514">
              <w:rPr>
                <w:sz w:val="24"/>
                <w:szCs w:val="24"/>
              </w:rPr>
              <w:t>PI607837 (</w:t>
            </w:r>
            <w:r w:rsidRPr="00513514">
              <w:rPr>
                <w:b/>
                <w:sz w:val="24"/>
                <w:szCs w:val="24"/>
              </w:rPr>
              <w:t>TX</w:t>
            </w:r>
            <w:r w:rsidRPr="00513514">
              <w:rPr>
                <w:sz w:val="24"/>
                <w:szCs w:val="24"/>
              </w:rPr>
              <w:t>)</w:t>
            </w:r>
          </w:p>
        </w:tc>
        <w:tc>
          <w:tcPr>
            <w:tcW w:w="1686" w:type="dxa"/>
            <w:tcBorders>
              <w:top w:val="single" w:sz="18" w:space="0" w:color="auto"/>
            </w:tcBorders>
            <w:vAlign w:val="center"/>
          </w:tcPr>
          <w:p w:rsidR="00513514" w:rsidRPr="00513514" w:rsidRDefault="00513514" w:rsidP="0043626A">
            <w:pPr>
              <w:spacing w:after="200"/>
              <w:contextualSpacing/>
              <w:jc w:val="center"/>
              <w:rPr>
                <w:sz w:val="24"/>
                <w:szCs w:val="24"/>
              </w:rPr>
            </w:pPr>
            <w:r w:rsidRPr="00513514">
              <w:rPr>
                <w:sz w:val="24"/>
                <w:szCs w:val="24"/>
              </w:rPr>
              <w:t>Leaves</w:t>
            </w:r>
          </w:p>
        </w:tc>
        <w:tc>
          <w:tcPr>
            <w:tcW w:w="1260" w:type="dxa"/>
            <w:tcBorders>
              <w:top w:val="single" w:sz="18" w:space="0" w:color="auto"/>
            </w:tcBorders>
            <w:vAlign w:val="center"/>
          </w:tcPr>
          <w:p w:rsidR="00513514" w:rsidRPr="00513514" w:rsidRDefault="00B22F58" w:rsidP="0043626A">
            <w:pPr>
              <w:spacing w:after="200"/>
              <w:contextualSpacing/>
              <w:jc w:val="center"/>
              <w:rPr>
                <w:sz w:val="24"/>
                <w:szCs w:val="24"/>
              </w:rPr>
            </w:pPr>
            <w:r>
              <w:rPr>
                <w:sz w:val="24"/>
                <w:szCs w:val="24"/>
              </w:rPr>
              <w:t>0.01</w:t>
            </w:r>
          </w:p>
        </w:tc>
        <w:tc>
          <w:tcPr>
            <w:tcW w:w="1440" w:type="dxa"/>
            <w:tcBorders>
              <w:top w:val="single" w:sz="18" w:space="0" w:color="auto"/>
            </w:tcBorders>
            <w:vAlign w:val="center"/>
          </w:tcPr>
          <w:p w:rsidR="00513514" w:rsidRPr="00513514" w:rsidRDefault="00B22F58" w:rsidP="0043626A">
            <w:pPr>
              <w:spacing w:after="200"/>
              <w:contextualSpacing/>
              <w:jc w:val="center"/>
              <w:rPr>
                <w:sz w:val="24"/>
                <w:szCs w:val="24"/>
              </w:rPr>
            </w:pPr>
            <w:r>
              <w:rPr>
                <w:sz w:val="24"/>
                <w:szCs w:val="24"/>
              </w:rPr>
              <w:t>0.93</w:t>
            </w:r>
          </w:p>
        </w:tc>
        <w:tc>
          <w:tcPr>
            <w:tcW w:w="1998" w:type="dxa"/>
            <w:tcBorders>
              <w:top w:val="single" w:sz="18" w:space="0" w:color="auto"/>
            </w:tcBorders>
            <w:vAlign w:val="center"/>
          </w:tcPr>
          <w:p w:rsidR="00513514" w:rsidRPr="00513514" w:rsidRDefault="00B22F58" w:rsidP="0043626A">
            <w:pPr>
              <w:spacing w:after="200"/>
              <w:contextualSpacing/>
              <w:jc w:val="center"/>
              <w:rPr>
                <w:sz w:val="24"/>
                <w:szCs w:val="24"/>
              </w:rPr>
            </w:pPr>
            <w:r>
              <w:rPr>
                <w:sz w:val="24"/>
                <w:szCs w:val="24"/>
              </w:rPr>
              <w:t xml:space="preserve">0.34 </w:t>
            </w:r>
            <w:r w:rsidR="00335AA7" w:rsidRPr="00335AA7">
              <w:rPr>
                <w:sz w:val="24"/>
                <w:szCs w:val="24"/>
              </w:rPr>
              <w:t>±</w:t>
            </w:r>
            <w:r>
              <w:rPr>
                <w:sz w:val="24"/>
                <w:szCs w:val="24"/>
              </w:rPr>
              <w:t xml:space="preserve"> 0.02</w:t>
            </w:r>
          </w:p>
        </w:tc>
      </w:tr>
      <w:tr w:rsidR="00513514" w:rsidRPr="00513514" w:rsidTr="00335AA7">
        <w:tc>
          <w:tcPr>
            <w:tcW w:w="3192" w:type="dxa"/>
            <w:vAlign w:val="center"/>
          </w:tcPr>
          <w:p w:rsidR="00513514" w:rsidRPr="00513514" w:rsidRDefault="00513514" w:rsidP="0043626A">
            <w:pPr>
              <w:spacing w:after="200"/>
              <w:contextualSpacing/>
              <w:jc w:val="center"/>
              <w:rPr>
                <w:sz w:val="24"/>
                <w:szCs w:val="24"/>
              </w:rPr>
            </w:pPr>
            <w:r w:rsidRPr="00513514">
              <w:rPr>
                <w:sz w:val="24"/>
                <w:szCs w:val="24"/>
              </w:rPr>
              <w:t>PI607837 (</w:t>
            </w:r>
            <w:r w:rsidRPr="00513514">
              <w:rPr>
                <w:b/>
                <w:sz w:val="24"/>
                <w:szCs w:val="24"/>
              </w:rPr>
              <w:t>TX</w:t>
            </w:r>
            <w:r w:rsidRPr="00513514">
              <w:rPr>
                <w:sz w:val="24"/>
                <w:szCs w:val="24"/>
              </w:rPr>
              <w:t>)</w:t>
            </w:r>
          </w:p>
        </w:tc>
        <w:tc>
          <w:tcPr>
            <w:tcW w:w="1686" w:type="dxa"/>
            <w:vAlign w:val="center"/>
          </w:tcPr>
          <w:p w:rsidR="00513514" w:rsidRPr="00513514" w:rsidRDefault="00513514" w:rsidP="0043626A">
            <w:pPr>
              <w:spacing w:after="200"/>
              <w:contextualSpacing/>
              <w:jc w:val="center"/>
              <w:rPr>
                <w:sz w:val="24"/>
                <w:szCs w:val="24"/>
              </w:rPr>
            </w:pPr>
            <w:r w:rsidRPr="00513514">
              <w:rPr>
                <w:sz w:val="24"/>
                <w:szCs w:val="24"/>
              </w:rPr>
              <w:t>Stems</w:t>
            </w:r>
          </w:p>
        </w:tc>
        <w:tc>
          <w:tcPr>
            <w:tcW w:w="1260" w:type="dxa"/>
            <w:vAlign w:val="center"/>
          </w:tcPr>
          <w:p w:rsidR="00513514" w:rsidRPr="00513514" w:rsidRDefault="00B22F58" w:rsidP="0043626A">
            <w:pPr>
              <w:spacing w:after="200"/>
              <w:contextualSpacing/>
              <w:jc w:val="center"/>
              <w:rPr>
                <w:sz w:val="24"/>
                <w:szCs w:val="24"/>
              </w:rPr>
            </w:pPr>
            <w:r>
              <w:rPr>
                <w:sz w:val="24"/>
                <w:szCs w:val="24"/>
              </w:rPr>
              <w:t>0.03</w:t>
            </w:r>
          </w:p>
        </w:tc>
        <w:tc>
          <w:tcPr>
            <w:tcW w:w="1440" w:type="dxa"/>
            <w:vAlign w:val="center"/>
          </w:tcPr>
          <w:p w:rsidR="00513514" w:rsidRPr="00513514" w:rsidRDefault="00B22F58" w:rsidP="0043626A">
            <w:pPr>
              <w:spacing w:after="200"/>
              <w:contextualSpacing/>
              <w:jc w:val="center"/>
              <w:rPr>
                <w:sz w:val="24"/>
                <w:szCs w:val="24"/>
              </w:rPr>
            </w:pPr>
            <w:r>
              <w:rPr>
                <w:sz w:val="24"/>
                <w:szCs w:val="24"/>
              </w:rPr>
              <w:t>1.4</w:t>
            </w:r>
          </w:p>
        </w:tc>
        <w:tc>
          <w:tcPr>
            <w:tcW w:w="1998" w:type="dxa"/>
            <w:vAlign w:val="center"/>
          </w:tcPr>
          <w:p w:rsidR="00513514" w:rsidRPr="00513514" w:rsidRDefault="00B22F58" w:rsidP="0043626A">
            <w:pPr>
              <w:spacing w:after="200"/>
              <w:contextualSpacing/>
              <w:jc w:val="center"/>
              <w:rPr>
                <w:sz w:val="24"/>
                <w:szCs w:val="24"/>
              </w:rPr>
            </w:pPr>
            <w:r>
              <w:rPr>
                <w:sz w:val="24"/>
                <w:szCs w:val="24"/>
              </w:rPr>
              <w:t xml:space="preserve">0.62 </w:t>
            </w:r>
            <w:r w:rsidR="00335AA7" w:rsidRPr="00335AA7">
              <w:rPr>
                <w:sz w:val="24"/>
                <w:szCs w:val="24"/>
              </w:rPr>
              <w:t>±</w:t>
            </w:r>
            <w:r>
              <w:rPr>
                <w:sz w:val="24"/>
                <w:szCs w:val="24"/>
              </w:rPr>
              <w:t xml:space="preserve"> 0.03</w:t>
            </w:r>
          </w:p>
        </w:tc>
      </w:tr>
    </w:tbl>
    <w:p w:rsidR="00513514" w:rsidRPr="00513514" w:rsidRDefault="00513514" w:rsidP="0043626A">
      <w:pPr>
        <w:spacing w:line="240" w:lineRule="auto"/>
        <w:contextualSpacing/>
        <w:rPr>
          <w:sz w:val="24"/>
          <w:szCs w:val="24"/>
        </w:rPr>
      </w:pPr>
    </w:p>
    <w:p w:rsidR="00513514" w:rsidRPr="00513514" w:rsidRDefault="00513514" w:rsidP="00513514">
      <w:pPr>
        <w:rPr>
          <w:sz w:val="24"/>
          <w:szCs w:val="24"/>
        </w:rPr>
      </w:pPr>
    </w:p>
    <w:p w:rsidR="00513514" w:rsidRDefault="00513514" w:rsidP="00CA5DB4">
      <w:pPr>
        <w:rPr>
          <w:sz w:val="24"/>
          <w:szCs w:val="24"/>
        </w:rPr>
        <w:sectPr w:rsidR="00513514" w:rsidSect="00513514">
          <w:pgSz w:w="12240" w:h="15840" w:code="1"/>
          <w:pgMar w:top="1440" w:right="1440" w:bottom="1440" w:left="1440" w:header="720" w:footer="720" w:gutter="0"/>
          <w:cols w:space="720"/>
          <w:docGrid w:linePitch="360"/>
        </w:sectPr>
      </w:pPr>
    </w:p>
    <w:p w:rsidR="00B62C79" w:rsidRDefault="00D8469D" w:rsidP="00A264E9">
      <w:pPr>
        <w:rPr>
          <w:sz w:val="24"/>
          <w:szCs w:val="24"/>
        </w:rPr>
      </w:pPr>
      <w:r>
        <w:rPr>
          <w:noProof/>
          <w:sz w:val="24"/>
          <w:szCs w:val="24"/>
        </w:rPr>
        <w:lastRenderedPageBreak/>
        <w:drawing>
          <wp:inline distT="0" distB="0" distL="0" distR="0" wp14:anchorId="65A30903">
            <wp:extent cx="2926080" cy="1758890"/>
            <wp:effectExtent l="0" t="0" r="762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926080" cy="1758890"/>
                    </a:xfrm>
                    <a:prstGeom prst="rect">
                      <a:avLst/>
                    </a:prstGeom>
                    <a:noFill/>
                  </pic:spPr>
                </pic:pic>
              </a:graphicData>
            </a:graphic>
          </wp:inline>
        </w:drawing>
      </w:r>
      <w:r>
        <w:rPr>
          <w:noProof/>
          <w:sz w:val="24"/>
          <w:szCs w:val="24"/>
        </w:rPr>
        <w:drawing>
          <wp:inline distT="0" distB="0" distL="0" distR="0" wp14:anchorId="47749028">
            <wp:extent cx="2926080" cy="1758890"/>
            <wp:effectExtent l="0" t="0" r="762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926080" cy="1758890"/>
                    </a:xfrm>
                    <a:prstGeom prst="rect">
                      <a:avLst/>
                    </a:prstGeom>
                    <a:noFill/>
                  </pic:spPr>
                </pic:pic>
              </a:graphicData>
            </a:graphic>
          </wp:inline>
        </w:drawing>
      </w:r>
    </w:p>
    <w:p w:rsidR="00154016" w:rsidRDefault="00D8469D" w:rsidP="00BF5067">
      <w:pPr>
        <w:spacing w:line="240" w:lineRule="auto"/>
        <w:contextualSpacing/>
        <w:rPr>
          <w:sz w:val="24"/>
          <w:szCs w:val="24"/>
        </w:rPr>
      </w:pPr>
      <w:r>
        <w:rPr>
          <w:noProof/>
          <w:sz w:val="24"/>
          <w:szCs w:val="24"/>
        </w:rPr>
        <w:drawing>
          <wp:inline distT="0" distB="0" distL="0" distR="0" wp14:anchorId="5755A870" wp14:editId="0C2BBD30">
            <wp:extent cx="2926080" cy="1758890"/>
            <wp:effectExtent l="0" t="0" r="762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926080" cy="1758890"/>
                    </a:xfrm>
                    <a:prstGeom prst="rect">
                      <a:avLst/>
                    </a:prstGeom>
                    <a:noFill/>
                  </pic:spPr>
                </pic:pic>
              </a:graphicData>
            </a:graphic>
          </wp:inline>
        </w:drawing>
      </w:r>
      <w:r>
        <w:rPr>
          <w:noProof/>
          <w:sz w:val="24"/>
          <w:szCs w:val="24"/>
        </w:rPr>
        <w:drawing>
          <wp:inline distT="0" distB="0" distL="0" distR="0" wp14:anchorId="05058E84" wp14:editId="41391AA5">
            <wp:extent cx="2926080" cy="1758890"/>
            <wp:effectExtent l="0" t="0" r="762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926080" cy="1758890"/>
                    </a:xfrm>
                    <a:prstGeom prst="rect">
                      <a:avLst/>
                    </a:prstGeom>
                    <a:noFill/>
                  </pic:spPr>
                </pic:pic>
              </a:graphicData>
            </a:graphic>
          </wp:inline>
        </w:drawing>
      </w:r>
    </w:p>
    <w:p w:rsidR="00B62C79" w:rsidRPr="00DD2F7D" w:rsidRDefault="00322115" w:rsidP="00BF5067">
      <w:pPr>
        <w:spacing w:line="240" w:lineRule="auto"/>
        <w:contextualSpacing/>
        <w:rPr>
          <w:rFonts w:ascii="Times New Roman" w:hAnsi="Times New Roman" w:cs="Times New Roman"/>
          <w:sz w:val="24"/>
          <w:szCs w:val="24"/>
        </w:rPr>
      </w:pPr>
      <w:r w:rsidRPr="00DD2F7D">
        <w:rPr>
          <w:rFonts w:ascii="Times New Roman" w:hAnsi="Times New Roman" w:cs="Times New Roman"/>
          <w:sz w:val="24"/>
          <w:szCs w:val="24"/>
        </w:rPr>
        <w:t>Fig.</w:t>
      </w:r>
      <w:r w:rsidR="00DD2F7D" w:rsidRPr="00DD2F7D">
        <w:rPr>
          <w:rFonts w:ascii="Times New Roman" w:hAnsi="Times New Roman" w:cs="Times New Roman"/>
          <w:sz w:val="24"/>
          <w:szCs w:val="24"/>
        </w:rPr>
        <w:t>16</w:t>
      </w:r>
      <w:r w:rsidR="00B62C79" w:rsidRPr="00DD2F7D">
        <w:rPr>
          <w:rFonts w:ascii="Times New Roman" w:hAnsi="Times New Roman" w:cs="Times New Roman"/>
          <w:sz w:val="24"/>
          <w:szCs w:val="24"/>
        </w:rPr>
        <w:t xml:space="preserve">. Bar graphs of </w:t>
      </w:r>
      <w:r w:rsidR="00321896">
        <w:rPr>
          <w:rFonts w:ascii="Times New Roman" w:hAnsi="Times New Roman" w:cs="Times New Roman"/>
          <w:sz w:val="24"/>
          <w:szCs w:val="24"/>
        </w:rPr>
        <w:t xml:space="preserve">predicted </w:t>
      </w:r>
      <w:r w:rsidR="00B62C79" w:rsidRPr="00DD2F7D">
        <w:rPr>
          <w:rFonts w:ascii="Times New Roman" w:hAnsi="Times New Roman" w:cs="Times New Roman"/>
          <w:sz w:val="24"/>
          <w:szCs w:val="24"/>
        </w:rPr>
        <w:t xml:space="preserve">ethanol yield </w:t>
      </w:r>
      <w:r w:rsidR="00321896">
        <w:rPr>
          <w:rFonts w:ascii="Times New Roman" w:hAnsi="Times New Roman" w:cs="Times New Roman"/>
          <w:sz w:val="24"/>
          <w:szCs w:val="24"/>
        </w:rPr>
        <w:t>from leaves versus stems</w:t>
      </w:r>
      <w:r w:rsidR="00B62C79" w:rsidRPr="00DD2F7D">
        <w:rPr>
          <w:rFonts w:ascii="Times New Roman" w:hAnsi="Times New Roman" w:cs="Times New Roman"/>
          <w:sz w:val="24"/>
          <w:szCs w:val="24"/>
        </w:rPr>
        <w:t xml:space="preserve"> of F</w:t>
      </w:r>
      <w:r w:rsidR="00B62C79" w:rsidRPr="00DD2F7D">
        <w:rPr>
          <w:rFonts w:ascii="Times New Roman" w:hAnsi="Times New Roman" w:cs="Times New Roman"/>
          <w:sz w:val="24"/>
          <w:szCs w:val="24"/>
          <w:vertAlign w:val="subscript"/>
        </w:rPr>
        <w:t>1</w:t>
      </w:r>
      <w:r w:rsidR="00B62C79" w:rsidRPr="00DD2F7D">
        <w:rPr>
          <w:rFonts w:ascii="Times New Roman" w:hAnsi="Times New Roman" w:cs="Times New Roman"/>
          <w:sz w:val="24"/>
          <w:szCs w:val="24"/>
        </w:rPr>
        <w:t xml:space="preserve"> half-sib sub-families of PI421999 (</w:t>
      </w:r>
      <w:r w:rsidR="00B62C79" w:rsidRPr="00DD2F7D">
        <w:rPr>
          <w:rFonts w:ascii="Times New Roman" w:hAnsi="Times New Roman" w:cs="Times New Roman"/>
          <w:b/>
          <w:sz w:val="24"/>
          <w:szCs w:val="24"/>
        </w:rPr>
        <w:t>AR</w:t>
      </w:r>
      <w:r w:rsidR="00B62C79" w:rsidRPr="00DD2F7D">
        <w:rPr>
          <w:rFonts w:ascii="Times New Roman" w:hAnsi="Times New Roman" w:cs="Times New Roman"/>
          <w:sz w:val="24"/>
          <w:szCs w:val="24"/>
        </w:rPr>
        <w:t>) (A)</w:t>
      </w:r>
      <w:r w:rsidR="00082E56">
        <w:rPr>
          <w:rFonts w:ascii="Times New Roman" w:hAnsi="Times New Roman" w:cs="Times New Roman"/>
          <w:sz w:val="24"/>
          <w:szCs w:val="24"/>
        </w:rPr>
        <w:t>,</w:t>
      </w:r>
      <w:r w:rsidR="00B62C79" w:rsidRPr="00DD2F7D">
        <w:rPr>
          <w:rFonts w:ascii="Times New Roman" w:hAnsi="Times New Roman" w:cs="Times New Roman"/>
          <w:sz w:val="24"/>
          <w:szCs w:val="24"/>
        </w:rPr>
        <w:t xml:space="preserve"> PI607837 (</w:t>
      </w:r>
      <w:r w:rsidR="00B62C79" w:rsidRPr="00DD2F7D">
        <w:rPr>
          <w:rFonts w:ascii="Times New Roman" w:hAnsi="Times New Roman" w:cs="Times New Roman"/>
          <w:b/>
          <w:sz w:val="24"/>
          <w:szCs w:val="24"/>
        </w:rPr>
        <w:t>TX</w:t>
      </w:r>
      <w:r w:rsidR="00B62C79" w:rsidRPr="00DD2F7D">
        <w:rPr>
          <w:rFonts w:ascii="Times New Roman" w:hAnsi="Times New Roman" w:cs="Times New Roman"/>
          <w:sz w:val="24"/>
          <w:szCs w:val="24"/>
        </w:rPr>
        <w:t>) (B), NSL-2001-1 (</w:t>
      </w:r>
      <w:r w:rsidR="00B62C79" w:rsidRPr="00DD2F7D">
        <w:rPr>
          <w:rFonts w:ascii="Times New Roman" w:hAnsi="Times New Roman" w:cs="Times New Roman"/>
          <w:b/>
          <w:sz w:val="24"/>
          <w:szCs w:val="24"/>
        </w:rPr>
        <w:t>OKN</w:t>
      </w:r>
      <w:r w:rsidR="00B62C79" w:rsidRPr="00DD2F7D">
        <w:rPr>
          <w:rFonts w:ascii="Times New Roman" w:hAnsi="Times New Roman" w:cs="Times New Roman"/>
          <w:sz w:val="24"/>
          <w:szCs w:val="24"/>
        </w:rPr>
        <w:t>) (C), and Cimarron (</w:t>
      </w:r>
      <w:r w:rsidR="00B62C79" w:rsidRPr="00DD2F7D">
        <w:rPr>
          <w:rFonts w:ascii="Times New Roman" w:hAnsi="Times New Roman" w:cs="Times New Roman"/>
          <w:b/>
          <w:sz w:val="24"/>
          <w:szCs w:val="24"/>
        </w:rPr>
        <w:t>OKS</w:t>
      </w:r>
      <w:r w:rsidR="00B62C79" w:rsidRPr="00DD2F7D">
        <w:rPr>
          <w:rFonts w:ascii="Times New Roman" w:hAnsi="Times New Roman" w:cs="Times New Roman"/>
          <w:sz w:val="24"/>
          <w:szCs w:val="24"/>
        </w:rPr>
        <w:t>) (D) following a spring forage harvest in 2012.</w:t>
      </w:r>
    </w:p>
    <w:p w:rsidR="00154016" w:rsidRDefault="00154016" w:rsidP="006A5F5F">
      <w:pPr>
        <w:rPr>
          <w:sz w:val="24"/>
          <w:szCs w:val="24"/>
        </w:rPr>
      </w:pPr>
    </w:p>
    <w:p w:rsidR="00FB5BB1" w:rsidRDefault="00FB5BB1" w:rsidP="006A5F5F">
      <w:pPr>
        <w:rPr>
          <w:sz w:val="24"/>
          <w:szCs w:val="24"/>
        </w:rPr>
      </w:pPr>
    </w:p>
    <w:p w:rsidR="00FB5BB1" w:rsidRDefault="00FB5BB1" w:rsidP="006A5F5F">
      <w:pPr>
        <w:rPr>
          <w:sz w:val="24"/>
          <w:szCs w:val="24"/>
        </w:rPr>
      </w:pPr>
    </w:p>
    <w:p w:rsidR="00FB5BB1" w:rsidRDefault="00FB5BB1" w:rsidP="006A5F5F">
      <w:pPr>
        <w:rPr>
          <w:sz w:val="24"/>
          <w:szCs w:val="24"/>
        </w:rPr>
      </w:pPr>
    </w:p>
    <w:p w:rsidR="00FB5BB1" w:rsidRDefault="00FB5BB1" w:rsidP="006A5F5F">
      <w:pPr>
        <w:rPr>
          <w:sz w:val="24"/>
          <w:szCs w:val="24"/>
        </w:rPr>
      </w:pPr>
    </w:p>
    <w:p w:rsidR="00FB5BB1" w:rsidRDefault="00FB5BB1" w:rsidP="006A5F5F">
      <w:pPr>
        <w:rPr>
          <w:sz w:val="24"/>
          <w:szCs w:val="24"/>
        </w:rPr>
      </w:pPr>
    </w:p>
    <w:p w:rsidR="003B5E0C" w:rsidRDefault="003B5E0C" w:rsidP="006A5F5F">
      <w:pPr>
        <w:rPr>
          <w:sz w:val="24"/>
          <w:szCs w:val="24"/>
        </w:rPr>
      </w:pPr>
    </w:p>
    <w:p w:rsidR="00D82874" w:rsidRDefault="00D82874" w:rsidP="006A5F5F">
      <w:pPr>
        <w:rPr>
          <w:sz w:val="24"/>
          <w:szCs w:val="24"/>
        </w:rPr>
      </w:pPr>
    </w:p>
    <w:p w:rsidR="002B634F" w:rsidRPr="002B634F" w:rsidRDefault="002B634F" w:rsidP="002B634F">
      <w:pPr>
        <w:autoSpaceDE w:val="0"/>
        <w:autoSpaceDN w:val="0"/>
        <w:adjustRightInd w:val="0"/>
        <w:spacing w:after="0" w:line="240" w:lineRule="auto"/>
        <w:rPr>
          <w:rFonts w:cs="TimesTen-Bold"/>
          <w:b/>
          <w:bCs/>
          <w:sz w:val="24"/>
          <w:szCs w:val="24"/>
        </w:rPr>
      </w:pPr>
    </w:p>
    <w:p w:rsidR="00D55ECB" w:rsidRDefault="00D55ECB" w:rsidP="006A5F5F">
      <w:pPr>
        <w:rPr>
          <w:sz w:val="24"/>
          <w:szCs w:val="24"/>
        </w:rPr>
      </w:pPr>
    </w:p>
    <w:p w:rsidR="00091833" w:rsidRDefault="00C21103" w:rsidP="006A5F5F">
      <w:pPr>
        <w:rPr>
          <w:sz w:val="24"/>
          <w:szCs w:val="24"/>
        </w:rPr>
      </w:pPr>
      <w:r>
        <w:rPr>
          <w:noProof/>
          <w:sz w:val="24"/>
          <w:szCs w:val="24"/>
        </w:rPr>
        <w:lastRenderedPageBreak/>
        <w:drawing>
          <wp:inline distT="0" distB="0" distL="0" distR="0" wp14:anchorId="0087F15B">
            <wp:extent cx="2926080" cy="1758891"/>
            <wp:effectExtent l="0" t="0" r="762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926080" cy="1758891"/>
                    </a:xfrm>
                    <a:prstGeom prst="rect">
                      <a:avLst/>
                    </a:prstGeom>
                    <a:noFill/>
                  </pic:spPr>
                </pic:pic>
              </a:graphicData>
            </a:graphic>
          </wp:inline>
        </w:drawing>
      </w:r>
      <w:r>
        <w:rPr>
          <w:noProof/>
          <w:sz w:val="24"/>
          <w:szCs w:val="24"/>
        </w:rPr>
        <w:drawing>
          <wp:inline distT="0" distB="0" distL="0" distR="0" wp14:anchorId="7B1FC884">
            <wp:extent cx="2926080" cy="1758890"/>
            <wp:effectExtent l="0" t="0" r="762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926080" cy="1758890"/>
                    </a:xfrm>
                    <a:prstGeom prst="rect">
                      <a:avLst/>
                    </a:prstGeom>
                    <a:noFill/>
                  </pic:spPr>
                </pic:pic>
              </a:graphicData>
            </a:graphic>
          </wp:inline>
        </w:drawing>
      </w:r>
    </w:p>
    <w:p w:rsidR="003A13F9" w:rsidRPr="00B62C79" w:rsidRDefault="00C21103" w:rsidP="00BF5067">
      <w:pPr>
        <w:spacing w:line="240" w:lineRule="auto"/>
        <w:contextualSpacing/>
        <w:rPr>
          <w:b/>
          <w:sz w:val="24"/>
          <w:szCs w:val="24"/>
        </w:rPr>
      </w:pPr>
      <w:r>
        <w:rPr>
          <w:b/>
          <w:noProof/>
          <w:sz w:val="24"/>
          <w:szCs w:val="24"/>
        </w:rPr>
        <w:drawing>
          <wp:inline distT="0" distB="0" distL="0" distR="0" wp14:anchorId="49D2C0AE">
            <wp:extent cx="2926080" cy="1758890"/>
            <wp:effectExtent l="0" t="0" r="762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926080" cy="1758890"/>
                    </a:xfrm>
                    <a:prstGeom prst="rect">
                      <a:avLst/>
                    </a:prstGeom>
                    <a:noFill/>
                  </pic:spPr>
                </pic:pic>
              </a:graphicData>
            </a:graphic>
          </wp:inline>
        </w:drawing>
      </w:r>
      <w:r>
        <w:rPr>
          <w:b/>
          <w:noProof/>
          <w:sz w:val="24"/>
          <w:szCs w:val="24"/>
        </w:rPr>
        <w:drawing>
          <wp:inline distT="0" distB="0" distL="0" distR="0" wp14:anchorId="468F3770">
            <wp:extent cx="2926080" cy="1758890"/>
            <wp:effectExtent l="0" t="0" r="762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926080" cy="1758890"/>
                    </a:xfrm>
                    <a:prstGeom prst="rect">
                      <a:avLst/>
                    </a:prstGeom>
                    <a:noFill/>
                  </pic:spPr>
                </pic:pic>
              </a:graphicData>
            </a:graphic>
          </wp:inline>
        </w:drawing>
      </w:r>
    </w:p>
    <w:p w:rsidR="00B62C79" w:rsidRPr="00BF5067" w:rsidRDefault="00164D78" w:rsidP="00BF5067">
      <w:pPr>
        <w:spacing w:line="240" w:lineRule="auto"/>
        <w:contextualSpacing/>
        <w:rPr>
          <w:rFonts w:ascii="Times New Roman" w:hAnsi="Times New Roman" w:cs="Times New Roman"/>
          <w:sz w:val="24"/>
          <w:szCs w:val="24"/>
        </w:rPr>
      </w:pPr>
      <w:r w:rsidRPr="00BF5067">
        <w:rPr>
          <w:rFonts w:ascii="Times New Roman" w:hAnsi="Times New Roman" w:cs="Times New Roman"/>
          <w:sz w:val="24"/>
          <w:szCs w:val="24"/>
        </w:rPr>
        <w:t>Fig.17</w:t>
      </w:r>
      <w:r w:rsidR="00B62C79" w:rsidRPr="00BF5067">
        <w:rPr>
          <w:rFonts w:ascii="Times New Roman" w:hAnsi="Times New Roman" w:cs="Times New Roman"/>
          <w:sz w:val="24"/>
          <w:szCs w:val="24"/>
        </w:rPr>
        <w:t xml:space="preserve">. Bar graphs of </w:t>
      </w:r>
      <w:r w:rsidR="004B2AC1" w:rsidRPr="00BF5067">
        <w:rPr>
          <w:rFonts w:ascii="Times New Roman" w:hAnsi="Times New Roman" w:cs="Times New Roman"/>
          <w:sz w:val="24"/>
          <w:szCs w:val="24"/>
        </w:rPr>
        <w:t xml:space="preserve">lignin content </w:t>
      </w:r>
      <w:r w:rsidR="00321896" w:rsidRPr="00BF5067">
        <w:rPr>
          <w:rFonts w:ascii="Times New Roman" w:hAnsi="Times New Roman" w:cs="Times New Roman"/>
          <w:sz w:val="24"/>
          <w:szCs w:val="24"/>
        </w:rPr>
        <w:t>from leaves versus stems</w:t>
      </w:r>
      <w:r w:rsidR="00252594" w:rsidRPr="00BF5067">
        <w:rPr>
          <w:rFonts w:ascii="Times New Roman" w:hAnsi="Times New Roman" w:cs="Times New Roman"/>
          <w:sz w:val="24"/>
          <w:szCs w:val="24"/>
        </w:rPr>
        <w:t xml:space="preserve"> </w:t>
      </w:r>
      <w:r w:rsidR="00B62C79" w:rsidRPr="00BF5067">
        <w:rPr>
          <w:rFonts w:ascii="Times New Roman" w:hAnsi="Times New Roman" w:cs="Times New Roman"/>
          <w:sz w:val="24"/>
          <w:szCs w:val="24"/>
        </w:rPr>
        <w:t>of F</w:t>
      </w:r>
      <w:r w:rsidR="00B62C79" w:rsidRPr="00BF5067">
        <w:rPr>
          <w:rFonts w:ascii="Times New Roman" w:hAnsi="Times New Roman" w:cs="Times New Roman"/>
          <w:sz w:val="24"/>
          <w:szCs w:val="24"/>
          <w:vertAlign w:val="subscript"/>
        </w:rPr>
        <w:t>1</w:t>
      </w:r>
      <w:r w:rsidR="00B62C79" w:rsidRPr="00BF5067">
        <w:rPr>
          <w:rFonts w:ascii="Times New Roman" w:hAnsi="Times New Roman" w:cs="Times New Roman"/>
          <w:sz w:val="24"/>
          <w:szCs w:val="24"/>
        </w:rPr>
        <w:t xml:space="preserve"> half-sib sub-families of PI421999 (</w:t>
      </w:r>
      <w:r w:rsidR="00B62C79" w:rsidRPr="00BF5067">
        <w:rPr>
          <w:rFonts w:ascii="Times New Roman" w:hAnsi="Times New Roman" w:cs="Times New Roman"/>
          <w:b/>
          <w:sz w:val="24"/>
          <w:szCs w:val="24"/>
        </w:rPr>
        <w:t>AR</w:t>
      </w:r>
      <w:r w:rsidR="00B62C79" w:rsidRPr="00BF5067">
        <w:rPr>
          <w:rFonts w:ascii="Times New Roman" w:hAnsi="Times New Roman" w:cs="Times New Roman"/>
          <w:sz w:val="24"/>
          <w:szCs w:val="24"/>
        </w:rPr>
        <w:t>) (A), PI607837 (</w:t>
      </w:r>
      <w:r w:rsidR="00B62C79" w:rsidRPr="00BF5067">
        <w:rPr>
          <w:rFonts w:ascii="Times New Roman" w:hAnsi="Times New Roman" w:cs="Times New Roman"/>
          <w:b/>
          <w:sz w:val="24"/>
          <w:szCs w:val="24"/>
        </w:rPr>
        <w:t>TX</w:t>
      </w:r>
      <w:r w:rsidR="00B62C79" w:rsidRPr="00BF5067">
        <w:rPr>
          <w:rFonts w:ascii="Times New Roman" w:hAnsi="Times New Roman" w:cs="Times New Roman"/>
          <w:sz w:val="24"/>
          <w:szCs w:val="24"/>
        </w:rPr>
        <w:t>) (B), NSL-2001-1 (</w:t>
      </w:r>
      <w:r w:rsidR="00B62C79" w:rsidRPr="00BF5067">
        <w:rPr>
          <w:rFonts w:ascii="Times New Roman" w:hAnsi="Times New Roman" w:cs="Times New Roman"/>
          <w:b/>
          <w:sz w:val="24"/>
          <w:szCs w:val="24"/>
        </w:rPr>
        <w:t>OKN</w:t>
      </w:r>
      <w:r w:rsidR="00B62C79" w:rsidRPr="00BF5067">
        <w:rPr>
          <w:rFonts w:ascii="Times New Roman" w:hAnsi="Times New Roman" w:cs="Times New Roman"/>
          <w:sz w:val="24"/>
          <w:szCs w:val="24"/>
        </w:rPr>
        <w:t>) (C), and Cimarron (</w:t>
      </w:r>
      <w:r w:rsidR="00B62C79" w:rsidRPr="00BF5067">
        <w:rPr>
          <w:rFonts w:ascii="Times New Roman" w:hAnsi="Times New Roman" w:cs="Times New Roman"/>
          <w:b/>
          <w:sz w:val="24"/>
          <w:szCs w:val="24"/>
        </w:rPr>
        <w:t>OKS</w:t>
      </w:r>
      <w:r w:rsidR="00B62C79" w:rsidRPr="00BF5067">
        <w:rPr>
          <w:rFonts w:ascii="Times New Roman" w:hAnsi="Times New Roman" w:cs="Times New Roman"/>
          <w:sz w:val="24"/>
          <w:szCs w:val="24"/>
        </w:rPr>
        <w:t>) (D) following a spring forage harvest in 2012.</w:t>
      </w:r>
    </w:p>
    <w:p w:rsidR="00011065" w:rsidRDefault="00011065" w:rsidP="00091833"/>
    <w:p w:rsidR="00B62C79" w:rsidRDefault="00B62C79" w:rsidP="00091833"/>
    <w:p w:rsidR="00B62C79" w:rsidRDefault="00B62C79" w:rsidP="00091833"/>
    <w:p w:rsidR="00B62C79" w:rsidRDefault="00B62C79" w:rsidP="00091833"/>
    <w:p w:rsidR="00B62C79" w:rsidRDefault="00B62C79" w:rsidP="00091833"/>
    <w:p w:rsidR="00B62C79" w:rsidRDefault="00B62C79" w:rsidP="00091833"/>
    <w:p w:rsidR="00BF5067" w:rsidRDefault="00BF5067" w:rsidP="00091833"/>
    <w:p w:rsidR="00B62C79" w:rsidRDefault="00B62C79" w:rsidP="00091833"/>
    <w:p w:rsidR="00B62C79" w:rsidRDefault="00B62C79" w:rsidP="00091833"/>
    <w:p w:rsidR="00B62C79" w:rsidRDefault="00B62C79" w:rsidP="00091833"/>
    <w:p w:rsidR="00B62C79" w:rsidRPr="00011065" w:rsidRDefault="00B62C79" w:rsidP="00091833"/>
    <w:p w:rsidR="003A13F9" w:rsidRPr="00011065" w:rsidRDefault="003A13F9" w:rsidP="001857FD">
      <w:pPr>
        <w:rPr>
          <w:rFonts w:ascii="Times New Roman" w:hAnsi="Times New Roman" w:cs="Times New Roman"/>
          <w:b/>
        </w:rPr>
      </w:pPr>
    </w:p>
    <w:p w:rsidR="009034E0" w:rsidRDefault="009034E0" w:rsidP="00091833">
      <w:pPr>
        <w:rPr>
          <w:sz w:val="18"/>
          <w:szCs w:val="18"/>
        </w:rPr>
      </w:pPr>
    </w:p>
    <w:p w:rsidR="00037918" w:rsidRDefault="00037918" w:rsidP="00091833">
      <w:pPr>
        <w:rPr>
          <w:sz w:val="18"/>
          <w:szCs w:val="18"/>
        </w:rPr>
      </w:pPr>
    </w:p>
    <w:p w:rsidR="00037918" w:rsidRDefault="00037918" w:rsidP="00091833">
      <w:pPr>
        <w:rPr>
          <w:sz w:val="18"/>
          <w:szCs w:val="18"/>
        </w:rPr>
      </w:pPr>
    </w:p>
    <w:p w:rsidR="00037918" w:rsidRDefault="00037918" w:rsidP="00091833">
      <w:pPr>
        <w:rPr>
          <w:sz w:val="18"/>
          <w:szCs w:val="18"/>
        </w:rPr>
      </w:pPr>
    </w:p>
    <w:p w:rsidR="00037918" w:rsidRDefault="00037918" w:rsidP="00091833">
      <w:pPr>
        <w:rPr>
          <w:sz w:val="18"/>
          <w:szCs w:val="18"/>
        </w:rPr>
      </w:pPr>
    </w:p>
    <w:p w:rsidR="00037918" w:rsidRDefault="00037918" w:rsidP="00091833">
      <w:pPr>
        <w:rPr>
          <w:sz w:val="18"/>
          <w:szCs w:val="18"/>
        </w:rPr>
      </w:pPr>
    </w:p>
    <w:p w:rsidR="00037918" w:rsidRDefault="00037918" w:rsidP="00091833">
      <w:pPr>
        <w:rPr>
          <w:sz w:val="18"/>
          <w:szCs w:val="18"/>
        </w:rPr>
      </w:pPr>
    </w:p>
    <w:p w:rsidR="00037918" w:rsidRDefault="00037918" w:rsidP="00091833">
      <w:pPr>
        <w:rPr>
          <w:sz w:val="18"/>
          <w:szCs w:val="18"/>
        </w:rPr>
      </w:pPr>
    </w:p>
    <w:p w:rsidR="00037918" w:rsidRDefault="00037918" w:rsidP="00091833">
      <w:pPr>
        <w:rPr>
          <w:sz w:val="18"/>
          <w:szCs w:val="18"/>
        </w:rPr>
      </w:pPr>
    </w:p>
    <w:p w:rsidR="00037918" w:rsidRDefault="00037918" w:rsidP="00091833">
      <w:pPr>
        <w:rPr>
          <w:sz w:val="18"/>
          <w:szCs w:val="18"/>
        </w:rPr>
      </w:pPr>
    </w:p>
    <w:p w:rsidR="00037918" w:rsidRDefault="00037918" w:rsidP="00091833">
      <w:pPr>
        <w:rPr>
          <w:sz w:val="18"/>
          <w:szCs w:val="18"/>
        </w:rPr>
      </w:pPr>
    </w:p>
    <w:p w:rsidR="00037918" w:rsidRDefault="00037918" w:rsidP="00091833">
      <w:pPr>
        <w:rPr>
          <w:sz w:val="18"/>
          <w:szCs w:val="18"/>
        </w:rPr>
      </w:pPr>
    </w:p>
    <w:p w:rsidR="00797139" w:rsidRDefault="00797139" w:rsidP="00091833">
      <w:pPr>
        <w:rPr>
          <w:sz w:val="18"/>
          <w:szCs w:val="18"/>
        </w:rPr>
      </w:pPr>
    </w:p>
    <w:p w:rsidR="00797139" w:rsidRDefault="00797139" w:rsidP="00091833">
      <w:pPr>
        <w:rPr>
          <w:sz w:val="18"/>
          <w:szCs w:val="18"/>
        </w:rPr>
      </w:pPr>
    </w:p>
    <w:p w:rsidR="00797139" w:rsidRDefault="00797139" w:rsidP="00091833">
      <w:pPr>
        <w:rPr>
          <w:sz w:val="18"/>
          <w:szCs w:val="18"/>
        </w:rPr>
      </w:pPr>
    </w:p>
    <w:p w:rsidR="00797139" w:rsidRDefault="00797139" w:rsidP="00091833">
      <w:pPr>
        <w:rPr>
          <w:sz w:val="18"/>
          <w:szCs w:val="18"/>
        </w:rPr>
      </w:pPr>
    </w:p>
    <w:p w:rsidR="00797139" w:rsidRDefault="00797139" w:rsidP="00091833">
      <w:pPr>
        <w:rPr>
          <w:sz w:val="18"/>
          <w:szCs w:val="18"/>
        </w:rPr>
      </w:pPr>
    </w:p>
    <w:p w:rsidR="00797139" w:rsidRDefault="00797139" w:rsidP="00091833">
      <w:pPr>
        <w:rPr>
          <w:sz w:val="18"/>
          <w:szCs w:val="18"/>
        </w:rPr>
      </w:pPr>
    </w:p>
    <w:p w:rsidR="00797139" w:rsidRDefault="00797139" w:rsidP="00091833">
      <w:pPr>
        <w:rPr>
          <w:sz w:val="18"/>
          <w:szCs w:val="18"/>
        </w:rPr>
      </w:pPr>
    </w:p>
    <w:p w:rsidR="00797139" w:rsidRDefault="00797139" w:rsidP="00091833">
      <w:pPr>
        <w:rPr>
          <w:sz w:val="18"/>
          <w:szCs w:val="18"/>
        </w:rPr>
      </w:pPr>
    </w:p>
    <w:p w:rsidR="00797139" w:rsidRDefault="00797139" w:rsidP="00091833">
      <w:pPr>
        <w:rPr>
          <w:sz w:val="18"/>
          <w:szCs w:val="18"/>
        </w:rPr>
      </w:pPr>
    </w:p>
    <w:p w:rsidR="00797139" w:rsidRDefault="00797139" w:rsidP="00091833">
      <w:pPr>
        <w:rPr>
          <w:sz w:val="18"/>
          <w:szCs w:val="18"/>
        </w:rPr>
      </w:pPr>
    </w:p>
    <w:p w:rsidR="00797139" w:rsidRDefault="00797139" w:rsidP="00091833">
      <w:pPr>
        <w:rPr>
          <w:sz w:val="18"/>
          <w:szCs w:val="18"/>
        </w:rPr>
      </w:pPr>
    </w:p>
    <w:p w:rsidR="00797139" w:rsidRDefault="00797139" w:rsidP="00091833">
      <w:pPr>
        <w:rPr>
          <w:sz w:val="18"/>
          <w:szCs w:val="18"/>
        </w:rPr>
      </w:pPr>
    </w:p>
    <w:p w:rsidR="00797139" w:rsidRDefault="00797139" w:rsidP="00091833">
      <w:pPr>
        <w:rPr>
          <w:sz w:val="18"/>
          <w:szCs w:val="18"/>
        </w:rPr>
      </w:pPr>
    </w:p>
    <w:p w:rsidR="00797139" w:rsidRDefault="00797139" w:rsidP="00091833">
      <w:pPr>
        <w:rPr>
          <w:sz w:val="18"/>
          <w:szCs w:val="18"/>
        </w:rPr>
      </w:pPr>
    </w:p>
    <w:p w:rsidR="00037918" w:rsidRDefault="00037918" w:rsidP="00091833">
      <w:pPr>
        <w:rPr>
          <w:sz w:val="18"/>
          <w:szCs w:val="18"/>
        </w:rPr>
      </w:pPr>
    </w:p>
    <w:p w:rsidR="00037918" w:rsidRDefault="00037918" w:rsidP="00091833">
      <w:pPr>
        <w:rPr>
          <w:sz w:val="18"/>
          <w:szCs w:val="18"/>
        </w:rPr>
      </w:pPr>
    </w:p>
    <w:p w:rsidR="00037918" w:rsidRDefault="00037918" w:rsidP="00091833">
      <w:pPr>
        <w:rPr>
          <w:sz w:val="18"/>
          <w:szCs w:val="18"/>
        </w:rPr>
      </w:pPr>
    </w:p>
    <w:p w:rsidR="00D66227" w:rsidRDefault="00D66227" w:rsidP="00861892">
      <w:pPr>
        <w:spacing w:line="240" w:lineRule="auto"/>
        <w:contextualSpacing/>
        <w:jc w:val="center"/>
        <w:rPr>
          <w:rFonts w:ascii="Times New Roman" w:hAnsi="Times New Roman" w:cs="Times New Roman"/>
          <w:b/>
          <w:sz w:val="28"/>
          <w:szCs w:val="28"/>
        </w:rPr>
      </w:pPr>
      <w:r>
        <w:rPr>
          <w:rFonts w:ascii="Times New Roman" w:hAnsi="Times New Roman" w:cs="Times New Roman"/>
          <w:b/>
          <w:noProof/>
          <w:sz w:val="28"/>
          <w:szCs w:val="28"/>
        </w:rPr>
        <w:lastRenderedPageBreak/>
        <w:drawing>
          <wp:inline distT="0" distB="0" distL="0" distR="0" wp14:anchorId="40533A5D" wp14:editId="53F2E477">
            <wp:extent cx="5069711" cy="2989362"/>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066754" cy="2987618"/>
                    </a:xfrm>
                    <a:prstGeom prst="rect">
                      <a:avLst/>
                    </a:prstGeom>
                    <a:noFill/>
                  </pic:spPr>
                </pic:pic>
              </a:graphicData>
            </a:graphic>
          </wp:inline>
        </w:drawing>
      </w:r>
    </w:p>
    <w:p w:rsidR="00011065" w:rsidRPr="009034E0" w:rsidRDefault="00011065" w:rsidP="00861892">
      <w:pPr>
        <w:spacing w:line="240" w:lineRule="auto"/>
        <w:contextualSpacing/>
        <w:rPr>
          <w:rFonts w:ascii="Times New Roman" w:hAnsi="Times New Roman" w:cs="Times New Roman"/>
          <w:sz w:val="24"/>
          <w:szCs w:val="24"/>
        </w:rPr>
      </w:pPr>
      <w:r w:rsidRPr="009034E0">
        <w:rPr>
          <w:rFonts w:ascii="Times New Roman" w:hAnsi="Times New Roman" w:cs="Times New Roman"/>
          <w:sz w:val="24"/>
          <w:szCs w:val="24"/>
        </w:rPr>
        <w:t>Fig.</w:t>
      </w:r>
      <w:r w:rsidR="00B807E4">
        <w:rPr>
          <w:rFonts w:ascii="Times New Roman" w:hAnsi="Times New Roman" w:cs="Times New Roman"/>
          <w:sz w:val="24"/>
          <w:szCs w:val="24"/>
        </w:rPr>
        <w:t>1A</w:t>
      </w:r>
      <w:r w:rsidRPr="009034E0">
        <w:rPr>
          <w:rFonts w:ascii="Times New Roman" w:hAnsi="Times New Roman" w:cs="Times New Roman"/>
          <w:sz w:val="24"/>
          <w:szCs w:val="24"/>
        </w:rPr>
        <w:t>. Map of the polycross nursery located at the East Tennessee Research and Education Center, Plant Sciences Unit, Knoxville, TN.</w:t>
      </w:r>
    </w:p>
    <w:p w:rsidR="00011065" w:rsidRDefault="00011065" w:rsidP="00011065">
      <w:pPr>
        <w:rPr>
          <w:rFonts w:ascii="Times New Roman" w:hAnsi="Times New Roman" w:cs="Times New Roman"/>
          <w:b/>
          <w:sz w:val="28"/>
          <w:szCs w:val="28"/>
        </w:rPr>
      </w:pPr>
    </w:p>
    <w:p w:rsidR="00861892" w:rsidRDefault="00861892" w:rsidP="00011065">
      <w:pPr>
        <w:rPr>
          <w:rFonts w:ascii="Times New Roman" w:hAnsi="Times New Roman" w:cs="Times New Roman"/>
          <w:b/>
          <w:sz w:val="28"/>
          <w:szCs w:val="28"/>
        </w:rPr>
      </w:pPr>
    </w:p>
    <w:p w:rsidR="00861892" w:rsidRPr="00AB72DC" w:rsidRDefault="00861892" w:rsidP="00011065">
      <w:pPr>
        <w:rPr>
          <w:rFonts w:ascii="Times New Roman" w:hAnsi="Times New Roman" w:cs="Times New Roman"/>
          <w:b/>
          <w:sz w:val="28"/>
          <w:szCs w:val="28"/>
        </w:rPr>
      </w:pPr>
    </w:p>
    <w:p w:rsidR="00D66227" w:rsidRPr="00521460" w:rsidRDefault="00D66227" w:rsidP="00861892">
      <w:pPr>
        <w:spacing w:line="240" w:lineRule="auto"/>
        <w:contextualSpacing/>
        <w:jc w:val="center"/>
        <w:rPr>
          <w:b/>
          <w:sz w:val="24"/>
          <w:szCs w:val="24"/>
        </w:rPr>
      </w:pPr>
      <w:r>
        <w:rPr>
          <w:b/>
          <w:noProof/>
          <w:sz w:val="24"/>
          <w:szCs w:val="24"/>
        </w:rPr>
        <w:drawing>
          <wp:inline distT="0" distB="0" distL="0" distR="0" wp14:anchorId="28338B8A" wp14:editId="5C7CEC98">
            <wp:extent cx="5717894" cy="2772854"/>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709898" cy="2768976"/>
                    </a:xfrm>
                    <a:prstGeom prst="rect">
                      <a:avLst/>
                    </a:prstGeom>
                    <a:noFill/>
                  </pic:spPr>
                </pic:pic>
              </a:graphicData>
            </a:graphic>
          </wp:inline>
        </w:drawing>
      </w:r>
    </w:p>
    <w:p w:rsidR="00011065" w:rsidRPr="00B807E4" w:rsidRDefault="00011065" w:rsidP="00861892">
      <w:pPr>
        <w:spacing w:line="240" w:lineRule="auto"/>
        <w:contextualSpacing/>
        <w:rPr>
          <w:rFonts w:ascii="Times New Roman" w:hAnsi="Times New Roman" w:cs="Times New Roman"/>
          <w:noProof/>
          <w:sz w:val="24"/>
          <w:szCs w:val="24"/>
        </w:rPr>
      </w:pPr>
      <w:r w:rsidRPr="00B807E4">
        <w:rPr>
          <w:rFonts w:ascii="Times New Roman" w:hAnsi="Times New Roman" w:cs="Times New Roman"/>
          <w:noProof/>
          <w:sz w:val="24"/>
          <w:szCs w:val="24"/>
        </w:rPr>
        <w:t>Fig.</w:t>
      </w:r>
      <w:r w:rsidR="00B807E4">
        <w:rPr>
          <w:rFonts w:ascii="Times New Roman" w:hAnsi="Times New Roman" w:cs="Times New Roman"/>
          <w:noProof/>
          <w:sz w:val="24"/>
          <w:szCs w:val="24"/>
        </w:rPr>
        <w:t>2A</w:t>
      </w:r>
      <w:r w:rsidRPr="00B807E4">
        <w:rPr>
          <w:rFonts w:ascii="Times New Roman" w:hAnsi="Times New Roman" w:cs="Times New Roman"/>
          <w:noProof/>
          <w:sz w:val="24"/>
          <w:szCs w:val="24"/>
        </w:rPr>
        <w:t>. Map of the F</w:t>
      </w:r>
      <w:r w:rsidRPr="005D113E">
        <w:rPr>
          <w:rFonts w:ascii="Times New Roman" w:hAnsi="Times New Roman" w:cs="Times New Roman"/>
          <w:noProof/>
          <w:sz w:val="24"/>
          <w:szCs w:val="24"/>
          <w:vertAlign w:val="subscript"/>
        </w:rPr>
        <w:t>1</w:t>
      </w:r>
      <w:r w:rsidRPr="00B807E4">
        <w:rPr>
          <w:rFonts w:ascii="Times New Roman" w:hAnsi="Times New Roman" w:cs="Times New Roman"/>
          <w:noProof/>
          <w:sz w:val="24"/>
          <w:szCs w:val="24"/>
        </w:rPr>
        <w:t xml:space="preserve"> nursery located at the East Tennessee Research and Education Center, Holston Unit, Knoxville, TN.</w:t>
      </w:r>
    </w:p>
    <w:p w:rsidR="00D66227" w:rsidRDefault="00D66227" w:rsidP="00091833">
      <w:pPr>
        <w:rPr>
          <w:noProof/>
          <w:sz w:val="24"/>
          <w:szCs w:val="24"/>
        </w:rPr>
      </w:pPr>
    </w:p>
    <w:p w:rsidR="00082E56" w:rsidRDefault="00082E56" w:rsidP="00091833">
      <w:pPr>
        <w:rPr>
          <w:noProof/>
          <w:sz w:val="24"/>
          <w:szCs w:val="24"/>
        </w:rPr>
      </w:pPr>
    </w:p>
    <w:p w:rsidR="00861892" w:rsidRDefault="00861892" w:rsidP="00091833">
      <w:pPr>
        <w:rPr>
          <w:noProof/>
          <w:sz w:val="24"/>
          <w:szCs w:val="24"/>
        </w:rPr>
      </w:pPr>
    </w:p>
    <w:p w:rsidR="00D66227" w:rsidRPr="00861892" w:rsidRDefault="00861892" w:rsidP="00D66227">
      <w:pPr>
        <w:spacing w:line="240" w:lineRule="auto"/>
        <w:contextualSpacing/>
        <w:rPr>
          <w:rFonts w:ascii="Times New Roman" w:hAnsi="Times New Roman" w:cs="Times New Roman"/>
          <w:sz w:val="24"/>
          <w:szCs w:val="24"/>
        </w:rPr>
      </w:pPr>
      <w:proofErr w:type="gramStart"/>
      <w:r w:rsidRPr="00861892">
        <w:rPr>
          <w:rFonts w:ascii="Times New Roman" w:hAnsi="Times New Roman" w:cs="Times New Roman"/>
          <w:sz w:val="24"/>
          <w:szCs w:val="24"/>
        </w:rPr>
        <w:t>Table.1A. Populations of F</w:t>
      </w:r>
      <w:r w:rsidRPr="00861892">
        <w:rPr>
          <w:rFonts w:ascii="Times New Roman" w:hAnsi="Times New Roman" w:cs="Times New Roman"/>
          <w:sz w:val="24"/>
          <w:szCs w:val="24"/>
          <w:vertAlign w:val="subscript"/>
        </w:rPr>
        <w:t>1</w:t>
      </w:r>
      <w:r w:rsidRPr="00861892">
        <w:rPr>
          <w:rFonts w:ascii="Times New Roman" w:hAnsi="Times New Roman" w:cs="Times New Roman"/>
          <w:sz w:val="24"/>
          <w:szCs w:val="24"/>
        </w:rPr>
        <w:t xml:space="preserve"> half-sib progeny.</w:t>
      </w:r>
      <w:proofErr w:type="gramEnd"/>
      <w:r w:rsidRPr="00861892">
        <w:rPr>
          <w:rFonts w:ascii="Times New Roman" w:hAnsi="Times New Roman" w:cs="Times New Roman"/>
          <w:sz w:val="24"/>
          <w:szCs w:val="24"/>
        </w:rPr>
        <w:t xml:space="preserve">  Each population is comprised of a single female parent and an open pollinated composite of pollen from male parents.</w:t>
      </w:r>
    </w:p>
    <w:tbl>
      <w:tblPr>
        <w:tblStyle w:val="TableContemporary"/>
        <w:tblW w:w="0" w:type="auto"/>
        <w:tblLook w:val="04A0" w:firstRow="1" w:lastRow="0" w:firstColumn="1" w:lastColumn="0" w:noHBand="0" w:noVBand="1"/>
      </w:tblPr>
      <w:tblGrid>
        <w:gridCol w:w="3029"/>
        <w:gridCol w:w="3029"/>
        <w:gridCol w:w="3030"/>
      </w:tblGrid>
      <w:tr w:rsidR="00D66227" w:rsidRPr="0027696D" w:rsidTr="00464CA2">
        <w:trPr>
          <w:cnfStyle w:val="100000000000" w:firstRow="1" w:lastRow="0" w:firstColumn="0" w:lastColumn="0" w:oddVBand="0" w:evenVBand="0" w:oddHBand="0" w:evenHBand="0" w:firstRowFirstColumn="0" w:firstRowLastColumn="0" w:lastRowFirstColumn="0" w:lastRowLastColumn="0"/>
          <w:trHeight w:val="178"/>
        </w:trPr>
        <w:tc>
          <w:tcPr>
            <w:tcW w:w="9088" w:type="dxa"/>
            <w:gridSpan w:val="3"/>
          </w:tcPr>
          <w:p w:rsidR="00D66227" w:rsidRPr="0027696D" w:rsidRDefault="00D66227" w:rsidP="00464CA2">
            <w:pPr>
              <w:rPr>
                <w:rFonts w:eastAsiaTheme="minorHAnsi"/>
              </w:rPr>
            </w:pPr>
            <w:r w:rsidRPr="0027696D">
              <w:rPr>
                <w:rFonts w:eastAsiaTheme="minorHAnsi"/>
              </w:rPr>
              <w:t>4 Populations of F</w:t>
            </w:r>
            <w:r w:rsidRPr="0027696D">
              <w:rPr>
                <w:rFonts w:eastAsiaTheme="minorHAnsi"/>
                <w:vertAlign w:val="subscript"/>
              </w:rPr>
              <w:t>1</w:t>
            </w:r>
            <w:r w:rsidRPr="0027696D">
              <w:rPr>
                <w:rFonts w:eastAsiaTheme="minorHAnsi"/>
              </w:rPr>
              <w:t xml:space="preserve"> Half-sib progeny</w:t>
            </w:r>
          </w:p>
        </w:tc>
      </w:tr>
      <w:tr w:rsidR="00D66227" w:rsidRPr="0027696D" w:rsidTr="00464CA2">
        <w:trPr>
          <w:cnfStyle w:val="000000100000" w:firstRow="0" w:lastRow="0" w:firstColumn="0" w:lastColumn="0" w:oddVBand="0" w:evenVBand="0" w:oddHBand="1" w:evenHBand="0" w:firstRowFirstColumn="0" w:firstRowLastColumn="0" w:lastRowFirstColumn="0" w:lastRowLastColumn="0"/>
          <w:trHeight w:val="178"/>
        </w:trPr>
        <w:tc>
          <w:tcPr>
            <w:tcW w:w="3029" w:type="dxa"/>
          </w:tcPr>
          <w:p w:rsidR="00D66227" w:rsidRPr="0027696D" w:rsidRDefault="00D66227" w:rsidP="00464CA2">
            <w:pPr>
              <w:rPr>
                <w:rFonts w:eastAsiaTheme="minorHAnsi"/>
                <w:b/>
              </w:rPr>
            </w:pPr>
            <w:r w:rsidRPr="0027696D">
              <w:rPr>
                <w:rFonts w:eastAsiaTheme="minorHAnsi"/>
                <w:b/>
              </w:rPr>
              <w:t>Population</w:t>
            </w:r>
          </w:p>
        </w:tc>
        <w:tc>
          <w:tcPr>
            <w:tcW w:w="3029" w:type="dxa"/>
          </w:tcPr>
          <w:p w:rsidR="00D66227" w:rsidRPr="0027696D" w:rsidRDefault="00D66227" w:rsidP="00464CA2">
            <w:pPr>
              <w:rPr>
                <w:rFonts w:eastAsiaTheme="minorHAnsi"/>
                <w:b/>
              </w:rPr>
            </w:pPr>
            <w:r w:rsidRPr="0027696D">
              <w:rPr>
                <w:rFonts w:eastAsiaTheme="minorHAnsi"/>
                <w:b/>
              </w:rPr>
              <w:t>Female Parent</w:t>
            </w:r>
          </w:p>
        </w:tc>
        <w:tc>
          <w:tcPr>
            <w:tcW w:w="3030" w:type="dxa"/>
          </w:tcPr>
          <w:p w:rsidR="00D66227" w:rsidRPr="0027696D" w:rsidRDefault="00D66227" w:rsidP="00464CA2">
            <w:pPr>
              <w:rPr>
                <w:rFonts w:eastAsiaTheme="minorHAnsi"/>
                <w:b/>
              </w:rPr>
            </w:pPr>
            <w:r w:rsidRPr="0027696D">
              <w:rPr>
                <w:rFonts w:eastAsiaTheme="minorHAnsi"/>
                <w:b/>
              </w:rPr>
              <w:t>Male parent(s)</w:t>
            </w:r>
          </w:p>
        </w:tc>
      </w:tr>
      <w:tr w:rsidR="00D66227" w:rsidRPr="0027696D" w:rsidTr="00464CA2">
        <w:trPr>
          <w:cnfStyle w:val="000000010000" w:firstRow="0" w:lastRow="0" w:firstColumn="0" w:lastColumn="0" w:oddVBand="0" w:evenVBand="0" w:oddHBand="0" w:evenHBand="1" w:firstRowFirstColumn="0" w:firstRowLastColumn="0" w:lastRowFirstColumn="0" w:lastRowLastColumn="0"/>
          <w:trHeight w:val="960"/>
        </w:trPr>
        <w:tc>
          <w:tcPr>
            <w:tcW w:w="3029" w:type="dxa"/>
          </w:tcPr>
          <w:p w:rsidR="00D66227" w:rsidRPr="0027696D" w:rsidRDefault="00D66227" w:rsidP="00464CA2">
            <w:pPr>
              <w:rPr>
                <w:rFonts w:eastAsiaTheme="minorHAnsi"/>
              </w:rPr>
            </w:pPr>
            <w:r w:rsidRPr="0027696D">
              <w:rPr>
                <w:rFonts w:eastAsiaTheme="minorHAnsi"/>
              </w:rPr>
              <w:t>1*</w:t>
            </w:r>
          </w:p>
        </w:tc>
        <w:tc>
          <w:tcPr>
            <w:tcW w:w="3029" w:type="dxa"/>
          </w:tcPr>
          <w:p w:rsidR="00D66227" w:rsidRPr="0027696D" w:rsidRDefault="00D66227" w:rsidP="00464CA2">
            <w:pPr>
              <w:rPr>
                <w:rFonts w:eastAsiaTheme="minorHAnsi"/>
              </w:rPr>
            </w:pPr>
            <w:r w:rsidRPr="0027696D">
              <w:rPr>
                <w:rFonts w:eastAsiaTheme="minorHAnsi"/>
              </w:rPr>
              <w:t>PI421999 (</w:t>
            </w:r>
            <w:r w:rsidRPr="0027696D">
              <w:rPr>
                <w:rFonts w:eastAsiaTheme="minorHAnsi"/>
                <w:b/>
              </w:rPr>
              <w:t>AR</w:t>
            </w:r>
            <w:r w:rsidRPr="0027696D">
              <w:rPr>
                <w:rFonts w:eastAsiaTheme="minorHAnsi"/>
              </w:rPr>
              <w:t>)</w:t>
            </w:r>
          </w:p>
        </w:tc>
        <w:tc>
          <w:tcPr>
            <w:tcW w:w="3030" w:type="dxa"/>
          </w:tcPr>
          <w:p w:rsidR="00D66227" w:rsidRPr="0027696D" w:rsidRDefault="00D66227" w:rsidP="00D66227">
            <w:pPr>
              <w:numPr>
                <w:ilvl w:val="0"/>
                <w:numId w:val="4"/>
              </w:numPr>
              <w:rPr>
                <w:rFonts w:eastAsiaTheme="minorHAnsi"/>
              </w:rPr>
            </w:pPr>
            <w:r w:rsidRPr="0027696D">
              <w:rPr>
                <w:rFonts w:eastAsiaTheme="minorHAnsi"/>
              </w:rPr>
              <w:t>Cimarron</w:t>
            </w:r>
          </w:p>
          <w:p w:rsidR="00D66227" w:rsidRPr="0027696D" w:rsidRDefault="00D66227" w:rsidP="00D66227">
            <w:pPr>
              <w:numPr>
                <w:ilvl w:val="0"/>
                <w:numId w:val="4"/>
              </w:numPr>
              <w:rPr>
                <w:rFonts w:eastAsiaTheme="minorHAnsi"/>
              </w:rPr>
            </w:pPr>
            <w:r w:rsidRPr="0027696D">
              <w:rPr>
                <w:rFonts w:eastAsiaTheme="minorHAnsi"/>
              </w:rPr>
              <w:t>NSL-2001-1</w:t>
            </w:r>
          </w:p>
          <w:p w:rsidR="00D66227" w:rsidRPr="0027696D" w:rsidRDefault="00D66227" w:rsidP="00D66227">
            <w:pPr>
              <w:numPr>
                <w:ilvl w:val="0"/>
                <w:numId w:val="4"/>
              </w:numPr>
              <w:rPr>
                <w:rFonts w:eastAsiaTheme="minorHAnsi"/>
              </w:rPr>
            </w:pPr>
            <w:r w:rsidRPr="0027696D">
              <w:rPr>
                <w:rFonts w:eastAsiaTheme="minorHAnsi"/>
              </w:rPr>
              <w:t>PI421999</w:t>
            </w:r>
          </w:p>
          <w:p w:rsidR="00D66227" w:rsidRPr="0027696D" w:rsidRDefault="00D66227" w:rsidP="00D66227">
            <w:pPr>
              <w:numPr>
                <w:ilvl w:val="0"/>
                <w:numId w:val="4"/>
              </w:numPr>
              <w:rPr>
                <w:rFonts w:eastAsiaTheme="minorHAnsi"/>
              </w:rPr>
            </w:pPr>
            <w:r w:rsidRPr="0027696D">
              <w:rPr>
                <w:rFonts w:eastAsiaTheme="minorHAnsi"/>
              </w:rPr>
              <w:t>PI422016</w:t>
            </w:r>
          </w:p>
          <w:p w:rsidR="00D66227" w:rsidRPr="0027696D" w:rsidRDefault="00D66227" w:rsidP="00D66227">
            <w:pPr>
              <w:numPr>
                <w:ilvl w:val="0"/>
                <w:numId w:val="4"/>
              </w:numPr>
              <w:rPr>
                <w:rFonts w:eastAsiaTheme="minorHAnsi"/>
              </w:rPr>
            </w:pPr>
            <w:r w:rsidRPr="0027696D">
              <w:rPr>
                <w:rFonts w:eastAsiaTheme="minorHAnsi"/>
              </w:rPr>
              <w:t>PI607837</w:t>
            </w:r>
          </w:p>
        </w:tc>
      </w:tr>
      <w:tr w:rsidR="00D66227" w:rsidRPr="0027696D" w:rsidTr="00464CA2">
        <w:trPr>
          <w:cnfStyle w:val="000000100000" w:firstRow="0" w:lastRow="0" w:firstColumn="0" w:lastColumn="0" w:oddVBand="0" w:evenVBand="0" w:oddHBand="1" w:evenHBand="0" w:firstRowFirstColumn="0" w:firstRowLastColumn="0" w:lastRowFirstColumn="0" w:lastRowLastColumn="0"/>
          <w:trHeight w:val="969"/>
        </w:trPr>
        <w:tc>
          <w:tcPr>
            <w:tcW w:w="3029" w:type="dxa"/>
          </w:tcPr>
          <w:p w:rsidR="00D66227" w:rsidRPr="0027696D" w:rsidRDefault="00D66227" w:rsidP="00464CA2">
            <w:pPr>
              <w:rPr>
                <w:rFonts w:eastAsiaTheme="minorHAnsi"/>
              </w:rPr>
            </w:pPr>
            <w:r w:rsidRPr="0027696D">
              <w:rPr>
                <w:rFonts w:eastAsiaTheme="minorHAnsi"/>
              </w:rPr>
              <w:t>2*</w:t>
            </w:r>
          </w:p>
        </w:tc>
        <w:tc>
          <w:tcPr>
            <w:tcW w:w="3029" w:type="dxa"/>
          </w:tcPr>
          <w:p w:rsidR="00D66227" w:rsidRPr="0027696D" w:rsidRDefault="00D66227" w:rsidP="00464CA2">
            <w:pPr>
              <w:rPr>
                <w:rFonts w:eastAsiaTheme="minorHAnsi"/>
              </w:rPr>
            </w:pPr>
            <w:r w:rsidRPr="0027696D">
              <w:rPr>
                <w:rFonts w:eastAsiaTheme="minorHAnsi"/>
              </w:rPr>
              <w:t>NSL-2001-1 (</w:t>
            </w:r>
            <w:r w:rsidRPr="0027696D">
              <w:rPr>
                <w:rFonts w:eastAsiaTheme="minorHAnsi"/>
                <w:b/>
              </w:rPr>
              <w:t>OKN</w:t>
            </w:r>
            <w:r w:rsidRPr="0027696D">
              <w:rPr>
                <w:rFonts w:eastAsiaTheme="minorHAnsi"/>
              </w:rPr>
              <w:t>)</w:t>
            </w:r>
          </w:p>
        </w:tc>
        <w:tc>
          <w:tcPr>
            <w:tcW w:w="3030" w:type="dxa"/>
          </w:tcPr>
          <w:p w:rsidR="00D66227" w:rsidRPr="0027696D" w:rsidRDefault="00D66227" w:rsidP="00D66227">
            <w:pPr>
              <w:numPr>
                <w:ilvl w:val="0"/>
                <w:numId w:val="4"/>
              </w:numPr>
              <w:rPr>
                <w:rFonts w:eastAsiaTheme="minorHAnsi"/>
              </w:rPr>
            </w:pPr>
            <w:r w:rsidRPr="0027696D">
              <w:rPr>
                <w:rFonts w:eastAsiaTheme="minorHAnsi"/>
              </w:rPr>
              <w:t>Cimarron</w:t>
            </w:r>
          </w:p>
          <w:p w:rsidR="00D66227" w:rsidRPr="0027696D" w:rsidRDefault="00D66227" w:rsidP="00D66227">
            <w:pPr>
              <w:numPr>
                <w:ilvl w:val="0"/>
                <w:numId w:val="4"/>
              </w:numPr>
              <w:rPr>
                <w:rFonts w:eastAsiaTheme="minorHAnsi"/>
              </w:rPr>
            </w:pPr>
            <w:r w:rsidRPr="0027696D">
              <w:rPr>
                <w:rFonts w:eastAsiaTheme="minorHAnsi"/>
              </w:rPr>
              <w:t>NSL-2001-1</w:t>
            </w:r>
          </w:p>
          <w:p w:rsidR="00D66227" w:rsidRPr="0027696D" w:rsidRDefault="00D66227" w:rsidP="00D66227">
            <w:pPr>
              <w:numPr>
                <w:ilvl w:val="0"/>
                <w:numId w:val="4"/>
              </w:numPr>
              <w:rPr>
                <w:rFonts w:eastAsiaTheme="minorHAnsi"/>
              </w:rPr>
            </w:pPr>
            <w:r w:rsidRPr="0027696D">
              <w:rPr>
                <w:rFonts w:eastAsiaTheme="minorHAnsi"/>
              </w:rPr>
              <w:t>PI421999</w:t>
            </w:r>
          </w:p>
          <w:p w:rsidR="00D66227" w:rsidRPr="0027696D" w:rsidRDefault="00D66227" w:rsidP="00D66227">
            <w:pPr>
              <w:numPr>
                <w:ilvl w:val="0"/>
                <w:numId w:val="4"/>
              </w:numPr>
              <w:rPr>
                <w:rFonts w:eastAsiaTheme="minorHAnsi"/>
              </w:rPr>
            </w:pPr>
            <w:r w:rsidRPr="0027696D">
              <w:rPr>
                <w:rFonts w:eastAsiaTheme="minorHAnsi"/>
              </w:rPr>
              <w:t>PI422016</w:t>
            </w:r>
          </w:p>
          <w:p w:rsidR="00D66227" w:rsidRPr="0027696D" w:rsidRDefault="00D66227" w:rsidP="00D66227">
            <w:pPr>
              <w:numPr>
                <w:ilvl w:val="0"/>
                <w:numId w:val="4"/>
              </w:numPr>
              <w:rPr>
                <w:rFonts w:eastAsiaTheme="minorHAnsi"/>
              </w:rPr>
            </w:pPr>
            <w:r w:rsidRPr="0027696D">
              <w:rPr>
                <w:rFonts w:eastAsiaTheme="minorHAnsi"/>
              </w:rPr>
              <w:t>PI607837</w:t>
            </w:r>
          </w:p>
        </w:tc>
      </w:tr>
      <w:tr w:rsidR="00D66227" w:rsidRPr="0027696D" w:rsidTr="00464CA2">
        <w:trPr>
          <w:cnfStyle w:val="000000010000" w:firstRow="0" w:lastRow="0" w:firstColumn="0" w:lastColumn="0" w:oddVBand="0" w:evenVBand="0" w:oddHBand="0" w:evenHBand="1" w:firstRowFirstColumn="0" w:firstRowLastColumn="0" w:lastRowFirstColumn="0" w:lastRowLastColumn="0"/>
          <w:trHeight w:val="960"/>
        </w:trPr>
        <w:tc>
          <w:tcPr>
            <w:tcW w:w="3029" w:type="dxa"/>
          </w:tcPr>
          <w:p w:rsidR="00D66227" w:rsidRPr="0027696D" w:rsidRDefault="00D66227" w:rsidP="00464CA2">
            <w:pPr>
              <w:rPr>
                <w:rFonts w:eastAsiaTheme="minorHAnsi"/>
              </w:rPr>
            </w:pPr>
            <w:r w:rsidRPr="0027696D">
              <w:rPr>
                <w:rFonts w:eastAsiaTheme="minorHAnsi"/>
              </w:rPr>
              <w:t>3*</w:t>
            </w:r>
          </w:p>
        </w:tc>
        <w:tc>
          <w:tcPr>
            <w:tcW w:w="3029" w:type="dxa"/>
          </w:tcPr>
          <w:p w:rsidR="00D66227" w:rsidRPr="0027696D" w:rsidRDefault="00D66227" w:rsidP="00464CA2">
            <w:pPr>
              <w:rPr>
                <w:rFonts w:eastAsiaTheme="minorHAnsi"/>
              </w:rPr>
            </w:pPr>
            <w:r w:rsidRPr="0027696D">
              <w:rPr>
                <w:rFonts w:eastAsiaTheme="minorHAnsi"/>
              </w:rPr>
              <w:t>Cimarron, SL-93-2001-1 (</w:t>
            </w:r>
            <w:r w:rsidRPr="0027696D">
              <w:rPr>
                <w:rFonts w:eastAsiaTheme="minorHAnsi"/>
                <w:b/>
              </w:rPr>
              <w:t>OKS</w:t>
            </w:r>
            <w:r w:rsidRPr="0027696D">
              <w:rPr>
                <w:rFonts w:eastAsiaTheme="minorHAnsi"/>
              </w:rPr>
              <w:t>)</w:t>
            </w:r>
          </w:p>
        </w:tc>
        <w:tc>
          <w:tcPr>
            <w:tcW w:w="3030" w:type="dxa"/>
          </w:tcPr>
          <w:p w:rsidR="00D66227" w:rsidRPr="0027696D" w:rsidRDefault="00D66227" w:rsidP="00D66227">
            <w:pPr>
              <w:numPr>
                <w:ilvl w:val="0"/>
                <w:numId w:val="4"/>
              </w:numPr>
              <w:rPr>
                <w:rFonts w:eastAsiaTheme="minorHAnsi"/>
              </w:rPr>
            </w:pPr>
            <w:r w:rsidRPr="0027696D">
              <w:rPr>
                <w:rFonts w:eastAsiaTheme="minorHAnsi"/>
              </w:rPr>
              <w:t>Cimarron</w:t>
            </w:r>
          </w:p>
          <w:p w:rsidR="00D66227" w:rsidRPr="0027696D" w:rsidRDefault="00D66227" w:rsidP="00D66227">
            <w:pPr>
              <w:numPr>
                <w:ilvl w:val="0"/>
                <w:numId w:val="4"/>
              </w:numPr>
              <w:rPr>
                <w:rFonts w:eastAsiaTheme="minorHAnsi"/>
              </w:rPr>
            </w:pPr>
            <w:r w:rsidRPr="0027696D">
              <w:rPr>
                <w:rFonts w:eastAsiaTheme="minorHAnsi"/>
              </w:rPr>
              <w:t>NSL-2001-1</w:t>
            </w:r>
          </w:p>
          <w:p w:rsidR="00D66227" w:rsidRPr="0027696D" w:rsidRDefault="00D66227" w:rsidP="00D66227">
            <w:pPr>
              <w:numPr>
                <w:ilvl w:val="0"/>
                <w:numId w:val="4"/>
              </w:numPr>
              <w:rPr>
                <w:rFonts w:eastAsiaTheme="minorHAnsi"/>
              </w:rPr>
            </w:pPr>
            <w:r w:rsidRPr="0027696D">
              <w:rPr>
                <w:rFonts w:eastAsiaTheme="minorHAnsi"/>
              </w:rPr>
              <w:t>PI421999</w:t>
            </w:r>
          </w:p>
          <w:p w:rsidR="00D66227" w:rsidRPr="0027696D" w:rsidRDefault="00D66227" w:rsidP="00D66227">
            <w:pPr>
              <w:numPr>
                <w:ilvl w:val="0"/>
                <w:numId w:val="4"/>
              </w:numPr>
              <w:rPr>
                <w:rFonts w:eastAsiaTheme="minorHAnsi"/>
              </w:rPr>
            </w:pPr>
            <w:r w:rsidRPr="0027696D">
              <w:rPr>
                <w:rFonts w:eastAsiaTheme="minorHAnsi"/>
              </w:rPr>
              <w:t>PI422016</w:t>
            </w:r>
          </w:p>
          <w:p w:rsidR="00D66227" w:rsidRPr="0027696D" w:rsidRDefault="00D66227" w:rsidP="00D66227">
            <w:pPr>
              <w:numPr>
                <w:ilvl w:val="0"/>
                <w:numId w:val="4"/>
              </w:numPr>
              <w:rPr>
                <w:rFonts w:eastAsiaTheme="minorHAnsi"/>
              </w:rPr>
            </w:pPr>
            <w:r w:rsidRPr="0027696D">
              <w:rPr>
                <w:rFonts w:eastAsiaTheme="minorHAnsi"/>
              </w:rPr>
              <w:t>PI607837</w:t>
            </w:r>
          </w:p>
        </w:tc>
      </w:tr>
      <w:tr w:rsidR="00D66227" w:rsidRPr="0027696D" w:rsidTr="00464CA2">
        <w:trPr>
          <w:cnfStyle w:val="000000100000" w:firstRow="0" w:lastRow="0" w:firstColumn="0" w:lastColumn="0" w:oddVBand="0" w:evenVBand="0" w:oddHBand="1" w:evenHBand="0" w:firstRowFirstColumn="0" w:firstRowLastColumn="0" w:lastRowFirstColumn="0" w:lastRowLastColumn="0"/>
          <w:trHeight w:val="960"/>
        </w:trPr>
        <w:tc>
          <w:tcPr>
            <w:tcW w:w="3029" w:type="dxa"/>
          </w:tcPr>
          <w:p w:rsidR="00D66227" w:rsidRPr="0027696D" w:rsidRDefault="00D66227" w:rsidP="00464CA2">
            <w:pPr>
              <w:rPr>
                <w:rFonts w:eastAsiaTheme="minorHAnsi"/>
              </w:rPr>
            </w:pPr>
            <w:r w:rsidRPr="0027696D">
              <w:rPr>
                <w:rFonts w:eastAsiaTheme="minorHAnsi"/>
              </w:rPr>
              <w:t>4*</w:t>
            </w:r>
          </w:p>
        </w:tc>
        <w:tc>
          <w:tcPr>
            <w:tcW w:w="3029" w:type="dxa"/>
          </w:tcPr>
          <w:p w:rsidR="00D66227" w:rsidRPr="0027696D" w:rsidRDefault="00D66227" w:rsidP="00464CA2">
            <w:pPr>
              <w:rPr>
                <w:rFonts w:eastAsiaTheme="minorHAnsi"/>
              </w:rPr>
            </w:pPr>
            <w:r w:rsidRPr="0027696D">
              <w:rPr>
                <w:rFonts w:eastAsiaTheme="minorHAnsi"/>
              </w:rPr>
              <w:t>PI607837 (</w:t>
            </w:r>
            <w:r w:rsidRPr="0027696D">
              <w:rPr>
                <w:rFonts w:eastAsiaTheme="minorHAnsi"/>
                <w:b/>
              </w:rPr>
              <w:t>TX</w:t>
            </w:r>
            <w:r w:rsidRPr="0027696D">
              <w:rPr>
                <w:rFonts w:eastAsiaTheme="minorHAnsi"/>
              </w:rPr>
              <w:t>)</w:t>
            </w:r>
          </w:p>
        </w:tc>
        <w:tc>
          <w:tcPr>
            <w:tcW w:w="3030" w:type="dxa"/>
          </w:tcPr>
          <w:p w:rsidR="00D66227" w:rsidRPr="0027696D" w:rsidRDefault="00D66227" w:rsidP="00D66227">
            <w:pPr>
              <w:numPr>
                <w:ilvl w:val="0"/>
                <w:numId w:val="4"/>
              </w:numPr>
              <w:rPr>
                <w:rFonts w:eastAsiaTheme="minorHAnsi"/>
              </w:rPr>
            </w:pPr>
            <w:r w:rsidRPr="0027696D">
              <w:rPr>
                <w:rFonts w:eastAsiaTheme="minorHAnsi"/>
              </w:rPr>
              <w:t>Cimarron</w:t>
            </w:r>
          </w:p>
          <w:p w:rsidR="00D66227" w:rsidRPr="0027696D" w:rsidRDefault="00D66227" w:rsidP="00D66227">
            <w:pPr>
              <w:numPr>
                <w:ilvl w:val="0"/>
                <w:numId w:val="4"/>
              </w:numPr>
              <w:rPr>
                <w:rFonts w:eastAsiaTheme="minorHAnsi"/>
              </w:rPr>
            </w:pPr>
            <w:r w:rsidRPr="0027696D">
              <w:rPr>
                <w:rFonts w:eastAsiaTheme="minorHAnsi"/>
              </w:rPr>
              <w:t>NSL-2001-1</w:t>
            </w:r>
          </w:p>
          <w:p w:rsidR="00D66227" w:rsidRPr="0027696D" w:rsidRDefault="00D66227" w:rsidP="00D66227">
            <w:pPr>
              <w:numPr>
                <w:ilvl w:val="0"/>
                <w:numId w:val="4"/>
              </w:numPr>
              <w:rPr>
                <w:rFonts w:eastAsiaTheme="minorHAnsi"/>
              </w:rPr>
            </w:pPr>
            <w:r w:rsidRPr="0027696D">
              <w:rPr>
                <w:rFonts w:eastAsiaTheme="minorHAnsi"/>
              </w:rPr>
              <w:t>PI421999</w:t>
            </w:r>
          </w:p>
          <w:p w:rsidR="00D66227" w:rsidRPr="0027696D" w:rsidRDefault="00D66227" w:rsidP="00D66227">
            <w:pPr>
              <w:numPr>
                <w:ilvl w:val="0"/>
                <w:numId w:val="4"/>
              </w:numPr>
              <w:rPr>
                <w:rFonts w:eastAsiaTheme="minorHAnsi"/>
              </w:rPr>
            </w:pPr>
            <w:r w:rsidRPr="0027696D">
              <w:rPr>
                <w:rFonts w:eastAsiaTheme="minorHAnsi"/>
              </w:rPr>
              <w:t>PI422016</w:t>
            </w:r>
          </w:p>
          <w:p w:rsidR="00D66227" w:rsidRPr="0027696D" w:rsidRDefault="00D66227" w:rsidP="00D66227">
            <w:pPr>
              <w:numPr>
                <w:ilvl w:val="0"/>
                <w:numId w:val="4"/>
              </w:numPr>
              <w:rPr>
                <w:rFonts w:eastAsiaTheme="minorHAnsi"/>
              </w:rPr>
            </w:pPr>
            <w:r w:rsidRPr="0027696D">
              <w:rPr>
                <w:rFonts w:eastAsiaTheme="minorHAnsi"/>
              </w:rPr>
              <w:t>PI607837</w:t>
            </w:r>
          </w:p>
        </w:tc>
      </w:tr>
    </w:tbl>
    <w:p w:rsidR="00D66227" w:rsidRDefault="00D66227" w:rsidP="00091833">
      <w:pPr>
        <w:rPr>
          <w:noProof/>
          <w:sz w:val="24"/>
          <w:szCs w:val="24"/>
        </w:rPr>
      </w:pPr>
    </w:p>
    <w:p w:rsidR="009034E0" w:rsidRDefault="009034E0" w:rsidP="00091833">
      <w:pPr>
        <w:rPr>
          <w:noProof/>
          <w:sz w:val="24"/>
          <w:szCs w:val="24"/>
        </w:rPr>
      </w:pPr>
    </w:p>
    <w:p w:rsidR="009034E0" w:rsidRDefault="009034E0" w:rsidP="00091833">
      <w:pPr>
        <w:rPr>
          <w:noProof/>
          <w:sz w:val="24"/>
          <w:szCs w:val="24"/>
        </w:rPr>
      </w:pPr>
    </w:p>
    <w:p w:rsidR="009034E0" w:rsidRDefault="009034E0" w:rsidP="00091833">
      <w:pPr>
        <w:rPr>
          <w:noProof/>
          <w:sz w:val="24"/>
          <w:szCs w:val="24"/>
        </w:rPr>
      </w:pPr>
    </w:p>
    <w:p w:rsidR="009034E0" w:rsidRDefault="009034E0" w:rsidP="00091833">
      <w:pPr>
        <w:rPr>
          <w:noProof/>
          <w:sz w:val="24"/>
          <w:szCs w:val="24"/>
        </w:rPr>
      </w:pPr>
    </w:p>
    <w:p w:rsidR="009034E0" w:rsidRDefault="009034E0" w:rsidP="00091833">
      <w:pPr>
        <w:rPr>
          <w:noProof/>
          <w:sz w:val="24"/>
          <w:szCs w:val="24"/>
        </w:rPr>
      </w:pPr>
    </w:p>
    <w:p w:rsidR="009034E0" w:rsidRDefault="009034E0" w:rsidP="00091833">
      <w:pPr>
        <w:rPr>
          <w:noProof/>
          <w:sz w:val="24"/>
          <w:szCs w:val="24"/>
        </w:rPr>
      </w:pPr>
    </w:p>
    <w:p w:rsidR="009034E0" w:rsidRDefault="009034E0" w:rsidP="00091833">
      <w:pPr>
        <w:rPr>
          <w:noProof/>
          <w:sz w:val="24"/>
          <w:szCs w:val="24"/>
        </w:rPr>
      </w:pPr>
    </w:p>
    <w:p w:rsidR="009034E0" w:rsidRDefault="009034E0" w:rsidP="00091833">
      <w:pPr>
        <w:rPr>
          <w:noProof/>
          <w:sz w:val="24"/>
          <w:szCs w:val="24"/>
        </w:rPr>
      </w:pPr>
    </w:p>
    <w:p w:rsidR="009034E0" w:rsidRDefault="009034E0" w:rsidP="00091833">
      <w:pPr>
        <w:rPr>
          <w:noProof/>
          <w:sz w:val="24"/>
          <w:szCs w:val="24"/>
        </w:rPr>
      </w:pPr>
    </w:p>
    <w:p w:rsidR="00861892" w:rsidRDefault="00861892" w:rsidP="00091833">
      <w:pPr>
        <w:rPr>
          <w:noProof/>
          <w:sz w:val="24"/>
          <w:szCs w:val="24"/>
        </w:rPr>
      </w:pPr>
    </w:p>
    <w:p w:rsidR="009034E0" w:rsidRDefault="009034E0" w:rsidP="00091833">
      <w:pPr>
        <w:rPr>
          <w:noProof/>
          <w:sz w:val="24"/>
          <w:szCs w:val="24"/>
        </w:rPr>
      </w:pPr>
    </w:p>
    <w:p w:rsidR="00D66227" w:rsidRDefault="00D66227" w:rsidP="00D66227">
      <w:pPr>
        <w:spacing w:after="0" w:line="240" w:lineRule="auto"/>
        <w:contextualSpacing/>
        <w:rPr>
          <w:rFonts w:eastAsia="Times New Roman" w:cs="Times New Roman"/>
          <w:b/>
          <w:sz w:val="24"/>
          <w:szCs w:val="24"/>
        </w:rPr>
      </w:pPr>
      <w:r w:rsidRPr="00F77BE2">
        <w:rPr>
          <w:rFonts w:eastAsia="Times New Roman" w:cs="Times New Roman"/>
          <w:b/>
          <w:sz w:val="24"/>
          <w:szCs w:val="24"/>
        </w:rPr>
        <w:lastRenderedPageBreak/>
        <w:tab/>
        <w:t xml:space="preserve">     </w:t>
      </w:r>
    </w:p>
    <w:p w:rsidR="00861892" w:rsidRPr="00861892" w:rsidRDefault="00861892" w:rsidP="00D66227">
      <w:pPr>
        <w:spacing w:after="0" w:line="240" w:lineRule="auto"/>
        <w:contextualSpacing/>
        <w:rPr>
          <w:rFonts w:ascii="Times New Roman" w:eastAsia="Times New Roman" w:hAnsi="Times New Roman" w:cs="Times New Roman"/>
          <w:sz w:val="24"/>
          <w:szCs w:val="24"/>
        </w:rPr>
      </w:pPr>
      <w:r w:rsidRPr="00861892">
        <w:rPr>
          <w:rFonts w:ascii="Times New Roman" w:eastAsia="Times New Roman" w:hAnsi="Times New Roman" w:cs="Times New Roman"/>
          <w:sz w:val="24"/>
          <w:szCs w:val="24"/>
        </w:rPr>
        <w:t>Table.2A. Timeline of harvest for the F</w:t>
      </w:r>
      <w:r w:rsidRPr="00861892">
        <w:rPr>
          <w:rFonts w:ascii="Times New Roman" w:eastAsia="Times New Roman" w:hAnsi="Times New Roman" w:cs="Times New Roman"/>
          <w:sz w:val="24"/>
          <w:szCs w:val="24"/>
          <w:vertAlign w:val="subscript"/>
        </w:rPr>
        <w:t>1</w:t>
      </w:r>
      <w:r w:rsidRPr="00861892">
        <w:rPr>
          <w:rFonts w:ascii="Times New Roman" w:eastAsia="Times New Roman" w:hAnsi="Times New Roman" w:cs="Times New Roman"/>
          <w:sz w:val="24"/>
          <w:szCs w:val="24"/>
        </w:rPr>
        <w:t xml:space="preserve"> nursery located at the East Tennessee Research and Education Center, Holston Unit.</w:t>
      </w:r>
    </w:p>
    <w:tbl>
      <w:tblPr>
        <w:tblW w:w="7800" w:type="dxa"/>
        <w:tblInd w:w="94" w:type="dxa"/>
        <w:tblLook w:val="0000" w:firstRow="0" w:lastRow="0" w:firstColumn="0" w:lastColumn="0" w:noHBand="0" w:noVBand="0"/>
      </w:tblPr>
      <w:tblGrid>
        <w:gridCol w:w="960"/>
        <w:gridCol w:w="1844"/>
        <w:gridCol w:w="4996"/>
      </w:tblGrid>
      <w:tr w:rsidR="00D66227" w:rsidRPr="0027696D" w:rsidTr="00464CA2">
        <w:trPr>
          <w:trHeight w:val="25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Year</w:t>
            </w:r>
          </w:p>
        </w:tc>
        <w:tc>
          <w:tcPr>
            <w:tcW w:w="1844" w:type="dxa"/>
            <w:tcBorders>
              <w:top w:val="single" w:sz="4" w:space="0" w:color="auto"/>
              <w:left w:val="nil"/>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Date</w:t>
            </w:r>
          </w:p>
        </w:tc>
        <w:tc>
          <w:tcPr>
            <w:tcW w:w="4996" w:type="dxa"/>
            <w:tcBorders>
              <w:top w:val="single" w:sz="4" w:space="0" w:color="auto"/>
              <w:left w:val="nil"/>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Project Activity</w:t>
            </w:r>
          </w:p>
        </w:tc>
      </w:tr>
      <w:tr w:rsidR="00D66227" w:rsidRPr="0027696D" w:rsidTr="00464CA2">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2010</w:t>
            </w:r>
          </w:p>
        </w:tc>
        <w:tc>
          <w:tcPr>
            <w:tcW w:w="1844" w:type="dxa"/>
            <w:tcBorders>
              <w:top w:val="nil"/>
              <w:left w:val="nil"/>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Early November</w:t>
            </w:r>
          </w:p>
        </w:tc>
        <w:tc>
          <w:tcPr>
            <w:tcW w:w="4996" w:type="dxa"/>
            <w:tcBorders>
              <w:top w:val="nil"/>
              <w:left w:val="nil"/>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One-cut Harvest at maturity</w:t>
            </w:r>
          </w:p>
        </w:tc>
      </w:tr>
      <w:tr w:rsidR="00D66227" w:rsidRPr="0027696D" w:rsidTr="00464CA2">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2011</w:t>
            </w:r>
          </w:p>
        </w:tc>
        <w:tc>
          <w:tcPr>
            <w:tcW w:w="1844" w:type="dxa"/>
            <w:tcBorders>
              <w:top w:val="nil"/>
              <w:left w:val="nil"/>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Early November</w:t>
            </w:r>
          </w:p>
        </w:tc>
        <w:tc>
          <w:tcPr>
            <w:tcW w:w="4996" w:type="dxa"/>
            <w:tcBorders>
              <w:top w:val="nil"/>
              <w:left w:val="nil"/>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One-cut Harvest at maturity</w:t>
            </w:r>
          </w:p>
        </w:tc>
      </w:tr>
      <w:tr w:rsidR="00D66227" w:rsidRPr="0027696D" w:rsidTr="00464CA2">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2012</w:t>
            </w:r>
          </w:p>
        </w:tc>
        <w:tc>
          <w:tcPr>
            <w:tcW w:w="1844" w:type="dxa"/>
            <w:tcBorders>
              <w:top w:val="nil"/>
              <w:left w:val="nil"/>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November 7 - 9</w:t>
            </w:r>
          </w:p>
        </w:tc>
        <w:tc>
          <w:tcPr>
            <w:tcW w:w="4996" w:type="dxa"/>
            <w:tcBorders>
              <w:top w:val="nil"/>
              <w:left w:val="nil"/>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Biomass cut in 2-cut system</w:t>
            </w:r>
          </w:p>
        </w:tc>
      </w:tr>
      <w:tr w:rsidR="00D66227" w:rsidRPr="0027696D" w:rsidTr="00464CA2">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2013</w:t>
            </w:r>
          </w:p>
        </w:tc>
        <w:tc>
          <w:tcPr>
            <w:tcW w:w="1844" w:type="dxa"/>
            <w:tcBorders>
              <w:top w:val="nil"/>
              <w:left w:val="nil"/>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October 1,2</w:t>
            </w:r>
          </w:p>
        </w:tc>
        <w:tc>
          <w:tcPr>
            <w:tcW w:w="4996" w:type="dxa"/>
            <w:tcBorders>
              <w:top w:val="nil"/>
              <w:left w:val="nil"/>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Biomass cut in 2 – cut system</w:t>
            </w:r>
          </w:p>
        </w:tc>
      </w:tr>
    </w:tbl>
    <w:p w:rsidR="00D66227" w:rsidRDefault="00D66227" w:rsidP="00D66227">
      <w:pPr>
        <w:spacing w:after="0" w:line="240" w:lineRule="auto"/>
        <w:rPr>
          <w:rFonts w:ascii="Times New Roman" w:eastAsia="Times New Roman" w:hAnsi="Times New Roman" w:cs="Times New Roman"/>
          <w:b/>
          <w:sz w:val="24"/>
          <w:szCs w:val="24"/>
        </w:rPr>
      </w:pPr>
    </w:p>
    <w:p w:rsidR="00D66227" w:rsidRDefault="00D66227" w:rsidP="00D66227">
      <w:pPr>
        <w:spacing w:after="0" w:line="240" w:lineRule="auto"/>
        <w:rPr>
          <w:rFonts w:ascii="Times New Roman" w:eastAsia="Times New Roman" w:hAnsi="Times New Roman" w:cs="Times New Roman"/>
          <w:b/>
          <w:sz w:val="24"/>
          <w:szCs w:val="24"/>
        </w:rPr>
      </w:pPr>
    </w:p>
    <w:p w:rsidR="00D66227" w:rsidRDefault="00D66227" w:rsidP="00D66227">
      <w:pPr>
        <w:spacing w:after="0" w:line="240" w:lineRule="auto"/>
        <w:rPr>
          <w:rFonts w:ascii="Times New Roman" w:eastAsia="Times New Roman" w:hAnsi="Times New Roman" w:cs="Times New Roman"/>
          <w:b/>
          <w:sz w:val="24"/>
          <w:szCs w:val="24"/>
        </w:rPr>
      </w:pPr>
    </w:p>
    <w:p w:rsidR="00D66227" w:rsidRDefault="00D66227" w:rsidP="00D66227">
      <w:pPr>
        <w:spacing w:after="0" w:line="240" w:lineRule="auto"/>
        <w:rPr>
          <w:rFonts w:ascii="Times New Roman" w:eastAsia="Times New Roman" w:hAnsi="Times New Roman" w:cs="Times New Roman"/>
          <w:b/>
          <w:sz w:val="24"/>
          <w:szCs w:val="24"/>
        </w:rPr>
      </w:pPr>
    </w:p>
    <w:p w:rsidR="00D66227" w:rsidRDefault="00D66227" w:rsidP="00D66227">
      <w:pPr>
        <w:spacing w:after="0" w:line="240" w:lineRule="auto"/>
        <w:rPr>
          <w:rFonts w:ascii="Times New Roman" w:eastAsia="Times New Roman" w:hAnsi="Times New Roman" w:cs="Times New Roman"/>
          <w:b/>
          <w:sz w:val="24"/>
          <w:szCs w:val="24"/>
        </w:rPr>
      </w:pPr>
    </w:p>
    <w:p w:rsidR="00D66227" w:rsidRPr="00F77BE2" w:rsidRDefault="00D66227" w:rsidP="00D66227">
      <w:pPr>
        <w:spacing w:after="0" w:line="240" w:lineRule="auto"/>
        <w:rPr>
          <w:rFonts w:eastAsia="Times New Roman" w:cs="Times New Roman"/>
          <w:b/>
          <w:sz w:val="24"/>
          <w:szCs w:val="24"/>
        </w:rPr>
      </w:pPr>
    </w:p>
    <w:p w:rsidR="00D66227" w:rsidRPr="00B807E4" w:rsidRDefault="00861892" w:rsidP="00D66227">
      <w:pPr>
        <w:spacing w:after="0" w:line="240" w:lineRule="auto"/>
        <w:rPr>
          <w:rFonts w:ascii="Times New Roman" w:eastAsia="Times New Roman" w:hAnsi="Times New Roman" w:cs="Times New Roman"/>
          <w:sz w:val="24"/>
          <w:szCs w:val="24"/>
        </w:rPr>
      </w:pPr>
      <w:r w:rsidRPr="00861892">
        <w:rPr>
          <w:rFonts w:ascii="Times New Roman" w:eastAsia="Times New Roman" w:hAnsi="Times New Roman" w:cs="Times New Roman"/>
          <w:sz w:val="24"/>
          <w:szCs w:val="24"/>
        </w:rPr>
        <w:t>Table.3A. Timeline of harvest for the Polycross nursery located at the East Tennessee Research and Education Center, Plant Sciences Unit.</w:t>
      </w:r>
    </w:p>
    <w:tbl>
      <w:tblPr>
        <w:tblW w:w="7800" w:type="dxa"/>
        <w:tblInd w:w="94" w:type="dxa"/>
        <w:tblLook w:val="0000" w:firstRow="0" w:lastRow="0" w:firstColumn="0" w:lastColumn="0" w:noHBand="0" w:noVBand="0"/>
      </w:tblPr>
      <w:tblGrid>
        <w:gridCol w:w="960"/>
        <w:gridCol w:w="1844"/>
        <w:gridCol w:w="4996"/>
      </w:tblGrid>
      <w:tr w:rsidR="00D66227" w:rsidRPr="0027696D" w:rsidTr="00464CA2">
        <w:trPr>
          <w:trHeight w:val="25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Year</w:t>
            </w:r>
          </w:p>
        </w:tc>
        <w:tc>
          <w:tcPr>
            <w:tcW w:w="1844" w:type="dxa"/>
            <w:tcBorders>
              <w:top w:val="single" w:sz="4" w:space="0" w:color="auto"/>
              <w:left w:val="nil"/>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Date</w:t>
            </w:r>
          </w:p>
        </w:tc>
        <w:tc>
          <w:tcPr>
            <w:tcW w:w="4996" w:type="dxa"/>
            <w:tcBorders>
              <w:top w:val="single" w:sz="4" w:space="0" w:color="auto"/>
              <w:left w:val="nil"/>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Project Activity</w:t>
            </w:r>
          </w:p>
        </w:tc>
      </w:tr>
      <w:tr w:rsidR="00D66227" w:rsidRPr="0027696D" w:rsidTr="00464CA2">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2010</w:t>
            </w:r>
          </w:p>
        </w:tc>
        <w:tc>
          <w:tcPr>
            <w:tcW w:w="1844" w:type="dxa"/>
            <w:tcBorders>
              <w:top w:val="nil"/>
              <w:left w:val="nil"/>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Early November</w:t>
            </w:r>
          </w:p>
        </w:tc>
        <w:tc>
          <w:tcPr>
            <w:tcW w:w="4996" w:type="dxa"/>
            <w:tcBorders>
              <w:top w:val="nil"/>
              <w:left w:val="nil"/>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One – cut Harvest at maturity</w:t>
            </w:r>
          </w:p>
        </w:tc>
      </w:tr>
      <w:tr w:rsidR="00D66227" w:rsidRPr="0027696D" w:rsidTr="00464CA2">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2011</w:t>
            </w:r>
          </w:p>
        </w:tc>
        <w:tc>
          <w:tcPr>
            <w:tcW w:w="1844" w:type="dxa"/>
            <w:tcBorders>
              <w:top w:val="nil"/>
              <w:left w:val="nil"/>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Early November</w:t>
            </w:r>
          </w:p>
        </w:tc>
        <w:tc>
          <w:tcPr>
            <w:tcW w:w="4996" w:type="dxa"/>
            <w:tcBorders>
              <w:top w:val="nil"/>
              <w:left w:val="nil"/>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One – cut Harvest at maturity</w:t>
            </w:r>
          </w:p>
        </w:tc>
      </w:tr>
      <w:tr w:rsidR="00D66227" w:rsidRPr="0027696D" w:rsidTr="00464CA2">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2012</w:t>
            </w:r>
          </w:p>
        </w:tc>
        <w:tc>
          <w:tcPr>
            <w:tcW w:w="1844" w:type="dxa"/>
            <w:tcBorders>
              <w:top w:val="nil"/>
              <w:left w:val="nil"/>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November 14</w:t>
            </w:r>
          </w:p>
        </w:tc>
        <w:tc>
          <w:tcPr>
            <w:tcW w:w="4996" w:type="dxa"/>
            <w:tcBorders>
              <w:top w:val="nil"/>
              <w:left w:val="nil"/>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Biomass cut in 2 – cut system</w:t>
            </w:r>
          </w:p>
        </w:tc>
      </w:tr>
      <w:tr w:rsidR="00D66227" w:rsidRPr="0027696D" w:rsidTr="00464CA2">
        <w:trPr>
          <w:trHeight w:val="255"/>
        </w:trPr>
        <w:tc>
          <w:tcPr>
            <w:tcW w:w="960" w:type="dxa"/>
            <w:tcBorders>
              <w:top w:val="nil"/>
              <w:left w:val="single" w:sz="4" w:space="0" w:color="auto"/>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2013</w:t>
            </w:r>
          </w:p>
        </w:tc>
        <w:tc>
          <w:tcPr>
            <w:tcW w:w="1844" w:type="dxa"/>
            <w:tcBorders>
              <w:top w:val="nil"/>
              <w:left w:val="nil"/>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October 28</w:t>
            </w:r>
          </w:p>
        </w:tc>
        <w:tc>
          <w:tcPr>
            <w:tcW w:w="4996" w:type="dxa"/>
            <w:tcBorders>
              <w:top w:val="nil"/>
              <w:left w:val="nil"/>
              <w:bottom w:val="single" w:sz="4" w:space="0" w:color="auto"/>
              <w:right w:val="single" w:sz="4" w:space="0" w:color="auto"/>
            </w:tcBorders>
            <w:shd w:val="clear" w:color="auto" w:fill="auto"/>
            <w:noWrap/>
            <w:vAlign w:val="bottom"/>
          </w:tcPr>
          <w:p w:rsidR="00D66227" w:rsidRPr="0027696D" w:rsidRDefault="00D66227" w:rsidP="00464CA2">
            <w:pPr>
              <w:spacing w:after="0" w:line="240" w:lineRule="auto"/>
              <w:jc w:val="center"/>
              <w:rPr>
                <w:rFonts w:ascii="Times New Roman" w:eastAsia="Times New Roman" w:hAnsi="Times New Roman" w:cs="Times New Roman"/>
                <w:b/>
                <w:sz w:val="24"/>
                <w:szCs w:val="24"/>
              </w:rPr>
            </w:pPr>
            <w:r w:rsidRPr="0027696D">
              <w:rPr>
                <w:rFonts w:ascii="Times New Roman" w:eastAsia="Times New Roman" w:hAnsi="Times New Roman" w:cs="Times New Roman"/>
                <w:b/>
                <w:sz w:val="24"/>
                <w:szCs w:val="24"/>
              </w:rPr>
              <w:t>Biomass cut in 2 – cut system</w:t>
            </w:r>
          </w:p>
        </w:tc>
      </w:tr>
    </w:tbl>
    <w:p w:rsidR="00D66227" w:rsidRDefault="00D66227" w:rsidP="00D66227">
      <w:pPr>
        <w:rPr>
          <w:sz w:val="24"/>
          <w:szCs w:val="24"/>
        </w:rPr>
      </w:pPr>
    </w:p>
    <w:p w:rsidR="009034E0" w:rsidRDefault="009034E0" w:rsidP="00D66227">
      <w:pPr>
        <w:rPr>
          <w:sz w:val="24"/>
          <w:szCs w:val="24"/>
        </w:rPr>
      </w:pPr>
    </w:p>
    <w:p w:rsidR="009034E0" w:rsidRDefault="009034E0" w:rsidP="00D66227">
      <w:pPr>
        <w:rPr>
          <w:sz w:val="24"/>
          <w:szCs w:val="24"/>
        </w:rPr>
      </w:pPr>
    </w:p>
    <w:p w:rsidR="009034E0" w:rsidRDefault="009034E0" w:rsidP="00D66227">
      <w:pPr>
        <w:rPr>
          <w:sz w:val="24"/>
          <w:szCs w:val="24"/>
        </w:rPr>
      </w:pPr>
    </w:p>
    <w:p w:rsidR="009034E0" w:rsidRDefault="009034E0" w:rsidP="00D66227">
      <w:pPr>
        <w:rPr>
          <w:sz w:val="24"/>
          <w:szCs w:val="24"/>
        </w:rPr>
      </w:pPr>
    </w:p>
    <w:p w:rsidR="009034E0" w:rsidRDefault="009034E0" w:rsidP="00D66227">
      <w:pPr>
        <w:rPr>
          <w:sz w:val="24"/>
          <w:szCs w:val="24"/>
        </w:rPr>
      </w:pPr>
    </w:p>
    <w:p w:rsidR="009034E0" w:rsidRDefault="009034E0" w:rsidP="00D66227">
      <w:pPr>
        <w:rPr>
          <w:sz w:val="24"/>
          <w:szCs w:val="24"/>
        </w:rPr>
      </w:pPr>
    </w:p>
    <w:p w:rsidR="009034E0" w:rsidRDefault="009034E0" w:rsidP="00D66227">
      <w:pPr>
        <w:rPr>
          <w:sz w:val="24"/>
          <w:szCs w:val="24"/>
        </w:rPr>
      </w:pPr>
    </w:p>
    <w:p w:rsidR="00082E56" w:rsidRDefault="00082E56" w:rsidP="00D66227">
      <w:pPr>
        <w:rPr>
          <w:sz w:val="24"/>
          <w:szCs w:val="24"/>
        </w:rPr>
      </w:pPr>
    </w:p>
    <w:p w:rsidR="00082E56" w:rsidRDefault="00082E56" w:rsidP="00D66227">
      <w:pPr>
        <w:rPr>
          <w:sz w:val="24"/>
          <w:szCs w:val="24"/>
        </w:rPr>
      </w:pPr>
    </w:p>
    <w:p w:rsidR="00CD6DCF" w:rsidRDefault="00CD6DCF" w:rsidP="00D66227">
      <w:pPr>
        <w:rPr>
          <w:sz w:val="24"/>
          <w:szCs w:val="24"/>
        </w:rPr>
      </w:pPr>
    </w:p>
    <w:p w:rsidR="00CD6DCF" w:rsidRDefault="00CD6DCF" w:rsidP="00D66227">
      <w:pPr>
        <w:rPr>
          <w:sz w:val="24"/>
          <w:szCs w:val="24"/>
        </w:rPr>
      </w:pPr>
    </w:p>
    <w:p w:rsidR="00D66227" w:rsidRPr="00B807E4" w:rsidRDefault="005D113E" w:rsidP="00D66227">
      <w:pPr>
        <w:spacing w:line="240" w:lineRule="auto"/>
        <w:contextualSpacing/>
        <w:rPr>
          <w:rFonts w:ascii="Times New Roman" w:hAnsi="Times New Roman" w:cs="Times New Roman"/>
          <w:sz w:val="24"/>
          <w:szCs w:val="24"/>
        </w:rPr>
      </w:pPr>
      <w:proofErr w:type="gramStart"/>
      <w:r>
        <w:rPr>
          <w:rFonts w:ascii="Times New Roman" w:hAnsi="Times New Roman" w:cs="Times New Roman"/>
          <w:sz w:val="24"/>
          <w:szCs w:val="24"/>
        </w:rPr>
        <w:t>Table.</w:t>
      </w:r>
      <w:r w:rsidR="0019755C">
        <w:rPr>
          <w:rFonts w:ascii="Times New Roman" w:hAnsi="Times New Roman" w:cs="Times New Roman"/>
          <w:sz w:val="24"/>
          <w:szCs w:val="24"/>
        </w:rPr>
        <w:t>4</w:t>
      </w:r>
      <w:r w:rsidR="00B807E4">
        <w:rPr>
          <w:rFonts w:ascii="Times New Roman" w:hAnsi="Times New Roman" w:cs="Times New Roman"/>
          <w:sz w:val="24"/>
          <w:szCs w:val="24"/>
        </w:rPr>
        <w:t>A</w:t>
      </w:r>
      <w:r w:rsidR="009B602A">
        <w:rPr>
          <w:rFonts w:ascii="Times New Roman" w:hAnsi="Times New Roman" w:cs="Times New Roman"/>
          <w:sz w:val="24"/>
          <w:szCs w:val="24"/>
        </w:rPr>
        <w:t>.</w:t>
      </w:r>
      <w:r>
        <w:rPr>
          <w:rFonts w:ascii="Times New Roman" w:hAnsi="Times New Roman" w:cs="Times New Roman"/>
          <w:sz w:val="24"/>
          <w:szCs w:val="24"/>
        </w:rPr>
        <w:t xml:space="preserve"> </w:t>
      </w:r>
      <w:r w:rsidR="009B602A">
        <w:rPr>
          <w:rFonts w:ascii="Times New Roman" w:hAnsi="Times New Roman" w:cs="Times New Roman"/>
          <w:sz w:val="24"/>
          <w:szCs w:val="24"/>
        </w:rPr>
        <w:t>Phenotypic trait m</w:t>
      </w:r>
      <w:r w:rsidR="00D66227" w:rsidRPr="00B807E4">
        <w:rPr>
          <w:rFonts w:ascii="Times New Roman" w:hAnsi="Times New Roman" w:cs="Times New Roman"/>
          <w:sz w:val="24"/>
          <w:szCs w:val="24"/>
        </w:rPr>
        <w:t>easurements</w:t>
      </w:r>
      <w:r w:rsidR="0019755C">
        <w:rPr>
          <w:rFonts w:ascii="Times New Roman" w:hAnsi="Times New Roman" w:cs="Times New Roman"/>
          <w:sz w:val="24"/>
          <w:szCs w:val="24"/>
        </w:rPr>
        <w:t>.</w:t>
      </w:r>
      <w:proofErr w:type="gramEnd"/>
    </w:p>
    <w:tbl>
      <w:tblPr>
        <w:tblStyle w:val="TableClassic1"/>
        <w:tblW w:w="0" w:type="auto"/>
        <w:tblLook w:val="04A0" w:firstRow="1" w:lastRow="0" w:firstColumn="1" w:lastColumn="0" w:noHBand="0" w:noVBand="1"/>
      </w:tblPr>
      <w:tblGrid>
        <w:gridCol w:w="4788"/>
        <w:gridCol w:w="4788"/>
      </w:tblGrid>
      <w:tr w:rsidR="00D66227" w:rsidRPr="001604D9" w:rsidTr="00464C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D66227" w:rsidRPr="001604D9" w:rsidRDefault="00D66227" w:rsidP="00464CA2">
            <w:pPr>
              <w:rPr>
                <w:b/>
                <w:sz w:val="24"/>
                <w:szCs w:val="24"/>
              </w:rPr>
            </w:pPr>
            <w:r w:rsidRPr="001604D9">
              <w:rPr>
                <w:b/>
                <w:sz w:val="24"/>
                <w:szCs w:val="24"/>
              </w:rPr>
              <w:t>Traits</w:t>
            </w:r>
          </w:p>
        </w:tc>
        <w:tc>
          <w:tcPr>
            <w:tcW w:w="4788" w:type="dxa"/>
          </w:tcPr>
          <w:p w:rsidR="00D66227" w:rsidRPr="001604D9" w:rsidRDefault="00D66227" w:rsidP="00464CA2">
            <w:pPr>
              <w:cnfStyle w:val="100000000000" w:firstRow="1" w:lastRow="0" w:firstColumn="0" w:lastColumn="0" w:oddVBand="0" w:evenVBand="0" w:oddHBand="0" w:evenHBand="0" w:firstRowFirstColumn="0" w:firstRowLastColumn="0" w:lastRowFirstColumn="0" w:lastRowLastColumn="0"/>
              <w:rPr>
                <w:b/>
                <w:sz w:val="24"/>
                <w:szCs w:val="24"/>
              </w:rPr>
            </w:pPr>
            <w:r w:rsidRPr="001604D9">
              <w:rPr>
                <w:b/>
                <w:sz w:val="24"/>
                <w:szCs w:val="24"/>
              </w:rPr>
              <w:t>Measurement</w:t>
            </w:r>
          </w:p>
        </w:tc>
      </w:tr>
      <w:tr w:rsidR="00D66227" w:rsidRPr="001604D9" w:rsidTr="00464CA2">
        <w:tc>
          <w:tcPr>
            <w:cnfStyle w:val="001000000000" w:firstRow="0" w:lastRow="0" w:firstColumn="1" w:lastColumn="0" w:oddVBand="0" w:evenVBand="0" w:oddHBand="0" w:evenHBand="0" w:firstRowFirstColumn="0" w:firstRowLastColumn="0" w:lastRowFirstColumn="0" w:lastRowLastColumn="0"/>
            <w:tcW w:w="4788" w:type="dxa"/>
          </w:tcPr>
          <w:p w:rsidR="00D66227" w:rsidRPr="001604D9" w:rsidRDefault="00D66227" w:rsidP="00464CA2">
            <w:pPr>
              <w:rPr>
                <w:sz w:val="24"/>
                <w:szCs w:val="24"/>
              </w:rPr>
            </w:pPr>
            <w:r w:rsidRPr="001604D9">
              <w:rPr>
                <w:b/>
                <w:sz w:val="24"/>
                <w:szCs w:val="24"/>
              </w:rPr>
              <w:t xml:space="preserve">Tiller Number </w:t>
            </w:r>
          </w:p>
          <w:p w:rsidR="00D66227" w:rsidRPr="001604D9" w:rsidRDefault="00D66227" w:rsidP="00464CA2">
            <w:pPr>
              <w:rPr>
                <w:sz w:val="24"/>
                <w:szCs w:val="24"/>
              </w:rPr>
            </w:pPr>
            <w:r w:rsidRPr="001604D9">
              <w:rPr>
                <w:b/>
                <w:sz w:val="24"/>
                <w:szCs w:val="24"/>
              </w:rPr>
              <w:t xml:space="preserve">Plant Height </w:t>
            </w:r>
          </w:p>
          <w:p w:rsidR="00D66227" w:rsidRPr="001604D9" w:rsidRDefault="00D66227" w:rsidP="00464CA2">
            <w:pPr>
              <w:rPr>
                <w:sz w:val="24"/>
                <w:szCs w:val="24"/>
              </w:rPr>
            </w:pPr>
            <w:r w:rsidRPr="001604D9">
              <w:rPr>
                <w:b/>
                <w:sz w:val="24"/>
                <w:szCs w:val="24"/>
              </w:rPr>
              <w:t xml:space="preserve">Stem Diameter </w:t>
            </w:r>
          </w:p>
          <w:p w:rsidR="00D66227" w:rsidRPr="001604D9" w:rsidRDefault="00D66227" w:rsidP="00464CA2">
            <w:pPr>
              <w:rPr>
                <w:sz w:val="24"/>
                <w:szCs w:val="24"/>
              </w:rPr>
            </w:pPr>
            <w:r w:rsidRPr="001604D9">
              <w:rPr>
                <w:b/>
                <w:sz w:val="24"/>
                <w:szCs w:val="24"/>
              </w:rPr>
              <w:t>Leaf Width</w:t>
            </w:r>
          </w:p>
          <w:p w:rsidR="00D66227" w:rsidRPr="001604D9" w:rsidRDefault="00D66227" w:rsidP="00464CA2">
            <w:pPr>
              <w:rPr>
                <w:sz w:val="24"/>
                <w:szCs w:val="24"/>
              </w:rPr>
            </w:pPr>
            <w:r w:rsidRPr="001604D9">
              <w:rPr>
                <w:b/>
                <w:sz w:val="24"/>
                <w:szCs w:val="24"/>
              </w:rPr>
              <w:t>Leaf Angle</w:t>
            </w:r>
          </w:p>
          <w:p w:rsidR="00D66227" w:rsidRPr="001604D9" w:rsidRDefault="00D66227" w:rsidP="00464CA2">
            <w:pPr>
              <w:rPr>
                <w:b/>
                <w:sz w:val="24"/>
                <w:szCs w:val="24"/>
              </w:rPr>
            </w:pPr>
          </w:p>
          <w:p w:rsidR="00D66227" w:rsidRPr="001604D9" w:rsidRDefault="00D66227" w:rsidP="00464CA2">
            <w:pPr>
              <w:rPr>
                <w:b/>
                <w:sz w:val="24"/>
                <w:szCs w:val="24"/>
              </w:rPr>
            </w:pPr>
            <w:r w:rsidRPr="001604D9">
              <w:rPr>
                <w:b/>
                <w:sz w:val="24"/>
                <w:szCs w:val="24"/>
              </w:rPr>
              <w:t>Bloom</w:t>
            </w:r>
          </w:p>
          <w:p w:rsidR="00D66227" w:rsidRPr="001604D9" w:rsidRDefault="00D66227" w:rsidP="00464CA2">
            <w:pPr>
              <w:rPr>
                <w:b/>
                <w:sz w:val="24"/>
                <w:szCs w:val="24"/>
              </w:rPr>
            </w:pPr>
          </w:p>
          <w:p w:rsidR="00D66227" w:rsidRPr="001604D9" w:rsidRDefault="00D66227" w:rsidP="00464CA2">
            <w:pPr>
              <w:rPr>
                <w:b/>
                <w:sz w:val="24"/>
                <w:szCs w:val="24"/>
              </w:rPr>
            </w:pPr>
            <w:r w:rsidRPr="001604D9">
              <w:rPr>
                <w:b/>
                <w:sz w:val="24"/>
                <w:szCs w:val="24"/>
              </w:rPr>
              <w:t>Biomass Yield</w:t>
            </w:r>
          </w:p>
          <w:p w:rsidR="00D66227" w:rsidRPr="001604D9" w:rsidRDefault="00D66227" w:rsidP="00464CA2">
            <w:pPr>
              <w:rPr>
                <w:b/>
                <w:sz w:val="24"/>
                <w:szCs w:val="24"/>
              </w:rPr>
            </w:pPr>
          </w:p>
          <w:p w:rsidR="00D66227" w:rsidRPr="001604D9" w:rsidRDefault="00D66227" w:rsidP="00464CA2">
            <w:pPr>
              <w:rPr>
                <w:b/>
                <w:sz w:val="24"/>
                <w:szCs w:val="24"/>
              </w:rPr>
            </w:pPr>
          </w:p>
          <w:p w:rsidR="00D66227" w:rsidRPr="001604D9" w:rsidRDefault="00D66227" w:rsidP="00464CA2">
            <w:pPr>
              <w:rPr>
                <w:b/>
                <w:sz w:val="24"/>
                <w:szCs w:val="24"/>
              </w:rPr>
            </w:pPr>
          </w:p>
          <w:p w:rsidR="00D66227" w:rsidRPr="001604D9" w:rsidRDefault="00D66227" w:rsidP="00464CA2">
            <w:pPr>
              <w:rPr>
                <w:b/>
                <w:sz w:val="24"/>
                <w:szCs w:val="24"/>
              </w:rPr>
            </w:pPr>
          </w:p>
          <w:p w:rsidR="00D66227" w:rsidRPr="001604D9" w:rsidRDefault="00D66227" w:rsidP="00464CA2">
            <w:pPr>
              <w:rPr>
                <w:b/>
                <w:sz w:val="24"/>
                <w:szCs w:val="24"/>
              </w:rPr>
            </w:pPr>
          </w:p>
          <w:p w:rsidR="00D66227" w:rsidRPr="001604D9" w:rsidRDefault="00D66227" w:rsidP="00464CA2">
            <w:pPr>
              <w:rPr>
                <w:sz w:val="24"/>
                <w:szCs w:val="24"/>
              </w:rPr>
            </w:pPr>
            <w:r w:rsidRPr="001604D9">
              <w:rPr>
                <w:b/>
                <w:sz w:val="24"/>
                <w:szCs w:val="24"/>
              </w:rPr>
              <w:t>Ethanol Yield</w:t>
            </w:r>
          </w:p>
        </w:tc>
        <w:tc>
          <w:tcPr>
            <w:tcW w:w="4788" w:type="dxa"/>
          </w:tcPr>
          <w:p w:rsidR="00D66227" w:rsidRPr="001604D9" w:rsidRDefault="00D66227" w:rsidP="00464CA2">
            <w:pPr>
              <w:cnfStyle w:val="000000000000" w:firstRow="0" w:lastRow="0" w:firstColumn="0" w:lastColumn="0" w:oddVBand="0" w:evenVBand="0" w:oddHBand="0" w:evenHBand="0" w:firstRowFirstColumn="0" w:firstRowLastColumn="0" w:lastRowFirstColumn="0" w:lastRowLastColumn="0"/>
              <w:rPr>
                <w:i/>
                <w:sz w:val="24"/>
                <w:szCs w:val="24"/>
              </w:rPr>
            </w:pPr>
            <w:r>
              <w:rPr>
                <w:i/>
                <w:sz w:val="24"/>
                <w:szCs w:val="24"/>
              </w:rPr>
              <w:t>Count</w:t>
            </w:r>
          </w:p>
          <w:p w:rsidR="00D66227" w:rsidRPr="001604D9" w:rsidRDefault="00D66227" w:rsidP="00464CA2">
            <w:pPr>
              <w:cnfStyle w:val="000000000000" w:firstRow="0" w:lastRow="0" w:firstColumn="0" w:lastColumn="0" w:oddVBand="0" w:evenVBand="0" w:oddHBand="0" w:evenHBand="0" w:firstRowFirstColumn="0" w:firstRowLastColumn="0" w:lastRowFirstColumn="0" w:lastRowLastColumn="0"/>
              <w:rPr>
                <w:i/>
                <w:sz w:val="24"/>
                <w:szCs w:val="24"/>
              </w:rPr>
            </w:pPr>
            <w:r>
              <w:rPr>
                <w:i/>
                <w:sz w:val="24"/>
                <w:szCs w:val="24"/>
              </w:rPr>
              <w:t>cm</w:t>
            </w:r>
          </w:p>
          <w:p w:rsidR="00D66227" w:rsidRPr="001604D9" w:rsidRDefault="00D66227" w:rsidP="00464CA2">
            <w:pPr>
              <w:cnfStyle w:val="000000000000" w:firstRow="0" w:lastRow="0" w:firstColumn="0" w:lastColumn="0" w:oddVBand="0" w:evenVBand="0" w:oddHBand="0" w:evenHBand="0" w:firstRowFirstColumn="0" w:firstRowLastColumn="0" w:lastRowFirstColumn="0" w:lastRowLastColumn="0"/>
              <w:rPr>
                <w:i/>
                <w:sz w:val="24"/>
                <w:szCs w:val="24"/>
              </w:rPr>
            </w:pPr>
            <w:r w:rsidRPr="001604D9">
              <w:rPr>
                <w:i/>
                <w:sz w:val="24"/>
                <w:szCs w:val="24"/>
              </w:rPr>
              <w:t>cm</w:t>
            </w:r>
          </w:p>
          <w:p w:rsidR="00D66227" w:rsidRPr="001604D9" w:rsidRDefault="00D66227" w:rsidP="00464CA2">
            <w:pPr>
              <w:cnfStyle w:val="000000000000" w:firstRow="0" w:lastRow="0" w:firstColumn="0" w:lastColumn="0" w:oddVBand="0" w:evenVBand="0" w:oddHBand="0" w:evenHBand="0" w:firstRowFirstColumn="0" w:firstRowLastColumn="0" w:lastRowFirstColumn="0" w:lastRowLastColumn="0"/>
              <w:rPr>
                <w:i/>
                <w:sz w:val="24"/>
                <w:szCs w:val="24"/>
              </w:rPr>
            </w:pPr>
            <w:r w:rsidRPr="001604D9">
              <w:rPr>
                <w:i/>
                <w:sz w:val="24"/>
                <w:szCs w:val="24"/>
              </w:rPr>
              <w:t>cm</w:t>
            </w:r>
          </w:p>
          <w:p w:rsidR="00D66227" w:rsidRDefault="00D66227" w:rsidP="00464CA2">
            <w:pPr>
              <w:cnfStyle w:val="000000000000" w:firstRow="0" w:lastRow="0" w:firstColumn="0" w:lastColumn="0" w:oddVBand="0" w:evenVBand="0" w:oddHBand="0" w:evenHBand="0" w:firstRowFirstColumn="0" w:firstRowLastColumn="0" w:lastRowFirstColumn="0" w:lastRowLastColumn="0"/>
              <w:rPr>
                <w:i/>
                <w:sz w:val="24"/>
                <w:szCs w:val="24"/>
              </w:rPr>
            </w:pPr>
            <w:r w:rsidRPr="001604D9">
              <w:rPr>
                <w:i/>
                <w:sz w:val="24"/>
                <w:szCs w:val="24"/>
              </w:rPr>
              <w:t xml:space="preserve">1-5 scale: 1 being </w:t>
            </w:r>
            <w:proofErr w:type="spellStart"/>
            <w:r w:rsidRPr="007D063E">
              <w:rPr>
                <w:i/>
                <w:sz w:val="24"/>
                <w:szCs w:val="24"/>
              </w:rPr>
              <w:t>being</w:t>
            </w:r>
            <w:proofErr w:type="spellEnd"/>
            <w:r w:rsidRPr="007D063E">
              <w:rPr>
                <w:i/>
                <w:sz w:val="24"/>
                <w:szCs w:val="24"/>
              </w:rPr>
              <w:t xml:space="preserve"> ≤ 45</w:t>
            </w:r>
            <w:r w:rsidRPr="007D063E">
              <w:rPr>
                <w:i/>
                <w:sz w:val="24"/>
                <w:szCs w:val="24"/>
                <w:vertAlign w:val="superscript"/>
              </w:rPr>
              <w:t>o</w:t>
            </w:r>
            <w:r w:rsidRPr="007D063E">
              <w:rPr>
                <w:i/>
                <w:sz w:val="24"/>
                <w:szCs w:val="24"/>
              </w:rPr>
              <w:t xml:space="preserve"> </w:t>
            </w:r>
            <w:r w:rsidRPr="001604D9">
              <w:rPr>
                <w:i/>
                <w:sz w:val="24"/>
                <w:szCs w:val="24"/>
              </w:rPr>
              <w:t xml:space="preserve">&amp; 5 being </w:t>
            </w:r>
            <w:proofErr w:type="spellStart"/>
            <w:r>
              <w:rPr>
                <w:i/>
                <w:sz w:val="24"/>
                <w:szCs w:val="24"/>
              </w:rPr>
              <w:t>being</w:t>
            </w:r>
            <w:proofErr w:type="spellEnd"/>
            <w:r>
              <w:rPr>
                <w:i/>
                <w:sz w:val="24"/>
                <w:szCs w:val="24"/>
              </w:rPr>
              <w:t xml:space="preserve"> ≥ 90</w:t>
            </w:r>
            <w:r w:rsidRPr="007D063E">
              <w:rPr>
                <w:i/>
                <w:sz w:val="24"/>
                <w:szCs w:val="24"/>
                <w:vertAlign w:val="superscript"/>
              </w:rPr>
              <w:t>o</w:t>
            </w:r>
          </w:p>
          <w:p w:rsidR="00D66227" w:rsidRPr="001604D9" w:rsidRDefault="00D66227" w:rsidP="00464CA2">
            <w:pPr>
              <w:cnfStyle w:val="000000000000" w:firstRow="0" w:lastRow="0" w:firstColumn="0" w:lastColumn="0" w:oddVBand="0" w:evenVBand="0" w:oddHBand="0" w:evenHBand="0" w:firstRowFirstColumn="0" w:firstRowLastColumn="0" w:lastRowFirstColumn="0" w:lastRowLastColumn="0"/>
              <w:rPr>
                <w:i/>
                <w:sz w:val="24"/>
                <w:szCs w:val="24"/>
              </w:rPr>
            </w:pPr>
            <w:r w:rsidRPr="001604D9">
              <w:rPr>
                <w:i/>
                <w:sz w:val="24"/>
                <w:szCs w:val="24"/>
              </w:rPr>
              <w:t>1-3 scale: 1 having no visible bloom wax &amp; 3 having high amounts.</w:t>
            </w:r>
          </w:p>
          <w:p w:rsidR="00D66227" w:rsidRPr="001604D9" w:rsidRDefault="00D66227" w:rsidP="00464CA2">
            <w:pPr>
              <w:cnfStyle w:val="000000000000" w:firstRow="0" w:lastRow="0" w:firstColumn="0" w:lastColumn="0" w:oddVBand="0" w:evenVBand="0" w:oddHBand="0" w:evenHBand="0" w:firstRowFirstColumn="0" w:firstRowLastColumn="0" w:lastRowFirstColumn="0" w:lastRowLastColumn="0"/>
              <w:rPr>
                <w:i/>
                <w:sz w:val="24"/>
                <w:szCs w:val="24"/>
              </w:rPr>
            </w:pPr>
            <w:r w:rsidRPr="001604D9">
              <w:rPr>
                <w:i/>
                <w:sz w:val="24"/>
                <w:szCs w:val="24"/>
              </w:rPr>
              <w:t>Weigh harvested whole plant material at field, and then calculate the moisture content from a representative sample based off of its wet weight versus its dry weight.  Biomass yield will be whole plant yield, adjusted for moisture content to find the total dry biomass yield.</w:t>
            </w:r>
          </w:p>
          <w:p w:rsidR="00D66227" w:rsidRPr="001604D9" w:rsidRDefault="00D66227" w:rsidP="00464CA2">
            <w:pPr>
              <w:cnfStyle w:val="000000000000" w:firstRow="0" w:lastRow="0" w:firstColumn="0" w:lastColumn="0" w:oddVBand="0" w:evenVBand="0" w:oddHBand="0" w:evenHBand="0" w:firstRowFirstColumn="0" w:firstRowLastColumn="0" w:lastRowFirstColumn="0" w:lastRowLastColumn="0"/>
              <w:rPr>
                <w:i/>
                <w:sz w:val="24"/>
                <w:szCs w:val="24"/>
              </w:rPr>
            </w:pPr>
            <w:r w:rsidRPr="001604D9">
              <w:rPr>
                <w:i/>
                <w:sz w:val="24"/>
                <w:szCs w:val="24"/>
              </w:rPr>
              <w:t>Calculated using ethanol compositions obtained through sample analysis via NIR and comparing them to the dry sample weight, which will then be adjusted to the total plant dry yield to find total ethanol yield per plant.</w:t>
            </w:r>
          </w:p>
        </w:tc>
      </w:tr>
    </w:tbl>
    <w:p w:rsidR="00D66227" w:rsidRDefault="00D66227" w:rsidP="00D66227">
      <w:pPr>
        <w:rPr>
          <w:rFonts w:eastAsia="Times New Roman" w:cs="Times New Roman"/>
          <w:b/>
          <w:sz w:val="24"/>
          <w:szCs w:val="24"/>
        </w:rPr>
      </w:pPr>
    </w:p>
    <w:p w:rsidR="00D66227" w:rsidRDefault="00D66227" w:rsidP="00D66227">
      <w:pPr>
        <w:rPr>
          <w:rFonts w:eastAsia="Times New Roman" w:cs="Times New Roman"/>
          <w:b/>
          <w:sz w:val="24"/>
          <w:szCs w:val="24"/>
        </w:rPr>
      </w:pPr>
    </w:p>
    <w:p w:rsidR="00D66227" w:rsidRDefault="00D66227" w:rsidP="00091833">
      <w:pPr>
        <w:rPr>
          <w:noProof/>
          <w:sz w:val="24"/>
          <w:szCs w:val="24"/>
        </w:rPr>
      </w:pPr>
    </w:p>
    <w:p w:rsidR="00D66227" w:rsidRDefault="00D66227" w:rsidP="00091833">
      <w:pPr>
        <w:rPr>
          <w:noProof/>
          <w:sz w:val="24"/>
          <w:szCs w:val="24"/>
        </w:rPr>
      </w:pPr>
    </w:p>
    <w:p w:rsidR="00D66227" w:rsidRDefault="00D66227" w:rsidP="00091833">
      <w:pPr>
        <w:rPr>
          <w:noProof/>
          <w:sz w:val="24"/>
          <w:szCs w:val="24"/>
        </w:rPr>
      </w:pPr>
    </w:p>
    <w:p w:rsidR="009034E0" w:rsidRDefault="009034E0" w:rsidP="009034E0">
      <w:pPr>
        <w:rPr>
          <w:sz w:val="24"/>
          <w:szCs w:val="24"/>
        </w:rPr>
      </w:pPr>
    </w:p>
    <w:p w:rsidR="009034E0" w:rsidRDefault="009034E0" w:rsidP="009034E0">
      <w:pPr>
        <w:rPr>
          <w:sz w:val="24"/>
          <w:szCs w:val="24"/>
        </w:rPr>
      </w:pPr>
    </w:p>
    <w:p w:rsidR="009034E0" w:rsidRPr="009034E0" w:rsidRDefault="009034E0" w:rsidP="009034E0">
      <w:pPr>
        <w:rPr>
          <w:sz w:val="24"/>
          <w:szCs w:val="24"/>
        </w:rPr>
      </w:pPr>
    </w:p>
    <w:p w:rsidR="00664C4E" w:rsidRDefault="00664C4E" w:rsidP="00091833">
      <w:pPr>
        <w:rPr>
          <w:sz w:val="24"/>
          <w:szCs w:val="24"/>
        </w:rPr>
      </w:pPr>
    </w:p>
    <w:p w:rsidR="00861892" w:rsidRDefault="00861892" w:rsidP="00091833">
      <w:pPr>
        <w:rPr>
          <w:sz w:val="24"/>
          <w:szCs w:val="24"/>
        </w:rPr>
      </w:pPr>
    </w:p>
    <w:p w:rsidR="00CA5DB4" w:rsidRDefault="00CA5DB4" w:rsidP="00091833">
      <w:pPr>
        <w:rPr>
          <w:sz w:val="24"/>
          <w:szCs w:val="24"/>
        </w:rPr>
      </w:pPr>
    </w:p>
    <w:p w:rsidR="00CA5DB4" w:rsidRDefault="00CA5DB4" w:rsidP="00091833">
      <w:pPr>
        <w:rPr>
          <w:sz w:val="24"/>
          <w:szCs w:val="24"/>
        </w:rPr>
      </w:pPr>
    </w:p>
    <w:p w:rsidR="00CA5DB4" w:rsidRPr="00B807E4" w:rsidRDefault="00B807E4" w:rsidP="00664C4E">
      <w:pPr>
        <w:jc w:val="center"/>
        <w:rPr>
          <w:rFonts w:ascii="Times New Roman" w:hAnsi="Times New Roman" w:cs="Times New Roman"/>
          <w:b/>
          <w:noProof/>
          <w:sz w:val="28"/>
          <w:szCs w:val="28"/>
        </w:rPr>
      </w:pPr>
      <w:r w:rsidRPr="00B807E4">
        <w:rPr>
          <w:rFonts w:ascii="Times New Roman" w:hAnsi="Times New Roman" w:cs="Times New Roman"/>
          <w:b/>
          <w:noProof/>
          <w:sz w:val="28"/>
          <w:szCs w:val="28"/>
        </w:rPr>
        <w:lastRenderedPageBreak/>
        <w:t>VITA</w:t>
      </w:r>
    </w:p>
    <w:p w:rsidR="00CA5DB4" w:rsidRPr="00524BA3" w:rsidRDefault="00524BA3" w:rsidP="00524BA3">
      <w:pPr>
        <w:rPr>
          <w:rFonts w:ascii="Times New Roman" w:hAnsi="Times New Roman" w:cs="Times New Roman"/>
          <w:noProof/>
          <w:sz w:val="24"/>
          <w:szCs w:val="24"/>
        </w:rPr>
      </w:pPr>
      <w:r>
        <w:rPr>
          <w:rFonts w:ascii="Times New Roman" w:hAnsi="Times New Roman" w:cs="Times New Roman"/>
          <w:noProof/>
          <w:sz w:val="24"/>
          <w:szCs w:val="24"/>
        </w:rPr>
        <w:t>Eifion Wyn Hughes was born on November 28, 1987, in Tucson, Arizona.  He graduate</w:t>
      </w:r>
      <w:r w:rsidR="00861892">
        <w:rPr>
          <w:rFonts w:ascii="Times New Roman" w:hAnsi="Times New Roman" w:cs="Times New Roman"/>
          <w:noProof/>
          <w:sz w:val="24"/>
          <w:szCs w:val="24"/>
        </w:rPr>
        <w:t>d</w:t>
      </w:r>
      <w:r>
        <w:rPr>
          <w:rFonts w:ascii="Times New Roman" w:hAnsi="Times New Roman" w:cs="Times New Roman"/>
          <w:noProof/>
          <w:sz w:val="24"/>
          <w:szCs w:val="24"/>
        </w:rPr>
        <w:t xml:space="preserve"> from Science Hill High School in 2006 and began attending Berry College in fall of 2006 and then the University of Tennessee, Knoxville in fall of 2007, where he graduated with a Bachelor of Science degree in Plant Sciences, with a concentration in </w:t>
      </w:r>
      <w:r w:rsidR="008434B0">
        <w:rPr>
          <w:rFonts w:ascii="Times New Roman" w:hAnsi="Times New Roman" w:cs="Times New Roman"/>
          <w:noProof/>
          <w:sz w:val="24"/>
          <w:szCs w:val="24"/>
        </w:rPr>
        <w:t>B</w:t>
      </w:r>
      <w:r>
        <w:rPr>
          <w:rFonts w:ascii="Times New Roman" w:hAnsi="Times New Roman" w:cs="Times New Roman"/>
          <w:noProof/>
          <w:sz w:val="24"/>
          <w:szCs w:val="24"/>
        </w:rPr>
        <w:t>ioenergy and</w:t>
      </w:r>
      <w:r w:rsidR="008434B0">
        <w:rPr>
          <w:rFonts w:ascii="Times New Roman" w:hAnsi="Times New Roman" w:cs="Times New Roman"/>
          <w:noProof/>
          <w:sz w:val="24"/>
          <w:szCs w:val="24"/>
        </w:rPr>
        <w:t xml:space="preserve"> a specialty in C</w:t>
      </w:r>
      <w:r>
        <w:rPr>
          <w:rFonts w:ascii="Times New Roman" w:hAnsi="Times New Roman" w:cs="Times New Roman"/>
          <w:noProof/>
          <w:sz w:val="24"/>
          <w:szCs w:val="24"/>
        </w:rPr>
        <w:t>hemistry in December 2011.  After working as an un</w:t>
      </w:r>
      <w:r w:rsidR="008434B0">
        <w:rPr>
          <w:rFonts w:ascii="Times New Roman" w:hAnsi="Times New Roman" w:cs="Times New Roman"/>
          <w:noProof/>
          <w:sz w:val="24"/>
          <w:szCs w:val="24"/>
        </w:rPr>
        <w:t>dergrate research assistant under the supervision of Dr. Fred Allen for 18 months in the Agronomic State Variety Trial laborat</w:t>
      </w:r>
      <w:r w:rsidR="00861892">
        <w:rPr>
          <w:rFonts w:ascii="Times New Roman" w:hAnsi="Times New Roman" w:cs="Times New Roman"/>
          <w:noProof/>
          <w:sz w:val="24"/>
          <w:szCs w:val="24"/>
        </w:rPr>
        <w:t>o</w:t>
      </w:r>
      <w:r w:rsidR="008434B0">
        <w:rPr>
          <w:rFonts w:ascii="Times New Roman" w:hAnsi="Times New Roman" w:cs="Times New Roman"/>
          <w:noProof/>
          <w:sz w:val="24"/>
          <w:szCs w:val="24"/>
        </w:rPr>
        <w:t xml:space="preserve">ry, he began his graduate research assistanceship in the Plant Sciences </w:t>
      </w:r>
      <w:r w:rsidR="00861892">
        <w:rPr>
          <w:rFonts w:ascii="Times New Roman" w:hAnsi="Times New Roman" w:cs="Times New Roman"/>
          <w:noProof/>
          <w:sz w:val="24"/>
          <w:szCs w:val="24"/>
        </w:rPr>
        <w:t>program</w:t>
      </w:r>
      <w:r w:rsidR="008434B0">
        <w:rPr>
          <w:rFonts w:ascii="Times New Roman" w:hAnsi="Times New Roman" w:cs="Times New Roman"/>
          <w:noProof/>
          <w:sz w:val="24"/>
          <w:szCs w:val="24"/>
        </w:rPr>
        <w:t xml:space="preserve"> at the University of Tennessee in 2012 and </w:t>
      </w:r>
      <w:r w:rsidR="00063ADE">
        <w:rPr>
          <w:rFonts w:ascii="Times New Roman" w:hAnsi="Times New Roman" w:cs="Times New Roman"/>
          <w:noProof/>
          <w:sz w:val="24"/>
          <w:szCs w:val="24"/>
        </w:rPr>
        <w:t>he is currently a canidate for a Master of Science degree in Plant Sciences with a concentration in Plant Breeding.  He will graduate in May 2014.</w:t>
      </w:r>
    </w:p>
    <w:sectPr w:rsidR="00CA5DB4" w:rsidRPr="00524BA3" w:rsidSect="00513514">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3BD" w:rsidRDefault="007423BD" w:rsidP="00BD4B87">
      <w:pPr>
        <w:spacing w:after="0" w:line="240" w:lineRule="auto"/>
      </w:pPr>
      <w:r>
        <w:separator/>
      </w:r>
    </w:p>
  </w:endnote>
  <w:endnote w:type="continuationSeparator" w:id="0">
    <w:p w:rsidR="007423BD" w:rsidRDefault="007423BD" w:rsidP="00BD4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Ten-Bol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938026"/>
      <w:docPartObj>
        <w:docPartGallery w:val="Page Numbers (Bottom of Page)"/>
        <w:docPartUnique/>
      </w:docPartObj>
    </w:sdtPr>
    <w:sdtEndPr>
      <w:rPr>
        <w:noProof/>
      </w:rPr>
    </w:sdtEndPr>
    <w:sdtContent>
      <w:p w:rsidR="003B3002" w:rsidRDefault="003B3002">
        <w:pPr>
          <w:pStyle w:val="Footer"/>
          <w:jc w:val="right"/>
        </w:pPr>
        <w:r>
          <w:fldChar w:fldCharType="begin"/>
        </w:r>
        <w:r>
          <w:instrText xml:space="preserve"> PAGE   \* MERGEFORMAT </w:instrText>
        </w:r>
        <w:r>
          <w:fldChar w:fldCharType="separate"/>
        </w:r>
        <w:r w:rsidR="00961580">
          <w:rPr>
            <w:noProof/>
          </w:rPr>
          <w:t>i</w:t>
        </w:r>
        <w:r>
          <w:rPr>
            <w:noProof/>
          </w:rPr>
          <w:fldChar w:fldCharType="end"/>
        </w:r>
      </w:p>
    </w:sdtContent>
  </w:sdt>
  <w:p w:rsidR="003B3002" w:rsidRDefault="003B30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3BD" w:rsidRDefault="007423BD" w:rsidP="00BD4B87">
      <w:pPr>
        <w:spacing w:after="0" w:line="240" w:lineRule="auto"/>
      </w:pPr>
      <w:r>
        <w:separator/>
      </w:r>
    </w:p>
  </w:footnote>
  <w:footnote w:type="continuationSeparator" w:id="0">
    <w:p w:rsidR="007423BD" w:rsidRDefault="007423BD" w:rsidP="00BD4B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22EE4"/>
    <w:multiLevelType w:val="hybridMultilevel"/>
    <w:tmpl w:val="33D02ED6"/>
    <w:lvl w:ilvl="0" w:tplc="D2C436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D02D3F"/>
    <w:multiLevelType w:val="hybridMultilevel"/>
    <w:tmpl w:val="6608B5B0"/>
    <w:lvl w:ilvl="0" w:tplc="3256856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E75E9E"/>
    <w:multiLevelType w:val="hybridMultilevel"/>
    <w:tmpl w:val="50C60C58"/>
    <w:lvl w:ilvl="0" w:tplc="AD8E955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D9126B"/>
    <w:multiLevelType w:val="hybridMultilevel"/>
    <w:tmpl w:val="B28AF8B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nsid w:val="13CA7104"/>
    <w:multiLevelType w:val="hybridMultilevel"/>
    <w:tmpl w:val="E1E6B9E0"/>
    <w:lvl w:ilvl="0" w:tplc="15D6121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45598A"/>
    <w:multiLevelType w:val="hybridMultilevel"/>
    <w:tmpl w:val="DAEE5762"/>
    <w:lvl w:ilvl="0" w:tplc="3F2CCB2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7F12E7"/>
    <w:multiLevelType w:val="hybridMultilevel"/>
    <w:tmpl w:val="897E191A"/>
    <w:lvl w:ilvl="0" w:tplc="28CEDE4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AA78A7"/>
    <w:multiLevelType w:val="hybridMultilevel"/>
    <w:tmpl w:val="4A7E39C4"/>
    <w:lvl w:ilvl="0" w:tplc="0636C5B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AD3CDB"/>
    <w:multiLevelType w:val="hybridMultilevel"/>
    <w:tmpl w:val="20F600C4"/>
    <w:lvl w:ilvl="0" w:tplc="486E0E7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3030A"/>
    <w:multiLevelType w:val="hybridMultilevel"/>
    <w:tmpl w:val="E5F0DDF6"/>
    <w:lvl w:ilvl="0" w:tplc="EAF8B27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A7726E"/>
    <w:multiLevelType w:val="hybridMultilevel"/>
    <w:tmpl w:val="EC0298BE"/>
    <w:lvl w:ilvl="0" w:tplc="DB74AAA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175908"/>
    <w:multiLevelType w:val="hybridMultilevel"/>
    <w:tmpl w:val="D9C4DD98"/>
    <w:lvl w:ilvl="0" w:tplc="4C1AE6AC">
      <w:start w:val="1"/>
      <w:numFmt w:val="upperRoman"/>
      <w:lvlText w:val="%1."/>
      <w:lvlJc w:val="left"/>
      <w:pPr>
        <w:ind w:left="720" w:hanging="72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43D00F3"/>
    <w:multiLevelType w:val="hybridMultilevel"/>
    <w:tmpl w:val="8C1467E6"/>
    <w:lvl w:ilvl="0" w:tplc="A3AA5ACA">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5253323"/>
    <w:multiLevelType w:val="hybridMultilevel"/>
    <w:tmpl w:val="1124E42E"/>
    <w:lvl w:ilvl="0" w:tplc="3618B64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393DF9"/>
    <w:multiLevelType w:val="hybridMultilevel"/>
    <w:tmpl w:val="073607E4"/>
    <w:lvl w:ilvl="0" w:tplc="51B60BF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690028B"/>
    <w:multiLevelType w:val="hybridMultilevel"/>
    <w:tmpl w:val="E16A4B34"/>
    <w:lvl w:ilvl="0" w:tplc="A254FA8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8334C7A"/>
    <w:multiLevelType w:val="hybridMultilevel"/>
    <w:tmpl w:val="3D7AD1D0"/>
    <w:lvl w:ilvl="0" w:tplc="B79C7B6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8C06EF0"/>
    <w:multiLevelType w:val="hybridMultilevel"/>
    <w:tmpl w:val="57A4C9AC"/>
    <w:lvl w:ilvl="0" w:tplc="65E8CC6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D146498"/>
    <w:multiLevelType w:val="hybridMultilevel"/>
    <w:tmpl w:val="759447AC"/>
    <w:lvl w:ilvl="0" w:tplc="AC9A380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F82130"/>
    <w:multiLevelType w:val="hybridMultilevel"/>
    <w:tmpl w:val="1876EDAC"/>
    <w:lvl w:ilvl="0" w:tplc="8D14DDD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3A450E"/>
    <w:multiLevelType w:val="hybridMultilevel"/>
    <w:tmpl w:val="D76A8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AB2613A"/>
    <w:multiLevelType w:val="hybridMultilevel"/>
    <w:tmpl w:val="E5BC1B4C"/>
    <w:lvl w:ilvl="0" w:tplc="D60051D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C9F45EB"/>
    <w:multiLevelType w:val="hybridMultilevel"/>
    <w:tmpl w:val="AEB848E8"/>
    <w:lvl w:ilvl="0" w:tplc="D74AEDF6">
      <w:start w:val="1"/>
      <w:numFmt w:val="upperLetter"/>
      <w:lvlText w:val="%1)"/>
      <w:lvlJc w:val="left"/>
      <w:pPr>
        <w:ind w:left="4680" w:hanging="43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0C675E7"/>
    <w:multiLevelType w:val="hybridMultilevel"/>
    <w:tmpl w:val="8B142972"/>
    <w:lvl w:ilvl="0" w:tplc="386043D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A26A8B"/>
    <w:multiLevelType w:val="hybridMultilevel"/>
    <w:tmpl w:val="3CAE6636"/>
    <w:lvl w:ilvl="0" w:tplc="F92E064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4C70E3F"/>
    <w:multiLevelType w:val="hybridMultilevel"/>
    <w:tmpl w:val="8750AC62"/>
    <w:lvl w:ilvl="0" w:tplc="6720C95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5B69A8"/>
    <w:multiLevelType w:val="hybridMultilevel"/>
    <w:tmpl w:val="2340B4CA"/>
    <w:lvl w:ilvl="0" w:tplc="E7CE6D9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0A6029"/>
    <w:multiLevelType w:val="hybridMultilevel"/>
    <w:tmpl w:val="067648C0"/>
    <w:lvl w:ilvl="0" w:tplc="5FE0A69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FED5D4E"/>
    <w:multiLevelType w:val="hybridMultilevel"/>
    <w:tmpl w:val="1D84C7FA"/>
    <w:lvl w:ilvl="0" w:tplc="FAA642A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41370B3"/>
    <w:multiLevelType w:val="hybridMultilevel"/>
    <w:tmpl w:val="7458ACF8"/>
    <w:lvl w:ilvl="0" w:tplc="1574668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0A7837"/>
    <w:multiLevelType w:val="hybridMultilevel"/>
    <w:tmpl w:val="950C65E8"/>
    <w:lvl w:ilvl="0" w:tplc="F9CC93C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9A47E5B"/>
    <w:multiLevelType w:val="hybridMultilevel"/>
    <w:tmpl w:val="1F8A6526"/>
    <w:lvl w:ilvl="0" w:tplc="D4624A84">
      <w:start w:val="1"/>
      <w:numFmt w:val="upperLetter"/>
      <w:lvlText w:val="%1)"/>
      <w:lvlJc w:val="left"/>
      <w:pPr>
        <w:ind w:left="72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9E5A82"/>
    <w:multiLevelType w:val="hybridMultilevel"/>
    <w:tmpl w:val="9F144F06"/>
    <w:lvl w:ilvl="0" w:tplc="24D2112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61E3AC2"/>
    <w:multiLevelType w:val="hybridMultilevel"/>
    <w:tmpl w:val="75CCB936"/>
    <w:lvl w:ilvl="0" w:tplc="D6C6178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B7475D1"/>
    <w:multiLevelType w:val="hybridMultilevel"/>
    <w:tmpl w:val="8386339E"/>
    <w:lvl w:ilvl="0" w:tplc="518616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C563144"/>
    <w:multiLevelType w:val="hybridMultilevel"/>
    <w:tmpl w:val="FB5A2D4E"/>
    <w:lvl w:ilvl="0" w:tplc="BFBE912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7EB52AF7"/>
    <w:multiLevelType w:val="hybridMultilevel"/>
    <w:tmpl w:val="B0F09DA2"/>
    <w:lvl w:ilvl="0" w:tplc="F40E83F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1"/>
  </w:num>
  <w:num w:numId="3">
    <w:abstractNumId w:val="20"/>
  </w:num>
  <w:num w:numId="4">
    <w:abstractNumId w:val="3"/>
  </w:num>
  <w:num w:numId="5">
    <w:abstractNumId w:val="1"/>
  </w:num>
  <w:num w:numId="6">
    <w:abstractNumId w:val="31"/>
  </w:num>
  <w:num w:numId="7">
    <w:abstractNumId w:val="15"/>
  </w:num>
  <w:num w:numId="8">
    <w:abstractNumId w:val="25"/>
  </w:num>
  <w:num w:numId="9">
    <w:abstractNumId w:val="9"/>
  </w:num>
  <w:num w:numId="10">
    <w:abstractNumId w:val="26"/>
  </w:num>
  <w:num w:numId="11">
    <w:abstractNumId w:val="35"/>
  </w:num>
  <w:num w:numId="12">
    <w:abstractNumId w:val="5"/>
  </w:num>
  <w:num w:numId="13">
    <w:abstractNumId w:val="6"/>
  </w:num>
  <w:num w:numId="14">
    <w:abstractNumId w:val="22"/>
  </w:num>
  <w:num w:numId="15">
    <w:abstractNumId w:val="10"/>
  </w:num>
  <w:num w:numId="16">
    <w:abstractNumId w:val="16"/>
  </w:num>
  <w:num w:numId="17">
    <w:abstractNumId w:val="12"/>
  </w:num>
  <w:num w:numId="18">
    <w:abstractNumId w:val="14"/>
  </w:num>
  <w:num w:numId="19">
    <w:abstractNumId w:val="23"/>
  </w:num>
  <w:num w:numId="20">
    <w:abstractNumId w:val="4"/>
  </w:num>
  <w:num w:numId="21">
    <w:abstractNumId w:val="30"/>
  </w:num>
  <w:num w:numId="22">
    <w:abstractNumId w:val="29"/>
  </w:num>
  <w:num w:numId="23">
    <w:abstractNumId w:val="27"/>
  </w:num>
  <w:num w:numId="24">
    <w:abstractNumId w:val="18"/>
  </w:num>
  <w:num w:numId="25">
    <w:abstractNumId w:val="0"/>
  </w:num>
  <w:num w:numId="26">
    <w:abstractNumId w:val="8"/>
  </w:num>
  <w:num w:numId="27">
    <w:abstractNumId w:val="2"/>
  </w:num>
  <w:num w:numId="28">
    <w:abstractNumId w:val="28"/>
  </w:num>
  <w:num w:numId="29">
    <w:abstractNumId w:val="33"/>
  </w:num>
  <w:num w:numId="30">
    <w:abstractNumId w:val="19"/>
  </w:num>
  <w:num w:numId="31">
    <w:abstractNumId w:val="32"/>
  </w:num>
  <w:num w:numId="32">
    <w:abstractNumId w:val="24"/>
  </w:num>
  <w:num w:numId="33">
    <w:abstractNumId w:val="7"/>
  </w:num>
  <w:num w:numId="34">
    <w:abstractNumId w:val="17"/>
  </w:num>
  <w:num w:numId="35">
    <w:abstractNumId w:val="21"/>
  </w:num>
  <w:num w:numId="36">
    <w:abstractNumId w:val="36"/>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1CE8"/>
    <w:rsid w:val="00010CE9"/>
    <w:rsid w:val="00011065"/>
    <w:rsid w:val="0001575A"/>
    <w:rsid w:val="00020472"/>
    <w:rsid w:val="0002055A"/>
    <w:rsid w:val="00023AE1"/>
    <w:rsid w:val="0002430E"/>
    <w:rsid w:val="00024459"/>
    <w:rsid w:val="00025E26"/>
    <w:rsid w:val="00026748"/>
    <w:rsid w:val="00027A09"/>
    <w:rsid w:val="00030D5B"/>
    <w:rsid w:val="0003479F"/>
    <w:rsid w:val="0003582D"/>
    <w:rsid w:val="00035DB1"/>
    <w:rsid w:val="000365C3"/>
    <w:rsid w:val="00036D33"/>
    <w:rsid w:val="00037918"/>
    <w:rsid w:val="00044289"/>
    <w:rsid w:val="000541ED"/>
    <w:rsid w:val="0005508D"/>
    <w:rsid w:val="00063996"/>
    <w:rsid w:val="00063ADE"/>
    <w:rsid w:val="000663BA"/>
    <w:rsid w:val="0007471C"/>
    <w:rsid w:val="00076036"/>
    <w:rsid w:val="00082E56"/>
    <w:rsid w:val="00091493"/>
    <w:rsid w:val="00091833"/>
    <w:rsid w:val="00093345"/>
    <w:rsid w:val="00097713"/>
    <w:rsid w:val="000A146E"/>
    <w:rsid w:val="000A1E4A"/>
    <w:rsid w:val="000A2D69"/>
    <w:rsid w:val="000A6D88"/>
    <w:rsid w:val="000B0835"/>
    <w:rsid w:val="000B1709"/>
    <w:rsid w:val="000B7E78"/>
    <w:rsid w:val="000C3013"/>
    <w:rsid w:val="000D1D88"/>
    <w:rsid w:val="000D5112"/>
    <w:rsid w:val="000E01C9"/>
    <w:rsid w:val="000E1490"/>
    <w:rsid w:val="000E4EA4"/>
    <w:rsid w:val="000E6393"/>
    <w:rsid w:val="000F0FE7"/>
    <w:rsid w:val="000F35C0"/>
    <w:rsid w:val="000F4CF9"/>
    <w:rsid w:val="000F50CA"/>
    <w:rsid w:val="000F662A"/>
    <w:rsid w:val="000F689B"/>
    <w:rsid w:val="000F72CB"/>
    <w:rsid w:val="0010402D"/>
    <w:rsid w:val="00106F1B"/>
    <w:rsid w:val="001140ED"/>
    <w:rsid w:val="00115942"/>
    <w:rsid w:val="001227ED"/>
    <w:rsid w:val="00124B31"/>
    <w:rsid w:val="0013079F"/>
    <w:rsid w:val="0013346F"/>
    <w:rsid w:val="0013513F"/>
    <w:rsid w:val="00147173"/>
    <w:rsid w:val="001476B9"/>
    <w:rsid w:val="001509B2"/>
    <w:rsid w:val="00151F25"/>
    <w:rsid w:val="0015217E"/>
    <w:rsid w:val="00153917"/>
    <w:rsid w:val="00153CE3"/>
    <w:rsid w:val="00154016"/>
    <w:rsid w:val="0016046D"/>
    <w:rsid w:val="001604D9"/>
    <w:rsid w:val="00160E0A"/>
    <w:rsid w:val="00162470"/>
    <w:rsid w:val="00164D78"/>
    <w:rsid w:val="00166F8B"/>
    <w:rsid w:val="001706B6"/>
    <w:rsid w:val="0017234B"/>
    <w:rsid w:val="001817A2"/>
    <w:rsid w:val="00181DEC"/>
    <w:rsid w:val="00183F5C"/>
    <w:rsid w:val="00185509"/>
    <w:rsid w:val="001857FD"/>
    <w:rsid w:val="00192F18"/>
    <w:rsid w:val="0019344C"/>
    <w:rsid w:val="00193CDD"/>
    <w:rsid w:val="0019755C"/>
    <w:rsid w:val="001A1B36"/>
    <w:rsid w:val="001A2FD3"/>
    <w:rsid w:val="001A52E3"/>
    <w:rsid w:val="001B5EF2"/>
    <w:rsid w:val="001B602C"/>
    <w:rsid w:val="001B7769"/>
    <w:rsid w:val="001C436C"/>
    <w:rsid w:val="001C4E36"/>
    <w:rsid w:val="001D0288"/>
    <w:rsid w:val="001D5A62"/>
    <w:rsid w:val="001D7A15"/>
    <w:rsid w:val="001E085D"/>
    <w:rsid w:val="001E1D9D"/>
    <w:rsid w:val="001E1F55"/>
    <w:rsid w:val="001F2CAA"/>
    <w:rsid w:val="001F6452"/>
    <w:rsid w:val="00204281"/>
    <w:rsid w:val="0021418C"/>
    <w:rsid w:val="00217C14"/>
    <w:rsid w:val="00222357"/>
    <w:rsid w:val="00226430"/>
    <w:rsid w:val="00230274"/>
    <w:rsid w:val="002308AA"/>
    <w:rsid w:val="00233A71"/>
    <w:rsid w:val="0023647A"/>
    <w:rsid w:val="00237A25"/>
    <w:rsid w:val="00241810"/>
    <w:rsid w:val="00243A60"/>
    <w:rsid w:val="002452EF"/>
    <w:rsid w:val="002465F5"/>
    <w:rsid w:val="00250527"/>
    <w:rsid w:val="00252594"/>
    <w:rsid w:val="00252B0E"/>
    <w:rsid w:val="00253FF6"/>
    <w:rsid w:val="00255067"/>
    <w:rsid w:val="0025653D"/>
    <w:rsid w:val="002607DD"/>
    <w:rsid w:val="0027041F"/>
    <w:rsid w:val="0027634E"/>
    <w:rsid w:val="0027696D"/>
    <w:rsid w:val="00284936"/>
    <w:rsid w:val="002869E6"/>
    <w:rsid w:val="00286BA0"/>
    <w:rsid w:val="002A0C27"/>
    <w:rsid w:val="002A538C"/>
    <w:rsid w:val="002A55F3"/>
    <w:rsid w:val="002A76E4"/>
    <w:rsid w:val="002B634F"/>
    <w:rsid w:val="002B7960"/>
    <w:rsid w:val="002C0B3C"/>
    <w:rsid w:val="002D2256"/>
    <w:rsid w:val="002E08C1"/>
    <w:rsid w:val="002E1968"/>
    <w:rsid w:val="002E1F50"/>
    <w:rsid w:val="002E4F27"/>
    <w:rsid w:val="002F18D2"/>
    <w:rsid w:val="002F4AA2"/>
    <w:rsid w:val="002F50F8"/>
    <w:rsid w:val="00300371"/>
    <w:rsid w:val="00300949"/>
    <w:rsid w:val="00301E06"/>
    <w:rsid w:val="00303F52"/>
    <w:rsid w:val="0030680D"/>
    <w:rsid w:val="003070E9"/>
    <w:rsid w:val="0030715C"/>
    <w:rsid w:val="00307633"/>
    <w:rsid w:val="00315103"/>
    <w:rsid w:val="00321896"/>
    <w:rsid w:val="00322115"/>
    <w:rsid w:val="003256BF"/>
    <w:rsid w:val="00334115"/>
    <w:rsid w:val="00335AA7"/>
    <w:rsid w:val="00336624"/>
    <w:rsid w:val="00337580"/>
    <w:rsid w:val="00340636"/>
    <w:rsid w:val="003406F9"/>
    <w:rsid w:val="0034129B"/>
    <w:rsid w:val="00347E47"/>
    <w:rsid w:val="00350A67"/>
    <w:rsid w:val="00350BAB"/>
    <w:rsid w:val="003538BB"/>
    <w:rsid w:val="00355A6C"/>
    <w:rsid w:val="003567CE"/>
    <w:rsid w:val="0036042E"/>
    <w:rsid w:val="0036245F"/>
    <w:rsid w:val="00365051"/>
    <w:rsid w:val="0036546E"/>
    <w:rsid w:val="00366731"/>
    <w:rsid w:val="0036683C"/>
    <w:rsid w:val="003669A2"/>
    <w:rsid w:val="00366BE5"/>
    <w:rsid w:val="003844CE"/>
    <w:rsid w:val="00385F58"/>
    <w:rsid w:val="00387916"/>
    <w:rsid w:val="00394C14"/>
    <w:rsid w:val="0039575D"/>
    <w:rsid w:val="00396556"/>
    <w:rsid w:val="003A0F93"/>
    <w:rsid w:val="003A13F9"/>
    <w:rsid w:val="003A3E84"/>
    <w:rsid w:val="003A5BAB"/>
    <w:rsid w:val="003B17D3"/>
    <w:rsid w:val="003B3002"/>
    <w:rsid w:val="003B5E0C"/>
    <w:rsid w:val="003B7061"/>
    <w:rsid w:val="003C4AED"/>
    <w:rsid w:val="003C64F5"/>
    <w:rsid w:val="003D1A2C"/>
    <w:rsid w:val="003D6856"/>
    <w:rsid w:val="003E2788"/>
    <w:rsid w:val="003F506F"/>
    <w:rsid w:val="0040399F"/>
    <w:rsid w:val="00403C48"/>
    <w:rsid w:val="00404800"/>
    <w:rsid w:val="004121D6"/>
    <w:rsid w:val="0041474B"/>
    <w:rsid w:val="00414DE5"/>
    <w:rsid w:val="00417281"/>
    <w:rsid w:val="00424D64"/>
    <w:rsid w:val="004258A8"/>
    <w:rsid w:val="00426176"/>
    <w:rsid w:val="00426768"/>
    <w:rsid w:val="00427AA3"/>
    <w:rsid w:val="0043010D"/>
    <w:rsid w:val="00431700"/>
    <w:rsid w:val="0043353B"/>
    <w:rsid w:val="0043578B"/>
    <w:rsid w:val="0043626A"/>
    <w:rsid w:val="0045086B"/>
    <w:rsid w:val="00451237"/>
    <w:rsid w:val="004558E3"/>
    <w:rsid w:val="004567B6"/>
    <w:rsid w:val="004567BD"/>
    <w:rsid w:val="00457E42"/>
    <w:rsid w:val="004611B9"/>
    <w:rsid w:val="004642FE"/>
    <w:rsid w:val="00464CA2"/>
    <w:rsid w:val="004667BD"/>
    <w:rsid w:val="0046724E"/>
    <w:rsid w:val="00483BD4"/>
    <w:rsid w:val="00492B53"/>
    <w:rsid w:val="004A3511"/>
    <w:rsid w:val="004A4ED1"/>
    <w:rsid w:val="004A52F2"/>
    <w:rsid w:val="004B2AC1"/>
    <w:rsid w:val="004B342F"/>
    <w:rsid w:val="004B6A0A"/>
    <w:rsid w:val="004B6A85"/>
    <w:rsid w:val="004B765C"/>
    <w:rsid w:val="004C694C"/>
    <w:rsid w:val="004D4E14"/>
    <w:rsid w:val="004D5A89"/>
    <w:rsid w:val="004E3A96"/>
    <w:rsid w:val="004E46FC"/>
    <w:rsid w:val="004F75C7"/>
    <w:rsid w:val="004F7C3D"/>
    <w:rsid w:val="0050211F"/>
    <w:rsid w:val="00504B16"/>
    <w:rsid w:val="00506A87"/>
    <w:rsid w:val="00513514"/>
    <w:rsid w:val="00521202"/>
    <w:rsid w:val="00521460"/>
    <w:rsid w:val="00521C38"/>
    <w:rsid w:val="00524BA3"/>
    <w:rsid w:val="00526C0C"/>
    <w:rsid w:val="00540F66"/>
    <w:rsid w:val="00542792"/>
    <w:rsid w:val="0055154A"/>
    <w:rsid w:val="00553139"/>
    <w:rsid w:val="0056609B"/>
    <w:rsid w:val="0057330E"/>
    <w:rsid w:val="005837ED"/>
    <w:rsid w:val="005851B1"/>
    <w:rsid w:val="005A0594"/>
    <w:rsid w:val="005B0FF4"/>
    <w:rsid w:val="005B287C"/>
    <w:rsid w:val="005C2275"/>
    <w:rsid w:val="005C2D9B"/>
    <w:rsid w:val="005C4FF2"/>
    <w:rsid w:val="005D0C47"/>
    <w:rsid w:val="005D113E"/>
    <w:rsid w:val="005D78DB"/>
    <w:rsid w:val="005F34EF"/>
    <w:rsid w:val="00601250"/>
    <w:rsid w:val="006040B4"/>
    <w:rsid w:val="0061046A"/>
    <w:rsid w:val="00616E93"/>
    <w:rsid w:val="006172EB"/>
    <w:rsid w:val="00621E22"/>
    <w:rsid w:val="00625216"/>
    <w:rsid w:val="00625B46"/>
    <w:rsid w:val="00627E8A"/>
    <w:rsid w:val="0063045E"/>
    <w:rsid w:val="00631A4A"/>
    <w:rsid w:val="00637480"/>
    <w:rsid w:val="00637DF4"/>
    <w:rsid w:val="00640350"/>
    <w:rsid w:val="0064379C"/>
    <w:rsid w:val="006454B7"/>
    <w:rsid w:val="00646348"/>
    <w:rsid w:val="00647F28"/>
    <w:rsid w:val="00660C97"/>
    <w:rsid w:val="00661051"/>
    <w:rsid w:val="00662CDA"/>
    <w:rsid w:val="0066351F"/>
    <w:rsid w:val="00664C4E"/>
    <w:rsid w:val="00667363"/>
    <w:rsid w:val="00673728"/>
    <w:rsid w:val="00675A19"/>
    <w:rsid w:val="00681DD2"/>
    <w:rsid w:val="00691DBC"/>
    <w:rsid w:val="006932C2"/>
    <w:rsid w:val="00693CCC"/>
    <w:rsid w:val="006944E4"/>
    <w:rsid w:val="006961F2"/>
    <w:rsid w:val="006A1F70"/>
    <w:rsid w:val="006A3902"/>
    <w:rsid w:val="006A550B"/>
    <w:rsid w:val="006A5F5F"/>
    <w:rsid w:val="006B1D54"/>
    <w:rsid w:val="006C1EF4"/>
    <w:rsid w:val="006C3366"/>
    <w:rsid w:val="006C45F0"/>
    <w:rsid w:val="006C7813"/>
    <w:rsid w:val="006D3A6E"/>
    <w:rsid w:val="006D6718"/>
    <w:rsid w:val="006D6EB8"/>
    <w:rsid w:val="006D7157"/>
    <w:rsid w:val="006D777C"/>
    <w:rsid w:val="006E6A9B"/>
    <w:rsid w:val="006E72D6"/>
    <w:rsid w:val="006F0C39"/>
    <w:rsid w:val="007022A7"/>
    <w:rsid w:val="007043CE"/>
    <w:rsid w:val="0070626F"/>
    <w:rsid w:val="00706460"/>
    <w:rsid w:val="007072ED"/>
    <w:rsid w:val="007127DE"/>
    <w:rsid w:val="00713919"/>
    <w:rsid w:val="007141C7"/>
    <w:rsid w:val="00722237"/>
    <w:rsid w:val="007233A5"/>
    <w:rsid w:val="00724045"/>
    <w:rsid w:val="007319EF"/>
    <w:rsid w:val="007356C0"/>
    <w:rsid w:val="00737812"/>
    <w:rsid w:val="00741D1C"/>
    <w:rsid w:val="00742303"/>
    <w:rsid w:val="007423BD"/>
    <w:rsid w:val="007434F7"/>
    <w:rsid w:val="00750420"/>
    <w:rsid w:val="007607F6"/>
    <w:rsid w:val="00771BC1"/>
    <w:rsid w:val="00773281"/>
    <w:rsid w:val="00784717"/>
    <w:rsid w:val="00785CBB"/>
    <w:rsid w:val="007871FD"/>
    <w:rsid w:val="00791E91"/>
    <w:rsid w:val="00797139"/>
    <w:rsid w:val="007A0497"/>
    <w:rsid w:val="007A4CE4"/>
    <w:rsid w:val="007A6874"/>
    <w:rsid w:val="007A70D1"/>
    <w:rsid w:val="007B00B8"/>
    <w:rsid w:val="007B336C"/>
    <w:rsid w:val="007B3D8A"/>
    <w:rsid w:val="007C4E93"/>
    <w:rsid w:val="007C7AB9"/>
    <w:rsid w:val="007D063E"/>
    <w:rsid w:val="007D0A65"/>
    <w:rsid w:val="007D22C7"/>
    <w:rsid w:val="007D44BF"/>
    <w:rsid w:val="007D4BA0"/>
    <w:rsid w:val="007E04C0"/>
    <w:rsid w:val="007E5113"/>
    <w:rsid w:val="007F14F2"/>
    <w:rsid w:val="007F3F7A"/>
    <w:rsid w:val="007F7B5A"/>
    <w:rsid w:val="00800E27"/>
    <w:rsid w:val="0080293D"/>
    <w:rsid w:val="00804651"/>
    <w:rsid w:val="0080538A"/>
    <w:rsid w:val="00806AF9"/>
    <w:rsid w:val="00810585"/>
    <w:rsid w:val="00814006"/>
    <w:rsid w:val="00817EFE"/>
    <w:rsid w:val="008210E1"/>
    <w:rsid w:val="008347F6"/>
    <w:rsid w:val="008366D1"/>
    <w:rsid w:val="00837A69"/>
    <w:rsid w:val="00842C7D"/>
    <w:rsid w:val="008434B0"/>
    <w:rsid w:val="00845486"/>
    <w:rsid w:val="008475D1"/>
    <w:rsid w:val="00853B48"/>
    <w:rsid w:val="00854289"/>
    <w:rsid w:val="00855697"/>
    <w:rsid w:val="00855765"/>
    <w:rsid w:val="00857F7A"/>
    <w:rsid w:val="008609A6"/>
    <w:rsid w:val="00861892"/>
    <w:rsid w:val="008752E8"/>
    <w:rsid w:val="008757EA"/>
    <w:rsid w:val="00876521"/>
    <w:rsid w:val="00876C79"/>
    <w:rsid w:val="008825C7"/>
    <w:rsid w:val="00883CD9"/>
    <w:rsid w:val="0088462B"/>
    <w:rsid w:val="00891B84"/>
    <w:rsid w:val="0089629D"/>
    <w:rsid w:val="008A1577"/>
    <w:rsid w:val="008A4FA9"/>
    <w:rsid w:val="008A6DEB"/>
    <w:rsid w:val="008B0208"/>
    <w:rsid w:val="008B0E46"/>
    <w:rsid w:val="008B1AD7"/>
    <w:rsid w:val="008B7D9E"/>
    <w:rsid w:val="008C07F7"/>
    <w:rsid w:val="008C138C"/>
    <w:rsid w:val="008D6767"/>
    <w:rsid w:val="008D7967"/>
    <w:rsid w:val="008E05D2"/>
    <w:rsid w:val="008E08AB"/>
    <w:rsid w:val="008E1FB8"/>
    <w:rsid w:val="008E298F"/>
    <w:rsid w:val="008E535C"/>
    <w:rsid w:val="008F2D75"/>
    <w:rsid w:val="008F4A59"/>
    <w:rsid w:val="008F4D24"/>
    <w:rsid w:val="0090074B"/>
    <w:rsid w:val="00900BC1"/>
    <w:rsid w:val="00900DA7"/>
    <w:rsid w:val="00901503"/>
    <w:rsid w:val="009034E0"/>
    <w:rsid w:val="009041AB"/>
    <w:rsid w:val="00904587"/>
    <w:rsid w:val="009063A6"/>
    <w:rsid w:val="009139AC"/>
    <w:rsid w:val="00920BD2"/>
    <w:rsid w:val="00930F1C"/>
    <w:rsid w:val="00936965"/>
    <w:rsid w:val="00937C10"/>
    <w:rsid w:val="0094203D"/>
    <w:rsid w:val="00944712"/>
    <w:rsid w:val="00950F4C"/>
    <w:rsid w:val="00951875"/>
    <w:rsid w:val="0095265D"/>
    <w:rsid w:val="00955950"/>
    <w:rsid w:val="00956D1D"/>
    <w:rsid w:val="00960CDF"/>
    <w:rsid w:val="009610E0"/>
    <w:rsid w:val="0096114A"/>
    <w:rsid w:val="00961580"/>
    <w:rsid w:val="00962065"/>
    <w:rsid w:val="00963E3F"/>
    <w:rsid w:val="0096432A"/>
    <w:rsid w:val="009708C4"/>
    <w:rsid w:val="00971DB1"/>
    <w:rsid w:val="0097256D"/>
    <w:rsid w:val="00974DA2"/>
    <w:rsid w:val="00977D0A"/>
    <w:rsid w:val="00984415"/>
    <w:rsid w:val="00985145"/>
    <w:rsid w:val="0099017D"/>
    <w:rsid w:val="00990E05"/>
    <w:rsid w:val="00991CA4"/>
    <w:rsid w:val="00992100"/>
    <w:rsid w:val="00992EE1"/>
    <w:rsid w:val="009964AD"/>
    <w:rsid w:val="009A3440"/>
    <w:rsid w:val="009B1CCA"/>
    <w:rsid w:val="009B2B66"/>
    <w:rsid w:val="009B40C6"/>
    <w:rsid w:val="009B4581"/>
    <w:rsid w:val="009B602A"/>
    <w:rsid w:val="009B6701"/>
    <w:rsid w:val="009C0CF3"/>
    <w:rsid w:val="009C2ECE"/>
    <w:rsid w:val="009C3910"/>
    <w:rsid w:val="009D28D2"/>
    <w:rsid w:val="009D4606"/>
    <w:rsid w:val="009D5788"/>
    <w:rsid w:val="009E1698"/>
    <w:rsid w:val="009E3D47"/>
    <w:rsid w:val="009F4825"/>
    <w:rsid w:val="009F62DC"/>
    <w:rsid w:val="00A0004A"/>
    <w:rsid w:val="00A1085C"/>
    <w:rsid w:val="00A11157"/>
    <w:rsid w:val="00A161BD"/>
    <w:rsid w:val="00A26124"/>
    <w:rsid w:val="00A264E9"/>
    <w:rsid w:val="00A31802"/>
    <w:rsid w:val="00A3745A"/>
    <w:rsid w:val="00A4192F"/>
    <w:rsid w:val="00A440F4"/>
    <w:rsid w:val="00A479F4"/>
    <w:rsid w:val="00A50AB2"/>
    <w:rsid w:val="00A51508"/>
    <w:rsid w:val="00A51A20"/>
    <w:rsid w:val="00A565BA"/>
    <w:rsid w:val="00A6386D"/>
    <w:rsid w:val="00A6568A"/>
    <w:rsid w:val="00A65C93"/>
    <w:rsid w:val="00A661D4"/>
    <w:rsid w:val="00A8415F"/>
    <w:rsid w:val="00A90035"/>
    <w:rsid w:val="00A96C44"/>
    <w:rsid w:val="00AA080C"/>
    <w:rsid w:val="00AA1221"/>
    <w:rsid w:val="00AA2E3F"/>
    <w:rsid w:val="00AA3CF4"/>
    <w:rsid w:val="00AA58AA"/>
    <w:rsid w:val="00AB26BA"/>
    <w:rsid w:val="00AB2E6A"/>
    <w:rsid w:val="00AB3FE8"/>
    <w:rsid w:val="00AB59F6"/>
    <w:rsid w:val="00AB72DC"/>
    <w:rsid w:val="00AB7541"/>
    <w:rsid w:val="00AC0D31"/>
    <w:rsid w:val="00AC1CE8"/>
    <w:rsid w:val="00AC522E"/>
    <w:rsid w:val="00AD0F80"/>
    <w:rsid w:val="00AD2279"/>
    <w:rsid w:val="00AD3E9A"/>
    <w:rsid w:val="00AD43DA"/>
    <w:rsid w:val="00AD7EE0"/>
    <w:rsid w:val="00AF09B0"/>
    <w:rsid w:val="00AF1BB1"/>
    <w:rsid w:val="00AF4453"/>
    <w:rsid w:val="00AF6A82"/>
    <w:rsid w:val="00B022E7"/>
    <w:rsid w:val="00B13FA0"/>
    <w:rsid w:val="00B142CC"/>
    <w:rsid w:val="00B14637"/>
    <w:rsid w:val="00B16C69"/>
    <w:rsid w:val="00B215BC"/>
    <w:rsid w:val="00B22F58"/>
    <w:rsid w:val="00B245DC"/>
    <w:rsid w:val="00B26BAD"/>
    <w:rsid w:val="00B32DFE"/>
    <w:rsid w:val="00B33151"/>
    <w:rsid w:val="00B36EE3"/>
    <w:rsid w:val="00B43CF7"/>
    <w:rsid w:val="00B45F85"/>
    <w:rsid w:val="00B471FA"/>
    <w:rsid w:val="00B56F7F"/>
    <w:rsid w:val="00B57903"/>
    <w:rsid w:val="00B60A4A"/>
    <w:rsid w:val="00B62C79"/>
    <w:rsid w:val="00B71B59"/>
    <w:rsid w:val="00B71F55"/>
    <w:rsid w:val="00B73274"/>
    <w:rsid w:val="00B74E06"/>
    <w:rsid w:val="00B807E4"/>
    <w:rsid w:val="00B832E6"/>
    <w:rsid w:val="00B868FD"/>
    <w:rsid w:val="00B91355"/>
    <w:rsid w:val="00B93CC6"/>
    <w:rsid w:val="00B95CB1"/>
    <w:rsid w:val="00BB3691"/>
    <w:rsid w:val="00BC1ED7"/>
    <w:rsid w:val="00BC2AB4"/>
    <w:rsid w:val="00BC6018"/>
    <w:rsid w:val="00BD0807"/>
    <w:rsid w:val="00BD238D"/>
    <w:rsid w:val="00BD3EA5"/>
    <w:rsid w:val="00BD4B87"/>
    <w:rsid w:val="00BD5CE4"/>
    <w:rsid w:val="00BE4A02"/>
    <w:rsid w:val="00BE5159"/>
    <w:rsid w:val="00BE5BC1"/>
    <w:rsid w:val="00BF2FA6"/>
    <w:rsid w:val="00BF4968"/>
    <w:rsid w:val="00BF5067"/>
    <w:rsid w:val="00BF614E"/>
    <w:rsid w:val="00C04C5B"/>
    <w:rsid w:val="00C0760D"/>
    <w:rsid w:val="00C110B6"/>
    <w:rsid w:val="00C13E55"/>
    <w:rsid w:val="00C1677C"/>
    <w:rsid w:val="00C16A4D"/>
    <w:rsid w:val="00C1747E"/>
    <w:rsid w:val="00C20165"/>
    <w:rsid w:val="00C21103"/>
    <w:rsid w:val="00C22CB2"/>
    <w:rsid w:val="00C3610E"/>
    <w:rsid w:val="00C416A8"/>
    <w:rsid w:val="00C518E0"/>
    <w:rsid w:val="00C5194A"/>
    <w:rsid w:val="00C52591"/>
    <w:rsid w:val="00C5287C"/>
    <w:rsid w:val="00C55B50"/>
    <w:rsid w:val="00C5674D"/>
    <w:rsid w:val="00C61397"/>
    <w:rsid w:val="00C61F6B"/>
    <w:rsid w:val="00C6414E"/>
    <w:rsid w:val="00C75E50"/>
    <w:rsid w:val="00C75EB1"/>
    <w:rsid w:val="00C772F5"/>
    <w:rsid w:val="00C7743B"/>
    <w:rsid w:val="00C855A3"/>
    <w:rsid w:val="00C86824"/>
    <w:rsid w:val="00C87386"/>
    <w:rsid w:val="00C906C3"/>
    <w:rsid w:val="00C94B9D"/>
    <w:rsid w:val="00CA07AD"/>
    <w:rsid w:val="00CA4D02"/>
    <w:rsid w:val="00CA5DB4"/>
    <w:rsid w:val="00CB0B11"/>
    <w:rsid w:val="00CB521F"/>
    <w:rsid w:val="00CB75CF"/>
    <w:rsid w:val="00CC41CF"/>
    <w:rsid w:val="00CD2342"/>
    <w:rsid w:val="00CD2BC5"/>
    <w:rsid w:val="00CD5124"/>
    <w:rsid w:val="00CD58D3"/>
    <w:rsid w:val="00CD6DCF"/>
    <w:rsid w:val="00CE05EC"/>
    <w:rsid w:val="00CE5F17"/>
    <w:rsid w:val="00CF35F3"/>
    <w:rsid w:val="00CF46FE"/>
    <w:rsid w:val="00CF5247"/>
    <w:rsid w:val="00CF6E44"/>
    <w:rsid w:val="00D0108B"/>
    <w:rsid w:val="00D01327"/>
    <w:rsid w:val="00D01B3F"/>
    <w:rsid w:val="00D02E8B"/>
    <w:rsid w:val="00D066DA"/>
    <w:rsid w:val="00D071B8"/>
    <w:rsid w:val="00D10CF5"/>
    <w:rsid w:val="00D12538"/>
    <w:rsid w:val="00D12720"/>
    <w:rsid w:val="00D16301"/>
    <w:rsid w:val="00D3182F"/>
    <w:rsid w:val="00D37846"/>
    <w:rsid w:val="00D50691"/>
    <w:rsid w:val="00D507FE"/>
    <w:rsid w:val="00D5240A"/>
    <w:rsid w:val="00D55ECB"/>
    <w:rsid w:val="00D579BA"/>
    <w:rsid w:val="00D65A78"/>
    <w:rsid w:val="00D66227"/>
    <w:rsid w:val="00D66447"/>
    <w:rsid w:val="00D6764F"/>
    <w:rsid w:val="00D70D00"/>
    <w:rsid w:val="00D72D75"/>
    <w:rsid w:val="00D76A22"/>
    <w:rsid w:val="00D76D58"/>
    <w:rsid w:val="00D811CE"/>
    <w:rsid w:val="00D8204C"/>
    <w:rsid w:val="00D82874"/>
    <w:rsid w:val="00D83592"/>
    <w:rsid w:val="00D8469D"/>
    <w:rsid w:val="00DA0917"/>
    <w:rsid w:val="00DA4EE7"/>
    <w:rsid w:val="00DA5FE6"/>
    <w:rsid w:val="00DA7B86"/>
    <w:rsid w:val="00DB1C89"/>
    <w:rsid w:val="00DB2BA4"/>
    <w:rsid w:val="00DB5947"/>
    <w:rsid w:val="00DC2E5B"/>
    <w:rsid w:val="00DC4C81"/>
    <w:rsid w:val="00DD09DC"/>
    <w:rsid w:val="00DD2F7D"/>
    <w:rsid w:val="00DD43C5"/>
    <w:rsid w:val="00DD5BE5"/>
    <w:rsid w:val="00DE16DF"/>
    <w:rsid w:val="00DE3B7A"/>
    <w:rsid w:val="00DF536F"/>
    <w:rsid w:val="00E04342"/>
    <w:rsid w:val="00E1243D"/>
    <w:rsid w:val="00E124C9"/>
    <w:rsid w:val="00E218F7"/>
    <w:rsid w:val="00E2397B"/>
    <w:rsid w:val="00E25688"/>
    <w:rsid w:val="00E26B25"/>
    <w:rsid w:val="00E31991"/>
    <w:rsid w:val="00E368DB"/>
    <w:rsid w:val="00E373A9"/>
    <w:rsid w:val="00E413B2"/>
    <w:rsid w:val="00E442CE"/>
    <w:rsid w:val="00E44CA0"/>
    <w:rsid w:val="00E44F94"/>
    <w:rsid w:val="00E455AB"/>
    <w:rsid w:val="00E507D8"/>
    <w:rsid w:val="00E554BD"/>
    <w:rsid w:val="00E56435"/>
    <w:rsid w:val="00E619B1"/>
    <w:rsid w:val="00E71C84"/>
    <w:rsid w:val="00E76750"/>
    <w:rsid w:val="00E76CE7"/>
    <w:rsid w:val="00E772F0"/>
    <w:rsid w:val="00E8280B"/>
    <w:rsid w:val="00E84BA1"/>
    <w:rsid w:val="00E866F0"/>
    <w:rsid w:val="00E90B1A"/>
    <w:rsid w:val="00E928AC"/>
    <w:rsid w:val="00E92A4F"/>
    <w:rsid w:val="00E94B69"/>
    <w:rsid w:val="00E94FA7"/>
    <w:rsid w:val="00EA0744"/>
    <w:rsid w:val="00EA193E"/>
    <w:rsid w:val="00EA32B1"/>
    <w:rsid w:val="00EB0690"/>
    <w:rsid w:val="00EB4F5D"/>
    <w:rsid w:val="00EC636E"/>
    <w:rsid w:val="00EC7B33"/>
    <w:rsid w:val="00ED2183"/>
    <w:rsid w:val="00ED3207"/>
    <w:rsid w:val="00ED5EAD"/>
    <w:rsid w:val="00ED658C"/>
    <w:rsid w:val="00ED7EBE"/>
    <w:rsid w:val="00EE238A"/>
    <w:rsid w:val="00EE4BC8"/>
    <w:rsid w:val="00EE65F0"/>
    <w:rsid w:val="00EF2798"/>
    <w:rsid w:val="00EF4D7A"/>
    <w:rsid w:val="00F06C37"/>
    <w:rsid w:val="00F06FEF"/>
    <w:rsid w:val="00F20E78"/>
    <w:rsid w:val="00F23A3E"/>
    <w:rsid w:val="00F2417C"/>
    <w:rsid w:val="00F26739"/>
    <w:rsid w:val="00F3243C"/>
    <w:rsid w:val="00F36B76"/>
    <w:rsid w:val="00F405A2"/>
    <w:rsid w:val="00F41AEC"/>
    <w:rsid w:val="00F42664"/>
    <w:rsid w:val="00F507F6"/>
    <w:rsid w:val="00F52437"/>
    <w:rsid w:val="00F52947"/>
    <w:rsid w:val="00F608D3"/>
    <w:rsid w:val="00F634B1"/>
    <w:rsid w:val="00F6542C"/>
    <w:rsid w:val="00F66AD3"/>
    <w:rsid w:val="00F72062"/>
    <w:rsid w:val="00F73980"/>
    <w:rsid w:val="00F767B4"/>
    <w:rsid w:val="00F77894"/>
    <w:rsid w:val="00F77BE2"/>
    <w:rsid w:val="00F9304E"/>
    <w:rsid w:val="00F964C3"/>
    <w:rsid w:val="00F96E5A"/>
    <w:rsid w:val="00F97B3B"/>
    <w:rsid w:val="00FA3CD3"/>
    <w:rsid w:val="00FA5244"/>
    <w:rsid w:val="00FB1F5D"/>
    <w:rsid w:val="00FB54A6"/>
    <w:rsid w:val="00FB5945"/>
    <w:rsid w:val="00FB5BB1"/>
    <w:rsid w:val="00FC0A49"/>
    <w:rsid w:val="00FC13BA"/>
    <w:rsid w:val="00FC13DD"/>
    <w:rsid w:val="00FC4765"/>
    <w:rsid w:val="00FC76CD"/>
    <w:rsid w:val="00FD3016"/>
    <w:rsid w:val="00FE2BEC"/>
    <w:rsid w:val="00FE5484"/>
    <w:rsid w:val="00FE6C43"/>
    <w:rsid w:val="00FE798C"/>
    <w:rsid w:val="00FF1AF0"/>
    <w:rsid w:val="00FF1C43"/>
    <w:rsid w:val="00FF4A80"/>
    <w:rsid w:val="00FF6372"/>
    <w:rsid w:val="00FF685E"/>
    <w:rsid w:val="00FF7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Classic 1" w:uiPriority="0"/>
    <w:lsdException w:name="Table Contemporary"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79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1CE8"/>
    <w:pPr>
      <w:ind w:left="720"/>
      <w:contextualSpacing/>
    </w:pPr>
  </w:style>
  <w:style w:type="paragraph" w:styleId="NoSpacing">
    <w:name w:val="No Spacing"/>
    <w:uiPriority w:val="1"/>
    <w:qFormat/>
    <w:rsid w:val="006A5F5F"/>
    <w:pPr>
      <w:spacing w:after="0" w:line="240" w:lineRule="auto"/>
    </w:pPr>
  </w:style>
  <w:style w:type="paragraph" w:styleId="BalloonText">
    <w:name w:val="Balloon Text"/>
    <w:basedOn w:val="Normal"/>
    <w:link w:val="BalloonTextChar"/>
    <w:uiPriority w:val="99"/>
    <w:semiHidden/>
    <w:unhideWhenUsed/>
    <w:rsid w:val="00C528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287C"/>
    <w:rPr>
      <w:rFonts w:ascii="Tahoma" w:hAnsi="Tahoma" w:cs="Tahoma"/>
      <w:sz w:val="16"/>
      <w:szCs w:val="16"/>
    </w:rPr>
  </w:style>
  <w:style w:type="table" w:styleId="TableContemporary">
    <w:name w:val="Table Contemporary"/>
    <w:basedOn w:val="TableNormal"/>
    <w:rsid w:val="0027696D"/>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Classic1">
    <w:name w:val="Table Classic 1"/>
    <w:basedOn w:val="TableNormal"/>
    <w:rsid w:val="001604D9"/>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yperlink">
    <w:name w:val="Hyperlink"/>
    <w:basedOn w:val="DefaultParagraphFont"/>
    <w:uiPriority w:val="99"/>
    <w:unhideWhenUsed/>
    <w:rsid w:val="001604D9"/>
    <w:rPr>
      <w:color w:val="0000FF" w:themeColor="hyperlink"/>
      <w:u w:val="single"/>
    </w:rPr>
  </w:style>
  <w:style w:type="paragraph" w:styleId="Header">
    <w:name w:val="header"/>
    <w:basedOn w:val="Normal"/>
    <w:link w:val="HeaderChar"/>
    <w:uiPriority w:val="99"/>
    <w:unhideWhenUsed/>
    <w:rsid w:val="00BD4B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4B87"/>
  </w:style>
  <w:style w:type="paragraph" w:styleId="Footer">
    <w:name w:val="footer"/>
    <w:basedOn w:val="Normal"/>
    <w:link w:val="FooterChar"/>
    <w:uiPriority w:val="99"/>
    <w:unhideWhenUsed/>
    <w:rsid w:val="00BD4B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4B87"/>
  </w:style>
  <w:style w:type="character" w:styleId="PlaceholderText">
    <w:name w:val="Placeholder Text"/>
    <w:basedOn w:val="DefaultParagraphFont"/>
    <w:uiPriority w:val="99"/>
    <w:semiHidden/>
    <w:rsid w:val="00BC2AB4"/>
    <w:rPr>
      <w:color w:val="808080"/>
    </w:rPr>
  </w:style>
  <w:style w:type="table" w:styleId="TableGrid">
    <w:name w:val="Table Grid"/>
    <w:basedOn w:val="TableNormal"/>
    <w:uiPriority w:val="59"/>
    <w:rsid w:val="00C174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151F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901503"/>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Shading">
    <w:name w:val="Light Shading"/>
    <w:basedOn w:val="TableNormal"/>
    <w:uiPriority w:val="60"/>
    <w:rsid w:val="00BD0807"/>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Grid">
    <w:name w:val="Light Grid"/>
    <w:basedOn w:val="TableNormal"/>
    <w:uiPriority w:val="62"/>
    <w:rsid w:val="00D12538"/>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List2">
    <w:name w:val="Medium List 2"/>
    <w:basedOn w:val="TableNormal"/>
    <w:uiPriority w:val="66"/>
    <w:rsid w:val="00D1253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leGrid2">
    <w:name w:val="Table Grid2"/>
    <w:basedOn w:val="TableNormal"/>
    <w:next w:val="TableGrid"/>
    <w:uiPriority w:val="59"/>
    <w:rsid w:val="006A1F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8542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List1">
    <w:name w:val="Medium List 1"/>
    <w:basedOn w:val="TableNormal"/>
    <w:uiPriority w:val="65"/>
    <w:rsid w:val="00D50691"/>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TableGrid4">
    <w:name w:val="Table Grid4"/>
    <w:basedOn w:val="TableNormal"/>
    <w:next w:val="TableGrid"/>
    <w:uiPriority w:val="59"/>
    <w:rsid w:val="003650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Classic 1" w:uiPriority="0"/>
    <w:lsdException w:name="Table Contemporary"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79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1CE8"/>
    <w:pPr>
      <w:ind w:left="720"/>
      <w:contextualSpacing/>
    </w:pPr>
  </w:style>
  <w:style w:type="paragraph" w:styleId="NoSpacing">
    <w:name w:val="No Spacing"/>
    <w:uiPriority w:val="1"/>
    <w:qFormat/>
    <w:rsid w:val="006A5F5F"/>
    <w:pPr>
      <w:spacing w:after="0" w:line="240" w:lineRule="auto"/>
    </w:pPr>
  </w:style>
  <w:style w:type="paragraph" w:styleId="BalloonText">
    <w:name w:val="Balloon Text"/>
    <w:basedOn w:val="Normal"/>
    <w:link w:val="BalloonTextChar"/>
    <w:uiPriority w:val="99"/>
    <w:semiHidden/>
    <w:unhideWhenUsed/>
    <w:rsid w:val="00C528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287C"/>
    <w:rPr>
      <w:rFonts w:ascii="Tahoma" w:hAnsi="Tahoma" w:cs="Tahoma"/>
      <w:sz w:val="16"/>
      <w:szCs w:val="16"/>
    </w:rPr>
  </w:style>
  <w:style w:type="table" w:styleId="TableContemporary">
    <w:name w:val="Table Contemporary"/>
    <w:basedOn w:val="TableNormal"/>
    <w:rsid w:val="0027696D"/>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Classic1">
    <w:name w:val="Table Classic 1"/>
    <w:basedOn w:val="TableNormal"/>
    <w:rsid w:val="001604D9"/>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yperlink">
    <w:name w:val="Hyperlink"/>
    <w:basedOn w:val="DefaultParagraphFont"/>
    <w:uiPriority w:val="99"/>
    <w:unhideWhenUsed/>
    <w:rsid w:val="001604D9"/>
    <w:rPr>
      <w:color w:val="0000FF" w:themeColor="hyperlink"/>
      <w:u w:val="single"/>
    </w:rPr>
  </w:style>
  <w:style w:type="paragraph" w:styleId="Header">
    <w:name w:val="header"/>
    <w:basedOn w:val="Normal"/>
    <w:link w:val="HeaderChar"/>
    <w:uiPriority w:val="99"/>
    <w:unhideWhenUsed/>
    <w:rsid w:val="00BD4B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4B87"/>
  </w:style>
  <w:style w:type="paragraph" w:styleId="Footer">
    <w:name w:val="footer"/>
    <w:basedOn w:val="Normal"/>
    <w:link w:val="FooterChar"/>
    <w:uiPriority w:val="99"/>
    <w:unhideWhenUsed/>
    <w:rsid w:val="00BD4B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4B87"/>
  </w:style>
  <w:style w:type="character" w:styleId="PlaceholderText">
    <w:name w:val="Placeholder Text"/>
    <w:basedOn w:val="DefaultParagraphFont"/>
    <w:uiPriority w:val="99"/>
    <w:semiHidden/>
    <w:rsid w:val="00BC2AB4"/>
    <w:rPr>
      <w:color w:val="808080"/>
    </w:rPr>
  </w:style>
  <w:style w:type="table" w:styleId="TableGrid">
    <w:name w:val="Table Grid"/>
    <w:basedOn w:val="TableNormal"/>
    <w:uiPriority w:val="59"/>
    <w:rsid w:val="00C174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151F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61"/>
    <w:rsid w:val="00901503"/>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Shading">
    <w:name w:val="Light Shading"/>
    <w:basedOn w:val="TableNormal"/>
    <w:uiPriority w:val="60"/>
    <w:rsid w:val="00BD0807"/>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Grid">
    <w:name w:val="Light Grid"/>
    <w:basedOn w:val="TableNormal"/>
    <w:uiPriority w:val="62"/>
    <w:rsid w:val="00D12538"/>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List2">
    <w:name w:val="Medium List 2"/>
    <w:basedOn w:val="TableNormal"/>
    <w:uiPriority w:val="66"/>
    <w:rsid w:val="00D12538"/>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leGrid2">
    <w:name w:val="Table Grid2"/>
    <w:basedOn w:val="TableNormal"/>
    <w:next w:val="TableGrid"/>
    <w:uiPriority w:val="59"/>
    <w:rsid w:val="006A1F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8542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List1">
    <w:name w:val="Medium List 1"/>
    <w:basedOn w:val="TableNormal"/>
    <w:uiPriority w:val="65"/>
    <w:rsid w:val="00D50691"/>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TableGrid4">
    <w:name w:val="Table Grid4"/>
    <w:basedOn w:val="TableNormal"/>
    <w:next w:val="TableGrid"/>
    <w:uiPriority w:val="59"/>
    <w:rsid w:val="003650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570357">
      <w:bodyDiv w:val="1"/>
      <w:marLeft w:val="0"/>
      <w:marRight w:val="0"/>
      <w:marTop w:val="0"/>
      <w:marBottom w:val="0"/>
      <w:divBdr>
        <w:top w:val="none" w:sz="0" w:space="0" w:color="auto"/>
        <w:left w:val="none" w:sz="0" w:space="0" w:color="auto"/>
        <w:bottom w:val="none" w:sz="0" w:space="0" w:color="auto"/>
        <w:right w:val="none" w:sz="0" w:space="0" w:color="auto"/>
      </w:divBdr>
    </w:div>
    <w:div w:id="557979197">
      <w:bodyDiv w:val="1"/>
      <w:marLeft w:val="0"/>
      <w:marRight w:val="0"/>
      <w:marTop w:val="0"/>
      <w:marBottom w:val="0"/>
      <w:divBdr>
        <w:top w:val="none" w:sz="0" w:space="0" w:color="auto"/>
        <w:left w:val="none" w:sz="0" w:space="0" w:color="auto"/>
        <w:bottom w:val="none" w:sz="0" w:space="0" w:color="auto"/>
        <w:right w:val="none" w:sz="0" w:space="0" w:color="auto"/>
      </w:divBdr>
    </w:div>
    <w:div w:id="888567976">
      <w:bodyDiv w:val="1"/>
      <w:marLeft w:val="0"/>
      <w:marRight w:val="0"/>
      <w:marTop w:val="0"/>
      <w:marBottom w:val="0"/>
      <w:divBdr>
        <w:top w:val="none" w:sz="0" w:space="0" w:color="auto"/>
        <w:left w:val="none" w:sz="0" w:space="0" w:color="auto"/>
        <w:bottom w:val="none" w:sz="0" w:space="0" w:color="auto"/>
        <w:right w:val="none" w:sz="0" w:space="0" w:color="auto"/>
      </w:divBdr>
    </w:div>
    <w:div w:id="1074278162">
      <w:bodyDiv w:val="1"/>
      <w:marLeft w:val="0"/>
      <w:marRight w:val="0"/>
      <w:marTop w:val="0"/>
      <w:marBottom w:val="0"/>
      <w:divBdr>
        <w:top w:val="none" w:sz="0" w:space="0" w:color="auto"/>
        <w:left w:val="none" w:sz="0" w:space="0" w:color="auto"/>
        <w:bottom w:val="none" w:sz="0" w:space="0" w:color="auto"/>
        <w:right w:val="none" w:sz="0" w:space="0" w:color="auto"/>
      </w:divBdr>
    </w:div>
    <w:div w:id="1213074402">
      <w:bodyDiv w:val="1"/>
      <w:marLeft w:val="0"/>
      <w:marRight w:val="0"/>
      <w:marTop w:val="0"/>
      <w:marBottom w:val="0"/>
      <w:divBdr>
        <w:top w:val="none" w:sz="0" w:space="0" w:color="auto"/>
        <w:left w:val="none" w:sz="0" w:space="0" w:color="auto"/>
        <w:bottom w:val="none" w:sz="0" w:space="0" w:color="auto"/>
        <w:right w:val="none" w:sz="0" w:space="0" w:color="auto"/>
      </w:divBdr>
    </w:div>
    <w:div w:id="1513958026">
      <w:bodyDiv w:val="1"/>
      <w:marLeft w:val="0"/>
      <w:marRight w:val="0"/>
      <w:marTop w:val="0"/>
      <w:marBottom w:val="0"/>
      <w:divBdr>
        <w:top w:val="none" w:sz="0" w:space="0" w:color="auto"/>
        <w:left w:val="none" w:sz="0" w:space="0" w:color="auto"/>
        <w:bottom w:val="none" w:sz="0" w:space="0" w:color="auto"/>
        <w:right w:val="none" w:sz="0" w:space="0" w:color="auto"/>
      </w:divBdr>
    </w:div>
    <w:div w:id="1785997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26.png"/><Relationship Id="rId21" Type="http://schemas.openxmlformats.org/officeDocument/2006/relationships/image" Target="media/image13.png"/><Relationship Id="rId34" Type="http://schemas.openxmlformats.org/officeDocument/2006/relationships/chart" Target="charts/chart4.xml"/><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chart" Target="charts/chart2.xml"/><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1.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image" Target="media/image45.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chart" Target="charts/chart1.xml"/><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61" Type="http://schemas.openxmlformats.org/officeDocument/2006/relationships/image" Target="media/image4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0.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chart" Target="charts/chart3.xml"/><Relationship Id="rId35" Type="http://schemas.openxmlformats.org/officeDocument/2006/relationships/chart" Target="charts/chart5.xml"/><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8" Type="http://schemas.openxmlformats.org/officeDocument/2006/relationships/footer" Target="footer1.xml"/><Relationship Id="rId51" Type="http://schemas.openxmlformats.org/officeDocument/2006/relationships/image" Target="media/image38.png"/><Relationship Id="rId3" Type="http://schemas.microsoft.com/office/2007/relationships/stylesWithEffects" Target="stylesWithEffect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2.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Microsoft_Excel_Worksheet2.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4.xml.rels><?xml version="1.0" encoding="UTF-8" standalone="yes"?>
<Relationships xmlns="http://schemas.openxmlformats.org/package/2006/relationships"><Relationship Id="rId2" Type="http://schemas.openxmlformats.org/officeDocument/2006/relationships/oleObject" Target="Chart%20in%20Microsoft%20Word" TargetMode="External"/><Relationship Id="rId1" Type="http://schemas.openxmlformats.org/officeDocument/2006/relationships/themeOverride" Target="../theme/themeOverride2.xm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Max Genetic Variance 2010 - 2013</a:t>
            </a:r>
          </a:p>
        </c:rich>
      </c:tx>
      <c:overlay val="0"/>
    </c:title>
    <c:autoTitleDeleted val="0"/>
    <c:plotArea>
      <c:layout/>
      <c:barChart>
        <c:barDir val="col"/>
        <c:grouping val="clustered"/>
        <c:varyColors val="0"/>
        <c:ser>
          <c:idx val="0"/>
          <c:order val="0"/>
          <c:tx>
            <c:strRef>
              <c:f>Sheet1!$B$1</c:f>
              <c:strCache>
                <c:ptCount val="1"/>
                <c:pt idx="0">
                  <c:v>AR</c:v>
                </c:pt>
              </c:strCache>
            </c:strRef>
          </c:tx>
          <c:spPr>
            <a:solidFill>
              <a:srgbClr val="FF0000"/>
            </a:solidFill>
            <a:ln>
              <a:solidFill>
                <a:schemeClr val="tx1"/>
              </a:solidFill>
            </a:ln>
          </c:spPr>
          <c:invertIfNegative val="0"/>
          <c:cat>
            <c:numRef>
              <c:f>Sheet1!$A$2:$A$5</c:f>
              <c:numCache>
                <c:formatCode>General</c:formatCode>
                <c:ptCount val="4"/>
                <c:pt idx="0">
                  <c:v>2010</c:v>
                </c:pt>
                <c:pt idx="1">
                  <c:v>2011</c:v>
                </c:pt>
                <c:pt idx="2">
                  <c:v>2012</c:v>
                </c:pt>
                <c:pt idx="3">
                  <c:v>2013</c:v>
                </c:pt>
              </c:numCache>
            </c:numRef>
          </c:cat>
          <c:val>
            <c:numRef>
              <c:f>Sheet1!$B$2:$B$5</c:f>
              <c:numCache>
                <c:formatCode>General</c:formatCode>
                <c:ptCount val="4"/>
                <c:pt idx="0">
                  <c:v>0.1</c:v>
                </c:pt>
                <c:pt idx="1">
                  <c:v>0.61</c:v>
                </c:pt>
                <c:pt idx="2">
                  <c:v>0.44</c:v>
                </c:pt>
                <c:pt idx="3">
                  <c:v>1E-3</c:v>
                </c:pt>
              </c:numCache>
            </c:numRef>
          </c:val>
        </c:ser>
        <c:ser>
          <c:idx val="1"/>
          <c:order val="1"/>
          <c:tx>
            <c:strRef>
              <c:f>Sheet1!$C$1</c:f>
              <c:strCache>
                <c:ptCount val="1"/>
                <c:pt idx="0">
                  <c:v>OKN</c:v>
                </c:pt>
              </c:strCache>
            </c:strRef>
          </c:tx>
          <c:spPr>
            <a:solidFill>
              <a:srgbClr val="0070C0"/>
            </a:solidFill>
            <a:ln>
              <a:solidFill>
                <a:schemeClr val="tx1"/>
              </a:solidFill>
            </a:ln>
          </c:spPr>
          <c:invertIfNegative val="0"/>
          <c:cat>
            <c:numRef>
              <c:f>Sheet1!$A$2:$A$5</c:f>
              <c:numCache>
                <c:formatCode>General</c:formatCode>
                <c:ptCount val="4"/>
                <c:pt idx="0">
                  <c:v>2010</c:v>
                </c:pt>
                <c:pt idx="1">
                  <c:v>2011</c:v>
                </c:pt>
                <c:pt idx="2">
                  <c:v>2012</c:v>
                </c:pt>
                <c:pt idx="3">
                  <c:v>2013</c:v>
                </c:pt>
              </c:numCache>
            </c:numRef>
          </c:cat>
          <c:val>
            <c:numRef>
              <c:f>Sheet1!$C$2:$C$5</c:f>
              <c:numCache>
                <c:formatCode>General</c:formatCode>
                <c:ptCount val="4"/>
                <c:pt idx="0">
                  <c:v>0.09</c:v>
                </c:pt>
                <c:pt idx="1">
                  <c:v>0.3</c:v>
                </c:pt>
                <c:pt idx="2">
                  <c:v>0.25</c:v>
                </c:pt>
                <c:pt idx="3">
                  <c:v>1.7000000000000001E-2</c:v>
                </c:pt>
              </c:numCache>
            </c:numRef>
          </c:val>
        </c:ser>
        <c:ser>
          <c:idx val="2"/>
          <c:order val="2"/>
          <c:tx>
            <c:strRef>
              <c:f>Sheet1!$D$1</c:f>
              <c:strCache>
                <c:ptCount val="1"/>
                <c:pt idx="0">
                  <c:v>OKS</c:v>
                </c:pt>
              </c:strCache>
            </c:strRef>
          </c:tx>
          <c:spPr>
            <a:solidFill>
              <a:srgbClr val="FFFF00"/>
            </a:solidFill>
            <a:ln>
              <a:solidFill>
                <a:schemeClr val="tx1"/>
              </a:solidFill>
            </a:ln>
          </c:spPr>
          <c:invertIfNegative val="0"/>
          <c:cat>
            <c:numRef>
              <c:f>Sheet1!$A$2:$A$5</c:f>
              <c:numCache>
                <c:formatCode>General</c:formatCode>
                <c:ptCount val="4"/>
                <c:pt idx="0">
                  <c:v>2010</c:v>
                </c:pt>
                <c:pt idx="1">
                  <c:v>2011</c:v>
                </c:pt>
                <c:pt idx="2">
                  <c:v>2012</c:v>
                </c:pt>
                <c:pt idx="3">
                  <c:v>2013</c:v>
                </c:pt>
              </c:numCache>
            </c:numRef>
          </c:cat>
          <c:val>
            <c:numRef>
              <c:f>Sheet1!$D$2:$D$5</c:f>
              <c:numCache>
                <c:formatCode>General</c:formatCode>
                <c:ptCount val="4"/>
                <c:pt idx="0">
                  <c:v>0</c:v>
                </c:pt>
                <c:pt idx="1">
                  <c:v>0.16</c:v>
                </c:pt>
                <c:pt idx="2">
                  <c:v>0.25</c:v>
                </c:pt>
                <c:pt idx="3">
                  <c:v>6.3E-2</c:v>
                </c:pt>
              </c:numCache>
            </c:numRef>
          </c:val>
        </c:ser>
        <c:ser>
          <c:idx val="3"/>
          <c:order val="3"/>
          <c:tx>
            <c:strRef>
              <c:f>Sheet1!$E$1</c:f>
              <c:strCache>
                <c:ptCount val="1"/>
                <c:pt idx="0">
                  <c:v>TX</c:v>
                </c:pt>
              </c:strCache>
            </c:strRef>
          </c:tx>
          <c:spPr>
            <a:solidFill>
              <a:srgbClr val="00B050"/>
            </a:solidFill>
            <a:ln>
              <a:solidFill>
                <a:schemeClr val="tx1"/>
              </a:solidFill>
            </a:ln>
          </c:spPr>
          <c:invertIfNegative val="0"/>
          <c:cat>
            <c:numRef>
              <c:f>Sheet1!$A$2:$A$5</c:f>
              <c:numCache>
                <c:formatCode>General</c:formatCode>
                <c:ptCount val="4"/>
                <c:pt idx="0">
                  <c:v>2010</c:v>
                </c:pt>
                <c:pt idx="1">
                  <c:v>2011</c:v>
                </c:pt>
                <c:pt idx="2">
                  <c:v>2012</c:v>
                </c:pt>
                <c:pt idx="3">
                  <c:v>2013</c:v>
                </c:pt>
              </c:numCache>
            </c:numRef>
          </c:cat>
          <c:val>
            <c:numRef>
              <c:f>Sheet1!$E$2:$E$5</c:f>
              <c:numCache>
                <c:formatCode>General</c:formatCode>
                <c:ptCount val="4"/>
                <c:pt idx="0">
                  <c:v>0</c:v>
                </c:pt>
                <c:pt idx="1">
                  <c:v>0.55000000000000004</c:v>
                </c:pt>
                <c:pt idx="2">
                  <c:v>0.2</c:v>
                </c:pt>
                <c:pt idx="3">
                  <c:v>0.05</c:v>
                </c:pt>
              </c:numCache>
            </c:numRef>
          </c:val>
        </c:ser>
        <c:dLbls>
          <c:showLegendKey val="0"/>
          <c:showVal val="0"/>
          <c:showCatName val="0"/>
          <c:showSerName val="0"/>
          <c:showPercent val="0"/>
          <c:showBubbleSize val="0"/>
        </c:dLbls>
        <c:gapWidth val="150"/>
        <c:axId val="110036096"/>
        <c:axId val="111284224"/>
      </c:barChart>
      <c:catAx>
        <c:axId val="110036096"/>
        <c:scaling>
          <c:orientation val="minMax"/>
        </c:scaling>
        <c:delete val="0"/>
        <c:axPos val="b"/>
        <c:title>
          <c:tx>
            <c:rich>
              <a:bodyPr/>
              <a:lstStyle/>
              <a:p>
                <a:pPr>
                  <a:defRPr/>
                </a:pPr>
                <a:r>
                  <a:rPr lang="en-US"/>
                  <a:t>Population</a:t>
                </a:r>
              </a:p>
            </c:rich>
          </c:tx>
          <c:overlay val="0"/>
        </c:title>
        <c:numFmt formatCode="General" sourceLinked="1"/>
        <c:majorTickMark val="none"/>
        <c:minorTickMark val="none"/>
        <c:tickLblPos val="nextTo"/>
        <c:crossAx val="111284224"/>
        <c:crosses val="autoZero"/>
        <c:auto val="1"/>
        <c:lblAlgn val="ctr"/>
        <c:lblOffset val="100"/>
        <c:noMultiLvlLbl val="0"/>
      </c:catAx>
      <c:valAx>
        <c:axId val="111284224"/>
        <c:scaling>
          <c:orientation val="minMax"/>
          <c:max val="0.70000000000000007"/>
          <c:min val="0"/>
        </c:scaling>
        <c:delete val="0"/>
        <c:axPos val="l"/>
        <c:majorGridlines/>
        <c:title>
          <c:tx>
            <c:rich>
              <a:bodyPr/>
              <a:lstStyle/>
              <a:p>
                <a:pPr>
                  <a:defRPr/>
                </a:pPr>
                <a:r>
                  <a:rPr lang="en-US"/>
                  <a:t>Genetic Variance</a:t>
                </a:r>
              </a:p>
            </c:rich>
          </c:tx>
          <c:overlay val="0"/>
        </c:title>
        <c:numFmt formatCode="General" sourceLinked="1"/>
        <c:majorTickMark val="out"/>
        <c:minorTickMark val="none"/>
        <c:tickLblPos val="nextTo"/>
        <c:crossAx val="110036096"/>
        <c:crosses val="autoZero"/>
        <c:crossBetween val="between"/>
      </c:valAx>
    </c:plotArea>
    <c:legend>
      <c:legendPos val="r"/>
      <c:overlay val="0"/>
    </c:legend>
    <c:plotVisOnly val="1"/>
    <c:dispBlanksAs val="gap"/>
    <c:showDLblsOverMax val="0"/>
  </c:chart>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600"/>
              <a:t>Max Broad-sense Heritability 2010 - 2013 </a:t>
            </a:r>
          </a:p>
        </c:rich>
      </c:tx>
      <c:overlay val="0"/>
    </c:title>
    <c:autoTitleDeleted val="0"/>
    <c:plotArea>
      <c:layout/>
      <c:barChart>
        <c:barDir val="col"/>
        <c:grouping val="clustered"/>
        <c:varyColors val="0"/>
        <c:ser>
          <c:idx val="0"/>
          <c:order val="0"/>
          <c:tx>
            <c:strRef>
              <c:f>Sheet1!$B$7</c:f>
              <c:strCache>
                <c:ptCount val="1"/>
                <c:pt idx="0">
                  <c:v>AR</c:v>
                </c:pt>
              </c:strCache>
            </c:strRef>
          </c:tx>
          <c:spPr>
            <a:solidFill>
              <a:srgbClr val="FF0000"/>
            </a:solidFill>
            <a:ln>
              <a:solidFill>
                <a:sysClr val="windowText" lastClr="000000"/>
              </a:solidFill>
            </a:ln>
          </c:spPr>
          <c:invertIfNegative val="0"/>
          <c:cat>
            <c:numRef>
              <c:f>Sheet1!$A$8:$A$11</c:f>
              <c:numCache>
                <c:formatCode>General</c:formatCode>
                <c:ptCount val="4"/>
                <c:pt idx="0">
                  <c:v>2010</c:v>
                </c:pt>
                <c:pt idx="1">
                  <c:v>2011</c:v>
                </c:pt>
                <c:pt idx="2">
                  <c:v>2012</c:v>
                </c:pt>
                <c:pt idx="3">
                  <c:v>2013</c:v>
                </c:pt>
              </c:numCache>
            </c:numRef>
          </c:cat>
          <c:val>
            <c:numRef>
              <c:f>Sheet1!$B$8:$B$11</c:f>
              <c:numCache>
                <c:formatCode>General</c:formatCode>
                <c:ptCount val="4"/>
                <c:pt idx="0">
                  <c:v>0.18</c:v>
                </c:pt>
                <c:pt idx="1">
                  <c:v>0.38</c:v>
                </c:pt>
                <c:pt idx="2">
                  <c:v>0.78</c:v>
                </c:pt>
                <c:pt idx="3">
                  <c:v>0.17</c:v>
                </c:pt>
              </c:numCache>
            </c:numRef>
          </c:val>
        </c:ser>
        <c:ser>
          <c:idx val="1"/>
          <c:order val="1"/>
          <c:tx>
            <c:strRef>
              <c:f>Sheet1!$C$7</c:f>
              <c:strCache>
                <c:ptCount val="1"/>
                <c:pt idx="0">
                  <c:v>OKN</c:v>
                </c:pt>
              </c:strCache>
            </c:strRef>
          </c:tx>
          <c:spPr>
            <a:solidFill>
              <a:srgbClr val="0070C0"/>
            </a:solidFill>
            <a:ln>
              <a:solidFill>
                <a:sysClr val="windowText" lastClr="000000"/>
              </a:solidFill>
            </a:ln>
          </c:spPr>
          <c:invertIfNegative val="0"/>
          <c:cat>
            <c:numRef>
              <c:f>Sheet1!$A$8:$A$11</c:f>
              <c:numCache>
                <c:formatCode>General</c:formatCode>
                <c:ptCount val="4"/>
                <c:pt idx="0">
                  <c:v>2010</c:v>
                </c:pt>
                <c:pt idx="1">
                  <c:v>2011</c:v>
                </c:pt>
                <c:pt idx="2">
                  <c:v>2012</c:v>
                </c:pt>
                <c:pt idx="3">
                  <c:v>2013</c:v>
                </c:pt>
              </c:numCache>
            </c:numRef>
          </c:cat>
          <c:val>
            <c:numRef>
              <c:f>Sheet1!$C$8:$C$11</c:f>
              <c:numCache>
                <c:formatCode>General</c:formatCode>
                <c:ptCount val="4"/>
                <c:pt idx="0">
                  <c:v>0.16</c:v>
                </c:pt>
                <c:pt idx="1">
                  <c:v>0.23</c:v>
                </c:pt>
                <c:pt idx="2">
                  <c:v>0.67</c:v>
                </c:pt>
                <c:pt idx="3">
                  <c:v>0.26</c:v>
                </c:pt>
              </c:numCache>
            </c:numRef>
          </c:val>
        </c:ser>
        <c:ser>
          <c:idx val="2"/>
          <c:order val="2"/>
          <c:tx>
            <c:strRef>
              <c:f>Sheet1!$D$7</c:f>
              <c:strCache>
                <c:ptCount val="1"/>
                <c:pt idx="0">
                  <c:v>OKS</c:v>
                </c:pt>
              </c:strCache>
            </c:strRef>
          </c:tx>
          <c:spPr>
            <a:solidFill>
              <a:srgbClr val="FFFF00"/>
            </a:solidFill>
            <a:ln>
              <a:solidFill>
                <a:sysClr val="windowText" lastClr="000000"/>
              </a:solidFill>
            </a:ln>
          </c:spPr>
          <c:invertIfNegative val="0"/>
          <c:cat>
            <c:numRef>
              <c:f>Sheet1!$A$8:$A$11</c:f>
              <c:numCache>
                <c:formatCode>General</c:formatCode>
                <c:ptCount val="4"/>
                <c:pt idx="0">
                  <c:v>2010</c:v>
                </c:pt>
                <c:pt idx="1">
                  <c:v>2011</c:v>
                </c:pt>
                <c:pt idx="2">
                  <c:v>2012</c:v>
                </c:pt>
                <c:pt idx="3">
                  <c:v>2013</c:v>
                </c:pt>
              </c:numCache>
            </c:numRef>
          </c:cat>
          <c:val>
            <c:numRef>
              <c:f>Sheet1!$D$8:$D$11</c:f>
              <c:numCache>
                <c:formatCode>General</c:formatCode>
                <c:ptCount val="4"/>
                <c:pt idx="0">
                  <c:v>0</c:v>
                </c:pt>
                <c:pt idx="1">
                  <c:v>0.14000000000000001</c:v>
                </c:pt>
                <c:pt idx="2">
                  <c:v>0.66</c:v>
                </c:pt>
                <c:pt idx="3">
                  <c:v>0.56999999999999995</c:v>
                </c:pt>
              </c:numCache>
            </c:numRef>
          </c:val>
        </c:ser>
        <c:ser>
          <c:idx val="3"/>
          <c:order val="3"/>
          <c:tx>
            <c:strRef>
              <c:f>Sheet1!$E$7</c:f>
              <c:strCache>
                <c:ptCount val="1"/>
                <c:pt idx="0">
                  <c:v>TX</c:v>
                </c:pt>
              </c:strCache>
            </c:strRef>
          </c:tx>
          <c:spPr>
            <a:solidFill>
              <a:srgbClr val="00B050"/>
            </a:solidFill>
            <a:ln>
              <a:solidFill>
                <a:sysClr val="windowText" lastClr="000000"/>
              </a:solidFill>
            </a:ln>
          </c:spPr>
          <c:invertIfNegative val="0"/>
          <c:cat>
            <c:numRef>
              <c:f>Sheet1!$A$8:$A$11</c:f>
              <c:numCache>
                <c:formatCode>General</c:formatCode>
                <c:ptCount val="4"/>
                <c:pt idx="0">
                  <c:v>2010</c:v>
                </c:pt>
                <c:pt idx="1">
                  <c:v>2011</c:v>
                </c:pt>
                <c:pt idx="2">
                  <c:v>2012</c:v>
                </c:pt>
                <c:pt idx="3">
                  <c:v>2013</c:v>
                </c:pt>
              </c:numCache>
            </c:numRef>
          </c:cat>
          <c:val>
            <c:numRef>
              <c:f>Sheet1!$E$8:$E$11</c:f>
              <c:numCache>
                <c:formatCode>General</c:formatCode>
                <c:ptCount val="4"/>
                <c:pt idx="0">
                  <c:v>0</c:v>
                </c:pt>
                <c:pt idx="1">
                  <c:v>0.36</c:v>
                </c:pt>
                <c:pt idx="2">
                  <c:v>0.61</c:v>
                </c:pt>
                <c:pt idx="3">
                  <c:v>0.51</c:v>
                </c:pt>
              </c:numCache>
            </c:numRef>
          </c:val>
        </c:ser>
        <c:dLbls>
          <c:showLegendKey val="0"/>
          <c:showVal val="0"/>
          <c:showCatName val="0"/>
          <c:showSerName val="0"/>
          <c:showPercent val="0"/>
          <c:showBubbleSize val="0"/>
        </c:dLbls>
        <c:gapWidth val="150"/>
        <c:axId val="144565376"/>
        <c:axId val="144904576"/>
      </c:barChart>
      <c:catAx>
        <c:axId val="144565376"/>
        <c:scaling>
          <c:orientation val="minMax"/>
        </c:scaling>
        <c:delete val="0"/>
        <c:axPos val="b"/>
        <c:title>
          <c:tx>
            <c:rich>
              <a:bodyPr/>
              <a:lstStyle/>
              <a:p>
                <a:pPr>
                  <a:defRPr/>
                </a:pPr>
                <a:r>
                  <a:rPr lang="en-US"/>
                  <a:t>Population</a:t>
                </a:r>
              </a:p>
            </c:rich>
          </c:tx>
          <c:overlay val="0"/>
        </c:title>
        <c:numFmt formatCode="General" sourceLinked="1"/>
        <c:majorTickMark val="none"/>
        <c:minorTickMark val="none"/>
        <c:tickLblPos val="nextTo"/>
        <c:crossAx val="144904576"/>
        <c:crosses val="autoZero"/>
        <c:auto val="1"/>
        <c:lblAlgn val="ctr"/>
        <c:lblOffset val="100"/>
        <c:noMultiLvlLbl val="0"/>
      </c:catAx>
      <c:valAx>
        <c:axId val="144904576"/>
        <c:scaling>
          <c:orientation val="minMax"/>
        </c:scaling>
        <c:delete val="0"/>
        <c:axPos val="l"/>
        <c:majorGridlines/>
        <c:title>
          <c:tx>
            <c:rich>
              <a:bodyPr/>
              <a:lstStyle/>
              <a:p>
                <a:pPr>
                  <a:defRPr/>
                </a:pPr>
                <a:r>
                  <a:rPr lang="en-US"/>
                  <a:t>Heritability Estimate</a:t>
                </a:r>
              </a:p>
            </c:rich>
          </c:tx>
          <c:overlay val="0"/>
        </c:title>
        <c:numFmt formatCode="General" sourceLinked="1"/>
        <c:majorTickMark val="out"/>
        <c:minorTickMark val="none"/>
        <c:tickLblPos val="nextTo"/>
        <c:crossAx val="144565376"/>
        <c:crosses val="autoZero"/>
        <c:crossBetween val="between"/>
      </c:valAx>
    </c:plotArea>
    <c:legend>
      <c:legendPos val="r"/>
      <c:overlay val="0"/>
    </c:legend>
    <c:plotVisOnly val="1"/>
    <c:dispBlanksAs val="gap"/>
    <c:showDLblsOverMax val="0"/>
  </c:chart>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'[Chart 2 in Microsoft Word]Sheet10'!$B$1:$B$2</c:f>
              <c:strCache>
                <c:ptCount val="1"/>
                <c:pt idx="0">
                  <c:v>2010</c:v>
                </c:pt>
              </c:strCache>
            </c:strRef>
          </c:tx>
          <c:invertIfNegative val="0"/>
          <c:errBars>
            <c:errBarType val="both"/>
            <c:errValType val="stdErr"/>
            <c:noEndCap val="0"/>
          </c:errBars>
          <c:cat>
            <c:strRef>
              <c:f>'[Chart 2 in Microsoft Word]Sheet10'!$A$3:$A$6</c:f>
              <c:strCache>
                <c:ptCount val="4"/>
                <c:pt idx="0">
                  <c:v>AR</c:v>
                </c:pt>
                <c:pt idx="1">
                  <c:v>OKN</c:v>
                </c:pt>
                <c:pt idx="2">
                  <c:v>OKS</c:v>
                </c:pt>
                <c:pt idx="3">
                  <c:v>TX</c:v>
                </c:pt>
              </c:strCache>
            </c:strRef>
          </c:cat>
          <c:val>
            <c:numRef>
              <c:f>'[Chart 2 in Microsoft Word]Sheet10'!$B$3:$B$6</c:f>
              <c:numCache>
                <c:formatCode>General</c:formatCode>
                <c:ptCount val="4"/>
                <c:pt idx="0">
                  <c:v>195.19446428571425</c:v>
                </c:pt>
                <c:pt idx="1">
                  <c:v>215.21085271317827</c:v>
                </c:pt>
                <c:pt idx="2">
                  <c:v>219.12598540145973</c:v>
                </c:pt>
                <c:pt idx="3">
                  <c:v>211.80676258992818</c:v>
                </c:pt>
              </c:numCache>
            </c:numRef>
          </c:val>
        </c:ser>
        <c:ser>
          <c:idx val="1"/>
          <c:order val="1"/>
          <c:tx>
            <c:strRef>
              <c:f>'[Chart 2 in Microsoft Word]Sheet10'!$C$1:$C$2</c:f>
              <c:strCache>
                <c:ptCount val="1"/>
                <c:pt idx="0">
                  <c:v>2011</c:v>
                </c:pt>
              </c:strCache>
            </c:strRef>
          </c:tx>
          <c:invertIfNegative val="0"/>
          <c:errBars>
            <c:errBarType val="both"/>
            <c:errValType val="stdErr"/>
            <c:noEndCap val="0"/>
          </c:errBars>
          <c:cat>
            <c:strRef>
              <c:f>'[Chart 2 in Microsoft Word]Sheet10'!$A$3:$A$6</c:f>
              <c:strCache>
                <c:ptCount val="4"/>
                <c:pt idx="0">
                  <c:v>AR</c:v>
                </c:pt>
                <c:pt idx="1">
                  <c:v>OKN</c:v>
                </c:pt>
                <c:pt idx="2">
                  <c:v>OKS</c:v>
                </c:pt>
                <c:pt idx="3">
                  <c:v>TX</c:v>
                </c:pt>
              </c:strCache>
            </c:strRef>
          </c:cat>
          <c:val>
            <c:numRef>
              <c:f>'[Chart 2 in Microsoft Word]Sheet10'!$C$3:$C$6</c:f>
              <c:numCache>
                <c:formatCode>General</c:formatCode>
                <c:ptCount val="4"/>
                <c:pt idx="0">
                  <c:v>253.42272727272723</c:v>
                </c:pt>
                <c:pt idx="1">
                  <c:v>269.39751937984499</c:v>
                </c:pt>
                <c:pt idx="2">
                  <c:v>275.19138686131396</c:v>
                </c:pt>
                <c:pt idx="3">
                  <c:v>267.31182481751819</c:v>
                </c:pt>
              </c:numCache>
            </c:numRef>
          </c:val>
        </c:ser>
        <c:ser>
          <c:idx val="2"/>
          <c:order val="2"/>
          <c:tx>
            <c:strRef>
              <c:f>'[Chart 2 in Microsoft Word]Sheet10'!$D$1:$D$2</c:f>
              <c:strCache>
                <c:ptCount val="1"/>
                <c:pt idx="0">
                  <c:v>2012</c:v>
                </c:pt>
              </c:strCache>
            </c:strRef>
          </c:tx>
          <c:invertIfNegative val="0"/>
          <c:errBars>
            <c:errBarType val="both"/>
            <c:errValType val="stdErr"/>
            <c:noEndCap val="0"/>
          </c:errBars>
          <c:cat>
            <c:strRef>
              <c:f>'[Chart 2 in Microsoft Word]Sheet10'!$A$3:$A$6</c:f>
              <c:strCache>
                <c:ptCount val="4"/>
                <c:pt idx="0">
                  <c:v>AR</c:v>
                </c:pt>
                <c:pt idx="1">
                  <c:v>OKN</c:v>
                </c:pt>
                <c:pt idx="2">
                  <c:v>OKS</c:v>
                </c:pt>
                <c:pt idx="3">
                  <c:v>TX</c:v>
                </c:pt>
              </c:strCache>
            </c:strRef>
          </c:cat>
          <c:val>
            <c:numRef>
              <c:f>'[Chart 2 in Microsoft Word]Sheet10'!$D$3:$D$6</c:f>
              <c:numCache>
                <c:formatCode>General</c:formatCode>
                <c:ptCount val="4"/>
                <c:pt idx="0">
                  <c:v>185.14540540540557</c:v>
                </c:pt>
                <c:pt idx="1">
                  <c:v>185.85999999999999</c:v>
                </c:pt>
                <c:pt idx="2">
                  <c:v>195.1819402985075</c:v>
                </c:pt>
                <c:pt idx="3">
                  <c:v>186.46913043478256</c:v>
                </c:pt>
              </c:numCache>
            </c:numRef>
          </c:val>
        </c:ser>
        <c:dLbls>
          <c:showLegendKey val="0"/>
          <c:showVal val="0"/>
          <c:showCatName val="0"/>
          <c:showSerName val="0"/>
          <c:showPercent val="0"/>
          <c:showBubbleSize val="0"/>
        </c:dLbls>
        <c:gapWidth val="150"/>
        <c:axId val="172118784"/>
        <c:axId val="172148608"/>
      </c:barChart>
      <c:catAx>
        <c:axId val="172118784"/>
        <c:scaling>
          <c:orientation val="minMax"/>
        </c:scaling>
        <c:delete val="0"/>
        <c:axPos val="b"/>
        <c:title>
          <c:tx>
            <c:rich>
              <a:bodyPr/>
              <a:lstStyle/>
              <a:p>
                <a:pPr>
                  <a:defRPr/>
                </a:pPr>
                <a:r>
                  <a:rPr lang="en-US"/>
                  <a:t>Population</a:t>
                </a:r>
              </a:p>
            </c:rich>
          </c:tx>
          <c:overlay val="0"/>
        </c:title>
        <c:majorTickMark val="none"/>
        <c:minorTickMark val="none"/>
        <c:tickLblPos val="nextTo"/>
        <c:crossAx val="172148608"/>
        <c:crosses val="autoZero"/>
        <c:auto val="1"/>
        <c:lblAlgn val="ctr"/>
        <c:lblOffset val="100"/>
        <c:noMultiLvlLbl val="0"/>
      </c:catAx>
      <c:valAx>
        <c:axId val="172148608"/>
        <c:scaling>
          <c:orientation val="minMax"/>
        </c:scaling>
        <c:delete val="0"/>
        <c:axPos val="l"/>
        <c:majorGridlines/>
        <c:title>
          <c:tx>
            <c:rich>
              <a:bodyPr/>
              <a:lstStyle/>
              <a:p>
                <a:pPr>
                  <a:defRPr/>
                </a:pPr>
                <a:r>
                  <a:rPr lang="en-US"/>
                  <a:t>Plant Height,</a:t>
                </a:r>
                <a:r>
                  <a:rPr lang="en-US" baseline="0"/>
                  <a:t> </a:t>
                </a:r>
                <a:r>
                  <a:rPr lang="en-US"/>
                  <a:t>cm</a:t>
                </a:r>
              </a:p>
            </c:rich>
          </c:tx>
          <c:overlay val="0"/>
        </c:title>
        <c:numFmt formatCode="General" sourceLinked="1"/>
        <c:majorTickMark val="out"/>
        <c:minorTickMark val="none"/>
        <c:tickLblPos val="nextTo"/>
        <c:crossAx val="172118784"/>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'[Chart in Microsoft Word]Sheet10'!$A$3</c:f>
              <c:strCache>
                <c:ptCount val="1"/>
                <c:pt idx="0">
                  <c:v>AR</c:v>
                </c:pt>
              </c:strCache>
            </c:strRef>
          </c:tx>
          <c:spPr>
            <a:solidFill>
              <a:srgbClr val="FF0000"/>
            </a:solidFill>
          </c:spPr>
          <c:invertIfNegative val="0"/>
          <c:errBars>
            <c:errBarType val="both"/>
            <c:errValType val="stdErr"/>
            <c:noEndCap val="0"/>
          </c:errBars>
          <c:cat>
            <c:multiLvlStrRef>
              <c:f>'[Chart in Microsoft Word]Sheet10'!$E$1:$J$2</c:f>
              <c:multiLvlStrCache>
                <c:ptCount val="6"/>
                <c:lvl>
                  <c:pt idx="0">
                    <c:v>2010</c:v>
                  </c:pt>
                  <c:pt idx="1">
                    <c:v>2011</c:v>
                  </c:pt>
                  <c:pt idx="2">
                    <c:v>2012</c:v>
                  </c:pt>
                  <c:pt idx="3">
                    <c:v>2010</c:v>
                  </c:pt>
                  <c:pt idx="4">
                    <c:v>2011</c:v>
                  </c:pt>
                  <c:pt idx="5">
                    <c:v>2012</c:v>
                  </c:pt>
                </c:lvl>
                <c:lvl>
                  <c:pt idx="0">
                    <c:v>Tiller Diameter</c:v>
                  </c:pt>
                  <c:pt idx="3">
                    <c:v>Leaf Width</c:v>
                  </c:pt>
                </c:lvl>
              </c:multiLvlStrCache>
            </c:multiLvlStrRef>
          </c:cat>
          <c:val>
            <c:numRef>
              <c:f>'[Chart in Microsoft Word]Sheet10'!$E$3:$J$3</c:f>
              <c:numCache>
                <c:formatCode>General</c:formatCode>
                <c:ptCount val="6"/>
                <c:pt idx="0">
                  <c:v>0.51869565217391311</c:v>
                </c:pt>
                <c:pt idx="1">
                  <c:v>0.50062499999999976</c:v>
                </c:pt>
                <c:pt idx="2">
                  <c:v>0.34646726190476212</c:v>
                </c:pt>
                <c:pt idx="3">
                  <c:v>1.595217391304347</c:v>
                </c:pt>
                <c:pt idx="4">
                  <c:v>1.7503571428571436</c:v>
                </c:pt>
                <c:pt idx="5">
                  <c:v>1.0067113095238094</c:v>
                </c:pt>
              </c:numCache>
            </c:numRef>
          </c:val>
        </c:ser>
        <c:ser>
          <c:idx val="1"/>
          <c:order val="1"/>
          <c:tx>
            <c:strRef>
              <c:f>'[Chart in Microsoft Word]Sheet10'!$A$4</c:f>
              <c:strCache>
                <c:ptCount val="1"/>
                <c:pt idx="0">
                  <c:v>OKN</c:v>
                </c:pt>
              </c:strCache>
            </c:strRef>
          </c:tx>
          <c:spPr>
            <a:solidFill>
              <a:srgbClr val="0070C0"/>
            </a:solidFill>
          </c:spPr>
          <c:invertIfNegative val="0"/>
          <c:errBars>
            <c:errBarType val="both"/>
            <c:errValType val="stdErr"/>
            <c:noEndCap val="0"/>
          </c:errBars>
          <c:cat>
            <c:multiLvlStrRef>
              <c:f>'[Chart in Microsoft Word]Sheet10'!$E$1:$J$2</c:f>
              <c:multiLvlStrCache>
                <c:ptCount val="6"/>
                <c:lvl>
                  <c:pt idx="0">
                    <c:v>2010</c:v>
                  </c:pt>
                  <c:pt idx="1">
                    <c:v>2011</c:v>
                  </c:pt>
                  <c:pt idx="2">
                    <c:v>2012</c:v>
                  </c:pt>
                  <c:pt idx="3">
                    <c:v>2010</c:v>
                  </c:pt>
                  <c:pt idx="4">
                    <c:v>2011</c:v>
                  </c:pt>
                  <c:pt idx="5">
                    <c:v>2012</c:v>
                  </c:pt>
                </c:lvl>
                <c:lvl>
                  <c:pt idx="0">
                    <c:v>Tiller Diameter</c:v>
                  </c:pt>
                  <c:pt idx="3">
                    <c:v>Leaf Width</c:v>
                  </c:pt>
                </c:lvl>
              </c:multiLvlStrCache>
            </c:multiLvlStrRef>
          </c:cat>
          <c:val>
            <c:numRef>
              <c:f>'[Chart in Microsoft Word]Sheet10'!$E$4:$J$4</c:f>
              <c:numCache>
                <c:formatCode>General</c:formatCode>
                <c:ptCount val="6"/>
                <c:pt idx="0">
                  <c:v>0.51937984496124034</c:v>
                </c:pt>
                <c:pt idx="1">
                  <c:v>0.49364341085271318</c:v>
                </c:pt>
                <c:pt idx="2">
                  <c:v>0.36481102362204731</c:v>
                </c:pt>
                <c:pt idx="3">
                  <c:v>1.3755813953488372</c:v>
                </c:pt>
                <c:pt idx="4">
                  <c:v>1.6185658914728689</c:v>
                </c:pt>
                <c:pt idx="5">
                  <c:v>1.093107611548557</c:v>
                </c:pt>
              </c:numCache>
            </c:numRef>
          </c:val>
        </c:ser>
        <c:ser>
          <c:idx val="2"/>
          <c:order val="2"/>
          <c:tx>
            <c:strRef>
              <c:f>'[Chart in Microsoft Word]Sheet10'!$A$5</c:f>
              <c:strCache>
                <c:ptCount val="1"/>
                <c:pt idx="0">
                  <c:v>OKS</c:v>
                </c:pt>
              </c:strCache>
            </c:strRef>
          </c:tx>
          <c:spPr>
            <a:solidFill>
              <a:srgbClr val="FFFF00"/>
            </a:solidFill>
          </c:spPr>
          <c:invertIfNegative val="0"/>
          <c:errBars>
            <c:errBarType val="both"/>
            <c:errValType val="stdErr"/>
            <c:noEndCap val="0"/>
          </c:errBars>
          <c:cat>
            <c:multiLvlStrRef>
              <c:f>'[Chart in Microsoft Word]Sheet10'!$E$1:$J$2</c:f>
              <c:multiLvlStrCache>
                <c:ptCount val="6"/>
                <c:lvl>
                  <c:pt idx="0">
                    <c:v>2010</c:v>
                  </c:pt>
                  <c:pt idx="1">
                    <c:v>2011</c:v>
                  </c:pt>
                  <c:pt idx="2">
                    <c:v>2012</c:v>
                  </c:pt>
                  <c:pt idx="3">
                    <c:v>2010</c:v>
                  </c:pt>
                  <c:pt idx="4">
                    <c:v>2011</c:v>
                  </c:pt>
                  <c:pt idx="5">
                    <c:v>2012</c:v>
                  </c:pt>
                </c:lvl>
                <c:lvl>
                  <c:pt idx="0">
                    <c:v>Tiller Diameter</c:v>
                  </c:pt>
                  <c:pt idx="3">
                    <c:v>Leaf Width</c:v>
                  </c:pt>
                </c:lvl>
              </c:multiLvlStrCache>
            </c:multiLvlStrRef>
          </c:cat>
          <c:val>
            <c:numRef>
              <c:f>'[Chart in Microsoft Word]Sheet10'!$E$5:$J$5</c:f>
              <c:numCache>
                <c:formatCode>General</c:formatCode>
                <c:ptCount val="6"/>
                <c:pt idx="0">
                  <c:v>0.48467153284671527</c:v>
                </c:pt>
                <c:pt idx="1">
                  <c:v>0.51810218978102196</c:v>
                </c:pt>
                <c:pt idx="2">
                  <c:v>0.36782338308457713</c:v>
                </c:pt>
                <c:pt idx="3">
                  <c:v>1.4306569343065685</c:v>
                </c:pt>
                <c:pt idx="4">
                  <c:v>1.7399270072992692</c:v>
                </c:pt>
                <c:pt idx="5">
                  <c:v>1.1656691542288546</c:v>
                </c:pt>
              </c:numCache>
            </c:numRef>
          </c:val>
        </c:ser>
        <c:ser>
          <c:idx val="3"/>
          <c:order val="3"/>
          <c:tx>
            <c:strRef>
              <c:f>'[Chart in Microsoft Word]Sheet10'!$A$6</c:f>
              <c:strCache>
                <c:ptCount val="1"/>
                <c:pt idx="0">
                  <c:v>TX</c:v>
                </c:pt>
              </c:strCache>
            </c:strRef>
          </c:tx>
          <c:spPr>
            <a:solidFill>
              <a:srgbClr val="00B050"/>
            </a:solidFill>
          </c:spPr>
          <c:invertIfNegative val="0"/>
          <c:errBars>
            <c:errBarType val="both"/>
            <c:errValType val="stdErr"/>
            <c:noEndCap val="0"/>
          </c:errBars>
          <c:cat>
            <c:multiLvlStrRef>
              <c:f>'[Chart in Microsoft Word]Sheet10'!$E$1:$J$2</c:f>
              <c:multiLvlStrCache>
                <c:ptCount val="6"/>
                <c:lvl>
                  <c:pt idx="0">
                    <c:v>2010</c:v>
                  </c:pt>
                  <c:pt idx="1">
                    <c:v>2011</c:v>
                  </c:pt>
                  <c:pt idx="2">
                    <c:v>2012</c:v>
                  </c:pt>
                  <c:pt idx="3">
                    <c:v>2010</c:v>
                  </c:pt>
                  <c:pt idx="4">
                    <c:v>2011</c:v>
                  </c:pt>
                  <c:pt idx="5">
                    <c:v>2012</c:v>
                  </c:pt>
                </c:lvl>
                <c:lvl>
                  <c:pt idx="0">
                    <c:v>Tiller Diameter</c:v>
                  </c:pt>
                  <c:pt idx="3">
                    <c:v>Leaf Width</c:v>
                  </c:pt>
                </c:lvl>
              </c:multiLvlStrCache>
            </c:multiLvlStrRef>
          </c:cat>
          <c:val>
            <c:numRef>
              <c:f>'[Chart in Microsoft Word]Sheet10'!$E$6:$J$6</c:f>
              <c:numCache>
                <c:formatCode>General</c:formatCode>
                <c:ptCount val="6"/>
                <c:pt idx="0">
                  <c:v>0.48381294964028787</c:v>
                </c:pt>
                <c:pt idx="1">
                  <c:v>0.48058394160583923</c:v>
                </c:pt>
                <c:pt idx="2">
                  <c:v>0.36763043478260882</c:v>
                </c:pt>
                <c:pt idx="3">
                  <c:v>1.3633093525179847</c:v>
                </c:pt>
                <c:pt idx="4">
                  <c:v>1.6254744525547444</c:v>
                </c:pt>
                <c:pt idx="5">
                  <c:v>1.1962554744525551</c:v>
                </c:pt>
              </c:numCache>
            </c:numRef>
          </c:val>
        </c:ser>
        <c:dLbls>
          <c:showLegendKey val="0"/>
          <c:showVal val="0"/>
          <c:showCatName val="0"/>
          <c:showSerName val="0"/>
          <c:showPercent val="0"/>
          <c:showBubbleSize val="0"/>
        </c:dLbls>
        <c:gapWidth val="150"/>
        <c:axId val="178581504"/>
        <c:axId val="178583424"/>
      </c:barChart>
      <c:catAx>
        <c:axId val="178581504"/>
        <c:scaling>
          <c:orientation val="minMax"/>
        </c:scaling>
        <c:delete val="0"/>
        <c:axPos val="b"/>
        <c:majorTickMark val="none"/>
        <c:minorTickMark val="none"/>
        <c:tickLblPos val="nextTo"/>
        <c:crossAx val="178583424"/>
        <c:crosses val="autoZero"/>
        <c:auto val="1"/>
        <c:lblAlgn val="ctr"/>
        <c:lblOffset val="100"/>
        <c:noMultiLvlLbl val="0"/>
      </c:catAx>
      <c:valAx>
        <c:axId val="178583424"/>
        <c:scaling>
          <c:orientation val="minMax"/>
        </c:scaling>
        <c:delete val="0"/>
        <c:axPos val="l"/>
        <c:majorGridlines/>
        <c:title>
          <c:tx>
            <c:rich>
              <a:bodyPr/>
              <a:lstStyle/>
              <a:p>
                <a:pPr>
                  <a:defRPr/>
                </a:pPr>
                <a:r>
                  <a:rPr lang="en-US"/>
                  <a:t>cm</a:t>
                </a:r>
              </a:p>
            </c:rich>
          </c:tx>
          <c:overlay val="0"/>
        </c:title>
        <c:numFmt formatCode="General" sourceLinked="1"/>
        <c:majorTickMark val="out"/>
        <c:minorTickMark val="none"/>
        <c:tickLblPos val="nextTo"/>
        <c:crossAx val="178581504"/>
        <c:crosses val="autoZero"/>
        <c:crossBetween val="between"/>
      </c:valAx>
    </c:plotArea>
    <c:legend>
      <c:legendPos val="r"/>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'Over Populations 10-13'!$A$3</c:f>
              <c:strCache>
                <c:ptCount val="1"/>
                <c:pt idx="0">
                  <c:v>AR</c:v>
                </c:pt>
              </c:strCache>
            </c:strRef>
          </c:tx>
          <c:spPr>
            <a:solidFill>
              <a:srgbClr val="FF0000"/>
            </a:solidFill>
            <a:ln>
              <a:solidFill>
                <a:schemeClr val="tx1"/>
              </a:solidFill>
            </a:ln>
          </c:spPr>
          <c:invertIfNegative val="0"/>
          <c:cat>
            <c:multiLvlStrRef>
              <c:f>('Over Populations 10-13'!$J$1:$M$2,'Over Populations 10-13'!$R$1:$U$2)</c:f>
              <c:multiLvlStrCache>
                <c:ptCount val="8"/>
                <c:lvl>
                  <c:pt idx="0">
                    <c:v>2010</c:v>
                  </c:pt>
                  <c:pt idx="1">
                    <c:v>2011</c:v>
                  </c:pt>
                  <c:pt idx="2">
                    <c:v>2012</c:v>
                  </c:pt>
                  <c:pt idx="3">
                    <c:v>2013</c:v>
                  </c:pt>
                  <c:pt idx="4">
                    <c:v>2010</c:v>
                  </c:pt>
                  <c:pt idx="5">
                    <c:v>2011</c:v>
                  </c:pt>
                  <c:pt idx="6">
                    <c:v>2012</c:v>
                  </c:pt>
                  <c:pt idx="7">
                    <c:v>2013</c:v>
                  </c:pt>
                </c:lvl>
                <c:lvl>
                  <c:pt idx="0">
                    <c:v>Cellulose a</c:v>
                  </c:pt>
                  <c:pt idx="4">
                    <c:v>Hemicellulose b</c:v>
                  </c:pt>
                </c:lvl>
              </c:multiLvlStrCache>
            </c:multiLvlStrRef>
          </c:cat>
          <c:val>
            <c:numRef>
              <c:f>('Over Populations 10-13'!$J$3:$M$3,'Over Populations 10-13'!$R$3:$U$3)</c:f>
              <c:numCache>
                <c:formatCode>General</c:formatCode>
                <c:ptCount val="8"/>
                <c:pt idx="0">
                  <c:v>149.24408181428396</c:v>
                </c:pt>
                <c:pt idx="1">
                  <c:v>156.91314423044591</c:v>
                </c:pt>
                <c:pt idx="2">
                  <c:v>153.90739987321959</c:v>
                </c:pt>
                <c:pt idx="3">
                  <c:v>126.48873972053943</c:v>
                </c:pt>
                <c:pt idx="4">
                  <c:v>113.99979099866921</c:v>
                </c:pt>
                <c:pt idx="5">
                  <c:v>100.89513876947807</c:v>
                </c:pt>
                <c:pt idx="6">
                  <c:v>122.33237688165218</c:v>
                </c:pt>
                <c:pt idx="7">
                  <c:v>112.59418265269541</c:v>
                </c:pt>
              </c:numCache>
            </c:numRef>
          </c:val>
        </c:ser>
        <c:ser>
          <c:idx val="1"/>
          <c:order val="1"/>
          <c:tx>
            <c:strRef>
              <c:f>'Over Populations 10-13'!$A$4</c:f>
              <c:strCache>
                <c:ptCount val="1"/>
                <c:pt idx="0">
                  <c:v>OKN</c:v>
                </c:pt>
              </c:strCache>
            </c:strRef>
          </c:tx>
          <c:spPr>
            <a:solidFill>
              <a:srgbClr val="0070C0"/>
            </a:solidFill>
            <a:ln>
              <a:solidFill>
                <a:schemeClr val="tx1"/>
              </a:solidFill>
            </a:ln>
          </c:spPr>
          <c:invertIfNegative val="0"/>
          <c:cat>
            <c:multiLvlStrRef>
              <c:f>('Over Populations 10-13'!$J$1:$M$2,'Over Populations 10-13'!$R$1:$U$2)</c:f>
              <c:multiLvlStrCache>
                <c:ptCount val="8"/>
                <c:lvl>
                  <c:pt idx="0">
                    <c:v>2010</c:v>
                  </c:pt>
                  <c:pt idx="1">
                    <c:v>2011</c:v>
                  </c:pt>
                  <c:pt idx="2">
                    <c:v>2012</c:v>
                  </c:pt>
                  <c:pt idx="3">
                    <c:v>2013</c:v>
                  </c:pt>
                  <c:pt idx="4">
                    <c:v>2010</c:v>
                  </c:pt>
                  <c:pt idx="5">
                    <c:v>2011</c:v>
                  </c:pt>
                  <c:pt idx="6">
                    <c:v>2012</c:v>
                  </c:pt>
                  <c:pt idx="7">
                    <c:v>2013</c:v>
                  </c:pt>
                </c:lvl>
                <c:lvl>
                  <c:pt idx="0">
                    <c:v>Cellulose a</c:v>
                  </c:pt>
                  <c:pt idx="4">
                    <c:v>Hemicellulose b</c:v>
                  </c:pt>
                </c:lvl>
              </c:multiLvlStrCache>
            </c:multiLvlStrRef>
          </c:cat>
          <c:val>
            <c:numRef>
              <c:f>('Over Populations 10-13'!$J$4:$M$4,'Over Populations 10-13'!$R$4:$U$4)</c:f>
              <c:numCache>
                <c:formatCode>General</c:formatCode>
                <c:ptCount val="8"/>
                <c:pt idx="0">
                  <c:v>147.18281320585547</c:v>
                </c:pt>
                <c:pt idx="1">
                  <c:v>155.16495412181717</c:v>
                </c:pt>
                <c:pt idx="2">
                  <c:v>150.03845719719052</c:v>
                </c:pt>
                <c:pt idx="3">
                  <c:v>123.09498580939267</c:v>
                </c:pt>
                <c:pt idx="4">
                  <c:v>114.32373909431661</c:v>
                </c:pt>
                <c:pt idx="5">
                  <c:v>101.70659731902359</c:v>
                </c:pt>
                <c:pt idx="6">
                  <c:v>123.06969591043791</c:v>
                </c:pt>
                <c:pt idx="7">
                  <c:v>111.71249619643409</c:v>
                </c:pt>
              </c:numCache>
            </c:numRef>
          </c:val>
        </c:ser>
        <c:ser>
          <c:idx val="2"/>
          <c:order val="2"/>
          <c:tx>
            <c:strRef>
              <c:f>'Over Populations 10-13'!$A$5</c:f>
              <c:strCache>
                <c:ptCount val="1"/>
                <c:pt idx="0">
                  <c:v>OKS</c:v>
                </c:pt>
              </c:strCache>
            </c:strRef>
          </c:tx>
          <c:spPr>
            <a:solidFill>
              <a:srgbClr val="FFFF00"/>
            </a:solidFill>
            <a:ln>
              <a:solidFill>
                <a:schemeClr val="tx1"/>
              </a:solidFill>
            </a:ln>
          </c:spPr>
          <c:invertIfNegative val="0"/>
          <c:cat>
            <c:multiLvlStrRef>
              <c:f>('Over Populations 10-13'!$J$1:$M$2,'Over Populations 10-13'!$R$1:$U$2)</c:f>
              <c:multiLvlStrCache>
                <c:ptCount val="8"/>
                <c:lvl>
                  <c:pt idx="0">
                    <c:v>2010</c:v>
                  </c:pt>
                  <c:pt idx="1">
                    <c:v>2011</c:v>
                  </c:pt>
                  <c:pt idx="2">
                    <c:v>2012</c:v>
                  </c:pt>
                  <c:pt idx="3">
                    <c:v>2013</c:v>
                  </c:pt>
                  <c:pt idx="4">
                    <c:v>2010</c:v>
                  </c:pt>
                  <c:pt idx="5">
                    <c:v>2011</c:v>
                  </c:pt>
                  <c:pt idx="6">
                    <c:v>2012</c:v>
                  </c:pt>
                  <c:pt idx="7">
                    <c:v>2013</c:v>
                  </c:pt>
                </c:lvl>
                <c:lvl>
                  <c:pt idx="0">
                    <c:v>Cellulose a</c:v>
                  </c:pt>
                  <c:pt idx="4">
                    <c:v>Hemicellulose b</c:v>
                  </c:pt>
                </c:lvl>
              </c:multiLvlStrCache>
            </c:multiLvlStrRef>
          </c:cat>
          <c:val>
            <c:numRef>
              <c:f>('Over Populations 10-13'!$J$5:$M$5,'Over Populations 10-13'!$R$5:$U$5)</c:f>
              <c:numCache>
                <c:formatCode>General</c:formatCode>
                <c:ptCount val="8"/>
                <c:pt idx="0">
                  <c:v>146.78952684896223</c:v>
                </c:pt>
                <c:pt idx="1">
                  <c:v>155.56316045367876</c:v>
                </c:pt>
                <c:pt idx="2">
                  <c:v>150.51210675694037</c:v>
                </c:pt>
                <c:pt idx="3">
                  <c:v>122.73841966366008</c:v>
                </c:pt>
                <c:pt idx="4">
                  <c:v>113.62154394741339</c:v>
                </c:pt>
                <c:pt idx="5">
                  <c:v>99.554444349560114</c:v>
                </c:pt>
                <c:pt idx="6">
                  <c:v>121.91497817771406</c:v>
                </c:pt>
                <c:pt idx="7">
                  <c:v>111.64499652296954</c:v>
                </c:pt>
              </c:numCache>
            </c:numRef>
          </c:val>
        </c:ser>
        <c:ser>
          <c:idx val="3"/>
          <c:order val="3"/>
          <c:tx>
            <c:strRef>
              <c:f>'Over Populations 10-13'!$A$6</c:f>
              <c:strCache>
                <c:ptCount val="1"/>
                <c:pt idx="0">
                  <c:v>TX</c:v>
                </c:pt>
              </c:strCache>
            </c:strRef>
          </c:tx>
          <c:spPr>
            <a:solidFill>
              <a:srgbClr val="00B050"/>
            </a:solidFill>
            <a:ln>
              <a:solidFill>
                <a:schemeClr val="tx1"/>
              </a:solidFill>
            </a:ln>
          </c:spPr>
          <c:invertIfNegative val="0"/>
          <c:cat>
            <c:multiLvlStrRef>
              <c:f>('Over Populations 10-13'!$J$1:$M$2,'Over Populations 10-13'!$R$1:$U$2)</c:f>
              <c:multiLvlStrCache>
                <c:ptCount val="8"/>
                <c:lvl>
                  <c:pt idx="0">
                    <c:v>2010</c:v>
                  </c:pt>
                  <c:pt idx="1">
                    <c:v>2011</c:v>
                  </c:pt>
                  <c:pt idx="2">
                    <c:v>2012</c:v>
                  </c:pt>
                  <c:pt idx="3">
                    <c:v>2013</c:v>
                  </c:pt>
                  <c:pt idx="4">
                    <c:v>2010</c:v>
                  </c:pt>
                  <c:pt idx="5">
                    <c:v>2011</c:v>
                  </c:pt>
                  <c:pt idx="6">
                    <c:v>2012</c:v>
                  </c:pt>
                  <c:pt idx="7">
                    <c:v>2013</c:v>
                  </c:pt>
                </c:lvl>
                <c:lvl>
                  <c:pt idx="0">
                    <c:v>Cellulose a</c:v>
                  </c:pt>
                  <c:pt idx="4">
                    <c:v>Hemicellulose b</c:v>
                  </c:pt>
                </c:lvl>
              </c:multiLvlStrCache>
            </c:multiLvlStrRef>
          </c:cat>
          <c:val>
            <c:numRef>
              <c:f>('Over Populations 10-13'!$J$6:$M$6,'Over Populations 10-13'!$R$6:$U$6)</c:f>
              <c:numCache>
                <c:formatCode>General</c:formatCode>
                <c:ptCount val="8"/>
                <c:pt idx="0">
                  <c:v>143.77027583882671</c:v>
                </c:pt>
                <c:pt idx="1">
                  <c:v>154.33762274207569</c:v>
                </c:pt>
                <c:pt idx="2">
                  <c:v>148.47905041149593</c:v>
                </c:pt>
                <c:pt idx="3">
                  <c:v>121.88496866148787</c:v>
                </c:pt>
                <c:pt idx="4">
                  <c:v>113.31254335893539</c:v>
                </c:pt>
                <c:pt idx="5">
                  <c:v>99.317627673219832</c:v>
                </c:pt>
                <c:pt idx="6">
                  <c:v>121.15190867043853</c:v>
                </c:pt>
                <c:pt idx="7">
                  <c:v>111.01568694955746</c:v>
                </c:pt>
              </c:numCache>
            </c:numRef>
          </c:val>
        </c:ser>
        <c:dLbls>
          <c:showLegendKey val="0"/>
          <c:showVal val="0"/>
          <c:showCatName val="0"/>
          <c:showSerName val="0"/>
          <c:showPercent val="0"/>
          <c:showBubbleSize val="0"/>
        </c:dLbls>
        <c:gapWidth val="150"/>
        <c:axId val="190712448"/>
        <c:axId val="190734720"/>
      </c:barChart>
      <c:catAx>
        <c:axId val="190712448"/>
        <c:scaling>
          <c:orientation val="minMax"/>
        </c:scaling>
        <c:delete val="0"/>
        <c:axPos val="b"/>
        <c:majorTickMark val="none"/>
        <c:minorTickMark val="none"/>
        <c:tickLblPos val="nextTo"/>
        <c:crossAx val="190734720"/>
        <c:crosses val="autoZero"/>
        <c:auto val="1"/>
        <c:lblAlgn val="ctr"/>
        <c:lblOffset val="100"/>
        <c:noMultiLvlLbl val="0"/>
      </c:catAx>
      <c:valAx>
        <c:axId val="190734720"/>
        <c:scaling>
          <c:orientation val="minMax"/>
          <c:max val="165"/>
          <c:min val="95"/>
        </c:scaling>
        <c:delete val="0"/>
        <c:axPos val="l"/>
        <c:majorGridlines/>
        <c:title>
          <c:tx>
            <c:rich>
              <a:bodyPr/>
              <a:lstStyle/>
              <a:p>
                <a:pPr>
                  <a:defRPr/>
                </a:pPr>
                <a:r>
                  <a:rPr lang="en-US"/>
                  <a:t>Ethanol, L Mt</a:t>
                </a:r>
                <a:r>
                  <a:rPr lang="en-US" baseline="30000"/>
                  <a:t>-1</a:t>
                </a:r>
                <a:r>
                  <a:rPr lang="en-US"/>
                  <a:t> DM</a:t>
                </a:r>
              </a:p>
            </c:rich>
          </c:tx>
          <c:overlay val="0"/>
        </c:title>
        <c:numFmt formatCode="General" sourceLinked="1"/>
        <c:majorTickMark val="out"/>
        <c:minorTickMark val="none"/>
        <c:tickLblPos val="nextTo"/>
        <c:crossAx val="190712448"/>
        <c:crosses val="autoZero"/>
        <c:crossBetween val="between"/>
        <c:majorUnit val="5"/>
      </c:valAx>
    </c:plotArea>
    <c:legend>
      <c:legendPos val="r"/>
      <c:overlay val="0"/>
    </c:legend>
    <c:plotVisOnly val="1"/>
    <c:dispBlanksAs val="gap"/>
    <c:showDLblsOverMax val="0"/>
  </c:chart>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0.49479</cdr:x>
      <cdr:y>0.19792</cdr:y>
    </cdr:from>
    <cdr:to>
      <cdr:x>0.49479</cdr:x>
      <cdr:y>0.78819</cdr:y>
    </cdr:to>
    <cdr:cxnSp macro="">
      <cdr:nvCxnSpPr>
        <cdr:cNvPr id="3" name="Straight Connector 2"/>
        <cdr:cNvCxnSpPr/>
      </cdr:nvCxnSpPr>
      <cdr:spPr>
        <a:xfrm xmlns:a="http://schemas.openxmlformats.org/drawingml/2006/main" flipV="1">
          <a:off x="2262188" y="542925"/>
          <a:ext cx="0" cy="1619250"/>
        </a:xfrm>
        <a:prstGeom xmlns:a="http://schemas.openxmlformats.org/drawingml/2006/main" prst="line">
          <a:avLst/>
        </a:prstGeom>
        <a:ln xmlns:a="http://schemas.openxmlformats.org/drawingml/2006/main" w="19050">
          <a:solidFill>
            <a:schemeClr val="tx1"/>
          </a:solidFill>
        </a:ln>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0.17986</cdr:x>
      <cdr:y>0.1956</cdr:y>
    </cdr:from>
    <cdr:to>
      <cdr:x>0.31319</cdr:x>
      <cdr:y>0.25116</cdr:y>
    </cdr:to>
    <cdr:sp macro="" textlink="">
      <cdr:nvSpPr>
        <cdr:cNvPr id="7" name="TextBox 1"/>
        <cdr:cNvSpPr txBox="1"/>
      </cdr:nvSpPr>
      <cdr:spPr>
        <a:xfrm xmlns:a="http://schemas.openxmlformats.org/drawingml/2006/main">
          <a:off x="822325" y="536575"/>
          <a:ext cx="609600" cy="152398"/>
        </a:xfrm>
        <a:prstGeom xmlns:a="http://schemas.openxmlformats.org/drawingml/2006/main" prst="rect">
          <a:avLst/>
        </a:prstGeom>
        <a:ln xmlns:a="http://schemas.openxmlformats.org/drawingml/2006/main">
          <a:solidFill>
            <a:sysClr val="windowText" lastClr="000000"/>
          </a:solidFill>
        </a:ln>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000" b="1" u="none"/>
            <a:t>One-cut</a:t>
          </a:r>
        </a:p>
      </cdr:txBody>
    </cdr:sp>
  </cdr:relSizeAnchor>
  <cdr:relSizeAnchor xmlns:cdr="http://schemas.openxmlformats.org/drawingml/2006/chartDrawing">
    <cdr:from>
      <cdr:x>0.62569</cdr:x>
      <cdr:y>0.19907</cdr:y>
    </cdr:from>
    <cdr:to>
      <cdr:x>0.7625</cdr:x>
      <cdr:y>0.25347</cdr:y>
    </cdr:to>
    <cdr:sp macro="" textlink="">
      <cdr:nvSpPr>
        <cdr:cNvPr id="9" name="TextBox 1"/>
        <cdr:cNvSpPr txBox="1"/>
      </cdr:nvSpPr>
      <cdr:spPr>
        <a:xfrm xmlns:a="http://schemas.openxmlformats.org/drawingml/2006/main">
          <a:off x="2860675" y="546100"/>
          <a:ext cx="625476" cy="149224"/>
        </a:xfrm>
        <a:prstGeom xmlns:a="http://schemas.openxmlformats.org/drawingml/2006/main" prst="rect">
          <a:avLst/>
        </a:prstGeom>
        <a:ln xmlns:a="http://schemas.openxmlformats.org/drawingml/2006/main">
          <a:solidFill>
            <a:sysClr val="windowText" lastClr="000000"/>
          </a:solidFill>
        </a:ln>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000" b="1" u="none"/>
            <a:t>Two-cut</a:t>
          </a:r>
        </a:p>
      </cdr:txBody>
    </cdr:sp>
  </cdr:relSizeAnchor>
</c:userShapes>
</file>

<file path=word/drawings/drawing2.xml><?xml version="1.0" encoding="utf-8"?>
<c:userShapes xmlns:c="http://schemas.openxmlformats.org/drawingml/2006/chart">
  <cdr:relSizeAnchor xmlns:cdr="http://schemas.openxmlformats.org/drawingml/2006/chartDrawing">
    <cdr:from>
      <cdr:x>0.49688</cdr:x>
      <cdr:y>0.18056</cdr:y>
    </cdr:from>
    <cdr:to>
      <cdr:x>0.49896</cdr:x>
      <cdr:y>0.78472</cdr:y>
    </cdr:to>
    <cdr:cxnSp macro="">
      <cdr:nvCxnSpPr>
        <cdr:cNvPr id="2" name="Straight Connector 1"/>
        <cdr:cNvCxnSpPr/>
      </cdr:nvCxnSpPr>
      <cdr:spPr>
        <a:xfrm xmlns:a="http://schemas.openxmlformats.org/drawingml/2006/main" flipH="1" flipV="1">
          <a:off x="2271714" y="495300"/>
          <a:ext cx="9524" cy="1657350"/>
        </a:xfrm>
        <a:prstGeom xmlns:a="http://schemas.openxmlformats.org/drawingml/2006/main" prst="line">
          <a:avLst/>
        </a:prstGeom>
        <a:ln xmlns:a="http://schemas.openxmlformats.org/drawingml/2006/main" w="19050">
          <a:solidFill>
            <a:schemeClr val="tx1"/>
          </a:solidFill>
        </a:ln>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0.23403</cdr:x>
      <cdr:y>0.18171</cdr:y>
    </cdr:from>
    <cdr:to>
      <cdr:x>0.36736</cdr:x>
      <cdr:y>0.23727</cdr:y>
    </cdr:to>
    <cdr:sp macro="" textlink="">
      <cdr:nvSpPr>
        <cdr:cNvPr id="5" name="TextBox 1"/>
        <cdr:cNvSpPr txBox="1"/>
      </cdr:nvSpPr>
      <cdr:spPr>
        <a:xfrm xmlns:a="http://schemas.openxmlformats.org/drawingml/2006/main">
          <a:off x="1069975" y="498475"/>
          <a:ext cx="609600" cy="152398"/>
        </a:xfrm>
        <a:prstGeom xmlns:a="http://schemas.openxmlformats.org/drawingml/2006/main" prst="rect">
          <a:avLst/>
        </a:prstGeom>
        <a:ln xmlns:a="http://schemas.openxmlformats.org/drawingml/2006/main">
          <a:solidFill>
            <a:sysClr val="windowText" lastClr="000000"/>
          </a:solidFill>
        </a:ln>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000" b="1" u="none"/>
            <a:t>One-cut</a:t>
          </a:r>
        </a:p>
      </cdr:txBody>
    </cdr:sp>
  </cdr:relSizeAnchor>
  <cdr:relSizeAnchor xmlns:cdr="http://schemas.openxmlformats.org/drawingml/2006/chartDrawing">
    <cdr:from>
      <cdr:x>0.62778</cdr:x>
      <cdr:y>0.18171</cdr:y>
    </cdr:from>
    <cdr:to>
      <cdr:x>0.76458</cdr:x>
      <cdr:y>0.23611</cdr:y>
    </cdr:to>
    <cdr:sp macro="" textlink="">
      <cdr:nvSpPr>
        <cdr:cNvPr id="6" name="TextBox 1"/>
        <cdr:cNvSpPr txBox="1"/>
      </cdr:nvSpPr>
      <cdr:spPr>
        <a:xfrm xmlns:a="http://schemas.openxmlformats.org/drawingml/2006/main">
          <a:off x="2870200" y="498475"/>
          <a:ext cx="625476" cy="149224"/>
        </a:xfrm>
        <a:prstGeom xmlns:a="http://schemas.openxmlformats.org/drawingml/2006/main" prst="rect">
          <a:avLst/>
        </a:prstGeom>
        <a:ln xmlns:a="http://schemas.openxmlformats.org/drawingml/2006/main">
          <a:solidFill>
            <a:sysClr val="windowText" lastClr="000000"/>
          </a:solidFill>
        </a:ln>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000" b="1" u="none"/>
            <a:t>Two-cut</a:t>
          </a:r>
        </a:p>
      </cdr:txBody>
    </cdr:sp>
  </cdr:relSizeAnchor>
</c:userShapes>
</file>

<file path=word/drawings/drawing3.xml><?xml version="1.0" encoding="utf-8"?>
<c:userShapes xmlns:c="http://schemas.openxmlformats.org/drawingml/2006/chart">
  <cdr:relSizeAnchor xmlns:cdr="http://schemas.openxmlformats.org/drawingml/2006/chartDrawing">
    <cdr:from>
      <cdr:x>0.30717</cdr:x>
      <cdr:y>0.03325</cdr:y>
    </cdr:from>
    <cdr:to>
      <cdr:x>0.30892</cdr:x>
      <cdr:y>0.85727</cdr:y>
    </cdr:to>
    <cdr:cxnSp macro="">
      <cdr:nvCxnSpPr>
        <cdr:cNvPr id="3" name="Straight Connector 2"/>
        <cdr:cNvCxnSpPr/>
      </cdr:nvCxnSpPr>
      <cdr:spPr>
        <a:xfrm xmlns:a="http://schemas.openxmlformats.org/drawingml/2006/main" flipH="1" flipV="1">
          <a:off x="1714516" y="133333"/>
          <a:ext cx="9766" cy="3304348"/>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0.49488</cdr:x>
      <cdr:y>0.03325</cdr:y>
    </cdr:from>
    <cdr:to>
      <cdr:x>0.50184</cdr:x>
      <cdr:y>0.86882</cdr:y>
    </cdr:to>
    <cdr:cxnSp macro="">
      <cdr:nvCxnSpPr>
        <cdr:cNvPr id="5" name="Straight Connector 4"/>
        <cdr:cNvCxnSpPr/>
      </cdr:nvCxnSpPr>
      <cdr:spPr>
        <a:xfrm xmlns:a="http://schemas.openxmlformats.org/drawingml/2006/main" flipH="1" flipV="1">
          <a:off x="2762249" y="133334"/>
          <a:ext cx="38824" cy="3350646"/>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0.6843</cdr:x>
      <cdr:y>0.03325</cdr:y>
    </cdr:from>
    <cdr:to>
      <cdr:x>0.68847</cdr:x>
      <cdr:y>0.86016</cdr:y>
    </cdr:to>
    <cdr:cxnSp macro="">
      <cdr:nvCxnSpPr>
        <cdr:cNvPr id="7" name="Straight Connector 6"/>
        <cdr:cNvCxnSpPr/>
      </cdr:nvCxnSpPr>
      <cdr:spPr>
        <a:xfrm xmlns:a="http://schemas.openxmlformats.org/drawingml/2006/main" flipH="1" flipV="1">
          <a:off x="3819523" y="133333"/>
          <a:ext cx="23272" cy="3315923"/>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0.33675</cdr:x>
      <cdr:y>0.02692</cdr:y>
    </cdr:from>
    <cdr:to>
      <cdr:x>0.46303</cdr:x>
      <cdr:y>0.07205</cdr:y>
    </cdr:to>
    <cdr:sp macro="" textlink="">
      <cdr:nvSpPr>
        <cdr:cNvPr id="8" name="TextBox 1"/>
        <cdr:cNvSpPr txBox="1"/>
      </cdr:nvSpPr>
      <cdr:spPr>
        <a:xfrm xmlns:a="http://schemas.openxmlformats.org/drawingml/2006/main">
          <a:off x="1879600" y="107950"/>
          <a:ext cx="704850" cy="180975"/>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US" sz="1100" b="1"/>
            <a:t>Two-cut</a:t>
          </a:r>
        </a:p>
      </cdr:txBody>
    </cdr:sp>
  </cdr:relSizeAnchor>
  <cdr:relSizeAnchor xmlns:cdr="http://schemas.openxmlformats.org/drawingml/2006/chartDrawing">
    <cdr:from>
      <cdr:x>0.52105</cdr:x>
      <cdr:y>0.03167</cdr:y>
    </cdr:from>
    <cdr:to>
      <cdr:x>0.64733</cdr:x>
      <cdr:y>0.0768</cdr:y>
    </cdr:to>
    <cdr:sp macro="" textlink="">
      <cdr:nvSpPr>
        <cdr:cNvPr id="10" name="TextBox 1"/>
        <cdr:cNvSpPr txBox="1"/>
      </cdr:nvSpPr>
      <cdr:spPr>
        <a:xfrm xmlns:a="http://schemas.openxmlformats.org/drawingml/2006/main">
          <a:off x="2908300" y="127000"/>
          <a:ext cx="704850" cy="180975"/>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US" sz="1100" b="1"/>
            <a:t>One-cut</a:t>
          </a:r>
        </a:p>
      </cdr:txBody>
    </cdr:sp>
  </cdr:relSizeAnchor>
  <cdr:relSizeAnchor xmlns:cdr="http://schemas.openxmlformats.org/drawingml/2006/chartDrawing">
    <cdr:from>
      <cdr:x>0.72071</cdr:x>
      <cdr:y>0.02692</cdr:y>
    </cdr:from>
    <cdr:to>
      <cdr:x>0.84699</cdr:x>
      <cdr:y>0.07205</cdr:y>
    </cdr:to>
    <cdr:sp macro="" textlink="">
      <cdr:nvSpPr>
        <cdr:cNvPr id="11" name="TextBox 1"/>
        <cdr:cNvSpPr txBox="1"/>
      </cdr:nvSpPr>
      <cdr:spPr>
        <a:xfrm xmlns:a="http://schemas.openxmlformats.org/drawingml/2006/main">
          <a:off x="4022725" y="107950"/>
          <a:ext cx="704850" cy="180975"/>
        </a:xfrm>
        <a:prstGeom xmlns:a="http://schemas.openxmlformats.org/drawingml/2006/main" prst="rect">
          <a:avLst/>
        </a:prstGeom>
        <a:noFill xmlns:a="http://schemas.openxmlformats.org/drawingml/2006/main"/>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chemeClr val="dk1"/>
              </a:solidFill>
              <a:latin typeface="+mn-lt"/>
              <a:ea typeface="+mn-ea"/>
              <a:cs typeface="+mn-cs"/>
            </a:defRPr>
          </a:lvl1pPr>
          <a:lvl2pPr marL="457200" indent="0">
            <a:defRPr sz="1100">
              <a:solidFill>
                <a:schemeClr val="dk1"/>
              </a:solidFill>
              <a:latin typeface="+mn-lt"/>
              <a:ea typeface="+mn-ea"/>
              <a:cs typeface="+mn-cs"/>
            </a:defRPr>
          </a:lvl2pPr>
          <a:lvl3pPr marL="914400" indent="0">
            <a:defRPr sz="1100">
              <a:solidFill>
                <a:schemeClr val="dk1"/>
              </a:solidFill>
              <a:latin typeface="+mn-lt"/>
              <a:ea typeface="+mn-ea"/>
              <a:cs typeface="+mn-cs"/>
            </a:defRPr>
          </a:lvl3pPr>
          <a:lvl4pPr marL="1371600" indent="0">
            <a:defRPr sz="1100">
              <a:solidFill>
                <a:schemeClr val="dk1"/>
              </a:solidFill>
              <a:latin typeface="+mn-lt"/>
              <a:ea typeface="+mn-ea"/>
              <a:cs typeface="+mn-cs"/>
            </a:defRPr>
          </a:lvl4pPr>
          <a:lvl5pPr marL="1828800" indent="0">
            <a:defRPr sz="1100">
              <a:solidFill>
                <a:schemeClr val="dk1"/>
              </a:solidFill>
              <a:latin typeface="+mn-lt"/>
              <a:ea typeface="+mn-ea"/>
              <a:cs typeface="+mn-cs"/>
            </a:defRPr>
          </a:lvl5pPr>
          <a:lvl6pPr marL="2286000" indent="0">
            <a:defRPr sz="1100">
              <a:solidFill>
                <a:schemeClr val="dk1"/>
              </a:solidFill>
              <a:latin typeface="+mn-lt"/>
              <a:ea typeface="+mn-ea"/>
              <a:cs typeface="+mn-cs"/>
            </a:defRPr>
          </a:lvl6pPr>
          <a:lvl7pPr marL="2743200" indent="0">
            <a:defRPr sz="1100">
              <a:solidFill>
                <a:schemeClr val="dk1"/>
              </a:solidFill>
              <a:latin typeface="+mn-lt"/>
              <a:ea typeface="+mn-ea"/>
              <a:cs typeface="+mn-cs"/>
            </a:defRPr>
          </a:lvl7pPr>
          <a:lvl8pPr marL="3200400" indent="0">
            <a:defRPr sz="1100">
              <a:solidFill>
                <a:schemeClr val="dk1"/>
              </a:solidFill>
              <a:latin typeface="+mn-lt"/>
              <a:ea typeface="+mn-ea"/>
              <a:cs typeface="+mn-cs"/>
            </a:defRPr>
          </a:lvl8pPr>
          <a:lvl9pPr marL="3657600" indent="0">
            <a:defRPr sz="1100">
              <a:solidFill>
                <a:schemeClr val="dk1"/>
              </a:solidFill>
              <a:latin typeface="+mn-lt"/>
              <a:ea typeface="+mn-ea"/>
              <a:cs typeface="+mn-cs"/>
            </a:defRPr>
          </a:lvl9pPr>
        </a:lstStyle>
        <a:p xmlns:a="http://schemas.openxmlformats.org/drawingml/2006/main">
          <a:r>
            <a:rPr lang="en-US" sz="1100" b="1"/>
            <a:t>Two-cut</a:t>
          </a:r>
        </a:p>
      </cdr:txBody>
    </cdr:sp>
  </cdr:relSizeAnchor>
  <cdr:relSizeAnchor xmlns:cdr="http://schemas.openxmlformats.org/drawingml/2006/chartDrawing">
    <cdr:from>
      <cdr:x>0.11775</cdr:x>
      <cdr:y>0.15677</cdr:y>
    </cdr:from>
    <cdr:to>
      <cdr:x>0.15358</cdr:x>
      <cdr:y>0.20665</cdr:y>
    </cdr:to>
    <cdr:sp macro="" textlink="">
      <cdr:nvSpPr>
        <cdr:cNvPr id="12" name="TextBox 11"/>
        <cdr:cNvSpPr txBox="1"/>
      </cdr:nvSpPr>
      <cdr:spPr>
        <a:xfrm xmlns:a="http://schemas.openxmlformats.org/drawingml/2006/main">
          <a:off x="657224" y="628650"/>
          <a:ext cx="200025" cy="20002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sz="1100" b="1"/>
            <a:t>a</a:t>
          </a:r>
        </a:p>
      </cdr:txBody>
    </cdr:sp>
  </cdr:relSizeAnchor>
  <cdr:relSizeAnchor xmlns:cdr="http://schemas.openxmlformats.org/drawingml/2006/chartDrawing">
    <cdr:from>
      <cdr:x>0.20535</cdr:x>
      <cdr:y>0.07443</cdr:y>
    </cdr:from>
    <cdr:to>
      <cdr:x>0.24118</cdr:x>
      <cdr:y>0.12431</cdr:y>
    </cdr:to>
    <cdr:sp macro="" textlink="">
      <cdr:nvSpPr>
        <cdr:cNvPr id="13" name="TextBox 1"/>
        <cdr:cNvSpPr txBox="1"/>
      </cdr:nvSpPr>
      <cdr:spPr>
        <a:xfrm xmlns:a="http://schemas.openxmlformats.org/drawingml/2006/main">
          <a:off x="1146175" y="298450"/>
          <a:ext cx="200025" cy="20002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a</a:t>
          </a:r>
        </a:p>
      </cdr:txBody>
    </cdr:sp>
  </cdr:relSizeAnchor>
  <cdr:relSizeAnchor xmlns:cdr="http://schemas.openxmlformats.org/drawingml/2006/chartDrawing">
    <cdr:from>
      <cdr:x>0.30774</cdr:x>
      <cdr:y>0.1053</cdr:y>
    </cdr:from>
    <cdr:to>
      <cdr:x>0.34357</cdr:x>
      <cdr:y>0.15519</cdr:y>
    </cdr:to>
    <cdr:sp macro="" textlink="">
      <cdr:nvSpPr>
        <cdr:cNvPr id="14" name="TextBox 1"/>
        <cdr:cNvSpPr txBox="1"/>
      </cdr:nvSpPr>
      <cdr:spPr>
        <a:xfrm xmlns:a="http://schemas.openxmlformats.org/drawingml/2006/main">
          <a:off x="1717675" y="422275"/>
          <a:ext cx="200025" cy="20002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a</a:t>
          </a:r>
        </a:p>
      </cdr:txBody>
    </cdr:sp>
  </cdr:relSizeAnchor>
  <cdr:relSizeAnchor xmlns:cdr="http://schemas.openxmlformats.org/drawingml/2006/chartDrawing">
    <cdr:from>
      <cdr:x>0.40464</cdr:x>
      <cdr:y>0.43397</cdr:y>
    </cdr:from>
    <cdr:to>
      <cdr:x>0.44048</cdr:x>
      <cdr:y>0.48385</cdr:y>
    </cdr:to>
    <cdr:sp macro="" textlink="">
      <cdr:nvSpPr>
        <cdr:cNvPr id="15" name="TextBox 1"/>
        <cdr:cNvSpPr txBox="1"/>
      </cdr:nvSpPr>
      <cdr:spPr>
        <a:xfrm xmlns:a="http://schemas.openxmlformats.org/drawingml/2006/main">
          <a:off x="2258538" y="1740234"/>
          <a:ext cx="200046" cy="20002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a</a:t>
          </a:r>
        </a:p>
      </cdr:txBody>
    </cdr:sp>
  </cdr:relSizeAnchor>
  <cdr:relSizeAnchor xmlns:cdr="http://schemas.openxmlformats.org/drawingml/2006/chartDrawing">
    <cdr:from>
      <cdr:x>0.50264</cdr:x>
      <cdr:y>0.5775</cdr:y>
    </cdr:from>
    <cdr:to>
      <cdr:x>0.53848</cdr:x>
      <cdr:y>0.62739</cdr:y>
    </cdr:to>
    <cdr:sp macro="" textlink="">
      <cdr:nvSpPr>
        <cdr:cNvPr id="16" name="TextBox 1"/>
        <cdr:cNvSpPr txBox="1"/>
      </cdr:nvSpPr>
      <cdr:spPr>
        <a:xfrm xmlns:a="http://schemas.openxmlformats.org/drawingml/2006/main">
          <a:off x="2805582" y="2315804"/>
          <a:ext cx="200046" cy="20006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a</a:t>
          </a:r>
        </a:p>
      </cdr:txBody>
    </cdr:sp>
  </cdr:relSizeAnchor>
  <cdr:relSizeAnchor xmlns:cdr="http://schemas.openxmlformats.org/drawingml/2006/chartDrawing">
    <cdr:from>
      <cdr:x>0.51593</cdr:x>
      <cdr:y>0.57564</cdr:y>
    </cdr:from>
    <cdr:to>
      <cdr:x>0.55176</cdr:x>
      <cdr:y>0.62552</cdr:y>
    </cdr:to>
    <cdr:sp macro="" textlink="">
      <cdr:nvSpPr>
        <cdr:cNvPr id="17" name="TextBox 1"/>
        <cdr:cNvSpPr txBox="1"/>
      </cdr:nvSpPr>
      <cdr:spPr>
        <a:xfrm xmlns:a="http://schemas.openxmlformats.org/drawingml/2006/main">
          <a:off x="2879741" y="2308332"/>
          <a:ext cx="199990" cy="20002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a</a:t>
          </a:r>
        </a:p>
      </cdr:txBody>
    </cdr:sp>
  </cdr:relSizeAnchor>
  <cdr:relSizeAnchor xmlns:cdr="http://schemas.openxmlformats.org/drawingml/2006/chartDrawing">
    <cdr:from>
      <cdr:x>0.53092</cdr:x>
      <cdr:y>0.57937</cdr:y>
    </cdr:from>
    <cdr:to>
      <cdr:x>0.56676</cdr:x>
      <cdr:y>0.62926</cdr:y>
    </cdr:to>
    <cdr:sp macro="" textlink="">
      <cdr:nvSpPr>
        <cdr:cNvPr id="18" name="TextBox 1"/>
        <cdr:cNvSpPr txBox="1"/>
      </cdr:nvSpPr>
      <cdr:spPr>
        <a:xfrm xmlns:a="http://schemas.openxmlformats.org/drawingml/2006/main">
          <a:off x="2963389" y="2323277"/>
          <a:ext cx="200046" cy="20006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a</a:t>
          </a:r>
        </a:p>
      </cdr:txBody>
    </cdr:sp>
  </cdr:relSizeAnchor>
  <cdr:relSizeAnchor xmlns:cdr="http://schemas.openxmlformats.org/drawingml/2006/chartDrawing">
    <cdr:from>
      <cdr:x>0.55213</cdr:x>
      <cdr:y>0.58701</cdr:y>
    </cdr:from>
    <cdr:to>
      <cdr:x>0.58796</cdr:x>
      <cdr:y>0.63689</cdr:y>
    </cdr:to>
    <cdr:sp macro="" textlink="">
      <cdr:nvSpPr>
        <cdr:cNvPr id="19" name="TextBox 1"/>
        <cdr:cNvSpPr txBox="1"/>
      </cdr:nvSpPr>
      <cdr:spPr>
        <a:xfrm xmlns:a="http://schemas.openxmlformats.org/drawingml/2006/main">
          <a:off x="3081817" y="2353940"/>
          <a:ext cx="199991" cy="20002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a</a:t>
          </a:r>
        </a:p>
      </cdr:txBody>
    </cdr:sp>
  </cdr:relSizeAnchor>
  <cdr:relSizeAnchor xmlns:cdr="http://schemas.openxmlformats.org/drawingml/2006/chartDrawing">
    <cdr:from>
      <cdr:x>0.59028</cdr:x>
      <cdr:y>0.736</cdr:y>
    </cdr:from>
    <cdr:to>
      <cdr:x>0.62611</cdr:x>
      <cdr:y>0.78588</cdr:y>
    </cdr:to>
    <cdr:sp macro="" textlink="">
      <cdr:nvSpPr>
        <cdr:cNvPr id="20" name="TextBox 1"/>
        <cdr:cNvSpPr txBox="1"/>
      </cdr:nvSpPr>
      <cdr:spPr>
        <a:xfrm xmlns:a="http://schemas.openxmlformats.org/drawingml/2006/main">
          <a:off x="3294750" y="2951359"/>
          <a:ext cx="199991" cy="20002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a</a:t>
          </a:r>
        </a:p>
      </cdr:txBody>
    </cdr:sp>
  </cdr:relSizeAnchor>
  <cdr:relSizeAnchor xmlns:cdr="http://schemas.openxmlformats.org/drawingml/2006/chartDrawing">
    <cdr:from>
      <cdr:x>0.61356</cdr:x>
      <cdr:y>0.72649</cdr:y>
    </cdr:from>
    <cdr:to>
      <cdr:x>0.6494</cdr:x>
      <cdr:y>0.77638</cdr:y>
    </cdr:to>
    <cdr:sp macro="" textlink="">
      <cdr:nvSpPr>
        <cdr:cNvPr id="21" name="TextBox 1"/>
        <cdr:cNvSpPr txBox="1"/>
      </cdr:nvSpPr>
      <cdr:spPr>
        <a:xfrm xmlns:a="http://schemas.openxmlformats.org/drawingml/2006/main">
          <a:off x="3424698" y="2913224"/>
          <a:ext cx="200046" cy="20006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a</a:t>
          </a:r>
        </a:p>
      </cdr:txBody>
    </cdr:sp>
  </cdr:relSizeAnchor>
  <cdr:relSizeAnchor xmlns:cdr="http://schemas.openxmlformats.org/drawingml/2006/chartDrawing">
    <cdr:from>
      <cdr:x>0.70876</cdr:x>
      <cdr:y>0.47197</cdr:y>
    </cdr:from>
    <cdr:to>
      <cdr:x>0.7446</cdr:x>
      <cdr:y>0.52185</cdr:y>
    </cdr:to>
    <cdr:sp macro="" textlink="">
      <cdr:nvSpPr>
        <cdr:cNvPr id="22" name="TextBox 1"/>
        <cdr:cNvSpPr txBox="1"/>
      </cdr:nvSpPr>
      <cdr:spPr>
        <a:xfrm xmlns:a="http://schemas.openxmlformats.org/drawingml/2006/main">
          <a:off x="3956050" y="1892614"/>
          <a:ext cx="200047" cy="20002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a</a:t>
          </a:r>
        </a:p>
      </cdr:txBody>
    </cdr:sp>
  </cdr:relSizeAnchor>
  <cdr:relSizeAnchor xmlns:cdr="http://schemas.openxmlformats.org/drawingml/2006/chartDrawing">
    <cdr:from>
      <cdr:x>0.78458</cdr:x>
      <cdr:y>0.59804</cdr:y>
    </cdr:from>
    <cdr:to>
      <cdr:x>0.82042</cdr:x>
      <cdr:y>0.64792</cdr:y>
    </cdr:to>
    <cdr:sp macro="" textlink="">
      <cdr:nvSpPr>
        <cdr:cNvPr id="23" name="TextBox 1"/>
        <cdr:cNvSpPr txBox="1"/>
      </cdr:nvSpPr>
      <cdr:spPr>
        <a:xfrm xmlns:a="http://schemas.openxmlformats.org/drawingml/2006/main">
          <a:off x="4379237" y="2398167"/>
          <a:ext cx="200046" cy="20002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a</a:t>
          </a:r>
        </a:p>
      </cdr:txBody>
    </cdr:sp>
  </cdr:relSizeAnchor>
  <cdr:relSizeAnchor xmlns:cdr="http://schemas.openxmlformats.org/drawingml/2006/chartDrawing">
    <cdr:from>
      <cdr:x>0.27308</cdr:x>
      <cdr:y>0.86714</cdr:y>
    </cdr:from>
    <cdr:to>
      <cdr:x>0.30892</cdr:x>
      <cdr:y>0.91702</cdr:y>
    </cdr:to>
    <cdr:sp macro="" textlink="">
      <cdr:nvSpPr>
        <cdr:cNvPr id="24" name="TextBox 1"/>
        <cdr:cNvSpPr txBox="1"/>
      </cdr:nvSpPr>
      <cdr:spPr>
        <a:xfrm xmlns:a="http://schemas.openxmlformats.org/drawingml/2006/main">
          <a:off x="1524236" y="3477259"/>
          <a:ext cx="200046" cy="200021"/>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a</a:t>
          </a:r>
        </a:p>
      </cdr:txBody>
    </cdr:sp>
  </cdr:relSizeAnchor>
  <cdr:relSizeAnchor xmlns:cdr="http://schemas.openxmlformats.org/drawingml/2006/chartDrawing">
    <cdr:from>
      <cdr:x>0.75349</cdr:x>
      <cdr:y>0.86477</cdr:y>
    </cdr:from>
    <cdr:to>
      <cdr:x>0.78933</cdr:x>
      <cdr:y>0.91465</cdr:y>
    </cdr:to>
    <cdr:sp macro="" textlink="">
      <cdr:nvSpPr>
        <cdr:cNvPr id="25" name="TextBox 1"/>
        <cdr:cNvSpPr txBox="1"/>
      </cdr:nvSpPr>
      <cdr:spPr>
        <a:xfrm xmlns:a="http://schemas.openxmlformats.org/drawingml/2006/main">
          <a:off x="4205738" y="3467756"/>
          <a:ext cx="200047" cy="20002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a</a:t>
          </a:r>
        </a:p>
      </cdr:txBody>
    </cdr:sp>
  </cdr:relSizeAnchor>
  <cdr:relSizeAnchor xmlns:cdr="http://schemas.openxmlformats.org/drawingml/2006/chartDrawing">
    <cdr:from>
      <cdr:x>0.13709</cdr:x>
      <cdr:y>0.17656</cdr:y>
    </cdr:from>
    <cdr:to>
      <cdr:x>0.17292</cdr:x>
      <cdr:y>0.22644</cdr:y>
    </cdr:to>
    <cdr:sp macro="" textlink="">
      <cdr:nvSpPr>
        <cdr:cNvPr id="26" name="TextBox 1"/>
        <cdr:cNvSpPr txBox="1"/>
      </cdr:nvSpPr>
      <cdr:spPr>
        <a:xfrm xmlns:a="http://schemas.openxmlformats.org/drawingml/2006/main">
          <a:off x="765175" y="708025"/>
          <a:ext cx="200025" cy="20002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b</a:t>
          </a:r>
        </a:p>
      </cdr:txBody>
    </cdr:sp>
  </cdr:relSizeAnchor>
  <cdr:relSizeAnchor xmlns:cdr="http://schemas.openxmlformats.org/drawingml/2006/chartDrawing">
    <cdr:from>
      <cdr:x>0.15245</cdr:x>
      <cdr:y>0.18606</cdr:y>
    </cdr:from>
    <cdr:to>
      <cdr:x>0.18828</cdr:x>
      <cdr:y>0.23595</cdr:y>
    </cdr:to>
    <cdr:sp macro="" textlink="">
      <cdr:nvSpPr>
        <cdr:cNvPr id="27" name="TextBox 1"/>
        <cdr:cNvSpPr txBox="1"/>
      </cdr:nvSpPr>
      <cdr:spPr>
        <a:xfrm xmlns:a="http://schemas.openxmlformats.org/drawingml/2006/main">
          <a:off x="850900" y="746125"/>
          <a:ext cx="200025" cy="20002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b</a:t>
          </a:r>
        </a:p>
      </cdr:txBody>
    </cdr:sp>
  </cdr:relSizeAnchor>
  <cdr:relSizeAnchor xmlns:cdr="http://schemas.openxmlformats.org/drawingml/2006/chartDrawing">
    <cdr:from>
      <cdr:x>0.26849</cdr:x>
      <cdr:y>0.10768</cdr:y>
    </cdr:from>
    <cdr:to>
      <cdr:x>0.30432</cdr:x>
      <cdr:y>0.15756</cdr:y>
    </cdr:to>
    <cdr:sp macro="" textlink="">
      <cdr:nvSpPr>
        <cdr:cNvPr id="28" name="TextBox 1"/>
        <cdr:cNvSpPr txBox="1"/>
      </cdr:nvSpPr>
      <cdr:spPr>
        <a:xfrm xmlns:a="http://schemas.openxmlformats.org/drawingml/2006/main">
          <a:off x="1498600" y="431800"/>
          <a:ext cx="200025" cy="20002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b</a:t>
          </a:r>
        </a:p>
      </cdr:txBody>
    </cdr:sp>
  </cdr:relSizeAnchor>
  <cdr:relSizeAnchor xmlns:cdr="http://schemas.openxmlformats.org/drawingml/2006/chartDrawing">
    <cdr:from>
      <cdr:x>0.3248</cdr:x>
      <cdr:y>0.14806</cdr:y>
    </cdr:from>
    <cdr:to>
      <cdr:x>0.36064</cdr:x>
      <cdr:y>0.19794</cdr:y>
    </cdr:to>
    <cdr:sp macro="" textlink="">
      <cdr:nvSpPr>
        <cdr:cNvPr id="29" name="TextBox 1"/>
        <cdr:cNvSpPr txBox="1"/>
      </cdr:nvSpPr>
      <cdr:spPr>
        <a:xfrm xmlns:a="http://schemas.openxmlformats.org/drawingml/2006/main">
          <a:off x="1812925" y="593725"/>
          <a:ext cx="200025" cy="20002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b</a:t>
          </a:r>
        </a:p>
      </cdr:txBody>
    </cdr:sp>
  </cdr:relSizeAnchor>
  <cdr:relSizeAnchor xmlns:cdr="http://schemas.openxmlformats.org/drawingml/2006/chartDrawing">
    <cdr:from>
      <cdr:x>0.34357</cdr:x>
      <cdr:y>0.14093</cdr:y>
    </cdr:from>
    <cdr:to>
      <cdr:x>0.37941</cdr:x>
      <cdr:y>0.19082</cdr:y>
    </cdr:to>
    <cdr:sp macro="" textlink="">
      <cdr:nvSpPr>
        <cdr:cNvPr id="30" name="TextBox 1"/>
        <cdr:cNvSpPr txBox="1"/>
      </cdr:nvSpPr>
      <cdr:spPr>
        <a:xfrm xmlns:a="http://schemas.openxmlformats.org/drawingml/2006/main">
          <a:off x="1917700" y="565150"/>
          <a:ext cx="200025" cy="20002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b</a:t>
          </a:r>
        </a:p>
      </cdr:txBody>
    </cdr:sp>
  </cdr:relSizeAnchor>
  <cdr:relSizeAnchor xmlns:cdr="http://schemas.openxmlformats.org/drawingml/2006/chartDrawing">
    <cdr:from>
      <cdr:x>0.42378</cdr:x>
      <cdr:y>0.47486</cdr:y>
    </cdr:from>
    <cdr:to>
      <cdr:x>0.45961</cdr:x>
      <cdr:y>0.52474</cdr:y>
    </cdr:to>
    <cdr:sp macro="" textlink="">
      <cdr:nvSpPr>
        <cdr:cNvPr id="31" name="TextBox 1"/>
        <cdr:cNvSpPr txBox="1"/>
      </cdr:nvSpPr>
      <cdr:spPr>
        <a:xfrm xmlns:a="http://schemas.openxmlformats.org/drawingml/2006/main">
          <a:off x="2365392" y="1904189"/>
          <a:ext cx="199990" cy="20002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b</a:t>
          </a:r>
        </a:p>
      </cdr:txBody>
    </cdr:sp>
  </cdr:relSizeAnchor>
  <cdr:relSizeAnchor xmlns:cdr="http://schemas.openxmlformats.org/drawingml/2006/chartDrawing">
    <cdr:from>
      <cdr:x>0.44121</cdr:x>
      <cdr:y>0.47146</cdr:y>
    </cdr:from>
    <cdr:to>
      <cdr:x>0.47704</cdr:x>
      <cdr:y>0.52134</cdr:y>
    </cdr:to>
    <cdr:sp macro="" textlink="">
      <cdr:nvSpPr>
        <cdr:cNvPr id="32" name="TextBox 1"/>
        <cdr:cNvSpPr txBox="1"/>
      </cdr:nvSpPr>
      <cdr:spPr>
        <a:xfrm xmlns:a="http://schemas.openxmlformats.org/drawingml/2006/main">
          <a:off x="2462700" y="1890583"/>
          <a:ext cx="199990" cy="20002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b</a:t>
          </a:r>
        </a:p>
      </cdr:txBody>
    </cdr:sp>
  </cdr:relSizeAnchor>
  <cdr:relSizeAnchor xmlns:cdr="http://schemas.openxmlformats.org/drawingml/2006/chartDrawing">
    <cdr:from>
      <cdr:x>0.45827</cdr:x>
      <cdr:y>0.48333</cdr:y>
    </cdr:from>
    <cdr:to>
      <cdr:x>0.49411</cdr:x>
      <cdr:y>0.53321</cdr:y>
    </cdr:to>
    <cdr:sp macro="" textlink="">
      <cdr:nvSpPr>
        <cdr:cNvPr id="33" name="TextBox 1"/>
        <cdr:cNvSpPr txBox="1"/>
      </cdr:nvSpPr>
      <cdr:spPr>
        <a:xfrm xmlns:a="http://schemas.openxmlformats.org/drawingml/2006/main">
          <a:off x="2557924" y="1938183"/>
          <a:ext cx="200046" cy="20002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b</a:t>
          </a:r>
        </a:p>
      </cdr:txBody>
    </cdr:sp>
  </cdr:relSizeAnchor>
  <cdr:relSizeAnchor xmlns:cdr="http://schemas.openxmlformats.org/drawingml/2006/chartDrawing">
    <cdr:from>
      <cdr:x>0.63271</cdr:x>
      <cdr:y>0.75159</cdr:y>
    </cdr:from>
    <cdr:to>
      <cdr:x>0.66854</cdr:x>
      <cdr:y>0.80147</cdr:y>
    </cdr:to>
    <cdr:sp macro="" textlink="">
      <cdr:nvSpPr>
        <cdr:cNvPr id="34" name="TextBox 1"/>
        <cdr:cNvSpPr txBox="1"/>
      </cdr:nvSpPr>
      <cdr:spPr>
        <a:xfrm xmlns:a="http://schemas.openxmlformats.org/drawingml/2006/main">
          <a:off x="3531551" y="3013904"/>
          <a:ext cx="199990" cy="20002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b</a:t>
          </a:r>
        </a:p>
      </cdr:txBody>
    </cdr:sp>
  </cdr:relSizeAnchor>
  <cdr:relSizeAnchor xmlns:cdr="http://schemas.openxmlformats.org/drawingml/2006/chartDrawing">
    <cdr:from>
      <cdr:x>0.64769</cdr:x>
      <cdr:y>0.75211</cdr:y>
    </cdr:from>
    <cdr:to>
      <cdr:x>0.68353</cdr:x>
      <cdr:y>0.80199</cdr:y>
    </cdr:to>
    <cdr:sp macro="" textlink="">
      <cdr:nvSpPr>
        <cdr:cNvPr id="35" name="TextBox 1"/>
        <cdr:cNvSpPr txBox="1"/>
      </cdr:nvSpPr>
      <cdr:spPr>
        <a:xfrm xmlns:a="http://schemas.openxmlformats.org/drawingml/2006/main">
          <a:off x="3615199" y="3015975"/>
          <a:ext cx="200046" cy="20002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b</a:t>
          </a:r>
        </a:p>
      </cdr:txBody>
    </cdr:sp>
  </cdr:relSizeAnchor>
  <cdr:relSizeAnchor xmlns:cdr="http://schemas.openxmlformats.org/drawingml/2006/chartDrawing">
    <cdr:from>
      <cdr:x>0.72753</cdr:x>
      <cdr:y>0.48147</cdr:y>
    </cdr:from>
    <cdr:to>
      <cdr:x>0.76337</cdr:x>
      <cdr:y>0.53135</cdr:y>
    </cdr:to>
    <cdr:sp macro="" textlink="">
      <cdr:nvSpPr>
        <cdr:cNvPr id="36" name="TextBox 1"/>
        <cdr:cNvSpPr txBox="1"/>
      </cdr:nvSpPr>
      <cdr:spPr>
        <a:xfrm xmlns:a="http://schemas.openxmlformats.org/drawingml/2006/main">
          <a:off x="4060818" y="1930710"/>
          <a:ext cx="200046" cy="20002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b</a:t>
          </a:r>
        </a:p>
      </cdr:txBody>
    </cdr:sp>
  </cdr:relSizeAnchor>
  <cdr:relSizeAnchor xmlns:cdr="http://schemas.openxmlformats.org/drawingml/2006/chartDrawing">
    <cdr:from>
      <cdr:x>0.74423</cdr:x>
      <cdr:y>0.49335</cdr:y>
    </cdr:from>
    <cdr:to>
      <cdr:x>0.78007</cdr:x>
      <cdr:y>0.54323</cdr:y>
    </cdr:to>
    <cdr:sp macro="" textlink="">
      <cdr:nvSpPr>
        <cdr:cNvPr id="37" name="TextBox 1"/>
        <cdr:cNvSpPr txBox="1"/>
      </cdr:nvSpPr>
      <cdr:spPr>
        <a:xfrm xmlns:a="http://schemas.openxmlformats.org/drawingml/2006/main">
          <a:off x="4154011" y="1978350"/>
          <a:ext cx="200047" cy="20002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b</a:t>
          </a:r>
        </a:p>
      </cdr:txBody>
    </cdr:sp>
  </cdr:relSizeAnchor>
  <cdr:relSizeAnchor xmlns:cdr="http://schemas.openxmlformats.org/drawingml/2006/chartDrawing">
    <cdr:from>
      <cdr:x>0.84077</cdr:x>
      <cdr:y>0.61858</cdr:y>
    </cdr:from>
    <cdr:to>
      <cdr:x>0.8766</cdr:x>
      <cdr:y>0.66846</cdr:y>
    </cdr:to>
    <cdr:sp macro="" textlink="">
      <cdr:nvSpPr>
        <cdr:cNvPr id="38" name="TextBox 1"/>
        <cdr:cNvSpPr txBox="1"/>
      </cdr:nvSpPr>
      <cdr:spPr>
        <a:xfrm xmlns:a="http://schemas.openxmlformats.org/drawingml/2006/main">
          <a:off x="4692878" y="2480530"/>
          <a:ext cx="199990" cy="200021"/>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b</a:t>
          </a:r>
        </a:p>
      </cdr:txBody>
    </cdr:sp>
  </cdr:relSizeAnchor>
  <cdr:relSizeAnchor xmlns:cdr="http://schemas.openxmlformats.org/drawingml/2006/chartDrawing">
    <cdr:from>
      <cdr:x>0.37405</cdr:x>
      <cdr:y>0.87291</cdr:y>
    </cdr:from>
    <cdr:to>
      <cdr:x>0.40988</cdr:x>
      <cdr:y>0.92279</cdr:y>
    </cdr:to>
    <cdr:sp macro="" textlink="">
      <cdr:nvSpPr>
        <cdr:cNvPr id="39" name="TextBox 1"/>
        <cdr:cNvSpPr txBox="1"/>
      </cdr:nvSpPr>
      <cdr:spPr>
        <a:xfrm xmlns:a="http://schemas.openxmlformats.org/drawingml/2006/main">
          <a:off x="2087843" y="3500408"/>
          <a:ext cx="199991" cy="200021"/>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b</a:t>
          </a:r>
        </a:p>
      </cdr:txBody>
    </cdr:sp>
  </cdr:relSizeAnchor>
  <cdr:relSizeAnchor xmlns:cdr="http://schemas.openxmlformats.org/drawingml/2006/chartDrawing">
    <cdr:from>
      <cdr:x>0.56103</cdr:x>
      <cdr:y>0.86816</cdr:y>
    </cdr:from>
    <cdr:to>
      <cdr:x>0.59687</cdr:x>
      <cdr:y>0.91804</cdr:y>
    </cdr:to>
    <cdr:sp macro="" textlink="">
      <cdr:nvSpPr>
        <cdr:cNvPr id="40" name="TextBox 1"/>
        <cdr:cNvSpPr txBox="1"/>
      </cdr:nvSpPr>
      <cdr:spPr>
        <a:xfrm xmlns:a="http://schemas.openxmlformats.org/drawingml/2006/main">
          <a:off x="3131458" y="3481361"/>
          <a:ext cx="200047" cy="20002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b</a:t>
          </a:r>
        </a:p>
      </cdr:txBody>
    </cdr:sp>
  </cdr:relSizeAnchor>
  <cdr:relSizeAnchor xmlns:cdr="http://schemas.openxmlformats.org/drawingml/2006/chartDrawing">
    <cdr:from>
      <cdr:x>0.18633</cdr:x>
      <cdr:y>0.86766</cdr:y>
    </cdr:from>
    <cdr:to>
      <cdr:x>0.22217</cdr:x>
      <cdr:y>0.91754</cdr:y>
    </cdr:to>
    <cdr:sp macro="" textlink="">
      <cdr:nvSpPr>
        <cdr:cNvPr id="41" name="TextBox 1"/>
        <cdr:cNvSpPr txBox="1"/>
      </cdr:nvSpPr>
      <cdr:spPr>
        <a:xfrm xmlns:a="http://schemas.openxmlformats.org/drawingml/2006/main">
          <a:off x="1040055" y="3479331"/>
          <a:ext cx="200046" cy="20002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c</a:t>
          </a:r>
        </a:p>
      </cdr:txBody>
    </cdr:sp>
  </cdr:relSizeAnchor>
  <cdr:relSizeAnchor xmlns:cdr="http://schemas.openxmlformats.org/drawingml/2006/chartDrawing">
    <cdr:from>
      <cdr:x>0.84699</cdr:x>
      <cdr:y>0.86528</cdr:y>
    </cdr:from>
    <cdr:to>
      <cdr:x>0.88282</cdr:x>
      <cdr:y>0.91516</cdr:y>
    </cdr:to>
    <cdr:sp macro="" textlink="">
      <cdr:nvSpPr>
        <cdr:cNvPr id="42" name="TextBox 1"/>
        <cdr:cNvSpPr txBox="1"/>
      </cdr:nvSpPr>
      <cdr:spPr>
        <a:xfrm xmlns:a="http://schemas.openxmlformats.org/drawingml/2006/main">
          <a:off x="4727602" y="3469787"/>
          <a:ext cx="199990" cy="20002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c</a:t>
          </a:r>
        </a:p>
      </cdr:txBody>
    </cdr:sp>
  </cdr:relSizeAnchor>
  <cdr:relSizeAnchor xmlns:cdr="http://schemas.openxmlformats.org/drawingml/2006/chartDrawing">
    <cdr:from>
      <cdr:x>0.4668</cdr:x>
      <cdr:y>0.86137</cdr:y>
    </cdr:from>
    <cdr:to>
      <cdr:x>0.50264</cdr:x>
      <cdr:y>0.91125</cdr:y>
    </cdr:to>
    <cdr:sp macro="" textlink="">
      <cdr:nvSpPr>
        <cdr:cNvPr id="43" name="TextBox 1"/>
        <cdr:cNvSpPr txBox="1"/>
      </cdr:nvSpPr>
      <cdr:spPr>
        <a:xfrm xmlns:a="http://schemas.openxmlformats.org/drawingml/2006/main">
          <a:off x="2605534" y="3454110"/>
          <a:ext cx="200047" cy="200021"/>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d</a:t>
          </a:r>
        </a:p>
      </cdr:txBody>
    </cdr:sp>
  </cdr:relSizeAnchor>
  <cdr:relSizeAnchor xmlns:cdr="http://schemas.openxmlformats.org/drawingml/2006/chartDrawing">
    <cdr:from>
      <cdr:x>0.65793</cdr:x>
      <cdr:y>0.86189</cdr:y>
    </cdr:from>
    <cdr:to>
      <cdr:x>0.69377</cdr:x>
      <cdr:y>0.91177</cdr:y>
    </cdr:to>
    <cdr:sp macro="" textlink="">
      <cdr:nvSpPr>
        <cdr:cNvPr id="44" name="TextBox 1"/>
        <cdr:cNvSpPr txBox="1"/>
      </cdr:nvSpPr>
      <cdr:spPr>
        <a:xfrm xmlns:a="http://schemas.openxmlformats.org/drawingml/2006/main">
          <a:off x="3672356" y="3456181"/>
          <a:ext cx="200046" cy="20002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d</a:t>
          </a:r>
        </a:p>
      </cdr:txBody>
    </cdr:sp>
  </cdr:relSizeAnchor>
  <cdr:relSizeAnchor xmlns:cdr="http://schemas.openxmlformats.org/drawingml/2006/chartDrawing">
    <cdr:from>
      <cdr:x>0.22412</cdr:x>
      <cdr:y>0.09739</cdr:y>
    </cdr:from>
    <cdr:to>
      <cdr:x>0.2884</cdr:x>
      <cdr:y>0.13302</cdr:y>
    </cdr:to>
    <cdr:sp macro="" textlink="">
      <cdr:nvSpPr>
        <cdr:cNvPr id="45" name="TextBox 1"/>
        <cdr:cNvSpPr txBox="1"/>
      </cdr:nvSpPr>
      <cdr:spPr>
        <a:xfrm xmlns:a="http://schemas.openxmlformats.org/drawingml/2006/main">
          <a:off x="1250949" y="390526"/>
          <a:ext cx="358775" cy="142874"/>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000" b="1"/>
            <a:t>ab</a:t>
          </a:r>
        </a:p>
      </cdr:txBody>
    </cdr:sp>
  </cdr:relSizeAnchor>
  <cdr:relSizeAnchor xmlns:cdr="http://schemas.openxmlformats.org/drawingml/2006/chartDrawing">
    <cdr:from>
      <cdr:x>0.24289</cdr:x>
      <cdr:y>0.07918</cdr:y>
    </cdr:from>
    <cdr:to>
      <cdr:x>0.30717</cdr:x>
      <cdr:y>0.12906</cdr:y>
    </cdr:to>
    <cdr:sp macro="" textlink="">
      <cdr:nvSpPr>
        <cdr:cNvPr id="46" name="TextBox 1"/>
        <cdr:cNvSpPr txBox="1"/>
      </cdr:nvSpPr>
      <cdr:spPr>
        <a:xfrm xmlns:a="http://schemas.openxmlformats.org/drawingml/2006/main">
          <a:off x="1355725" y="317500"/>
          <a:ext cx="358775" cy="20002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000" b="1"/>
            <a:t>ab</a:t>
          </a:r>
        </a:p>
      </cdr:txBody>
    </cdr:sp>
  </cdr:relSizeAnchor>
  <cdr:relSizeAnchor xmlns:cdr="http://schemas.openxmlformats.org/drawingml/2006/chartDrawing">
    <cdr:from>
      <cdr:x>0.68182</cdr:x>
      <cdr:y>0.48096</cdr:y>
    </cdr:from>
    <cdr:to>
      <cdr:x>0.7461</cdr:x>
      <cdr:y>0.53084</cdr:y>
    </cdr:to>
    <cdr:sp macro="" textlink="">
      <cdr:nvSpPr>
        <cdr:cNvPr id="48" name="TextBox 1"/>
        <cdr:cNvSpPr txBox="1"/>
      </cdr:nvSpPr>
      <cdr:spPr>
        <a:xfrm xmlns:a="http://schemas.openxmlformats.org/drawingml/2006/main">
          <a:off x="3805702" y="1928679"/>
          <a:ext cx="358788" cy="20002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000" b="1"/>
            <a:t>ab</a:t>
          </a:r>
        </a:p>
      </cdr:txBody>
    </cdr:sp>
  </cdr:relSizeAnchor>
  <cdr:relSizeAnchor xmlns:cdr="http://schemas.openxmlformats.org/drawingml/2006/chartDrawing">
    <cdr:from>
      <cdr:x>0.7975</cdr:x>
      <cdr:y>0.60992</cdr:y>
    </cdr:from>
    <cdr:to>
      <cdr:x>0.86177</cdr:x>
      <cdr:y>0.6598</cdr:y>
    </cdr:to>
    <cdr:sp macro="" textlink="">
      <cdr:nvSpPr>
        <cdr:cNvPr id="49" name="TextBox 1"/>
        <cdr:cNvSpPr txBox="1"/>
      </cdr:nvSpPr>
      <cdr:spPr>
        <a:xfrm xmlns:a="http://schemas.openxmlformats.org/drawingml/2006/main">
          <a:off x="4451366" y="2445806"/>
          <a:ext cx="358733" cy="200021"/>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000" b="1"/>
            <a:t>ab</a:t>
          </a:r>
        </a:p>
      </cdr:txBody>
    </cdr:sp>
  </cdr:relSizeAnchor>
  <cdr:relSizeAnchor xmlns:cdr="http://schemas.openxmlformats.org/drawingml/2006/chartDrawing">
    <cdr:from>
      <cdr:x>0.81968</cdr:x>
      <cdr:y>0.59395</cdr:y>
    </cdr:from>
    <cdr:to>
      <cdr:x>0.88396</cdr:x>
      <cdr:y>0.64383</cdr:y>
    </cdr:to>
    <cdr:sp macro="" textlink="">
      <cdr:nvSpPr>
        <cdr:cNvPr id="50" name="TextBox 1"/>
        <cdr:cNvSpPr txBox="1"/>
      </cdr:nvSpPr>
      <cdr:spPr>
        <a:xfrm xmlns:a="http://schemas.openxmlformats.org/drawingml/2006/main">
          <a:off x="4575167" y="2381760"/>
          <a:ext cx="358788" cy="20002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000" b="1"/>
            <a:t>ab</a:t>
          </a:r>
        </a:p>
      </cdr:txBody>
    </cdr:sp>
  </cdr:relSizeAnchor>
  <cdr:relSizeAnchor xmlns:cdr="http://schemas.openxmlformats.org/drawingml/2006/chartDrawing">
    <cdr:from>
      <cdr:x>0.17292</cdr:x>
      <cdr:y>0.21694</cdr:y>
    </cdr:from>
    <cdr:to>
      <cdr:x>0.20876</cdr:x>
      <cdr:y>0.26683</cdr:y>
    </cdr:to>
    <cdr:sp macro="" textlink="">
      <cdr:nvSpPr>
        <cdr:cNvPr id="52" name="TextBox 1"/>
        <cdr:cNvSpPr txBox="1"/>
      </cdr:nvSpPr>
      <cdr:spPr>
        <a:xfrm xmlns:a="http://schemas.openxmlformats.org/drawingml/2006/main">
          <a:off x="965200" y="869950"/>
          <a:ext cx="200025" cy="20002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c</a:t>
          </a:r>
        </a:p>
      </cdr:txBody>
    </cdr:sp>
  </cdr:relSizeAnchor>
  <cdr:relSizeAnchor xmlns:cdr="http://schemas.openxmlformats.org/drawingml/2006/chartDrawing">
    <cdr:from>
      <cdr:x>0.36576</cdr:x>
      <cdr:y>0.16469</cdr:y>
    </cdr:from>
    <cdr:to>
      <cdr:x>0.40159</cdr:x>
      <cdr:y>0.21457</cdr:y>
    </cdr:to>
    <cdr:sp macro="" textlink="">
      <cdr:nvSpPr>
        <cdr:cNvPr id="53" name="TextBox 1"/>
        <cdr:cNvSpPr txBox="1"/>
      </cdr:nvSpPr>
      <cdr:spPr>
        <a:xfrm xmlns:a="http://schemas.openxmlformats.org/drawingml/2006/main">
          <a:off x="2041525" y="660400"/>
          <a:ext cx="200025" cy="20002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b="1"/>
            <a:t>c</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293</TotalTime>
  <Pages>85</Pages>
  <Words>23683</Words>
  <Characters>134996</Characters>
  <Application>Microsoft Office Word</Application>
  <DocSecurity>0</DocSecurity>
  <Lines>1124</Lines>
  <Paragraphs>316</Paragraphs>
  <ScaleCrop>false</ScaleCrop>
  <HeadingPairs>
    <vt:vector size="2" baseType="variant">
      <vt:variant>
        <vt:lpstr>Title</vt:lpstr>
      </vt:variant>
      <vt:variant>
        <vt:i4>1</vt:i4>
      </vt:variant>
    </vt:vector>
  </HeadingPairs>
  <TitlesOfParts>
    <vt:vector size="1" baseType="lpstr">
      <vt:lpstr/>
    </vt:vector>
  </TitlesOfParts>
  <Company>University of Tennessee</Company>
  <LinksUpToDate>false</LinksUpToDate>
  <CharactersWithSpaces>158363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Hughes, Eifion</dc:creator>
  <cp:lastModifiedBy>Hughes, Eifion</cp:lastModifiedBy>
  <cp:revision>22</cp:revision>
  <cp:lastPrinted>2014-02-26T13:46:00Z</cp:lastPrinted>
  <dcterms:created xsi:type="dcterms:W3CDTF">2014-03-12T12:39:00Z</dcterms:created>
  <dcterms:modified xsi:type="dcterms:W3CDTF">2014-03-12T18:30:00Z</dcterms:modified>
</cp:coreProperties>
</file>