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A35D6B" w:rsidRPr="000558CB" w:rsidRDefault="005D7A62" w:rsidP="005D7A62">
      <w:pPr>
        <w:spacing w:after="0" w:line="240" w:lineRule="auto"/>
        <w:jc w:val="center"/>
        <w:rPr>
          <w:rFonts w:ascii="Bookman Old Style" w:hAnsi="Bookman Old Style" w:cs="Times New Roman"/>
          <w:b/>
          <w:sz w:val="28"/>
          <w:szCs w:val="28"/>
        </w:rPr>
      </w:pPr>
      <w:r w:rsidRPr="000558CB">
        <w:rPr>
          <w:rFonts w:ascii="Bookman Old Style" w:hAnsi="Bookman Old Style" w:cs="Times New Roman"/>
          <w:b/>
          <w:sz w:val="28"/>
          <w:szCs w:val="28"/>
        </w:rPr>
        <w:t xml:space="preserve">Blurring the Boundaries: Images of Androgyny in Germany at the Fin de Siècle </w:t>
      </w: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b/>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r w:rsidRPr="000558CB">
        <w:rPr>
          <w:rFonts w:ascii="Bookman Old Style" w:hAnsi="Bookman Old Style" w:cs="Times New Roman"/>
          <w:sz w:val="28"/>
          <w:szCs w:val="28"/>
        </w:rPr>
        <w:t>A Thesis Presented for the</w:t>
      </w:r>
    </w:p>
    <w:p w:rsidR="005D7A62" w:rsidRPr="000558CB" w:rsidRDefault="005D7A62" w:rsidP="005D7A62">
      <w:pPr>
        <w:spacing w:after="0" w:line="240" w:lineRule="auto"/>
        <w:jc w:val="center"/>
        <w:rPr>
          <w:rFonts w:ascii="Bookman Old Style" w:hAnsi="Bookman Old Style" w:cs="Times New Roman"/>
          <w:sz w:val="28"/>
          <w:szCs w:val="28"/>
        </w:rPr>
      </w:pPr>
      <w:r w:rsidRPr="000558CB">
        <w:rPr>
          <w:rFonts w:ascii="Bookman Old Style" w:hAnsi="Bookman Old Style" w:cs="Times New Roman"/>
          <w:sz w:val="28"/>
          <w:szCs w:val="28"/>
        </w:rPr>
        <w:t>Master of Art</w:t>
      </w:r>
      <w:r w:rsidR="00054410">
        <w:rPr>
          <w:rFonts w:ascii="Bookman Old Style" w:hAnsi="Bookman Old Style" w:cs="Times New Roman"/>
          <w:sz w:val="28"/>
          <w:szCs w:val="28"/>
        </w:rPr>
        <w:t>s</w:t>
      </w:r>
    </w:p>
    <w:p w:rsidR="005D7A62" w:rsidRPr="000558CB" w:rsidRDefault="005D7A62" w:rsidP="005D7A62">
      <w:pPr>
        <w:spacing w:after="0" w:line="240" w:lineRule="auto"/>
        <w:jc w:val="center"/>
        <w:rPr>
          <w:rFonts w:ascii="Bookman Old Style" w:hAnsi="Bookman Old Style" w:cs="Times New Roman"/>
          <w:sz w:val="28"/>
          <w:szCs w:val="28"/>
        </w:rPr>
      </w:pPr>
      <w:r w:rsidRPr="000558CB">
        <w:rPr>
          <w:rFonts w:ascii="Bookman Old Style" w:hAnsi="Bookman Old Style" w:cs="Times New Roman"/>
          <w:sz w:val="28"/>
          <w:szCs w:val="28"/>
        </w:rPr>
        <w:t>Degree</w:t>
      </w:r>
    </w:p>
    <w:p w:rsidR="005D7A62" w:rsidRPr="000558CB" w:rsidRDefault="005D7A62" w:rsidP="005D7A62">
      <w:pPr>
        <w:spacing w:after="0" w:line="240" w:lineRule="auto"/>
        <w:jc w:val="center"/>
        <w:rPr>
          <w:rFonts w:ascii="Bookman Old Style" w:hAnsi="Bookman Old Style" w:cs="Times New Roman"/>
          <w:sz w:val="28"/>
          <w:szCs w:val="28"/>
        </w:rPr>
      </w:pPr>
      <w:r w:rsidRPr="000558CB">
        <w:rPr>
          <w:rFonts w:ascii="Bookman Old Style" w:hAnsi="Bookman Old Style" w:cs="Times New Roman"/>
          <w:sz w:val="28"/>
          <w:szCs w:val="28"/>
        </w:rPr>
        <w:t>The University of Tennessee, Knoxville</w:t>
      </w: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p>
    <w:p w:rsidR="005D7A62" w:rsidRPr="000558CB" w:rsidRDefault="005D7A62" w:rsidP="005D7A62">
      <w:pPr>
        <w:spacing w:after="0" w:line="240" w:lineRule="auto"/>
        <w:jc w:val="center"/>
        <w:rPr>
          <w:rFonts w:ascii="Bookman Old Style" w:hAnsi="Bookman Old Style" w:cs="Times New Roman"/>
          <w:sz w:val="28"/>
          <w:szCs w:val="28"/>
        </w:rPr>
      </w:pPr>
      <w:r w:rsidRPr="000558CB">
        <w:rPr>
          <w:rFonts w:ascii="Bookman Old Style" w:hAnsi="Bookman Old Style" w:cs="Times New Roman"/>
          <w:sz w:val="28"/>
          <w:szCs w:val="28"/>
        </w:rPr>
        <w:t xml:space="preserve">Daniel </w:t>
      </w:r>
      <w:r w:rsidR="00125277">
        <w:rPr>
          <w:rFonts w:ascii="Bookman Old Style" w:hAnsi="Bookman Old Style" w:cs="Times New Roman"/>
          <w:sz w:val="28"/>
          <w:szCs w:val="28"/>
        </w:rPr>
        <w:t xml:space="preserve">James </w:t>
      </w:r>
      <w:r w:rsidRPr="000558CB">
        <w:rPr>
          <w:rFonts w:ascii="Bookman Old Style" w:hAnsi="Bookman Old Style" w:cs="Times New Roman"/>
          <w:sz w:val="28"/>
          <w:szCs w:val="28"/>
        </w:rPr>
        <w:t>Casanova</w:t>
      </w:r>
    </w:p>
    <w:p w:rsidR="002809D7" w:rsidRDefault="005D7A62" w:rsidP="005D7A62">
      <w:pPr>
        <w:spacing w:after="0" w:line="240" w:lineRule="auto"/>
        <w:jc w:val="center"/>
        <w:rPr>
          <w:rFonts w:ascii="Bookman Old Style" w:hAnsi="Bookman Old Style" w:cs="Times New Roman"/>
          <w:sz w:val="28"/>
          <w:szCs w:val="28"/>
        </w:rPr>
        <w:sectPr w:rsidR="002809D7" w:rsidSect="002809D7">
          <w:headerReference w:type="default" r:id="rId7"/>
          <w:headerReference w:type="first" r:id="rId8"/>
          <w:pgSz w:w="12240" w:h="15840"/>
          <w:pgMar w:top="1440" w:right="1440" w:bottom="1440" w:left="1440" w:header="720" w:footer="720" w:gutter="0"/>
          <w:pgNumType w:fmt="lowerRoman" w:start="1"/>
          <w:cols w:space="720"/>
          <w:titlePg/>
          <w:docGrid w:linePitch="360"/>
        </w:sectPr>
      </w:pPr>
      <w:r w:rsidRPr="000558CB">
        <w:rPr>
          <w:rFonts w:ascii="Bookman Old Style" w:hAnsi="Bookman Old Style" w:cs="Times New Roman"/>
          <w:sz w:val="28"/>
          <w:szCs w:val="28"/>
        </w:rPr>
        <w:t>May 2013</w:t>
      </w:r>
    </w:p>
    <w:p w:rsidR="005D7A62" w:rsidRPr="000558CB" w:rsidRDefault="005D7A62" w:rsidP="002809D7">
      <w:pPr>
        <w:spacing w:after="0" w:line="240" w:lineRule="auto"/>
        <w:jc w:val="center"/>
        <w:rPr>
          <w:rFonts w:ascii="Bookman Old Style" w:hAnsi="Bookman Old Style" w:cs="Times New Roman"/>
          <w:b/>
          <w:sz w:val="24"/>
          <w:szCs w:val="24"/>
        </w:rPr>
      </w:pPr>
      <w:r w:rsidRPr="000558CB">
        <w:rPr>
          <w:rFonts w:ascii="Bookman Old Style" w:hAnsi="Bookman Old Style" w:cs="Times New Roman"/>
          <w:b/>
          <w:sz w:val="24"/>
          <w:szCs w:val="24"/>
        </w:rPr>
        <w:lastRenderedPageBreak/>
        <w:t>Dedication</w:t>
      </w:r>
    </w:p>
    <w:p w:rsidR="005D7A62" w:rsidRPr="000558CB" w:rsidRDefault="005D7A62" w:rsidP="005D7A62">
      <w:pPr>
        <w:spacing w:after="0" w:line="240" w:lineRule="auto"/>
        <w:jc w:val="center"/>
        <w:rPr>
          <w:rFonts w:ascii="Bookman Old Style" w:hAnsi="Bookman Old Style" w:cs="Times New Roman"/>
          <w:b/>
          <w:sz w:val="24"/>
          <w:szCs w:val="24"/>
        </w:rPr>
      </w:pPr>
    </w:p>
    <w:p w:rsidR="005D7A62" w:rsidRPr="000558CB" w:rsidRDefault="005D7A62" w:rsidP="005D7A62">
      <w:pPr>
        <w:spacing w:after="0" w:line="240" w:lineRule="auto"/>
        <w:jc w:val="center"/>
        <w:rPr>
          <w:rFonts w:ascii="Bookman Old Style" w:hAnsi="Bookman Old Style" w:cs="Times New Roman"/>
          <w:sz w:val="24"/>
          <w:szCs w:val="24"/>
        </w:rPr>
      </w:pPr>
      <w:r w:rsidRPr="000558CB">
        <w:rPr>
          <w:rFonts w:ascii="Bookman Old Style" w:hAnsi="Bookman Old Style" w:cs="Times New Roman"/>
          <w:sz w:val="24"/>
          <w:szCs w:val="24"/>
        </w:rPr>
        <w:t>This work is gratefully dedicated to my family.</w:t>
      </w:r>
    </w:p>
    <w:p w:rsidR="00E468B5" w:rsidRPr="000558CB" w:rsidRDefault="00C268D8" w:rsidP="005D7A62">
      <w:pPr>
        <w:spacing w:after="0" w:line="240" w:lineRule="auto"/>
        <w:jc w:val="center"/>
        <w:rPr>
          <w:rFonts w:ascii="Bookman Old Style" w:hAnsi="Bookman Old Style" w:cs="Times New Roman"/>
          <w:sz w:val="24"/>
          <w:szCs w:val="24"/>
        </w:rPr>
      </w:pPr>
      <w:r w:rsidRPr="000558CB">
        <w:rPr>
          <w:rFonts w:ascii="Bookman Old Style" w:hAnsi="Bookman Old Style" w:cs="Times New Roman"/>
          <w:sz w:val="24"/>
          <w:szCs w:val="24"/>
        </w:rPr>
        <w:t>To my parents, who have given</w:t>
      </w:r>
      <w:r w:rsidR="00E468B5" w:rsidRPr="000558CB">
        <w:rPr>
          <w:rFonts w:ascii="Bookman Old Style" w:hAnsi="Bookman Old Style" w:cs="Times New Roman"/>
          <w:sz w:val="24"/>
          <w:szCs w:val="24"/>
        </w:rPr>
        <w:t xml:space="preserve"> unconditional love and support even in the hardest of </w:t>
      </w:r>
      <w:proofErr w:type="gramStart"/>
      <w:r w:rsidR="00E468B5" w:rsidRPr="000558CB">
        <w:rPr>
          <w:rFonts w:ascii="Bookman Old Style" w:hAnsi="Bookman Old Style" w:cs="Times New Roman"/>
          <w:sz w:val="24"/>
          <w:szCs w:val="24"/>
        </w:rPr>
        <w:t>times;</w:t>
      </w:r>
      <w:proofErr w:type="gramEnd"/>
    </w:p>
    <w:p w:rsidR="00E468B5" w:rsidRPr="000558CB" w:rsidRDefault="00E468B5" w:rsidP="005D7A62">
      <w:pPr>
        <w:spacing w:after="0" w:line="240" w:lineRule="auto"/>
        <w:jc w:val="center"/>
        <w:rPr>
          <w:rFonts w:ascii="Bookman Old Style" w:hAnsi="Bookman Old Style" w:cs="Times New Roman"/>
          <w:sz w:val="24"/>
          <w:szCs w:val="24"/>
        </w:rPr>
      </w:pPr>
      <w:r w:rsidRPr="000558CB">
        <w:rPr>
          <w:rFonts w:ascii="Bookman Old Style" w:hAnsi="Bookman Old Style" w:cs="Times New Roman"/>
          <w:sz w:val="24"/>
          <w:szCs w:val="24"/>
        </w:rPr>
        <w:t>And to Ryan</w:t>
      </w:r>
      <w:r w:rsidR="00202EB9" w:rsidRPr="000558CB">
        <w:rPr>
          <w:rFonts w:ascii="Bookman Old Style" w:hAnsi="Bookman Old Style" w:cs="Times New Roman"/>
          <w:sz w:val="24"/>
          <w:szCs w:val="24"/>
        </w:rPr>
        <w:t>—your brotherly love means more to me than you will ever know.</w:t>
      </w: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0558CB" w:rsidRDefault="000558CB" w:rsidP="000558CB">
      <w:pPr>
        <w:spacing w:after="0" w:line="240" w:lineRule="auto"/>
        <w:rPr>
          <w:rFonts w:ascii="Bookman Old Style" w:hAnsi="Bookman Old Style" w:cs="Times New Roman"/>
          <w:sz w:val="24"/>
          <w:szCs w:val="24"/>
        </w:rPr>
      </w:pPr>
    </w:p>
    <w:p w:rsidR="002809D7" w:rsidRDefault="002809D7" w:rsidP="000558CB">
      <w:pPr>
        <w:spacing w:after="0" w:line="240" w:lineRule="auto"/>
        <w:jc w:val="center"/>
        <w:rPr>
          <w:rFonts w:ascii="Bookman Old Style" w:hAnsi="Bookman Old Style" w:cs="Times New Roman"/>
          <w:b/>
          <w:sz w:val="24"/>
          <w:szCs w:val="24"/>
        </w:rPr>
      </w:pPr>
    </w:p>
    <w:p w:rsidR="002809D7" w:rsidRDefault="002809D7" w:rsidP="000558CB">
      <w:pPr>
        <w:spacing w:after="0" w:line="240" w:lineRule="auto"/>
        <w:jc w:val="center"/>
        <w:rPr>
          <w:rFonts w:ascii="Bookman Old Style" w:hAnsi="Bookman Old Style" w:cs="Times New Roman"/>
          <w:b/>
          <w:sz w:val="24"/>
          <w:szCs w:val="24"/>
        </w:rPr>
      </w:pPr>
    </w:p>
    <w:p w:rsidR="00202EB9" w:rsidRPr="000558CB" w:rsidRDefault="00202EB9" w:rsidP="000558CB">
      <w:pPr>
        <w:spacing w:after="0" w:line="240" w:lineRule="auto"/>
        <w:jc w:val="center"/>
        <w:rPr>
          <w:rFonts w:ascii="Bookman Old Style" w:hAnsi="Bookman Old Style" w:cs="Times New Roman"/>
          <w:b/>
          <w:sz w:val="24"/>
          <w:szCs w:val="24"/>
        </w:rPr>
      </w:pPr>
      <w:r w:rsidRPr="000558CB">
        <w:rPr>
          <w:rFonts w:ascii="Bookman Old Style" w:hAnsi="Bookman Old Style" w:cs="Times New Roman"/>
          <w:b/>
          <w:sz w:val="24"/>
          <w:szCs w:val="24"/>
        </w:rPr>
        <w:lastRenderedPageBreak/>
        <w:t>Acknowledgements</w:t>
      </w:r>
    </w:p>
    <w:p w:rsidR="00202EB9" w:rsidRPr="000558CB" w:rsidRDefault="00202EB9" w:rsidP="005D7A62">
      <w:pPr>
        <w:spacing w:after="0" w:line="240" w:lineRule="auto"/>
        <w:jc w:val="center"/>
        <w:rPr>
          <w:rFonts w:ascii="Bookman Old Style" w:hAnsi="Bookman Old Style" w:cs="Times New Roman"/>
          <w:b/>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r w:rsidRPr="000558CB">
        <w:rPr>
          <w:rFonts w:ascii="Bookman Old Style" w:hAnsi="Bookman Old Style" w:cs="Times New Roman"/>
          <w:sz w:val="24"/>
          <w:szCs w:val="24"/>
        </w:rPr>
        <w:t xml:space="preserve">I extend special thanks to the members of the History Department at the University of Tennessee, Knoxville—especially Monica Black, Denise Phillips, and Lynn Sacco—for their unwavering support of my graduate education. Additionally, thank you to my fellow graduate students in the department who provided both academic and emotional support in times of great need. </w:t>
      </w: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202EB9" w:rsidRPr="000558CB" w:rsidRDefault="00202EB9" w:rsidP="005D7A62">
      <w:pPr>
        <w:spacing w:after="0" w:line="240" w:lineRule="auto"/>
        <w:jc w:val="center"/>
        <w:rPr>
          <w:rFonts w:ascii="Bookman Old Style" w:hAnsi="Bookman Old Style" w:cs="Times New Roman"/>
          <w:sz w:val="24"/>
          <w:szCs w:val="24"/>
        </w:rPr>
      </w:pPr>
    </w:p>
    <w:p w:rsidR="000558CB" w:rsidRDefault="000558CB" w:rsidP="000558CB">
      <w:pPr>
        <w:spacing w:after="0" w:line="240" w:lineRule="auto"/>
        <w:rPr>
          <w:rFonts w:ascii="Bookman Old Style" w:hAnsi="Bookman Old Style" w:cs="Times New Roman"/>
          <w:sz w:val="24"/>
          <w:szCs w:val="24"/>
        </w:rPr>
      </w:pPr>
    </w:p>
    <w:p w:rsidR="000558CB" w:rsidRDefault="000558CB" w:rsidP="000558CB">
      <w:pPr>
        <w:spacing w:after="0" w:line="240" w:lineRule="auto"/>
        <w:jc w:val="center"/>
        <w:rPr>
          <w:rFonts w:ascii="Bookman Old Style" w:hAnsi="Bookman Old Style" w:cs="Times New Roman"/>
          <w:b/>
          <w:sz w:val="24"/>
          <w:szCs w:val="24"/>
        </w:rPr>
      </w:pPr>
    </w:p>
    <w:p w:rsidR="000558CB" w:rsidRDefault="000558CB" w:rsidP="000558CB">
      <w:pPr>
        <w:spacing w:after="0" w:line="240" w:lineRule="auto"/>
        <w:jc w:val="center"/>
        <w:rPr>
          <w:rFonts w:ascii="Bookman Old Style" w:hAnsi="Bookman Old Style" w:cs="Times New Roman"/>
          <w:b/>
          <w:sz w:val="24"/>
          <w:szCs w:val="24"/>
        </w:rPr>
      </w:pPr>
    </w:p>
    <w:p w:rsidR="000558CB" w:rsidRDefault="000558CB" w:rsidP="000558CB">
      <w:pPr>
        <w:spacing w:after="0" w:line="240" w:lineRule="auto"/>
        <w:jc w:val="center"/>
        <w:rPr>
          <w:rFonts w:ascii="Bookman Old Style" w:hAnsi="Bookman Old Style" w:cs="Times New Roman"/>
          <w:b/>
          <w:sz w:val="24"/>
          <w:szCs w:val="24"/>
        </w:rPr>
      </w:pPr>
    </w:p>
    <w:p w:rsidR="00202EB9" w:rsidRPr="000558CB" w:rsidRDefault="00202EB9" w:rsidP="000558CB">
      <w:pPr>
        <w:spacing w:after="0" w:line="240" w:lineRule="auto"/>
        <w:jc w:val="center"/>
        <w:rPr>
          <w:rFonts w:ascii="Bookman Old Style" w:hAnsi="Bookman Old Style" w:cs="Times New Roman"/>
          <w:b/>
          <w:sz w:val="24"/>
          <w:szCs w:val="24"/>
        </w:rPr>
      </w:pPr>
      <w:r w:rsidRPr="000558CB">
        <w:rPr>
          <w:rFonts w:ascii="Bookman Old Style" w:hAnsi="Bookman Old Style" w:cs="Times New Roman"/>
          <w:b/>
          <w:sz w:val="24"/>
          <w:szCs w:val="24"/>
        </w:rPr>
        <w:lastRenderedPageBreak/>
        <w:t>Abstract</w:t>
      </w:r>
    </w:p>
    <w:p w:rsidR="008844B6" w:rsidRPr="000558CB" w:rsidRDefault="008844B6" w:rsidP="008844B6">
      <w:pPr>
        <w:spacing w:after="0" w:line="240" w:lineRule="auto"/>
        <w:jc w:val="center"/>
        <w:rPr>
          <w:rFonts w:ascii="Bookman Old Style" w:hAnsi="Bookman Old Style" w:cs="Times New Roman"/>
          <w:b/>
          <w:sz w:val="24"/>
          <w:szCs w:val="24"/>
        </w:rPr>
      </w:pPr>
    </w:p>
    <w:p w:rsidR="008844B6" w:rsidRPr="000558CB" w:rsidRDefault="008844B6" w:rsidP="008844B6">
      <w:pPr>
        <w:spacing w:after="0" w:line="240" w:lineRule="auto"/>
        <w:rPr>
          <w:rFonts w:ascii="Bookman Old Style" w:hAnsi="Bookman Old Style" w:cs="Times New Roman"/>
          <w:sz w:val="24"/>
          <w:szCs w:val="24"/>
        </w:rPr>
      </w:pPr>
      <w:r w:rsidRPr="000558CB">
        <w:rPr>
          <w:rFonts w:ascii="Bookman Old Style" w:hAnsi="Bookman Old Style" w:cs="Times New Roman"/>
          <w:b/>
          <w:sz w:val="24"/>
          <w:szCs w:val="24"/>
        </w:rPr>
        <w:tab/>
      </w:r>
      <w:r w:rsidRPr="000558CB">
        <w:rPr>
          <w:rFonts w:ascii="Bookman Old Style" w:hAnsi="Bookman Old Style" w:cs="Times New Roman"/>
          <w:sz w:val="24"/>
          <w:szCs w:val="24"/>
        </w:rPr>
        <w:t xml:space="preserve">The following study inquires into the emergence and development of a positive, </w:t>
      </w:r>
      <w:proofErr w:type="spellStart"/>
      <w:r w:rsidRPr="000558CB">
        <w:rPr>
          <w:rFonts w:ascii="Bookman Old Style" w:hAnsi="Bookman Old Style" w:cs="Times New Roman"/>
          <w:sz w:val="24"/>
          <w:szCs w:val="24"/>
        </w:rPr>
        <w:t>nonnormative</w:t>
      </w:r>
      <w:proofErr w:type="spellEnd"/>
      <w:r w:rsidRPr="000558CB">
        <w:rPr>
          <w:rFonts w:ascii="Bookman Old Style" w:hAnsi="Bookman Old Style" w:cs="Times New Roman"/>
          <w:sz w:val="24"/>
          <w:szCs w:val="24"/>
        </w:rPr>
        <w:t xml:space="preserve"> homosexual identity </w:t>
      </w:r>
      <w:r w:rsidR="00041420" w:rsidRPr="000558CB">
        <w:rPr>
          <w:rFonts w:ascii="Bookman Old Style" w:hAnsi="Bookman Old Style" w:cs="Times New Roman"/>
          <w:sz w:val="24"/>
          <w:szCs w:val="24"/>
        </w:rPr>
        <w:t xml:space="preserve">in German social discourses regarding androgyny and same-sex desire during the </w:t>
      </w:r>
      <w:proofErr w:type="spellStart"/>
      <w:r w:rsidR="00041420" w:rsidRPr="000558CB">
        <w:rPr>
          <w:rFonts w:ascii="Bookman Old Style" w:hAnsi="Bookman Old Style" w:cs="Times New Roman"/>
          <w:sz w:val="24"/>
          <w:szCs w:val="24"/>
        </w:rPr>
        <w:t>Wilhelmine</w:t>
      </w:r>
      <w:proofErr w:type="spellEnd"/>
      <w:r w:rsidR="00041420" w:rsidRPr="000558CB">
        <w:rPr>
          <w:rFonts w:ascii="Bookman Old Style" w:hAnsi="Bookman Old Style" w:cs="Times New Roman"/>
          <w:sz w:val="24"/>
          <w:szCs w:val="24"/>
        </w:rPr>
        <w:t xml:space="preserve"> period.  Literary works, medical journals, homosexual journals, and visual art in the late-nineteenth century reflect a growing interest in androgynous bodies throughout Germany’s developing homosexual community. </w:t>
      </w:r>
      <w:r w:rsidR="008E3EBE" w:rsidRPr="000558CB">
        <w:rPr>
          <w:rFonts w:ascii="Bookman Old Style" w:hAnsi="Bookman Old Style" w:cs="Times New Roman"/>
          <w:sz w:val="24"/>
          <w:szCs w:val="24"/>
        </w:rPr>
        <w:t xml:space="preserve">Such primary media provide the evidence for this study. Of particular interest are the works and theories of homosexuals themselves with an emphasis on their organizational journals (such as </w:t>
      </w:r>
      <w:r w:rsidR="00125277">
        <w:rPr>
          <w:rFonts w:ascii="Bookman Old Style" w:hAnsi="Bookman Old Style" w:cs="Times New Roman"/>
          <w:i/>
          <w:sz w:val="24"/>
          <w:szCs w:val="24"/>
        </w:rPr>
        <w:t>The Own</w:t>
      </w:r>
      <w:r w:rsidR="008E3EBE" w:rsidRPr="000558CB">
        <w:rPr>
          <w:rFonts w:ascii="Bookman Old Style" w:hAnsi="Bookman Old Style" w:cs="Times New Roman"/>
          <w:i/>
          <w:sz w:val="24"/>
          <w:szCs w:val="24"/>
        </w:rPr>
        <w:t xml:space="preserve"> </w:t>
      </w:r>
      <w:r w:rsidR="008E3EBE" w:rsidRPr="000558CB">
        <w:rPr>
          <w:rFonts w:ascii="Bookman Old Style" w:hAnsi="Bookman Old Style" w:cs="Times New Roman"/>
          <w:sz w:val="24"/>
          <w:szCs w:val="24"/>
        </w:rPr>
        <w:t>and</w:t>
      </w:r>
      <w:r w:rsidR="00301897">
        <w:rPr>
          <w:rFonts w:ascii="Bookman Old Style" w:hAnsi="Bookman Old Style" w:cs="Times New Roman"/>
          <w:i/>
          <w:sz w:val="24"/>
          <w:szCs w:val="24"/>
        </w:rPr>
        <w:t xml:space="preserve"> The Annual Book for Intermediate Sexual Stages</w:t>
      </w:r>
      <w:r w:rsidR="008E3EBE" w:rsidRPr="000558CB">
        <w:rPr>
          <w:rFonts w:ascii="Bookman Old Style" w:hAnsi="Bookman Old Style" w:cs="Times New Roman"/>
          <w:sz w:val="24"/>
          <w:szCs w:val="24"/>
        </w:rPr>
        <w:t>) and photographs. This project examines the dissemination and reception of images of androgyny</w:t>
      </w:r>
      <w:r w:rsidR="00560D24" w:rsidRPr="000558CB">
        <w:rPr>
          <w:rFonts w:ascii="Bookman Old Style" w:hAnsi="Bookman Old Style" w:cs="Times New Roman"/>
          <w:sz w:val="24"/>
          <w:szCs w:val="24"/>
        </w:rPr>
        <w:t xml:space="preserve"> that were included in these various works</w:t>
      </w:r>
      <w:r w:rsidR="008E3EBE" w:rsidRPr="000558CB">
        <w:rPr>
          <w:rFonts w:ascii="Bookman Old Style" w:hAnsi="Bookman Old Style" w:cs="Times New Roman"/>
          <w:sz w:val="24"/>
          <w:szCs w:val="24"/>
        </w:rPr>
        <w:t xml:space="preserve"> </w:t>
      </w:r>
      <w:r w:rsidR="00560D24" w:rsidRPr="000558CB">
        <w:rPr>
          <w:rFonts w:ascii="Bookman Old Style" w:hAnsi="Bookman Old Style" w:cs="Times New Roman"/>
          <w:sz w:val="24"/>
          <w:szCs w:val="24"/>
        </w:rPr>
        <w:t xml:space="preserve">by Germany’s homosexual community—indeed, how homosexuals themselves responded to a subversive project of normality. Ultimately, their response is the foundation of the main argument of the essay.  Homosexuals in Germany at the fin de siècle fashioned a new, self-affirming aesthetic with androgyny at its core.  I maintain that the media of photography, literature, and popular journals disseminated this aesthetic among those who sought to define themselves simultaneously outside normative gender roles and in a positive manner. </w:t>
      </w: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560D24" w:rsidRPr="000558CB" w:rsidRDefault="00560D24" w:rsidP="008844B6">
      <w:pPr>
        <w:spacing w:after="0" w:line="240" w:lineRule="auto"/>
        <w:rPr>
          <w:rFonts w:ascii="Bookman Old Style" w:hAnsi="Bookman Old Style" w:cs="Times New Roman"/>
          <w:sz w:val="24"/>
          <w:szCs w:val="24"/>
        </w:rPr>
      </w:pPr>
    </w:p>
    <w:p w:rsidR="000558CB" w:rsidRDefault="000558CB" w:rsidP="000558CB">
      <w:pPr>
        <w:spacing w:after="0" w:line="240" w:lineRule="auto"/>
        <w:rPr>
          <w:rFonts w:ascii="Bookman Old Style" w:hAnsi="Bookman Old Style" w:cs="Times New Roman"/>
          <w:sz w:val="24"/>
          <w:szCs w:val="24"/>
        </w:rPr>
      </w:pPr>
    </w:p>
    <w:p w:rsidR="000558CB" w:rsidRDefault="000558CB" w:rsidP="000558CB">
      <w:pPr>
        <w:spacing w:after="0" w:line="240" w:lineRule="auto"/>
        <w:jc w:val="center"/>
        <w:rPr>
          <w:rFonts w:ascii="Bookman Old Style" w:hAnsi="Bookman Old Style" w:cs="Times New Roman"/>
          <w:b/>
          <w:sz w:val="24"/>
          <w:szCs w:val="24"/>
        </w:rPr>
      </w:pPr>
    </w:p>
    <w:p w:rsidR="000558CB" w:rsidRDefault="000558CB" w:rsidP="000558CB">
      <w:pPr>
        <w:spacing w:after="0" w:line="240" w:lineRule="auto"/>
        <w:jc w:val="center"/>
        <w:rPr>
          <w:rFonts w:ascii="Bookman Old Style" w:hAnsi="Bookman Old Style" w:cs="Times New Roman"/>
          <w:b/>
          <w:sz w:val="24"/>
          <w:szCs w:val="24"/>
        </w:rPr>
      </w:pPr>
    </w:p>
    <w:p w:rsidR="000558CB" w:rsidRDefault="000558CB" w:rsidP="000558CB">
      <w:pPr>
        <w:spacing w:after="0" w:line="240" w:lineRule="auto"/>
        <w:jc w:val="center"/>
        <w:rPr>
          <w:rFonts w:ascii="Bookman Old Style" w:hAnsi="Bookman Old Style" w:cs="Times New Roman"/>
          <w:b/>
          <w:sz w:val="24"/>
          <w:szCs w:val="24"/>
        </w:rPr>
      </w:pPr>
    </w:p>
    <w:p w:rsidR="000558CB" w:rsidRDefault="000558CB" w:rsidP="000558CB">
      <w:pPr>
        <w:spacing w:after="0" w:line="240" w:lineRule="auto"/>
        <w:jc w:val="center"/>
        <w:rPr>
          <w:rFonts w:ascii="Bookman Old Style" w:hAnsi="Bookman Old Style" w:cs="Times New Roman"/>
          <w:b/>
          <w:sz w:val="24"/>
          <w:szCs w:val="24"/>
        </w:rPr>
      </w:pPr>
    </w:p>
    <w:p w:rsidR="00560D24" w:rsidRDefault="00560D24" w:rsidP="000558CB">
      <w:pPr>
        <w:spacing w:after="0" w:line="240" w:lineRule="auto"/>
        <w:jc w:val="center"/>
        <w:rPr>
          <w:rFonts w:ascii="Bookman Old Style" w:hAnsi="Bookman Old Style" w:cs="Times New Roman"/>
          <w:b/>
          <w:sz w:val="24"/>
          <w:szCs w:val="24"/>
        </w:rPr>
      </w:pPr>
      <w:r w:rsidRPr="000558CB">
        <w:rPr>
          <w:rFonts w:ascii="Bookman Old Style" w:hAnsi="Bookman Old Style" w:cs="Times New Roman"/>
          <w:b/>
          <w:sz w:val="24"/>
          <w:szCs w:val="24"/>
        </w:rPr>
        <w:lastRenderedPageBreak/>
        <w:t>Table of Contents</w:t>
      </w:r>
    </w:p>
    <w:p w:rsidR="00F1377E" w:rsidRDefault="00F1377E" w:rsidP="00F1377E">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054410" w:rsidRPr="00054410" w:rsidRDefault="00054410" w:rsidP="00054410">
      <w:pPr>
        <w:pStyle w:val="TOC1"/>
        <w:tabs>
          <w:tab w:val="right" w:leader="dot" w:pos="9350"/>
        </w:tabs>
        <w:rPr>
          <w:rFonts w:eastAsiaTheme="minorEastAsia"/>
          <w:noProof/>
          <w:szCs w:val="24"/>
        </w:rPr>
      </w:pPr>
      <w:r w:rsidRPr="00054410">
        <w:rPr>
          <w:rFonts w:cs="Times New Roman"/>
          <w:b/>
          <w:szCs w:val="24"/>
        </w:rPr>
        <w:fldChar w:fldCharType="begin"/>
      </w:r>
      <w:r w:rsidRPr="00054410">
        <w:rPr>
          <w:rFonts w:cs="Times New Roman"/>
          <w:b/>
          <w:szCs w:val="24"/>
        </w:rPr>
        <w:instrText xml:space="preserve"> TOC \o "1-3" \h \z \u </w:instrText>
      </w:r>
      <w:r w:rsidRPr="00054410">
        <w:rPr>
          <w:rFonts w:cs="Times New Roman"/>
          <w:b/>
          <w:szCs w:val="24"/>
        </w:rPr>
        <w:fldChar w:fldCharType="separate"/>
      </w:r>
      <w:hyperlink w:anchor="_Toc353992838" w:history="1">
        <w:r w:rsidRPr="00054410">
          <w:rPr>
            <w:rStyle w:val="Hyperlink"/>
            <w:noProof/>
            <w:szCs w:val="24"/>
          </w:rPr>
          <w:t>Chapter 1 Introduction</w:t>
        </w:r>
        <w:r w:rsidRPr="00054410">
          <w:rPr>
            <w:noProof/>
            <w:webHidden/>
            <w:szCs w:val="24"/>
          </w:rPr>
          <w:tab/>
        </w:r>
        <w:r w:rsidRPr="00054410">
          <w:rPr>
            <w:noProof/>
            <w:webHidden/>
            <w:szCs w:val="24"/>
          </w:rPr>
          <w:fldChar w:fldCharType="begin"/>
        </w:r>
        <w:r w:rsidRPr="00054410">
          <w:rPr>
            <w:noProof/>
            <w:webHidden/>
            <w:szCs w:val="24"/>
          </w:rPr>
          <w:instrText xml:space="preserve"> PAGEREF _Toc353992838 \h </w:instrText>
        </w:r>
        <w:r w:rsidRPr="00054410">
          <w:rPr>
            <w:noProof/>
            <w:webHidden/>
            <w:szCs w:val="24"/>
          </w:rPr>
        </w:r>
        <w:r w:rsidRPr="00054410">
          <w:rPr>
            <w:noProof/>
            <w:webHidden/>
            <w:szCs w:val="24"/>
          </w:rPr>
          <w:fldChar w:fldCharType="separate"/>
        </w:r>
        <w:r w:rsidR="00BE2C7F">
          <w:rPr>
            <w:noProof/>
            <w:webHidden/>
            <w:szCs w:val="24"/>
          </w:rPr>
          <w:t>2</w:t>
        </w:r>
        <w:r w:rsidRPr="00054410">
          <w:rPr>
            <w:noProof/>
            <w:webHidden/>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40" w:history="1">
        <w:r w:rsidRPr="00054410">
          <w:rPr>
            <w:rStyle w:val="Hyperlink"/>
            <w:rFonts w:ascii="Bookman Old Style" w:hAnsi="Bookman Old Style"/>
            <w:noProof/>
            <w:sz w:val="24"/>
            <w:szCs w:val="24"/>
          </w:rPr>
          <w:t>Anecdote</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_Toc353992840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41" w:history="1">
        <w:r w:rsidRPr="00054410">
          <w:rPr>
            <w:rStyle w:val="Hyperlink"/>
            <w:rFonts w:ascii="Bookman Old Style" w:hAnsi="Bookman Old Style"/>
            <w:noProof/>
            <w:sz w:val="24"/>
            <w:szCs w:val="24"/>
          </w:rPr>
          <w:t>A Note on Terminology</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_Toc353992841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42" w:history="1">
        <w:r w:rsidRPr="00054410">
          <w:rPr>
            <w:rStyle w:val="Hyperlink"/>
            <w:rFonts w:ascii="Bookman Old Style" w:hAnsi="Bookman Old Style"/>
            <w:noProof/>
            <w:sz w:val="24"/>
            <w:szCs w:val="24"/>
          </w:rPr>
          <w:t>Main Argument</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_Toc353992842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1"/>
        <w:tabs>
          <w:tab w:val="right" w:leader="dot" w:pos="9350"/>
        </w:tabs>
        <w:rPr>
          <w:rFonts w:eastAsiaTheme="minorEastAsia"/>
          <w:noProof/>
          <w:szCs w:val="24"/>
        </w:rPr>
      </w:pPr>
      <w:hyperlink w:anchor="_Toc353992843" w:history="1">
        <w:r w:rsidRPr="00054410">
          <w:rPr>
            <w:rStyle w:val="Hyperlink"/>
            <w:noProof/>
            <w:szCs w:val="24"/>
          </w:rPr>
          <w:t>Chapter 2 Background</w:t>
        </w:r>
        <w:r w:rsidRPr="00054410">
          <w:rPr>
            <w:noProof/>
            <w:webHidden/>
            <w:szCs w:val="24"/>
          </w:rPr>
          <w:tab/>
        </w:r>
        <w:r w:rsidRPr="00054410">
          <w:rPr>
            <w:noProof/>
            <w:webHidden/>
            <w:szCs w:val="24"/>
          </w:rPr>
          <w:fldChar w:fldCharType="begin"/>
        </w:r>
        <w:r w:rsidRPr="00054410">
          <w:rPr>
            <w:noProof/>
            <w:webHidden/>
            <w:szCs w:val="24"/>
          </w:rPr>
          <w:instrText xml:space="preserve"> PAGEREF _Toc353992843 \h </w:instrText>
        </w:r>
        <w:r w:rsidRPr="00054410">
          <w:rPr>
            <w:noProof/>
            <w:webHidden/>
            <w:szCs w:val="24"/>
          </w:rPr>
        </w:r>
        <w:r w:rsidRPr="00054410">
          <w:rPr>
            <w:noProof/>
            <w:webHidden/>
            <w:szCs w:val="24"/>
          </w:rPr>
          <w:fldChar w:fldCharType="separate"/>
        </w:r>
        <w:r w:rsidR="00BE2C7F">
          <w:rPr>
            <w:noProof/>
            <w:webHidden/>
            <w:szCs w:val="24"/>
          </w:rPr>
          <w:t>2</w:t>
        </w:r>
        <w:r w:rsidRPr="00054410">
          <w:rPr>
            <w:noProof/>
            <w:webHidden/>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45" w:history="1">
        <w:r w:rsidRPr="00054410">
          <w:rPr>
            <w:rStyle w:val="Hyperlink"/>
            <w:rFonts w:ascii="Bookman Old Style" w:hAnsi="Bookman Old Style"/>
            <w:noProof/>
            <w:sz w:val="24"/>
            <w:szCs w:val="24"/>
          </w:rPr>
          <w:t>A Society in Transition</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_Toc353992845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46" w:history="1">
        <w:r w:rsidRPr="00054410">
          <w:rPr>
            <w:rStyle w:val="Hyperlink"/>
            <w:rFonts w:ascii="Bookman Old Style" w:hAnsi="Bookman Old Style"/>
            <w:noProof/>
            <w:sz w:val="24"/>
            <w:szCs w:val="24"/>
          </w:rPr>
          <w:t>A New Masculine Ideal</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_Toc353992846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47" w:history="1">
        <w:r w:rsidRPr="00054410">
          <w:rPr>
            <w:rStyle w:val="Hyperlink"/>
            <w:rFonts w:ascii="Bookman Old Style" w:hAnsi="Bookman Old Style"/>
            <w:noProof/>
            <w:sz w:val="24"/>
            <w:szCs w:val="24"/>
          </w:rPr>
          <w:t>The Androgynous Ideal</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_Toc353992847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1"/>
        <w:tabs>
          <w:tab w:val="right" w:leader="dot" w:pos="9350"/>
        </w:tabs>
        <w:rPr>
          <w:rFonts w:eastAsiaTheme="minorEastAsia"/>
          <w:noProof/>
          <w:szCs w:val="24"/>
        </w:rPr>
      </w:pPr>
      <w:hyperlink w:anchor="_Toc353992848" w:history="1">
        <w:r w:rsidRPr="00054410">
          <w:rPr>
            <w:rStyle w:val="Hyperlink"/>
            <w:noProof/>
            <w:szCs w:val="24"/>
          </w:rPr>
          <w:t>Chapter 3 The Normative Discourses</w:t>
        </w:r>
        <w:r w:rsidRPr="00054410">
          <w:rPr>
            <w:noProof/>
            <w:webHidden/>
            <w:szCs w:val="24"/>
          </w:rPr>
          <w:tab/>
        </w:r>
        <w:r w:rsidRPr="00054410">
          <w:rPr>
            <w:noProof/>
            <w:webHidden/>
            <w:szCs w:val="24"/>
          </w:rPr>
          <w:fldChar w:fldCharType="begin"/>
        </w:r>
        <w:r w:rsidRPr="00054410">
          <w:rPr>
            <w:noProof/>
            <w:webHidden/>
            <w:szCs w:val="24"/>
          </w:rPr>
          <w:instrText xml:space="preserve"> PAGEREF _Toc353992848 \h </w:instrText>
        </w:r>
        <w:r w:rsidRPr="00054410">
          <w:rPr>
            <w:noProof/>
            <w:webHidden/>
            <w:szCs w:val="24"/>
          </w:rPr>
        </w:r>
        <w:r w:rsidRPr="00054410">
          <w:rPr>
            <w:noProof/>
            <w:webHidden/>
            <w:szCs w:val="24"/>
          </w:rPr>
          <w:fldChar w:fldCharType="separate"/>
        </w:r>
        <w:r w:rsidR="00BE2C7F">
          <w:rPr>
            <w:noProof/>
            <w:webHidden/>
            <w:szCs w:val="24"/>
          </w:rPr>
          <w:t>2</w:t>
        </w:r>
        <w:r w:rsidRPr="00054410">
          <w:rPr>
            <w:noProof/>
            <w:webHidden/>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50" w:history="1">
        <w:r w:rsidRPr="00054410">
          <w:rPr>
            <w:rStyle w:val="Hyperlink"/>
            <w:rFonts w:ascii="Bookman Old Style" w:hAnsi="Bookman Old Style"/>
            <w:noProof/>
            <w:sz w:val="24"/>
            <w:szCs w:val="24"/>
          </w:rPr>
          <w:t>Law Codes</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_Toc353992850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51" w:history="1">
        <w:r w:rsidRPr="00054410">
          <w:rPr>
            <w:rStyle w:val="Hyperlink"/>
            <w:rFonts w:ascii="Bookman Old Style" w:hAnsi="Bookman Old Style"/>
            <w:noProof/>
            <w:sz w:val="24"/>
            <w:szCs w:val="24"/>
          </w:rPr>
          <w:t>Health and Beauty</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_Toc353992851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52" w:history="1">
        <w:r w:rsidRPr="00054410">
          <w:rPr>
            <w:rStyle w:val="Hyperlink"/>
            <w:rFonts w:ascii="Bookman Old Style" w:hAnsi="Bookman Old Style"/>
            <w:noProof/>
            <w:sz w:val="24"/>
            <w:szCs w:val="24"/>
          </w:rPr>
          <w:t>Public Scandals</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_Toc353992852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1"/>
        <w:tabs>
          <w:tab w:val="right" w:leader="dot" w:pos="9350"/>
        </w:tabs>
        <w:rPr>
          <w:rFonts w:eastAsiaTheme="minorEastAsia"/>
          <w:noProof/>
          <w:szCs w:val="24"/>
        </w:rPr>
      </w:pPr>
      <w:hyperlink w:anchor="_Toc353992853" w:history="1">
        <w:r w:rsidRPr="00054410">
          <w:rPr>
            <w:rStyle w:val="Hyperlink"/>
            <w:noProof/>
            <w:szCs w:val="24"/>
          </w:rPr>
          <w:t>Chapter 4 The New Aesthetic</w:t>
        </w:r>
        <w:r w:rsidRPr="00054410">
          <w:rPr>
            <w:noProof/>
            <w:webHidden/>
            <w:szCs w:val="24"/>
          </w:rPr>
          <w:tab/>
        </w:r>
        <w:r w:rsidRPr="00054410">
          <w:rPr>
            <w:noProof/>
            <w:webHidden/>
            <w:szCs w:val="24"/>
          </w:rPr>
          <w:fldChar w:fldCharType="begin"/>
        </w:r>
        <w:r w:rsidRPr="00054410">
          <w:rPr>
            <w:noProof/>
            <w:webHidden/>
            <w:szCs w:val="24"/>
          </w:rPr>
          <w:instrText xml:space="preserve"> PAGEREF _Toc353992853 \h </w:instrText>
        </w:r>
        <w:r w:rsidRPr="00054410">
          <w:rPr>
            <w:noProof/>
            <w:webHidden/>
            <w:szCs w:val="24"/>
          </w:rPr>
        </w:r>
        <w:r w:rsidRPr="00054410">
          <w:rPr>
            <w:noProof/>
            <w:webHidden/>
            <w:szCs w:val="24"/>
          </w:rPr>
          <w:fldChar w:fldCharType="separate"/>
        </w:r>
        <w:r w:rsidR="00BE2C7F">
          <w:rPr>
            <w:noProof/>
            <w:webHidden/>
            <w:szCs w:val="24"/>
          </w:rPr>
          <w:t>2</w:t>
        </w:r>
        <w:r w:rsidRPr="00054410">
          <w:rPr>
            <w:noProof/>
            <w:webHidden/>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55" w:history="1">
        <w:r w:rsidRPr="00054410">
          <w:rPr>
            <w:rStyle w:val="Hyperlink"/>
            <w:rFonts w:ascii="Bookman Old Style" w:hAnsi="Bookman Old Style"/>
            <w:noProof/>
            <w:sz w:val="24"/>
            <w:szCs w:val="24"/>
          </w:rPr>
          <w:t>Photography</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_Toc353992855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56" w:history="1">
        <w:r w:rsidRPr="00054410">
          <w:rPr>
            <w:rStyle w:val="Hyperlink"/>
            <w:rFonts w:ascii="Bookman Old Style" w:hAnsi="Bookman Old Style"/>
            <w:noProof/>
            <w:sz w:val="24"/>
            <w:szCs w:val="24"/>
          </w:rPr>
          <w:t>Magazines and Literary Works</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_Toc353992856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57" w:history="1">
        <w:r w:rsidRPr="00054410">
          <w:rPr>
            <w:rStyle w:val="Hyperlink"/>
            <w:rFonts w:ascii="Bookman Old Style" w:hAnsi="Bookman Old Style"/>
            <w:noProof/>
            <w:sz w:val="24"/>
            <w:szCs w:val="24"/>
          </w:rPr>
          <w:t>Poetry</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_Toc353992857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58" w:history="1">
        <w:r w:rsidRPr="00054410">
          <w:rPr>
            <w:rStyle w:val="Hyperlink"/>
            <w:rFonts w:ascii="Bookman Old Style" w:hAnsi="Bookman Old Style"/>
            <w:noProof/>
            <w:sz w:val="24"/>
            <w:szCs w:val="24"/>
          </w:rPr>
          <w:t>Articles</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_Toc353992858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1"/>
        <w:tabs>
          <w:tab w:val="right" w:leader="dot" w:pos="9350"/>
        </w:tabs>
        <w:rPr>
          <w:rFonts w:eastAsiaTheme="minorEastAsia"/>
          <w:noProof/>
          <w:szCs w:val="24"/>
        </w:rPr>
      </w:pPr>
      <w:hyperlink w:anchor="_Toc353992859" w:history="1">
        <w:r w:rsidRPr="00054410">
          <w:rPr>
            <w:rStyle w:val="Hyperlink"/>
            <w:noProof/>
            <w:szCs w:val="24"/>
          </w:rPr>
          <w:t>Chapter 5 Conclusion</w:t>
        </w:r>
        <w:r w:rsidRPr="00054410">
          <w:rPr>
            <w:noProof/>
            <w:webHidden/>
            <w:szCs w:val="24"/>
          </w:rPr>
          <w:tab/>
        </w:r>
        <w:r w:rsidRPr="00054410">
          <w:rPr>
            <w:noProof/>
            <w:webHidden/>
            <w:szCs w:val="24"/>
          </w:rPr>
          <w:fldChar w:fldCharType="begin"/>
        </w:r>
        <w:r w:rsidRPr="00054410">
          <w:rPr>
            <w:noProof/>
            <w:webHidden/>
            <w:szCs w:val="24"/>
          </w:rPr>
          <w:instrText xml:space="preserve"> PAGEREF _Toc353992859 \h </w:instrText>
        </w:r>
        <w:r w:rsidRPr="00054410">
          <w:rPr>
            <w:noProof/>
            <w:webHidden/>
            <w:szCs w:val="24"/>
          </w:rPr>
        </w:r>
        <w:r w:rsidRPr="00054410">
          <w:rPr>
            <w:noProof/>
            <w:webHidden/>
            <w:szCs w:val="24"/>
          </w:rPr>
          <w:fldChar w:fldCharType="separate"/>
        </w:r>
        <w:r w:rsidR="00BE2C7F">
          <w:rPr>
            <w:noProof/>
            <w:webHidden/>
            <w:szCs w:val="24"/>
          </w:rPr>
          <w:t>2</w:t>
        </w:r>
        <w:r w:rsidRPr="00054410">
          <w:rPr>
            <w:noProof/>
            <w:webHidden/>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61" w:history="1">
        <w:r w:rsidRPr="00054410">
          <w:rPr>
            <w:rStyle w:val="Hyperlink"/>
            <w:rFonts w:ascii="Bookman Old Style" w:hAnsi="Bookman Old Style"/>
            <w:noProof/>
            <w:sz w:val="24"/>
            <w:szCs w:val="24"/>
          </w:rPr>
          <w:t>A Reverse Effect</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_Toc353992861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2"/>
        <w:rPr>
          <w:rFonts w:ascii="Bookman Old Style" w:eastAsiaTheme="minorEastAsia" w:hAnsi="Bookman Old Style"/>
          <w:noProof/>
          <w:sz w:val="24"/>
          <w:szCs w:val="24"/>
        </w:rPr>
      </w:pPr>
      <w:hyperlink w:anchor="_Toc353992862" w:history="1">
        <w:r w:rsidRPr="00054410">
          <w:rPr>
            <w:rStyle w:val="Hyperlink"/>
            <w:rFonts w:ascii="Bookman Old Style" w:hAnsi="Bookman Old Style"/>
            <w:noProof/>
            <w:sz w:val="24"/>
            <w:szCs w:val="24"/>
          </w:rPr>
          <w:t>What Comes Next</w:t>
        </w:r>
        <w:r w:rsidRPr="00054410">
          <w:rPr>
            <w:rFonts w:ascii="Bookman Old Style" w:hAnsi="Bookman Old Style"/>
            <w:noProof/>
            <w:webHidden/>
            <w:sz w:val="24"/>
            <w:szCs w:val="24"/>
          </w:rPr>
          <w:tab/>
        </w:r>
        <w:r w:rsidRPr="00054410">
          <w:rPr>
            <w:rFonts w:ascii="Bookman Old Style" w:hAnsi="Bookman Old Style"/>
            <w:noProof/>
            <w:webHidden/>
            <w:sz w:val="24"/>
            <w:szCs w:val="24"/>
          </w:rPr>
          <w:fldChar w:fldCharType="begin"/>
        </w:r>
        <w:r w:rsidRPr="00054410">
          <w:rPr>
            <w:rFonts w:ascii="Bookman Old Style" w:hAnsi="Bookman Old Style"/>
            <w:noProof/>
            <w:webHidden/>
            <w:sz w:val="24"/>
            <w:szCs w:val="24"/>
          </w:rPr>
          <w:instrText xml:space="preserve"> PAGEREF _Toc353992862 \h </w:instrText>
        </w:r>
        <w:r w:rsidRPr="00054410">
          <w:rPr>
            <w:rFonts w:ascii="Bookman Old Style" w:hAnsi="Bookman Old Style"/>
            <w:noProof/>
            <w:webHidden/>
            <w:sz w:val="24"/>
            <w:szCs w:val="24"/>
          </w:rPr>
        </w:r>
        <w:r w:rsidRPr="00054410">
          <w:rPr>
            <w:rFonts w:ascii="Bookman Old Style" w:hAnsi="Bookman Old Style"/>
            <w:noProof/>
            <w:webHidden/>
            <w:sz w:val="24"/>
            <w:szCs w:val="24"/>
          </w:rPr>
          <w:fldChar w:fldCharType="separate"/>
        </w:r>
        <w:r w:rsidR="00BE2C7F">
          <w:rPr>
            <w:rFonts w:ascii="Bookman Old Style" w:hAnsi="Bookman Old Style"/>
            <w:noProof/>
            <w:webHidden/>
            <w:sz w:val="24"/>
            <w:szCs w:val="24"/>
          </w:rPr>
          <w:t>2</w:t>
        </w:r>
        <w:r w:rsidRPr="00054410">
          <w:rPr>
            <w:rFonts w:ascii="Bookman Old Style" w:hAnsi="Bookman Old Style"/>
            <w:noProof/>
            <w:webHidden/>
            <w:sz w:val="24"/>
            <w:szCs w:val="24"/>
          </w:rPr>
          <w:fldChar w:fldCharType="end"/>
        </w:r>
      </w:hyperlink>
    </w:p>
    <w:p w:rsidR="00054410" w:rsidRPr="00054410" w:rsidRDefault="00054410" w:rsidP="00054410">
      <w:pPr>
        <w:pStyle w:val="TOC1"/>
        <w:tabs>
          <w:tab w:val="right" w:leader="dot" w:pos="9350"/>
        </w:tabs>
        <w:rPr>
          <w:rFonts w:eastAsiaTheme="minorEastAsia"/>
          <w:noProof/>
          <w:szCs w:val="24"/>
        </w:rPr>
      </w:pPr>
      <w:hyperlink w:anchor="_Toc353992863" w:history="1">
        <w:r w:rsidRPr="00054410">
          <w:rPr>
            <w:rStyle w:val="Hyperlink"/>
            <w:noProof/>
            <w:szCs w:val="24"/>
          </w:rPr>
          <w:t>List of References</w:t>
        </w:r>
        <w:r w:rsidRPr="00054410">
          <w:rPr>
            <w:noProof/>
            <w:webHidden/>
            <w:szCs w:val="24"/>
          </w:rPr>
          <w:tab/>
        </w:r>
        <w:r w:rsidRPr="00054410">
          <w:rPr>
            <w:noProof/>
            <w:webHidden/>
            <w:szCs w:val="24"/>
          </w:rPr>
          <w:fldChar w:fldCharType="begin"/>
        </w:r>
        <w:r w:rsidRPr="00054410">
          <w:rPr>
            <w:noProof/>
            <w:webHidden/>
            <w:szCs w:val="24"/>
          </w:rPr>
          <w:instrText xml:space="preserve"> PAGEREF _Toc353992863 \h </w:instrText>
        </w:r>
        <w:r w:rsidRPr="00054410">
          <w:rPr>
            <w:noProof/>
            <w:webHidden/>
            <w:szCs w:val="24"/>
          </w:rPr>
        </w:r>
        <w:r w:rsidRPr="00054410">
          <w:rPr>
            <w:noProof/>
            <w:webHidden/>
            <w:szCs w:val="24"/>
          </w:rPr>
          <w:fldChar w:fldCharType="separate"/>
        </w:r>
        <w:r w:rsidR="00BE2C7F">
          <w:rPr>
            <w:noProof/>
            <w:webHidden/>
            <w:szCs w:val="24"/>
          </w:rPr>
          <w:t>2</w:t>
        </w:r>
        <w:r w:rsidRPr="00054410">
          <w:rPr>
            <w:noProof/>
            <w:webHidden/>
            <w:szCs w:val="24"/>
          </w:rPr>
          <w:fldChar w:fldCharType="end"/>
        </w:r>
      </w:hyperlink>
    </w:p>
    <w:p w:rsidR="00054410" w:rsidRPr="00054410" w:rsidRDefault="00054410" w:rsidP="00054410">
      <w:pPr>
        <w:pStyle w:val="TOC1"/>
        <w:tabs>
          <w:tab w:val="right" w:leader="dot" w:pos="9350"/>
        </w:tabs>
        <w:rPr>
          <w:rFonts w:eastAsiaTheme="minorEastAsia"/>
          <w:noProof/>
          <w:szCs w:val="24"/>
        </w:rPr>
      </w:pPr>
      <w:hyperlink w:anchor="_Toc353992864" w:history="1">
        <w:r w:rsidRPr="00054410">
          <w:rPr>
            <w:rStyle w:val="Hyperlink"/>
            <w:noProof/>
            <w:szCs w:val="24"/>
          </w:rPr>
          <w:t>Vita</w:t>
        </w:r>
        <w:r w:rsidRPr="00054410">
          <w:rPr>
            <w:noProof/>
            <w:webHidden/>
            <w:szCs w:val="24"/>
          </w:rPr>
          <w:tab/>
        </w:r>
        <w:r w:rsidRPr="00054410">
          <w:rPr>
            <w:noProof/>
            <w:webHidden/>
            <w:szCs w:val="24"/>
          </w:rPr>
          <w:fldChar w:fldCharType="begin"/>
        </w:r>
        <w:r w:rsidRPr="00054410">
          <w:rPr>
            <w:noProof/>
            <w:webHidden/>
            <w:szCs w:val="24"/>
          </w:rPr>
          <w:instrText xml:space="preserve"> PAGEREF _Toc353992864 \h </w:instrText>
        </w:r>
        <w:r w:rsidRPr="00054410">
          <w:rPr>
            <w:noProof/>
            <w:webHidden/>
            <w:szCs w:val="24"/>
          </w:rPr>
        </w:r>
        <w:r w:rsidRPr="00054410">
          <w:rPr>
            <w:noProof/>
            <w:webHidden/>
            <w:szCs w:val="24"/>
          </w:rPr>
          <w:fldChar w:fldCharType="separate"/>
        </w:r>
        <w:r w:rsidR="00BE2C7F">
          <w:rPr>
            <w:noProof/>
            <w:webHidden/>
            <w:szCs w:val="24"/>
          </w:rPr>
          <w:t>2</w:t>
        </w:r>
        <w:r w:rsidRPr="00054410">
          <w:rPr>
            <w:noProof/>
            <w:webHidden/>
            <w:szCs w:val="24"/>
          </w:rPr>
          <w:fldChar w:fldCharType="end"/>
        </w:r>
      </w:hyperlink>
    </w:p>
    <w:p w:rsidR="00560D24" w:rsidRPr="000558CB" w:rsidRDefault="00054410" w:rsidP="00054410">
      <w:pPr>
        <w:spacing w:after="0" w:line="240" w:lineRule="auto"/>
        <w:rPr>
          <w:rFonts w:ascii="Bookman Old Style" w:hAnsi="Bookman Old Style" w:cs="Times New Roman"/>
          <w:b/>
          <w:sz w:val="24"/>
          <w:szCs w:val="24"/>
        </w:rPr>
      </w:pPr>
      <w:r w:rsidRPr="00054410">
        <w:rPr>
          <w:rFonts w:ascii="Bookman Old Style" w:hAnsi="Bookman Old Style" w:cs="Times New Roman"/>
          <w:b/>
          <w:sz w:val="24"/>
          <w:szCs w:val="24"/>
        </w:rPr>
        <w:fldChar w:fldCharType="end"/>
      </w: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560D24" w:rsidRPr="000558CB" w:rsidRDefault="00560D24" w:rsidP="00560D24">
      <w:pPr>
        <w:spacing w:after="0" w:line="240" w:lineRule="auto"/>
        <w:rPr>
          <w:rFonts w:ascii="Bookman Old Style" w:hAnsi="Bookman Old Style" w:cs="Times New Roman"/>
          <w:b/>
          <w:sz w:val="24"/>
          <w:szCs w:val="24"/>
        </w:rPr>
      </w:pPr>
    </w:p>
    <w:p w:rsidR="00301897" w:rsidRDefault="00301897" w:rsidP="00F1377E">
      <w:pPr>
        <w:spacing w:after="0" w:line="240" w:lineRule="auto"/>
        <w:rPr>
          <w:rFonts w:ascii="Bookman Old Style" w:hAnsi="Bookman Old Style" w:cs="Times New Roman"/>
          <w:b/>
          <w:sz w:val="24"/>
          <w:szCs w:val="24"/>
        </w:rPr>
        <w:sectPr w:rsidR="00301897" w:rsidSect="00BE2C7F">
          <w:pgSz w:w="12240" w:h="15840"/>
          <w:pgMar w:top="1440" w:right="1440" w:bottom="1440" w:left="1440" w:header="720" w:footer="720" w:gutter="0"/>
          <w:pgNumType w:fmt="lowerRoman" w:start="2"/>
          <w:cols w:space="720"/>
          <w:docGrid w:linePitch="360"/>
        </w:sectPr>
      </w:pPr>
    </w:p>
    <w:p w:rsidR="00164390" w:rsidRPr="00164390" w:rsidRDefault="00D20F06" w:rsidP="00BF2403">
      <w:pPr>
        <w:pStyle w:val="Heading1"/>
        <w:jc w:val="center"/>
        <w:rPr>
          <w:szCs w:val="24"/>
        </w:rPr>
      </w:pPr>
      <w:bookmarkStart w:id="0" w:name="_Toc353992838"/>
      <w:r w:rsidRPr="00164390">
        <w:rPr>
          <w:szCs w:val="24"/>
        </w:rPr>
        <w:lastRenderedPageBreak/>
        <w:t>Chapter 1</w:t>
      </w:r>
      <w:bookmarkEnd w:id="0"/>
    </w:p>
    <w:p w:rsidR="00D20F06" w:rsidRPr="00164390" w:rsidRDefault="00164390" w:rsidP="00164390">
      <w:pPr>
        <w:pStyle w:val="Heading1"/>
        <w:jc w:val="center"/>
        <w:rPr>
          <w:szCs w:val="24"/>
        </w:rPr>
      </w:pPr>
      <w:bookmarkStart w:id="1" w:name="_Toc353976482"/>
      <w:bookmarkStart w:id="2" w:name="_Toc353992839"/>
      <w:r w:rsidRPr="00164390">
        <w:rPr>
          <w:szCs w:val="24"/>
        </w:rPr>
        <w:t>I</w:t>
      </w:r>
      <w:r w:rsidR="00D20F06" w:rsidRPr="00164390">
        <w:rPr>
          <w:szCs w:val="24"/>
        </w:rPr>
        <w:t>ntroduction</w:t>
      </w:r>
      <w:bookmarkEnd w:id="1"/>
      <w:bookmarkEnd w:id="2"/>
      <w:r w:rsidR="00D20F06" w:rsidRPr="00164390">
        <w:rPr>
          <w:szCs w:val="24"/>
        </w:rPr>
        <w:t xml:space="preserve"> </w:t>
      </w:r>
    </w:p>
    <w:p w:rsidR="000558CB" w:rsidRDefault="000558CB" w:rsidP="000558CB">
      <w:pPr>
        <w:spacing w:after="0" w:line="240" w:lineRule="auto"/>
        <w:rPr>
          <w:rFonts w:ascii="Bookman Old Style" w:hAnsi="Bookman Old Style" w:cs="Times New Roman"/>
          <w:b/>
          <w:sz w:val="24"/>
          <w:szCs w:val="24"/>
        </w:rPr>
      </w:pPr>
    </w:p>
    <w:p w:rsidR="000558CB" w:rsidRDefault="000558CB" w:rsidP="000558CB">
      <w:pPr>
        <w:spacing w:after="0" w:line="240" w:lineRule="auto"/>
        <w:rPr>
          <w:rFonts w:ascii="Bookman Old Style" w:hAnsi="Bookman Old Style" w:cs="Times New Roman"/>
          <w:b/>
          <w:sz w:val="24"/>
          <w:szCs w:val="24"/>
        </w:rPr>
      </w:pPr>
    </w:p>
    <w:p w:rsidR="00017FBA" w:rsidRPr="00164390" w:rsidRDefault="00702B6D" w:rsidP="00164390">
      <w:pPr>
        <w:pStyle w:val="Heading2"/>
        <w:rPr>
          <w:szCs w:val="24"/>
        </w:rPr>
      </w:pPr>
      <w:bookmarkStart w:id="3" w:name="_Toc353992840"/>
      <w:r w:rsidRPr="00164390">
        <w:rPr>
          <w:szCs w:val="24"/>
        </w:rPr>
        <w:t>Anecdote</w:t>
      </w:r>
      <w:bookmarkEnd w:id="3"/>
      <w:r w:rsidR="00017FBA" w:rsidRPr="00164390">
        <w:rPr>
          <w:szCs w:val="24"/>
        </w:rPr>
        <w:t xml:space="preserve"> </w:t>
      </w:r>
    </w:p>
    <w:p w:rsidR="00702B6D" w:rsidRPr="003B7AA6" w:rsidRDefault="00702B6D" w:rsidP="00164390">
      <w:pPr>
        <w:pStyle w:val="Body1"/>
        <w:spacing w:line="480" w:lineRule="auto"/>
        <w:ind w:firstLine="720"/>
        <w:rPr>
          <w:rFonts w:ascii="Bookman Old Style" w:hAnsi="Bookman Old Style"/>
        </w:rPr>
      </w:pPr>
      <w:proofErr w:type="spellStart"/>
      <w:r w:rsidRPr="003B7AA6">
        <w:rPr>
          <w:rFonts w:ascii="Bookman Old Style" w:hAnsi="Bookman Old Style"/>
          <w:i/>
        </w:rPr>
        <w:t>Tafel</w:t>
      </w:r>
      <w:proofErr w:type="spellEnd"/>
      <w:r w:rsidRPr="003B7AA6">
        <w:rPr>
          <w:rFonts w:ascii="Bookman Old Style" w:hAnsi="Bookman Old Style"/>
          <w:i/>
        </w:rPr>
        <w:t xml:space="preserve"> </w:t>
      </w:r>
      <w:r w:rsidRPr="003B7AA6">
        <w:rPr>
          <w:rFonts w:ascii="Bookman Old Style" w:hAnsi="Bookman Old Style"/>
        </w:rPr>
        <w:t xml:space="preserve">XI of Magnus </w:t>
      </w:r>
      <w:proofErr w:type="spellStart"/>
      <w:r w:rsidRPr="003B7AA6">
        <w:rPr>
          <w:rFonts w:ascii="Bookman Old Style" w:hAnsi="Bookman Old Style"/>
        </w:rPr>
        <w:t>Hirschfeld's</w:t>
      </w:r>
      <w:proofErr w:type="spellEnd"/>
      <w:r w:rsidRPr="003B7AA6">
        <w:rPr>
          <w:rFonts w:ascii="Bookman Old Style" w:hAnsi="Bookman Old Style"/>
        </w:rPr>
        <w:t xml:space="preserve"> </w:t>
      </w:r>
      <w:proofErr w:type="spellStart"/>
      <w:r>
        <w:rPr>
          <w:rFonts w:ascii="Bookman Old Style" w:hAnsi="Bookman Old Style"/>
          <w:i/>
        </w:rPr>
        <w:t>Geschlechts-Übergä</w:t>
      </w:r>
      <w:r w:rsidRPr="003B7AA6">
        <w:rPr>
          <w:rFonts w:ascii="Bookman Old Style" w:hAnsi="Bookman Old Style"/>
          <w:i/>
        </w:rPr>
        <w:t>nge</w:t>
      </w:r>
      <w:proofErr w:type="spellEnd"/>
      <w:r>
        <w:rPr>
          <w:rFonts w:ascii="Bookman Old Style" w:hAnsi="Bookman Old Style"/>
          <w:i/>
        </w:rPr>
        <w:t xml:space="preserve">, </w:t>
      </w:r>
      <w:r>
        <w:rPr>
          <w:rFonts w:ascii="Bookman Old Style" w:hAnsi="Bookman Old Style"/>
        </w:rPr>
        <w:t xml:space="preserve">a 1906 </w:t>
      </w:r>
      <w:proofErr w:type="spellStart"/>
      <w:r>
        <w:rPr>
          <w:rFonts w:ascii="Bookman Old Style" w:hAnsi="Bookman Old Style"/>
        </w:rPr>
        <w:t>sexological</w:t>
      </w:r>
      <w:proofErr w:type="spellEnd"/>
      <w:r>
        <w:rPr>
          <w:rFonts w:ascii="Bookman Old Style" w:hAnsi="Bookman Old Style"/>
        </w:rPr>
        <w:t xml:space="preserve"> study combining photographical and textual evidence to prove the existence of a “Third Sex” in German society,</w:t>
      </w:r>
      <w:r w:rsidRPr="003B7AA6">
        <w:rPr>
          <w:rFonts w:ascii="Bookman Old Style" w:hAnsi="Bookman Old Style"/>
          <w:i/>
        </w:rPr>
        <w:t xml:space="preserve"> </w:t>
      </w:r>
      <w:r w:rsidRPr="003B7AA6">
        <w:rPr>
          <w:rFonts w:ascii="Bookman Old Style" w:hAnsi="Bookman Old Style"/>
        </w:rPr>
        <w:t>depicts a young, naked male leaning delicately against a wall in a relaxed, passive pose.</w:t>
      </w:r>
      <w:r>
        <w:rPr>
          <w:rFonts w:ascii="Bookman Old Style" w:hAnsi="Bookman Old Style"/>
        </w:rPr>
        <w:t xml:space="preserve">  </w:t>
      </w:r>
      <w:r w:rsidRPr="003B7AA6">
        <w:rPr>
          <w:rFonts w:ascii="Bookman Old Style" w:hAnsi="Bookman Old Style"/>
        </w:rPr>
        <w:t>While one hand rests coyly behind the male's body, the other has a limp grasp on a flower, its stem pointing directly to his genitalia.  The capt</w:t>
      </w:r>
      <w:r>
        <w:rPr>
          <w:rFonts w:ascii="Bookman Old Style" w:hAnsi="Bookman Old Style"/>
        </w:rPr>
        <w:t>ion under photograph reads "</w:t>
      </w:r>
      <w:proofErr w:type="spellStart"/>
      <w:r>
        <w:rPr>
          <w:rFonts w:ascii="Bookman Old Style" w:hAnsi="Bookman Old Style"/>
        </w:rPr>
        <w:t>Gynä</w:t>
      </w:r>
      <w:r w:rsidRPr="003B7AA6">
        <w:rPr>
          <w:rFonts w:ascii="Bookman Old Style" w:hAnsi="Bookman Old Style"/>
        </w:rPr>
        <w:t>komastie</w:t>
      </w:r>
      <w:proofErr w:type="spellEnd"/>
      <w:r w:rsidRPr="003B7AA6">
        <w:rPr>
          <w:rFonts w:ascii="Bookman Old Style" w:hAnsi="Bookman Old Style"/>
        </w:rPr>
        <w:t xml:space="preserve">," meaning </w:t>
      </w:r>
      <w:proofErr w:type="spellStart"/>
      <w:r w:rsidRPr="003B7AA6">
        <w:rPr>
          <w:rFonts w:ascii="Bookman Old Style" w:hAnsi="Bookman Old Style"/>
        </w:rPr>
        <w:t>gynaecomastia</w:t>
      </w:r>
      <w:proofErr w:type="spellEnd"/>
      <w:r w:rsidRPr="003B7AA6">
        <w:rPr>
          <w:rFonts w:ascii="Bookman Old Style" w:hAnsi="Bookman Old Style"/>
        </w:rPr>
        <w:t xml:space="preserve"> or a medical condition which causes excess breast tissue to grow in men and boys. </w:t>
      </w:r>
    </w:p>
    <w:p w:rsidR="00164390" w:rsidRDefault="00702B6D" w:rsidP="00164390">
      <w:pPr>
        <w:pStyle w:val="Body1"/>
        <w:spacing w:line="480" w:lineRule="auto"/>
        <w:rPr>
          <w:rFonts w:ascii="Bookman Old Style" w:hAnsi="Bookman Old Style"/>
        </w:rPr>
      </w:pPr>
      <w:r w:rsidRPr="003B7AA6">
        <w:rPr>
          <w:rFonts w:ascii="Bookman Old Style" w:hAnsi="Bookman Old Style"/>
        </w:rPr>
        <w:tab/>
        <w:t>Whether considered to be aesthetically pleasing, oddly deviant, or overwhelmingly ordinary by contemporary viewers, the photograph's significance lies</w:t>
      </w:r>
      <w:r>
        <w:rPr>
          <w:rFonts w:ascii="Bookman Old Style" w:hAnsi="Bookman Old Style"/>
        </w:rPr>
        <w:t xml:space="preserve"> in its interpretive potential—how Germans at the fin de siècle </w:t>
      </w:r>
      <w:r w:rsidRPr="003B7AA6">
        <w:rPr>
          <w:rFonts w:ascii="Bookman Old Style" w:hAnsi="Bookman Old Style"/>
        </w:rPr>
        <w:t>understood the symbols and underlying messages that constitute it.  As Roland Barthes contends in his essay "The Photographic Message," the photograph "</w:t>
      </w:r>
      <w:proofErr w:type="gramStart"/>
      <w:r w:rsidRPr="003B7AA6">
        <w:rPr>
          <w:rFonts w:ascii="Bookman Old Style" w:hAnsi="Bookman Old Style"/>
        </w:rPr>
        <w:t>profess[</w:t>
      </w:r>
      <w:proofErr w:type="spellStart"/>
      <w:proofErr w:type="gramEnd"/>
      <w:r w:rsidRPr="003B7AA6">
        <w:rPr>
          <w:rFonts w:ascii="Bookman Old Style" w:hAnsi="Bookman Old Style"/>
        </w:rPr>
        <w:t>es</w:t>
      </w:r>
      <w:proofErr w:type="spellEnd"/>
      <w:r w:rsidRPr="003B7AA6">
        <w:rPr>
          <w:rFonts w:ascii="Bookman Old Style" w:hAnsi="Bookman Old Style"/>
        </w:rPr>
        <w:t>] to be a mechanical analogue of reality" by presenting the "perfect</w:t>
      </w:r>
      <w:r>
        <w:rPr>
          <w:rFonts w:ascii="Bookman Old Style" w:hAnsi="Bookman Old Style"/>
        </w:rPr>
        <w:t xml:space="preserve"> </w:t>
      </w:r>
      <w:proofErr w:type="spellStart"/>
      <w:r>
        <w:rPr>
          <w:rFonts w:ascii="Bookman Old Style" w:hAnsi="Bookman Old Style"/>
        </w:rPr>
        <w:t>analogon</w:t>
      </w:r>
      <w:proofErr w:type="spellEnd"/>
      <w:r>
        <w:rPr>
          <w:rFonts w:ascii="Bookman Old Style" w:hAnsi="Bookman Old Style"/>
        </w:rPr>
        <w:t xml:space="preserve">" of the subject. </w:t>
      </w:r>
      <w:r>
        <w:rPr>
          <w:rStyle w:val="FootnoteReference"/>
          <w:rFonts w:ascii="Bookman Old Style" w:hAnsi="Bookman Old Style"/>
        </w:rPr>
        <w:footnoteReference w:id="1"/>
      </w:r>
      <w:r w:rsidRPr="003B7AA6">
        <w:rPr>
          <w:rFonts w:ascii="Bookman Old Style" w:hAnsi="Bookman Old Style"/>
        </w:rPr>
        <w:t xml:space="preserve"> However, the photograph is not merely objective realism.  It has "two messages: a denoted message, which is the </w:t>
      </w:r>
      <w:proofErr w:type="spellStart"/>
      <w:r w:rsidRPr="003B7AA6">
        <w:rPr>
          <w:rFonts w:ascii="Bookman Old Style" w:hAnsi="Bookman Old Style"/>
        </w:rPr>
        <w:t>analogon</w:t>
      </w:r>
      <w:proofErr w:type="spellEnd"/>
      <w:r w:rsidRPr="003B7AA6">
        <w:rPr>
          <w:rFonts w:ascii="Bookman Old Style" w:hAnsi="Bookman Old Style"/>
        </w:rPr>
        <w:t xml:space="preserve"> itself, and a connoted message, which is the manner in which the society to a certain </w:t>
      </w:r>
      <w:r w:rsidRPr="003B7AA6">
        <w:rPr>
          <w:rFonts w:ascii="Bookman Old Style" w:hAnsi="Bookman Old Style"/>
        </w:rPr>
        <w:lastRenderedPageBreak/>
        <w:t>extent communica</w:t>
      </w:r>
      <w:r>
        <w:rPr>
          <w:rFonts w:ascii="Bookman Old Style" w:hAnsi="Bookman Old Style"/>
        </w:rPr>
        <w:t xml:space="preserve">tes what it thinks of it." </w:t>
      </w:r>
      <w:r>
        <w:rPr>
          <w:rStyle w:val="FootnoteReference"/>
          <w:rFonts w:ascii="Bookman Old Style" w:hAnsi="Bookman Old Style"/>
        </w:rPr>
        <w:footnoteReference w:id="2"/>
      </w:r>
      <w:r w:rsidRPr="003B7AA6">
        <w:rPr>
          <w:rFonts w:ascii="Bookman Old Style" w:hAnsi="Bookman Old Style"/>
        </w:rPr>
        <w:t xml:space="preserve"> In the case of </w:t>
      </w:r>
      <w:proofErr w:type="spellStart"/>
      <w:r w:rsidRPr="003B7AA6">
        <w:rPr>
          <w:rFonts w:ascii="Bookman Old Style" w:hAnsi="Bookman Old Style"/>
          <w:i/>
        </w:rPr>
        <w:t>Tafel</w:t>
      </w:r>
      <w:proofErr w:type="spellEnd"/>
      <w:r w:rsidRPr="003B7AA6">
        <w:rPr>
          <w:rFonts w:ascii="Bookman Old Style" w:hAnsi="Bookman Old Style"/>
          <w:i/>
        </w:rPr>
        <w:t xml:space="preserve"> </w:t>
      </w:r>
      <w:r w:rsidRPr="003B7AA6">
        <w:rPr>
          <w:rFonts w:ascii="Bookman Old Style" w:hAnsi="Bookman Old Style"/>
        </w:rPr>
        <w:t xml:space="preserve">XI, the dual messages seem to be, at first glance, contradictory.  While the subject is obviously male with great emphasis placed on his penis, the connoted messages of the photograph are strikingly feminine: his passive pose, his semi-developed breasts, </w:t>
      </w:r>
      <w:proofErr w:type="gramStart"/>
      <w:r w:rsidRPr="003B7AA6">
        <w:rPr>
          <w:rFonts w:ascii="Bookman Old Style" w:hAnsi="Bookman Old Style"/>
        </w:rPr>
        <w:t>the</w:t>
      </w:r>
      <w:proofErr w:type="gramEnd"/>
      <w:r w:rsidRPr="003B7AA6">
        <w:rPr>
          <w:rFonts w:ascii="Bookman Old Style" w:hAnsi="Bookman Old Style"/>
        </w:rPr>
        <w:t xml:space="preserve"> symbolic flower.  Ultimately, the two</w:t>
      </w:r>
      <w:r>
        <w:rPr>
          <w:rFonts w:ascii="Bookman Old Style" w:hAnsi="Bookman Old Style"/>
        </w:rPr>
        <w:t xml:space="preserve"> seemingly opposite categories—the masculine and the feminine—</w:t>
      </w:r>
      <w:r w:rsidRPr="003B7AA6">
        <w:rPr>
          <w:rFonts w:ascii="Bookman Old Style" w:hAnsi="Bookman Old Style"/>
        </w:rPr>
        <w:t xml:space="preserve">are cleverly conjoined in one body: the androgynous male.  Therefore, </w:t>
      </w:r>
      <w:proofErr w:type="spellStart"/>
      <w:r w:rsidRPr="003B7AA6">
        <w:rPr>
          <w:rFonts w:ascii="Bookman Old Style" w:hAnsi="Bookman Old Style"/>
        </w:rPr>
        <w:t>Hirschfeld's</w:t>
      </w:r>
      <w:proofErr w:type="spellEnd"/>
      <w:r>
        <w:rPr>
          <w:rFonts w:ascii="Bookman Old Style" w:hAnsi="Bookman Old Style"/>
        </w:rPr>
        <w:t xml:space="preserve"> image of the androgynous male—</w:t>
      </w:r>
      <w:r w:rsidRPr="003B7AA6">
        <w:rPr>
          <w:rFonts w:ascii="Bookman Old Style" w:hAnsi="Bookman Old Style"/>
        </w:rPr>
        <w:t>and the larger set of photographs, paintings, and lite</w:t>
      </w:r>
      <w:r>
        <w:rPr>
          <w:rFonts w:ascii="Bookman Old Style" w:hAnsi="Bookman Old Style"/>
        </w:rPr>
        <w:t>rary works to which it belongs—</w:t>
      </w:r>
      <w:r w:rsidRPr="003B7AA6">
        <w:rPr>
          <w:rFonts w:ascii="Bookman Old Style" w:hAnsi="Bookman Old Style"/>
        </w:rPr>
        <w:t>can be understood as more than scientific research or artistic representation.  It was part</w:t>
      </w:r>
      <w:r>
        <w:rPr>
          <w:rFonts w:ascii="Bookman Old Style" w:hAnsi="Bookman Old Style"/>
        </w:rPr>
        <w:t xml:space="preserve"> of a larger cultural production</w:t>
      </w:r>
      <w:r w:rsidRPr="003B7AA6">
        <w:rPr>
          <w:rFonts w:ascii="Bookman Old Style" w:hAnsi="Bookman Old Style"/>
        </w:rPr>
        <w:t xml:space="preserve"> in Germany in which homosexual communities were attempting to fashion a new aesthetic with androgyny as its ideal.</w:t>
      </w:r>
      <w:r>
        <w:rPr>
          <w:rFonts w:ascii="Bookman Old Style" w:hAnsi="Bookman Old Style"/>
        </w:rPr>
        <w:t xml:space="preserve"> </w:t>
      </w:r>
      <w:r>
        <w:rPr>
          <w:rStyle w:val="FootnoteReference"/>
          <w:rFonts w:ascii="Bookman Old Style" w:hAnsi="Bookman Old Style"/>
        </w:rPr>
        <w:footnoteReference w:id="3"/>
      </w:r>
      <w:r w:rsidRPr="003B7AA6">
        <w:rPr>
          <w:rFonts w:ascii="Bookman Old Style" w:hAnsi="Bookman Old Style"/>
        </w:rPr>
        <w:t xml:space="preserve"> </w:t>
      </w:r>
    </w:p>
    <w:p w:rsidR="00702B6D" w:rsidRPr="00164390" w:rsidRDefault="00702B6D" w:rsidP="001C031C">
      <w:pPr>
        <w:pStyle w:val="Heading2"/>
        <w:rPr>
          <w:color w:val="000000"/>
          <w:szCs w:val="20"/>
        </w:rPr>
      </w:pPr>
      <w:bookmarkStart w:id="4" w:name="_Toc353992841"/>
      <w:r w:rsidRPr="00164390">
        <w:t>A Note on Terminology</w:t>
      </w:r>
      <w:bookmarkEnd w:id="4"/>
      <w:r w:rsidRPr="00164390">
        <w:tab/>
      </w:r>
    </w:p>
    <w:p w:rsidR="00164390" w:rsidRDefault="00702B6D" w:rsidP="001C031C">
      <w:pPr>
        <w:pStyle w:val="Body1"/>
        <w:spacing w:line="480" w:lineRule="auto"/>
        <w:ind w:firstLine="720"/>
        <w:rPr>
          <w:rFonts w:ascii="Bookman Old Style" w:hAnsi="Bookman Old Style"/>
        </w:rPr>
      </w:pPr>
      <w:r>
        <w:rPr>
          <w:rFonts w:ascii="Bookman Old Style" w:hAnsi="Bookman Old Style"/>
        </w:rPr>
        <w:t xml:space="preserve">In my own formulation, homosexuality can be defined simply as a form of sexual desire in which attraction is directed toward a person of the same sex.  This is a generalizing definition which, nonetheless, raises various problems.  For instance, many homosexuals (those who felt or acted on same-sex desire) at the fin de siècle and in other periods also led parallel lives, giving the </w:t>
      </w:r>
      <w:r>
        <w:rPr>
          <w:rFonts w:ascii="Bookman Old Style" w:hAnsi="Bookman Old Style"/>
        </w:rPr>
        <w:lastRenderedPageBreak/>
        <w:t xml:space="preserve">appearance of being heterosexual by publically demonstrating sexual attraction toward a person of the opposite sex.  On the other hand, a very restrictive definition of homosexuality that ties same-sex desire to a clear and elusive identity in complete opposition to the dominant, normative, heterosexual society assumes the existence of present-day dichotomies on the past. Ultimately, as historian Florence </w:t>
      </w:r>
      <w:proofErr w:type="spellStart"/>
      <w:r>
        <w:rPr>
          <w:rFonts w:ascii="Bookman Old Style" w:hAnsi="Bookman Old Style"/>
        </w:rPr>
        <w:t>Tamagne</w:t>
      </w:r>
      <w:proofErr w:type="spellEnd"/>
      <w:r>
        <w:rPr>
          <w:rFonts w:ascii="Bookman Old Style" w:hAnsi="Bookman Old Style"/>
        </w:rPr>
        <w:t xml:space="preserve"> describes, two main dangers exist when defining homosexuality: “the dilution of the concept of homosexuality in the infinite variation of individual experiences, and the </w:t>
      </w:r>
      <w:proofErr w:type="spellStart"/>
      <w:r>
        <w:rPr>
          <w:rFonts w:ascii="Bookman Old Style" w:hAnsi="Bookman Old Style"/>
        </w:rPr>
        <w:t>ghettoization</w:t>
      </w:r>
      <w:proofErr w:type="spellEnd"/>
      <w:r>
        <w:rPr>
          <w:rFonts w:ascii="Bookman Old Style" w:hAnsi="Bookman Old Style"/>
        </w:rPr>
        <w:t xml:space="preserve"> of homosexuality, since the term could no longer be applied to any but a very restricted group of individuals who satisfy all the criteria of homosexuality: exclusive attraction, complete sexual relations, affirmed identity, overt militancy.” </w:t>
      </w:r>
      <w:r>
        <w:rPr>
          <w:rStyle w:val="FootnoteReference"/>
          <w:rFonts w:ascii="Bookman Old Style" w:hAnsi="Bookman Old Style"/>
        </w:rPr>
        <w:footnoteReference w:id="4"/>
      </w:r>
      <w:r>
        <w:rPr>
          <w:rFonts w:ascii="Bookman Old Style" w:hAnsi="Bookman Old Style"/>
        </w:rPr>
        <w:t xml:space="preserve"> In this essay, I support a more generalizing definition of homosexuality.  Not only was the fin de siècle a period in which homosexuality as a discursive term was being formulated, but a more generalized definition captures the interconnectivity of homosexual subcultures and dominant culture and the influence that each had on creating and recreating the other.  By extension, I use the term “homosexual communities” to refer to the various groups within German society that openly identified </w:t>
      </w:r>
      <w:proofErr w:type="gramStart"/>
      <w:r>
        <w:rPr>
          <w:rFonts w:ascii="Bookman Old Style" w:hAnsi="Bookman Old Style"/>
        </w:rPr>
        <w:t>themselves</w:t>
      </w:r>
      <w:proofErr w:type="gramEnd"/>
      <w:r>
        <w:rPr>
          <w:rFonts w:ascii="Bookman Old Style" w:hAnsi="Bookman Old Style"/>
        </w:rPr>
        <w:t xml:space="preserve"> based on their same-sex sexual activity, most notably the </w:t>
      </w:r>
      <w:proofErr w:type="spellStart"/>
      <w:r>
        <w:rPr>
          <w:rFonts w:ascii="Bookman Old Style" w:hAnsi="Bookman Old Style"/>
          <w:i/>
        </w:rPr>
        <w:t>Wissenschaftlich-humanitäres</w:t>
      </w:r>
      <w:proofErr w:type="spellEnd"/>
      <w:r>
        <w:rPr>
          <w:rFonts w:ascii="Bookman Old Style" w:hAnsi="Bookman Old Style"/>
          <w:i/>
        </w:rPr>
        <w:t xml:space="preserve"> </w:t>
      </w:r>
      <w:proofErr w:type="spellStart"/>
      <w:r>
        <w:rPr>
          <w:rFonts w:ascii="Bookman Old Style" w:hAnsi="Bookman Old Style"/>
          <w:i/>
        </w:rPr>
        <w:t>Komitee</w:t>
      </w:r>
      <w:proofErr w:type="spellEnd"/>
      <w:r>
        <w:rPr>
          <w:rFonts w:ascii="Bookman Old Style" w:hAnsi="Bookman Old Style"/>
          <w:i/>
        </w:rPr>
        <w:t xml:space="preserve"> </w:t>
      </w:r>
      <w:r>
        <w:rPr>
          <w:rFonts w:ascii="Bookman Old Style" w:hAnsi="Bookman Old Style"/>
        </w:rPr>
        <w:t xml:space="preserve">and the </w:t>
      </w:r>
      <w:proofErr w:type="spellStart"/>
      <w:r>
        <w:rPr>
          <w:rFonts w:ascii="Bookman Old Style" w:hAnsi="Bookman Old Style"/>
          <w:i/>
        </w:rPr>
        <w:t>Gemeinschaft</w:t>
      </w:r>
      <w:proofErr w:type="spellEnd"/>
      <w:r>
        <w:rPr>
          <w:rFonts w:ascii="Bookman Old Style" w:hAnsi="Bookman Old Style"/>
          <w:i/>
        </w:rPr>
        <w:t xml:space="preserve"> </w:t>
      </w:r>
      <w:proofErr w:type="spellStart"/>
      <w:r>
        <w:rPr>
          <w:rFonts w:ascii="Bookman Old Style" w:hAnsi="Bookman Old Style"/>
          <w:i/>
        </w:rPr>
        <w:t>der</w:t>
      </w:r>
      <w:proofErr w:type="spellEnd"/>
      <w:r>
        <w:rPr>
          <w:rFonts w:ascii="Bookman Old Style" w:hAnsi="Bookman Old Style"/>
          <w:i/>
        </w:rPr>
        <w:t xml:space="preserve"> </w:t>
      </w:r>
      <w:proofErr w:type="spellStart"/>
      <w:r>
        <w:rPr>
          <w:rFonts w:ascii="Bookman Old Style" w:hAnsi="Bookman Old Style"/>
          <w:i/>
        </w:rPr>
        <w:t>Eigenen</w:t>
      </w:r>
      <w:proofErr w:type="spellEnd"/>
      <w:r>
        <w:rPr>
          <w:rFonts w:ascii="Bookman Old Style" w:hAnsi="Bookman Old Style"/>
          <w:i/>
        </w:rPr>
        <w:t xml:space="preserve">.  </w:t>
      </w:r>
      <w:r>
        <w:rPr>
          <w:rFonts w:ascii="Bookman Old Style" w:hAnsi="Bookman Old Style"/>
        </w:rPr>
        <w:t xml:space="preserve">As I will explain, while each group had different ideas about their own sexual identities and used different terms to identify those identities, both groups defined themselves (and were defined </w:t>
      </w:r>
      <w:r>
        <w:rPr>
          <w:rFonts w:ascii="Bookman Old Style" w:hAnsi="Bookman Old Style"/>
        </w:rPr>
        <w:lastRenderedPageBreak/>
        <w:t xml:space="preserve">by dominant society) based on their attraction to people of the same sex and their desire to abolish the law that forbid acting on that attraction.          </w:t>
      </w:r>
      <w:r w:rsidRPr="003B7AA6">
        <w:rPr>
          <w:rFonts w:ascii="Bookman Old Style" w:hAnsi="Bookman Old Style"/>
        </w:rPr>
        <w:t xml:space="preserve"> </w:t>
      </w:r>
    </w:p>
    <w:p w:rsidR="00950215" w:rsidRPr="00164390" w:rsidRDefault="00950215" w:rsidP="001C031C">
      <w:pPr>
        <w:pStyle w:val="Heading2"/>
      </w:pPr>
      <w:bookmarkStart w:id="5" w:name="_Toc353992842"/>
      <w:r>
        <w:t>Main Argument</w:t>
      </w:r>
      <w:bookmarkEnd w:id="5"/>
      <w:r w:rsidR="00702B6D" w:rsidRPr="003B7AA6">
        <w:tab/>
      </w:r>
    </w:p>
    <w:p w:rsidR="00702B6D" w:rsidRDefault="00702B6D" w:rsidP="001C031C">
      <w:pPr>
        <w:pStyle w:val="Body1"/>
        <w:spacing w:line="480" w:lineRule="auto"/>
        <w:ind w:firstLine="720"/>
        <w:rPr>
          <w:rFonts w:ascii="Bookman Old Style" w:hAnsi="Bookman Old Style"/>
        </w:rPr>
      </w:pPr>
      <w:r w:rsidRPr="003B7AA6">
        <w:rPr>
          <w:rFonts w:ascii="Bookman Old Style" w:hAnsi="Bookman Old Style"/>
        </w:rPr>
        <w:t>Historians of sexuality in Germany have recently argued that the formation of identity is a communicative process that emerges from the ideological interaction between institutional discourse and lived experience.</w:t>
      </w:r>
      <w:r>
        <w:rPr>
          <w:rFonts w:ascii="Bookman Old Style" w:hAnsi="Bookman Old Style"/>
        </w:rPr>
        <w:t xml:space="preserve"> </w:t>
      </w:r>
      <w:r>
        <w:rPr>
          <w:rStyle w:val="FootnoteReference"/>
          <w:rFonts w:ascii="Bookman Old Style" w:hAnsi="Bookman Old Style"/>
        </w:rPr>
        <w:footnoteReference w:id="5"/>
      </w:r>
      <w:r w:rsidRPr="003B7AA6">
        <w:rPr>
          <w:rFonts w:ascii="Bookman Old Style" w:hAnsi="Bookman Old Style"/>
        </w:rPr>
        <w:t xml:space="preserve">  In this formulation, individuals and groups can develop a sexual identity for themselves based on not only the discourses of normative sexuality that inform their society but also their own understanding of sexual desire.  Although the recent historiography of sexual identity formation in Germany has examined an array of cultural influences on the process itself (including studies of masculinity, art, literature, </w:t>
      </w:r>
      <w:proofErr w:type="spellStart"/>
      <w:r w:rsidRPr="003B7AA6">
        <w:rPr>
          <w:rFonts w:ascii="Bookman Old Style" w:hAnsi="Bookman Old Style"/>
          <w:i/>
        </w:rPr>
        <w:t>Lebensreform</w:t>
      </w:r>
      <w:proofErr w:type="spellEnd"/>
      <w:r w:rsidRPr="003B7AA6">
        <w:rPr>
          <w:rFonts w:ascii="Bookman Old Style" w:hAnsi="Bookman Old Style"/>
          <w:i/>
        </w:rPr>
        <w:t xml:space="preserve"> </w:t>
      </w:r>
      <w:r w:rsidRPr="003B7AA6">
        <w:rPr>
          <w:rFonts w:ascii="Bookman Old Style" w:hAnsi="Bookman Old Style"/>
        </w:rPr>
        <w:t>Movements, etc), there is an absence of scholarship regarding the effe</w:t>
      </w:r>
      <w:r>
        <w:rPr>
          <w:rFonts w:ascii="Bookman Old Style" w:hAnsi="Bookman Old Style"/>
        </w:rPr>
        <w:t>cts of the images of androgyny—</w:t>
      </w:r>
      <w:r w:rsidRPr="003B7AA6">
        <w:rPr>
          <w:rFonts w:ascii="Bookman Old Style" w:hAnsi="Bookman Old Style"/>
        </w:rPr>
        <w:t xml:space="preserve">such as </w:t>
      </w:r>
      <w:proofErr w:type="spellStart"/>
      <w:r w:rsidRPr="003B7AA6">
        <w:rPr>
          <w:rFonts w:ascii="Bookman Old Style" w:hAnsi="Bookman Old Style"/>
        </w:rPr>
        <w:t>Hirschfeld's</w:t>
      </w:r>
      <w:proofErr w:type="spellEnd"/>
      <w:r w:rsidRPr="003B7AA6">
        <w:rPr>
          <w:rFonts w:ascii="Bookman Old Style" w:hAnsi="Bookman Old Style"/>
        </w:rPr>
        <w:t xml:space="preserve"> </w:t>
      </w:r>
      <w:proofErr w:type="spellStart"/>
      <w:r w:rsidRPr="003B7AA6">
        <w:rPr>
          <w:rFonts w:ascii="Bookman Old Style" w:hAnsi="Bookman Old Style"/>
          <w:i/>
        </w:rPr>
        <w:t>Tafel</w:t>
      </w:r>
      <w:proofErr w:type="spellEnd"/>
      <w:r w:rsidRPr="003B7AA6">
        <w:rPr>
          <w:rFonts w:ascii="Bookman Old Style" w:hAnsi="Bookman Old Style"/>
          <w:i/>
        </w:rPr>
        <w:t xml:space="preserve"> </w:t>
      </w:r>
      <w:r>
        <w:rPr>
          <w:rFonts w:ascii="Bookman Old Style" w:hAnsi="Bookman Old Style"/>
        </w:rPr>
        <w:t>XI—</w:t>
      </w:r>
      <w:r w:rsidRPr="003B7AA6">
        <w:rPr>
          <w:rFonts w:ascii="Bookman Old Style" w:hAnsi="Bookman Old Style"/>
        </w:rPr>
        <w:t>that pervaded German society at the fin de siècle.  Literary works, medical journals, visual art, and gay magazines reflect a growing interest</w:t>
      </w:r>
      <w:r>
        <w:rPr>
          <w:rFonts w:ascii="Bookman Old Style" w:hAnsi="Bookman Old Style"/>
        </w:rPr>
        <w:t xml:space="preserve"> in, </w:t>
      </w:r>
      <w:r w:rsidRPr="003B7AA6">
        <w:rPr>
          <w:rFonts w:ascii="Bookman Old Style" w:hAnsi="Bookman Old Style"/>
        </w:rPr>
        <w:t>and, a</w:t>
      </w:r>
      <w:r>
        <w:rPr>
          <w:rFonts w:ascii="Bookman Old Style" w:hAnsi="Bookman Old Style"/>
        </w:rPr>
        <w:t>t times, an obsession with</w:t>
      </w:r>
      <w:r w:rsidRPr="003B7AA6">
        <w:rPr>
          <w:rFonts w:ascii="Bookman Old Style" w:hAnsi="Bookman Old Style"/>
        </w:rPr>
        <w:t xml:space="preserve"> androgynous bodies.  Homosexual groups utilized images of androgyny to create a new aesthetic which represented a self-affirming expression of male homosexual identity.  </w:t>
      </w:r>
      <w:r>
        <w:rPr>
          <w:rFonts w:ascii="Bookman Old Style" w:hAnsi="Bookman Old Style"/>
        </w:rPr>
        <w:t>Although androgyny was certainly not the only factor in the formation of this aesthetic, a</w:t>
      </w:r>
      <w:r w:rsidRPr="003B7AA6">
        <w:rPr>
          <w:rFonts w:ascii="Bookman Old Style" w:hAnsi="Bookman Old Style"/>
        </w:rPr>
        <w:t xml:space="preserve">ndrogynous bodies as represented in literature, journals, and art </w:t>
      </w:r>
      <w:r w:rsidRPr="003B7AA6">
        <w:rPr>
          <w:rFonts w:ascii="Bookman Old Style" w:hAnsi="Bookman Old Style"/>
        </w:rPr>
        <w:lastRenderedPageBreak/>
        <w:t xml:space="preserve">complicated perceptions of normative sexuality by blurring the distinctions between what constituted the "masculine" and the "feminine."  </w:t>
      </w:r>
    </w:p>
    <w:p w:rsidR="00702B6D" w:rsidRPr="003B7AA6" w:rsidRDefault="00702B6D" w:rsidP="00702B6D">
      <w:pPr>
        <w:pStyle w:val="Body1"/>
        <w:spacing w:line="480" w:lineRule="auto"/>
        <w:ind w:firstLine="720"/>
        <w:rPr>
          <w:rFonts w:ascii="Bookman Old Style" w:hAnsi="Bookman Old Style"/>
        </w:rPr>
      </w:pPr>
      <w:r w:rsidRPr="003B7AA6">
        <w:rPr>
          <w:rFonts w:ascii="Bookman Old Style" w:hAnsi="Bookman Old Style"/>
        </w:rPr>
        <w:t xml:space="preserve">This essay aims to illustrate that instead of adhering to the perverse sexual identity that was being formulated by physicians in </w:t>
      </w:r>
      <w:r>
        <w:rPr>
          <w:rFonts w:ascii="Bookman Old Style" w:hAnsi="Bookman Old Style"/>
        </w:rPr>
        <w:t xml:space="preserve">some </w:t>
      </w:r>
      <w:r w:rsidRPr="003B7AA6">
        <w:rPr>
          <w:rFonts w:ascii="Bookman Old Style" w:hAnsi="Bookman Old Style"/>
        </w:rPr>
        <w:t xml:space="preserve">medical </w:t>
      </w:r>
      <w:proofErr w:type="gramStart"/>
      <w:r w:rsidRPr="003B7AA6">
        <w:rPr>
          <w:rFonts w:ascii="Bookman Old Style" w:hAnsi="Bookman Old Style"/>
        </w:rPr>
        <w:t>discourse</w:t>
      </w:r>
      <w:r>
        <w:rPr>
          <w:rFonts w:ascii="Bookman Old Style" w:hAnsi="Bookman Old Style"/>
        </w:rPr>
        <w:t>s</w:t>
      </w:r>
      <w:r w:rsidRPr="003B7AA6">
        <w:rPr>
          <w:rFonts w:ascii="Bookman Old Style" w:hAnsi="Bookman Old Style"/>
        </w:rPr>
        <w:t>,</w:t>
      </w:r>
      <w:proofErr w:type="gramEnd"/>
      <w:r w:rsidRPr="003B7AA6">
        <w:rPr>
          <w:rFonts w:ascii="Bookman Old Style" w:hAnsi="Bookman Old Style"/>
        </w:rPr>
        <w:t xml:space="preserve"> German homosexuals at the fin de siècle simultaneously define</w:t>
      </w:r>
      <w:r>
        <w:rPr>
          <w:rFonts w:ascii="Bookman Old Style" w:hAnsi="Bookman Old Style"/>
        </w:rPr>
        <w:t>d</w:t>
      </w:r>
      <w:r w:rsidRPr="003B7AA6">
        <w:rPr>
          <w:rFonts w:ascii="Bookman Old Style" w:hAnsi="Bookman Old Style"/>
        </w:rPr>
        <w:t xml:space="preserve"> themselves outside normative gender roles </w:t>
      </w:r>
      <w:r>
        <w:rPr>
          <w:rFonts w:ascii="Bookman Old Style" w:hAnsi="Bookman Old Style"/>
        </w:rPr>
        <w:t>and in a positive manner.  T</w:t>
      </w:r>
      <w:r w:rsidRPr="003B7AA6">
        <w:rPr>
          <w:rFonts w:ascii="Bookman Old Style" w:hAnsi="Bookman Old Style"/>
        </w:rPr>
        <w:t xml:space="preserve">he influence of </w:t>
      </w:r>
      <w:r>
        <w:rPr>
          <w:rFonts w:ascii="Bookman Old Style" w:hAnsi="Bookman Old Style"/>
        </w:rPr>
        <w:t>some medical discourses that described</w:t>
      </w:r>
      <w:r w:rsidRPr="003B7AA6">
        <w:rPr>
          <w:rFonts w:ascii="Bookman Old Style" w:hAnsi="Bookman Old Style"/>
        </w:rPr>
        <w:t xml:space="preserve"> homosexuality as pathology surely cannot be underestimated, </w:t>
      </w:r>
      <w:r>
        <w:rPr>
          <w:rFonts w:ascii="Bookman Old Style" w:hAnsi="Bookman Old Style"/>
        </w:rPr>
        <w:t xml:space="preserve">but </w:t>
      </w:r>
      <w:r w:rsidRPr="003B7AA6">
        <w:rPr>
          <w:rFonts w:ascii="Bookman Old Style" w:hAnsi="Bookman Old Style"/>
        </w:rPr>
        <w:t>the self-fashioning and self-affirmation by homosexuals themselves was an integral part of the process as well.</w:t>
      </w:r>
      <w:r>
        <w:rPr>
          <w:rFonts w:ascii="Bookman Old Style" w:hAnsi="Bookman Old Style"/>
        </w:rPr>
        <w:t xml:space="preserve">  While homosexual self-identity in Germany at the fin de siècle was formulated by a conglomeration of ideas regarding nudity, biology, </w:t>
      </w:r>
      <w:proofErr w:type="spellStart"/>
      <w:r>
        <w:rPr>
          <w:rFonts w:ascii="Bookman Old Style" w:hAnsi="Bookman Old Style"/>
        </w:rPr>
        <w:t>hermaphrodism</w:t>
      </w:r>
      <w:proofErr w:type="spellEnd"/>
      <w:r>
        <w:rPr>
          <w:rFonts w:ascii="Bookman Old Style" w:hAnsi="Bookman Old Style"/>
        </w:rPr>
        <w:t>, masculinity, femininity, pederasty, etc., this essay analyzes the influence of aesthetic androgyny, specifically, as a crucial constituent part of a rather complex ideological construct.  Androgyny, then, served as a</w:t>
      </w:r>
      <w:r w:rsidRPr="003B7AA6">
        <w:rPr>
          <w:rFonts w:ascii="Bookman Old Style" w:hAnsi="Bookman Old Style"/>
        </w:rPr>
        <w:t xml:space="preserve"> metaphorical weapon of German homosexuals to combat the imposition of </w:t>
      </w:r>
      <w:proofErr w:type="spellStart"/>
      <w:r w:rsidRPr="003B7AA6">
        <w:rPr>
          <w:rFonts w:ascii="Bookman Old Style" w:hAnsi="Bookman Old Style"/>
        </w:rPr>
        <w:t>normativity</w:t>
      </w:r>
      <w:proofErr w:type="spellEnd"/>
      <w:r w:rsidRPr="003B7AA6">
        <w:rPr>
          <w:rFonts w:ascii="Bookman Old Style" w:hAnsi="Bookman Old Style"/>
        </w:rPr>
        <w:t xml:space="preserve"> and to formulate self-identity. </w:t>
      </w:r>
    </w:p>
    <w:p w:rsidR="00EA25E4" w:rsidRDefault="00FD0EE9" w:rsidP="00EA25E4">
      <w:pPr>
        <w:pStyle w:val="Body1"/>
        <w:spacing w:line="480" w:lineRule="auto"/>
        <w:rPr>
          <w:rFonts w:ascii="Bookman Old Style" w:hAnsi="Bookman Old Style"/>
        </w:rPr>
      </w:pPr>
      <w:r w:rsidRPr="003B7AA6">
        <w:rPr>
          <w:rFonts w:ascii="Bookman Old Style" w:hAnsi="Bookman Old Style"/>
        </w:rPr>
        <w:tab/>
      </w:r>
    </w:p>
    <w:p w:rsidR="00EA25E4" w:rsidRDefault="00EA25E4" w:rsidP="00EA25E4">
      <w:pPr>
        <w:pStyle w:val="Heading1"/>
        <w:jc w:val="center"/>
      </w:pPr>
    </w:p>
    <w:p w:rsidR="00EA25E4" w:rsidRDefault="00EA25E4" w:rsidP="00EA25E4"/>
    <w:p w:rsidR="00EA25E4" w:rsidRDefault="00EA25E4" w:rsidP="00EA25E4"/>
    <w:p w:rsidR="00EA25E4" w:rsidRPr="00EA25E4" w:rsidRDefault="00EA25E4" w:rsidP="00EA25E4"/>
    <w:p w:rsidR="00FD0EE9" w:rsidRPr="00CA3CBB" w:rsidRDefault="00FD0EE9" w:rsidP="00EA25E4">
      <w:pPr>
        <w:pStyle w:val="Heading1"/>
        <w:jc w:val="center"/>
      </w:pPr>
      <w:bookmarkStart w:id="6" w:name="_Toc353992843"/>
      <w:r w:rsidRPr="00CA3CBB">
        <w:lastRenderedPageBreak/>
        <w:t>Chapter 2</w:t>
      </w:r>
      <w:bookmarkEnd w:id="6"/>
    </w:p>
    <w:p w:rsidR="00FD0EE9" w:rsidRPr="00CA3CBB" w:rsidRDefault="00FD0EE9" w:rsidP="00164390">
      <w:pPr>
        <w:pStyle w:val="Heading1"/>
        <w:jc w:val="center"/>
      </w:pPr>
      <w:bookmarkStart w:id="7" w:name="_Toc353976487"/>
      <w:bookmarkStart w:id="8" w:name="_Toc353992844"/>
      <w:r w:rsidRPr="00CA3CBB">
        <w:t>Background</w:t>
      </w:r>
      <w:bookmarkEnd w:id="7"/>
      <w:bookmarkEnd w:id="8"/>
    </w:p>
    <w:p w:rsidR="00FD0EE9" w:rsidRPr="00CA3CBB" w:rsidRDefault="00FD0EE9" w:rsidP="00017FBA">
      <w:pPr>
        <w:pStyle w:val="Body1"/>
        <w:spacing w:line="480" w:lineRule="auto"/>
        <w:rPr>
          <w:rFonts w:ascii="Bookman Old Style" w:hAnsi="Bookman Old Style"/>
          <w:b/>
        </w:rPr>
      </w:pPr>
    </w:p>
    <w:p w:rsidR="00FD0EE9" w:rsidRPr="00CA3CBB" w:rsidRDefault="00950215" w:rsidP="00164390">
      <w:pPr>
        <w:pStyle w:val="Heading2"/>
      </w:pPr>
      <w:bookmarkStart w:id="9" w:name="_Toc353992845"/>
      <w:r>
        <w:t>A Society in Transition</w:t>
      </w:r>
      <w:bookmarkEnd w:id="9"/>
    </w:p>
    <w:p w:rsidR="00950215" w:rsidRPr="003B7AA6" w:rsidRDefault="00950215" w:rsidP="00164390">
      <w:pPr>
        <w:pStyle w:val="Body1"/>
        <w:spacing w:line="480" w:lineRule="auto"/>
        <w:ind w:firstLine="720"/>
        <w:rPr>
          <w:rFonts w:ascii="Bookman Old Style" w:hAnsi="Bookman Old Style"/>
        </w:rPr>
      </w:pPr>
      <w:r w:rsidRPr="003B7AA6">
        <w:rPr>
          <w:rFonts w:ascii="Bookman Old Style" w:hAnsi="Bookman Old Style"/>
        </w:rPr>
        <w:t xml:space="preserve">Describing Germany at the end of the nineteenth century, historian Suzanne </w:t>
      </w:r>
      <w:proofErr w:type="spellStart"/>
      <w:r w:rsidRPr="003B7AA6">
        <w:rPr>
          <w:rFonts w:ascii="Bookman Old Style" w:hAnsi="Bookman Old Style"/>
        </w:rPr>
        <w:t>Marchand</w:t>
      </w:r>
      <w:proofErr w:type="spellEnd"/>
      <w:r w:rsidRPr="003B7AA6">
        <w:rPr>
          <w:rFonts w:ascii="Bookman Old Style" w:hAnsi="Bookman Old Style"/>
        </w:rPr>
        <w:t xml:space="preserve"> writes: "The later </w:t>
      </w:r>
      <w:proofErr w:type="spellStart"/>
      <w:r w:rsidRPr="003B7AA6">
        <w:rPr>
          <w:rFonts w:ascii="Bookman Old Style" w:hAnsi="Bookman Old Style"/>
        </w:rPr>
        <w:t>Wilhelmine</w:t>
      </w:r>
      <w:proofErr w:type="spellEnd"/>
      <w:r w:rsidRPr="003B7AA6">
        <w:rPr>
          <w:rFonts w:ascii="Bookman Old Style" w:hAnsi="Bookman Old Style"/>
        </w:rPr>
        <w:t xml:space="preserve"> world was characterized by enormous ambition and optimism, booming industries and bustling new urban spaces, cultural and political activism on a new scale, and the promise, if not the immediate realization, of a 'place in the sun'</w:t>
      </w:r>
      <w:r>
        <w:rPr>
          <w:rFonts w:ascii="Bookman Old Style" w:hAnsi="Bookman Old Style"/>
        </w:rPr>
        <w:t xml:space="preserve"> on the world stage." </w:t>
      </w:r>
      <w:r>
        <w:rPr>
          <w:rStyle w:val="FootnoteReference"/>
          <w:rFonts w:ascii="Bookman Old Style" w:hAnsi="Bookman Old Style"/>
        </w:rPr>
        <w:footnoteReference w:id="6"/>
      </w:r>
      <w:r w:rsidRPr="003B7AA6">
        <w:rPr>
          <w:rFonts w:ascii="Bookman Old Style" w:hAnsi="Bookman Old Style"/>
        </w:rPr>
        <w:t xml:space="preserve"> The post-1885 years saw extraordinary cultural change, as German cities underwent massive growth and the "second industrial revolution" transformed the coal, iron, steel, and chemical industries.  Furthermore, in these years, feminist, socialist, and Catholic political movements burgeoned while electricity, cinema, telephones, typewriters and motorcars were inte</w:t>
      </w:r>
      <w:r>
        <w:rPr>
          <w:rFonts w:ascii="Bookman Old Style" w:hAnsi="Bookman Old Style"/>
        </w:rPr>
        <w:t xml:space="preserve">grated into everyday life. </w:t>
      </w:r>
      <w:r>
        <w:rPr>
          <w:rStyle w:val="FootnoteReference"/>
          <w:rFonts w:ascii="Bookman Old Style" w:hAnsi="Bookman Old Style"/>
        </w:rPr>
        <w:footnoteReference w:id="7"/>
      </w:r>
      <w:r w:rsidRPr="003B7AA6">
        <w:rPr>
          <w:rFonts w:ascii="Bookman Old Style" w:hAnsi="Bookman Old Style"/>
        </w:rPr>
        <w:t xml:space="preserve"> In Germany's metropolitan areas, unlike elsewhere in Europe, a homosexual scene was beginning to coalesce with bars, clubs, and meeting places for men as well as women.  Organizations like the </w:t>
      </w:r>
      <w:proofErr w:type="spellStart"/>
      <w:r>
        <w:rPr>
          <w:rFonts w:ascii="Bookman Old Style" w:hAnsi="Bookman Old Style"/>
          <w:i/>
        </w:rPr>
        <w:t>Wissenschaftlich-humanitä</w:t>
      </w:r>
      <w:r w:rsidRPr="003B7AA6">
        <w:rPr>
          <w:rFonts w:ascii="Bookman Old Style" w:hAnsi="Bookman Old Style"/>
          <w:i/>
        </w:rPr>
        <w:t>res</w:t>
      </w:r>
      <w:proofErr w:type="spellEnd"/>
      <w:r w:rsidRPr="003B7AA6">
        <w:rPr>
          <w:rFonts w:ascii="Bookman Old Style" w:hAnsi="Bookman Old Style"/>
          <w:i/>
        </w:rPr>
        <w:t xml:space="preserve"> </w:t>
      </w:r>
      <w:proofErr w:type="spellStart"/>
      <w:r w:rsidRPr="003B7AA6">
        <w:rPr>
          <w:rFonts w:ascii="Bookman Old Style" w:hAnsi="Bookman Old Style"/>
          <w:i/>
        </w:rPr>
        <w:t>Komitee</w:t>
      </w:r>
      <w:proofErr w:type="spellEnd"/>
      <w:r w:rsidRPr="003B7AA6">
        <w:rPr>
          <w:rFonts w:ascii="Bookman Old Style" w:hAnsi="Bookman Old Style"/>
        </w:rPr>
        <w:t xml:space="preserve">, under Magnus </w:t>
      </w:r>
      <w:proofErr w:type="spellStart"/>
      <w:r w:rsidRPr="003B7AA6">
        <w:rPr>
          <w:rFonts w:ascii="Bookman Old Style" w:hAnsi="Bookman Old Style"/>
        </w:rPr>
        <w:t>Hirschfeld</w:t>
      </w:r>
      <w:proofErr w:type="spellEnd"/>
      <w:r w:rsidRPr="003B7AA6">
        <w:rPr>
          <w:rFonts w:ascii="Bookman Old Style" w:hAnsi="Bookman Old Style"/>
        </w:rPr>
        <w:t xml:space="preserve">, and the </w:t>
      </w:r>
      <w:proofErr w:type="spellStart"/>
      <w:r w:rsidRPr="003B7AA6">
        <w:rPr>
          <w:rFonts w:ascii="Bookman Old Style" w:hAnsi="Bookman Old Style"/>
          <w:i/>
        </w:rPr>
        <w:t>Gemeinschaft</w:t>
      </w:r>
      <w:proofErr w:type="spellEnd"/>
      <w:r w:rsidRPr="003B7AA6">
        <w:rPr>
          <w:rFonts w:ascii="Bookman Old Style" w:hAnsi="Bookman Old Style"/>
          <w:i/>
        </w:rPr>
        <w:t xml:space="preserve"> </w:t>
      </w:r>
      <w:proofErr w:type="spellStart"/>
      <w:r w:rsidRPr="003B7AA6">
        <w:rPr>
          <w:rFonts w:ascii="Bookman Old Style" w:hAnsi="Bookman Old Style"/>
          <w:i/>
        </w:rPr>
        <w:t>der</w:t>
      </w:r>
      <w:proofErr w:type="spellEnd"/>
      <w:r w:rsidRPr="003B7AA6">
        <w:rPr>
          <w:rFonts w:ascii="Bookman Old Style" w:hAnsi="Bookman Old Style"/>
          <w:i/>
        </w:rPr>
        <w:t xml:space="preserve"> </w:t>
      </w:r>
      <w:proofErr w:type="spellStart"/>
      <w:r w:rsidRPr="003B7AA6">
        <w:rPr>
          <w:rFonts w:ascii="Bookman Old Style" w:hAnsi="Bookman Old Style"/>
          <w:i/>
        </w:rPr>
        <w:t>Eigenen</w:t>
      </w:r>
      <w:proofErr w:type="spellEnd"/>
      <w:r w:rsidRPr="003B7AA6">
        <w:rPr>
          <w:rFonts w:ascii="Bookman Old Style" w:hAnsi="Bookman Old Style"/>
          <w:i/>
        </w:rPr>
        <w:t xml:space="preserve"> </w:t>
      </w:r>
      <w:r w:rsidRPr="003B7AA6">
        <w:rPr>
          <w:rFonts w:ascii="Bookman Old Style" w:hAnsi="Bookman Old Style"/>
        </w:rPr>
        <w:t xml:space="preserve">led by Adolf Brand, were forming to circulate their own understandings of same-sex desire.  </w:t>
      </w:r>
    </w:p>
    <w:p w:rsidR="00950215" w:rsidRDefault="00950215" w:rsidP="00950215">
      <w:pPr>
        <w:pStyle w:val="Body1"/>
        <w:spacing w:line="480" w:lineRule="auto"/>
        <w:rPr>
          <w:rFonts w:ascii="Bookman Old Style" w:hAnsi="Bookman Old Style"/>
        </w:rPr>
      </w:pPr>
      <w:r w:rsidRPr="003B7AA6">
        <w:rPr>
          <w:rFonts w:ascii="Bookman Old Style" w:hAnsi="Bookman Old Style"/>
        </w:rPr>
        <w:lastRenderedPageBreak/>
        <w:tab/>
        <w:t xml:space="preserve">However, to some extent, </w:t>
      </w:r>
      <w:proofErr w:type="spellStart"/>
      <w:r w:rsidRPr="003B7AA6">
        <w:rPr>
          <w:rFonts w:ascii="Bookman Old Style" w:hAnsi="Bookman Old Style"/>
        </w:rPr>
        <w:t>Wilhemine</w:t>
      </w:r>
      <w:proofErr w:type="spellEnd"/>
      <w:r w:rsidRPr="003B7AA6">
        <w:rPr>
          <w:rFonts w:ascii="Bookman Old Style" w:hAnsi="Bookman Old Style"/>
        </w:rPr>
        <w:t xml:space="preserve"> Germany was also a place of contrasts and contradictions.  Accordin</w:t>
      </w:r>
      <w:r>
        <w:rPr>
          <w:rFonts w:ascii="Bookman Old Style" w:hAnsi="Bookman Old Style"/>
        </w:rPr>
        <w:t xml:space="preserve">g to historian Florence </w:t>
      </w:r>
      <w:proofErr w:type="spellStart"/>
      <w:r>
        <w:rPr>
          <w:rFonts w:ascii="Bookman Old Style" w:hAnsi="Bookman Old Style"/>
        </w:rPr>
        <w:t>Tamagne</w:t>
      </w:r>
      <w:proofErr w:type="spellEnd"/>
      <w:r>
        <w:rPr>
          <w:rFonts w:ascii="Bookman Old Style" w:hAnsi="Bookman Old Style"/>
        </w:rPr>
        <w:t>:</w:t>
      </w:r>
    </w:p>
    <w:p w:rsidR="00950215" w:rsidRDefault="00950215" w:rsidP="00950215">
      <w:pPr>
        <w:pStyle w:val="Body1"/>
        <w:ind w:left="720"/>
        <w:rPr>
          <w:rFonts w:ascii="Bookman Old Style" w:hAnsi="Bookman Old Style"/>
        </w:rPr>
      </w:pPr>
      <w:r w:rsidRPr="003B7AA6">
        <w:rPr>
          <w:rFonts w:ascii="Bookman Old Style" w:hAnsi="Bookman Old Style"/>
        </w:rPr>
        <w:t xml:space="preserve">While urbanization, the guarantee of anonymity, and developments in medicine were leading to a greater sense of tolerance and while the beginnings of a homosexual 'scene,' even a 'community,' were seen, anti-homosexual legislation was strengthened and was used as </w:t>
      </w:r>
      <w:r>
        <w:rPr>
          <w:rFonts w:ascii="Bookman Old Style" w:hAnsi="Bookman Old Style"/>
        </w:rPr>
        <w:t>a pretext for moral repression.</w:t>
      </w:r>
      <w:r w:rsidRPr="003B7AA6">
        <w:rPr>
          <w:rFonts w:ascii="Bookman Old Style" w:hAnsi="Bookman Old Style"/>
        </w:rPr>
        <w:t xml:space="preserve"> </w:t>
      </w:r>
      <w:r>
        <w:rPr>
          <w:rStyle w:val="FootnoteReference"/>
          <w:rFonts w:ascii="Bookman Old Style" w:hAnsi="Bookman Old Style"/>
        </w:rPr>
        <w:footnoteReference w:id="8"/>
      </w:r>
    </w:p>
    <w:p w:rsidR="00950215" w:rsidRDefault="00950215" w:rsidP="00950215">
      <w:pPr>
        <w:pStyle w:val="Body1"/>
        <w:rPr>
          <w:rFonts w:ascii="Bookman Old Style" w:hAnsi="Bookman Old Style"/>
        </w:rPr>
      </w:pPr>
    </w:p>
    <w:p w:rsidR="00950215" w:rsidRDefault="00950215" w:rsidP="00950215">
      <w:pPr>
        <w:pStyle w:val="Body1"/>
        <w:spacing w:line="480" w:lineRule="auto"/>
        <w:rPr>
          <w:rFonts w:ascii="Bookman Old Style" w:hAnsi="Bookman Old Style"/>
        </w:rPr>
      </w:pPr>
      <w:r>
        <w:rPr>
          <w:rFonts w:ascii="Bookman Old Style" w:hAnsi="Bookman Old Style"/>
        </w:rPr>
        <w:t xml:space="preserve">By the end of the nineteenth century, there existed simultaneously in Germany a more visible homosexual community plagued by Paragraph 175, a law meant to repress it.  In contrast, France (especially Paris) was characterized by an absence of repressive laws: “It already symbolized a brilliant, theatrical, sometimes blatant homosexuality that was quite disengaged from political and social concerns.” </w:t>
      </w:r>
      <w:r>
        <w:rPr>
          <w:rStyle w:val="FootnoteReference"/>
          <w:rFonts w:ascii="Bookman Old Style" w:hAnsi="Bookman Old Style"/>
        </w:rPr>
        <w:footnoteReference w:id="9"/>
      </w:r>
      <w:r>
        <w:rPr>
          <w:rFonts w:ascii="Bookman Old Style" w:hAnsi="Bookman Old Style"/>
        </w:rPr>
        <w:t xml:space="preserve"> </w:t>
      </w:r>
      <w:r w:rsidRPr="003B7AA6">
        <w:rPr>
          <w:rFonts w:ascii="Bookman Old Style" w:hAnsi="Bookman Old Style"/>
        </w:rPr>
        <w:t xml:space="preserve">Additionally, </w:t>
      </w:r>
      <w:r>
        <w:rPr>
          <w:rFonts w:ascii="Bookman Old Style" w:hAnsi="Bookman Old Style"/>
        </w:rPr>
        <w:t xml:space="preserve">much like in other European national contexts, </w:t>
      </w:r>
      <w:r w:rsidRPr="003B7AA6">
        <w:rPr>
          <w:rFonts w:ascii="Bookman Old Style" w:hAnsi="Bookman Old Style"/>
        </w:rPr>
        <w:t>rapid social change threatened to unde</w:t>
      </w:r>
      <w:r>
        <w:rPr>
          <w:rFonts w:ascii="Bookman Old Style" w:hAnsi="Bookman Old Style"/>
        </w:rPr>
        <w:t>rmine traditional gender roles in Germany—</w:t>
      </w:r>
      <w:r w:rsidRPr="003B7AA6">
        <w:rPr>
          <w:rFonts w:ascii="Bookman Old Style" w:hAnsi="Bookman Old Style"/>
        </w:rPr>
        <w:t xml:space="preserve">most notably, the concept of masculinity.  As Gail </w:t>
      </w:r>
      <w:proofErr w:type="spellStart"/>
      <w:r w:rsidRPr="003B7AA6">
        <w:rPr>
          <w:rFonts w:ascii="Bookman Old Style" w:hAnsi="Bookman Old Style"/>
        </w:rPr>
        <w:t>Bederman</w:t>
      </w:r>
      <w:proofErr w:type="spellEnd"/>
      <w:r w:rsidRPr="003B7AA6">
        <w:rPr>
          <w:rFonts w:ascii="Bookman Old Style" w:hAnsi="Bookman Old Style"/>
        </w:rPr>
        <w:t xml:space="preserve"> defines it, masculinity is "the cultural process whereby concrete individuals are constituted as members of a p</w:t>
      </w:r>
      <w:r>
        <w:rPr>
          <w:rFonts w:ascii="Bookman Old Style" w:hAnsi="Bookman Old Style"/>
        </w:rPr>
        <w:t xml:space="preserve">reexisting social category." </w:t>
      </w:r>
      <w:r>
        <w:rPr>
          <w:rStyle w:val="FootnoteReference"/>
          <w:rFonts w:ascii="Bookman Old Style" w:hAnsi="Bookman Old Style"/>
        </w:rPr>
        <w:footnoteReference w:id="10"/>
      </w:r>
      <w:r w:rsidRPr="003B7AA6">
        <w:rPr>
          <w:rFonts w:ascii="Bookman Old Style" w:hAnsi="Bookman Old Style"/>
        </w:rPr>
        <w:t xml:space="preserve"> The i</w:t>
      </w:r>
      <w:r>
        <w:rPr>
          <w:rFonts w:ascii="Bookman Old Style" w:hAnsi="Bookman Old Style"/>
        </w:rPr>
        <w:t>deological processes of gender—</w:t>
      </w:r>
      <w:r w:rsidRPr="003B7AA6">
        <w:rPr>
          <w:rFonts w:ascii="Bookman Old Style" w:hAnsi="Bookman Old Style"/>
        </w:rPr>
        <w:t>how a society constructs definitions of manhood or womanh</w:t>
      </w:r>
      <w:r>
        <w:rPr>
          <w:rFonts w:ascii="Bookman Old Style" w:hAnsi="Bookman Old Style"/>
        </w:rPr>
        <w:t>ood at a certain point in time—</w:t>
      </w:r>
      <w:r w:rsidRPr="003B7AA6">
        <w:rPr>
          <w:rFonts w:ascii="Bookman Old Style" w:hAnsi="Bookman Old Style"/>
        </w:rPr>
        <w:t xml:space="preserve">form a complex system composed of a variety of institutions, ideas, and daily practices.  Combined, these processes "produce a set of truths about who an individual is and what he or she can do, </w:t>
      </w:r>
      <w:r>
        <w:rPr>
          <w:rFonts w:ascii="Bookman Old Style" w:hAnsi="Bookman Old Style"/>
        </w:rPr>
        <w:lastRenderedPageBreak/>
        <w:t xml:space="preserve">based upon his or her body." </w:t>
      </w:r>
      <w:r>
        <w:rPr>
          <w:rStyle w:val="FootnoteReference"/>
          <w:rFonts w:ascii="Bookman Old Style" w:hAnsi="Bookman Old Style"/>
        </w:rPr>
        <w:footnoteReference w:id="11"/>
      </w:r>
      <w:r w:rsidRPr="003B7AA6">
        <w:rPr>
          <w:rFonts w:ascii="Bookman Old Style" w:hAnsi="Bookman Old Style"/>
        </w:rPr>
        <w:t xml:space="preserve"> Thus, by the end of the nineteenth century in Germany, a normative ideal of masculinity had developed to which all men were supposed to conform.  </w:t>
      </w:r>
    </w:p>
    <w:p w:rsidR="00950215" w:rsidRPr="00950215" w:rsidRDefault="00950215" w:rsidP="001C031C">
      <w:pPr>
        <w:pStyle w:val="Heading2"/>
      </w:pPr>
      <w:bookmarkStart w:id="10" w:name="_Toc353992846"/>
      <w:r>
        <w:t>A New Masculine Ideal</w:t>
      </w:r>
      <w:bookmarkEnd w:id="10"/>
    </w:p>
    <w:p w:rsidR="00950215" w:rsidRPr="003B7AA6" w:rsidRDefault="00950215" w:rsidP="001C031C">
      <w:pPr>
        <w:pStyle w:val="Body1"/>
        <w:spacing w:line="480" w:lineRule="auto"/>
        <w:ind w:firstLine="720"/>
        <w:rPr>
          <w:rFonts w:ascii="Bookman Old Style" w:hAnsi="Bookman Old Style"/>
        </w:rPr>
      </w:pPr>
      <w:r>
        <w:rPr>
          <w:rFonts w:ascii="Bookman Old Style" w:hAnsi="Bookman Old Style"/>
        </w:rPr>
        <w:t xml:space="preserve">While the existence of an ideal of masculinity at the end of the nineteenth century was not something new, the specific characteristics that formulated that ideal in Germany were strikingly different than what came before them.  In the late-seventeenth and eighteenth centuries, many of the attributes an “ideal man” in Germany was supposed to possess were influenced by the Pietistic and Evangelical revivals. </w:t>
      </w:r>
      <w:r>
        <w:rPr>
          <w:rStyle w:val="FootnoteReference"/>
          <w:rFonts w:ascii="Bookman Old Style" w:hAnsi="Bookman Old Style"/>
        </w:rPr>
        <w:footnoteReference w:id="12"/>
      </w:r>
      <w:r>
        <w:rPr>
          <w:rFonts w:ascii="Bookman Old Style" w:hAnsi="Bookman Old Style"/>
        </w:rPr>
        <w:t xml:space="preserve"> In general, Pietism represented a critical counterculture within German Lutheranism: “</w:t>
      </w:r>
      <w:proofErr w:type="spellStart"/>
      <w:r>
        <w:rPr>
          <w:rFonts w:ascii="Bookman Old Style" w:hAnsi="Bookman Old Style"/>
        </w:rPr>
        <w:t>Pietists</w:t>
      </w:r>
      <w:proofErr w:type="spellEnd"/>
      <w:r>
        <w:rPr>
          <w:rFonts w:ascii="Bookman Old Style" w:hAnsi="Bookman Old Style"/>
        </w:rPr>
        <w:t xml:space="preserve"> cherished the </w:t>
      </w:r>
      <w:r>
        <w:rPr>
          <w:rFonts w:ascii="Bookman Old Style" w:hAnsi="Bookman Old Style"/>
          <w:i/>
        </w:rPr>
        <w:t xml:space="preserve">experience </w:t>
      </w:r>
      <w:r>
        <w:rPr>
          <w:rFonts w:ascii="Bookman Old Style" w:hAnsi="Bookman Old Style"/>
        </w:rPr>
        <w:t xml:space="preserve">of faith; they developed a refined vocabulary to describe the extreme psychic states that attended the transition from a merely nominal to a truly heartfelt belief in redemption through reconciliation with God.” </w:t>
      </w:r>
      <w:r>
        <w:rPr>
          <w:rStyle w:val="FootnoteReference"/>
          <w:rFonts w:ascii="Bookman Old Style" w:hAnsi="Bookman Old Style"/>
        </w:rPr>
        <w:footnoteReference w:id="13"/>
      </w:r>
      <w:r>
        <w:rPr>
          <w:rFonts w:ascii="Bookman Old Style" w:hAnsi="Bookman Old Style"/>
        </w:rPr>
        <w:t xml:space="preserve"> In regard to masculinity, Pietism demanded moderation, sexual and mental purity, and control over one’s passions.  As a bridegroom of Christ, a man was supposed to place “total reliance upon the strength of Christ and an admission of one’s own impotence.” </w:t>
      </w:r>
      <w:r>
        <w:rPr>
          <w:rStyle w:val="FootnoteReference"/>
          <w:rFonts w:ascii="Bookman Old Style" w:hAnsi="Bookman Old Style"/>
        </w:rPr>
        <w:footnoteReference w:id="14"/>
      </w:r>
      <w:r>
        <w:rPr>
          <w:rFonts w:ascii="Bookman Old Style" w:hAnsi="Bookman Old Style"/>
        </w:rPr>
        <w:t xml:space="preserve"> Consequently, men were supposed to partake in some form of </w:t>
      </w:r>
      <w:r>
        <w:rPr>
          <w:rFonts w:ascii="Bookman Old Style" w:hAnsi="Bookman Old Style"/>
        </w:rPr>
        <w:lastRenderedPageBreak/>
        <w:t xml:space="preserve">submission which meant that “manhood came close to accepting so-called feminine attributes.” </w:t>
      </w:r>
      <w:r>
        <w:rPr>
          <w:rStyle w:val="FootnoteReference"/>
          <w:rFonts w:ascii="Bookman Old Style" w:hAnsi="Bookman Old Style"/>
        </w:rPr>
        <w:footnoteReference w:id="15"/>
      </w:r>
      <w:r>
        <w:rPr>
          <w:rFonts w:ascii="Bookman Old Style" w:hAnsi="Bookman Old Style"/>
        </w:rPr>
        <w:t xml:space="preserve"> On the other hand, in its formulation at the fin de siècle, the normative ideal of masculinity allowed men to fulfill</w:t>
      </w:r>
      <w:r w:rsidRPr="003B7AA6">
        <w:rPr>
          <w:rFonts w:ascii="Bookman Old Style" w:hAnsi="Bookman Old Style"/>
        </w:rPr>
        <w:t xml:space="preserve"> its standards through steeling their bodies, defending their honor, and demonstrating the utmost virility.  </w:t>
      </w:r>
      <w:r>
        <w:rPr>
          <w:rFonts w:ascii="Bookman Old Style" w:hAnsi="Bookman Old Style"/>
        </w:rPr>
        <w:t xml:space="preserve">This shift from purity and moderation in the eighteenth century to domination and virility at the fin de siècle was largely an effect of economic changes that had rendered the former masculine ideal less plausible. </w:t>
      </w:r>
      <w:r>
        <w:rPr>
          <w:rStyle w:val="FootnoteReference"/>
          <w:rFonts w:ascii="Bookman Old Style" w:hAnsi="Bookman Old Style"/>
        </w:rPr>
        <w:footnoteReference w:id="16"/>
      </w:r>
      <w:r>
        <w:rPr>
          <w:rFonts w:ascii="Bookman Old Style" w:hAnsi="Bookman Old Style"/>
        </w:rPr>
        <w:t xml:space="preserve"> </w:t>
      </w:r>
      <w:r w:rsidRPr="003B7AA6">
        <w:rPr>
          <w:rFonts w:ascii="Bookman Old Style" w:hAnsi="Bookman Old Style"/>
        </w:rPr>
        <w:t>But, as with any ideal</w:t>
      </w:r>
      <w:r>
        <w:rPr>
          <w:rFonts w:ascii="Bookman Old Style" w:hAnsi="Bookman Old Style"/>
        </w:rPr>
        <w:t xml:space="preserve"> during a specific period of time</w:t>
      </w:r>
      <w:r w:rsidRPr="003B7AA6">
        <w:rPr>
          <w:rFonts w:ascii="Bookman Old Style" w:hAnsi="Bookman Old Style"/>
        </w:rPr>
        <w:t>, not all men</w:t>
      </w:r>
      <w:r>
        <w:rPr>
          <w:rFonts w:ascii="Bookman Old Style" w:hAnsi="Bookman Old Style"/>
        </w:rPr>
        <w:t xml:space="preserve"> at the end of the nineteenth century</w:t>
      </w:r>
      <w:r w:rsidRPr="003B7AA6">
        <w:rPr>
          <w:rFonts w:ascii="Bookman Old Style" w:hAnsi="Bookman Old Style"/>
        </w:rPr>
        <w:t xml:space="preserve"> were able to fully embody it.  Historian George </w:t>
      </w:r>
      <w:proofErr w:type="spellStart"/>
      <w:r w:rsidRPr="003B7AA6">
        <w:rPr>
          <w:rFonts w:ascii="Bookman Old Style" w:hAnsi="Bookman Old Style"/>
        </w:rPr>
        <w:t>Mosse</w:t>
      </w:r>
      <w:proofErr w:type="spellEnd"/>
      <w:r w:rsidRPr="003B7AA6">
        <w:rPr>
          <w:rFonts w:ascii="Bookman Old Style" w:hAnsi="Bookman Old Style"/>
        </w:rPr>
        <w:t xml:space="preserve"> explains that "the traditional outsiders [the Jew, the Gypsy, the homosexual, the asocial] were joined by those who by rights should have been part of the mainstream, otherwise respectable middle-class men who could not live up to the manly ideal because in some manner they were c</w:t>
      </w:r>
      <w:r>
        <w:rPr>
          <w:rFonts w:ascii="Bookman Old Style" w:hAnsi="Bookman Old Style"/>
        </w:rPr>
        <w:t xml:space="preserve">onsidered sick or unmanly." </w:t>
      </w:r>
      <w:r>
        <w:rPr>
          <w:rStyle w:val="FootnoteReference"/>
          <w:rFonts w:ascii="Bookman Old Style" w:hAnsi="Bookman Old Style"/>
        </w:rPr>
        <w:footnoteReference w:id="17"/>
      </w:r>
      <w:r w:rsidRPr="003B7AA6">
        <w:rPr>
          <w:rFonts w:ascii="Bookman Old Style" w:hAnsi="Bookman Old Style"/>
        </w:rPr>
        <w:t xml:space="preserve"> Thus, while homosexuals in Germany were considered to be deviant by normative discourses, the crucial defining boundary between them and the "respectable" bourgeois male was in danger of collapsing.  But, at the </w:t>
      </w:r>
      <w:r w:rsidRPr="003B7AA6">
        <w:rPr>
          <w:rFonts w:ascii="Bookman Old Style" w:hAnsi="Bookman Old Style"/>
        </w:rPr>
        <w:lastRenderedPageBreak/>
        <w:t>same time, German homosexuals identified their differences from those wh</w:t>
      </w:r>
      <w:r>
        <w:rPr>
          <w:rFonts w:ascii="Bookman Old Style" w:hAnsi="Bookman Old Style"/>
        </w:rPr>
        <w:t>o did not feel same-sex desire—</w:t>
      </w:r>
      <w:r w:rsidRPr="003B7AA6">
        <w:rPr>
          <w:rFonts w:ascii="Bookman Old Style" w:hAnsi="Bookman Old Style"/>
        </w:rPr>
        <w:t>whether they f</w:t>
      </w:r>
      <w:r>
        <w:rPr>
          <w:rFonts w:ascii="Bookman Old Style" w:hAnsi="Bookman Old Style"/>
        </w:rPr>
        <w:t>it into the manly ideal or not—</w:t>
      </w:r>
      <w:r w:rsidRPr="003B7AA6">
        <w:rPr>
          <w:rFonts w:ascii="Bookman Old Style" w:hAnsi="Bookman Old Style"/>
        </w:rPr>
        <w:t xml:space="preserve">and attempted to fashion a new androgynous ideal that portrayed homosexuality as both </w:t>
      </w:r>
      <w:proofErr w:type="spellStart"/>
      <w:r w:rsidRPr="003B7AA6">
        <w:rPr>
          <w:rFonts w:ascii="Bookman Old Style" w:hAnsi="Bookman Old Style"/>
        </w:rPr>
        <w:t>nonnormative</w:t>
      </w:r>
      <w:proofErr w:type="spellEnd"/>
      <w:r w:rsidRPr="003B7AA6">
        <w:rPr>
          <w:rFonts w:ascii="Bookman Old Style" w:hAnsi="Bookman Old Style"/>
        </w:rPr>
        <w:t xml:space="preserve"> and positive. </w:t>
      </w:r>
    </w:p>
    <w:p w:rsidR="00950215" w:rsidRDefault="00950215" w:rsidP="001C031C">
      <w:pPr>
        <w:pStyle w:val="Heading2"/>
      </w:pPr>
      <w:bookmarkStart w:id="11" w:name="_Toc353992847"/>
      <w:r>
        <w:t>The Androgynous Ideal</w:t>
      </w:r>
      <w:bookmarkEnd w:id="11"/>
      <w:r w:rsidRPr="003B7AA6">
        <w:tab/>
      </w:r>
    </w:p>
    <w:p w:rsidR="00950215" w:rsidRDefault="00950215" w:rsidP="001C031C">
      <w:pPr>
        <w:pStyle w:val="Body1"/>
        <w:spacing w:line="480" w:lineRule="auto"/>
        <w:ind w:firstLine="720"/>
        <w:rPr>
          <w:rFonts w:ascii="Bookman Old Style" w:hAnsi="Bookman Old Style"/>
        </w:rPr>
      </w:pPr>
      <w:r>
        <w:rPr>
          <w:rFonts w:ascii="Bookman Old Style" w:hAnsi="Bookman Old Style"/>
        </w:rPr>
        <w:t>Like an “ideal masculinity,” a</w:t>
      </w:r>
      <w:r w:rsidRPr="003B7AA6">
        <w:rPr>
          <w:rFonts w:ascii="Bookman Old Style" w:hAnsi="Bookman Old Style"/>
        </w:rPr>
        <w:t xml:space="preserve">ndrogyny as an aesthetic ideal was not a novel concept in Germany at the fin de siècle.  </w:t>
      </w:r>
      <w:r>
        <w:rPr>
          <w:rFonts w:ascii="Bookman Old Style" w:hAnsi="Bookman Old Style"/>
        </w:rPr>
        <w:t xml:space="preserve">Naked, “feminine” young boys who represented beauty in its purest form were often the subject of various works of art in ancient societies. </w:t>
      </w:r>
      <w:r>
        <w:rPr>
          <w:rStyle w:val="FootnoteReference"/>
          <w:rFonts w:ascii="Bookman Old Style" w:hAnsi="Bookman Old Style"/>
        </w:rPr>
        <w:footnoteReference w:id="18"/>
      </w:r>
      <w:r>
        <w:rPr>
          <w:rFonts w:ascii="Bookman Old Style" w:hAnsi="Bookman Old Style"/>
        </w:rPr>
        <w:t xml:space="preserve"> </w:t>
      </w:r>
      <w:r w:rsidRPr="003B7AA6">
        <w:rPr>
          <w:rFonts w:ascii="Bookman Old Style" w:hAnsi="Bookman Old Style"/>
        </w:rPr>
        <w:t>While the young male nude was characteristic of the art of ancient Greece and Rome, it was a motif that was rediscovered in eighteenth-century German Classicism.  For instance, Johann Winckelmann</w:t>
      </w:r>
      <w:r>
        <w:rPr>
          <w:rFonts w:ascii="Bookman Old Style" w:hAnsi="Bookman Old Style"/>
        </w:rPr>
        <w:t xml:space="preserve">, a German art historian famous for his work entitled </w:t>
      </w:r>
      <w:r>
        <w:rPr>
          <w:rFonts w:ascii="Bookman Old Style" w:hAnsi="Bookman Old Style"/>
          <w:i/>
        </w:rPr>
        <w:t>History of Ancient Art</w:t>
      </w:r>
      <w:r>
        <w:rPr>
          <w:rFonts w:ascii="Bookman Old Style" w:hAnsi="Bookman Old Style"/>
        </w:rPr>
        <w:t>,</w:t>
      </w:r>
      <w:r w:rsidRPr="003B7AA6">
        <w:rPr>
          <w:rFonts w:ascii="Bookman Old Style" w:hAnsi="Bookman Old Style"/>
        </w:rPr>
        <w:t xml:space="preserve"> idealized androgyny as a unity beyond sexual difference.  </w:t>
      </w:r>
      <w:r>
        <w:rPr>
          <w:rFonts w:ascii="Bookman Old Style" w:hAnsi="Bookman Old Style"/>
        </w:rPr>
        <w:t xml:space="preserve">In her monograph </w:t>
      </w:r>
      <w:r>
        <w:rPr>
          <w:rFonts w:ascii="Bookman Old Style" w:hAnsi="Bookman Old Style"/>
          <w:i/>
        </w:rPr>
        <w:t xml:space="preserve">Embodying Ambiguity: Androgyny and Aesthetics from Winckelmann to Keller, </w:t>
      </w:r>
      <w:proofErr w:type="spellStart"/>
      <w:r>
        <w:rPr>
          <w:rFonts w:ascii="Bookman Old Style" w:hAnsi="Bookman Old Style"/>
        </w:rPr>
        <w:t>Catriona</w:t>
      </w:r>
      <w:proofErr w:type="spellEnd"/>
      <w:r>
        <w:rPr>
          <w:rFonts w:ascii="Bookman Old Style" w:hAnsi="Bookman Old Style"/>
        </w:rPr>
        <w:t xml:space="preserve"> MacLeod demonstrates Winckelmann’s identification of androgyny as a brand of beauty that goes beyond male and female and, therefore, has universal properties that transcend sexed bodies.  As</w:t>
      </w:r>
      <w:r w:rsidRPr="003B7AA6">
        <w:rPr>
          <w:rFonts w:ascii="Bookman Old Style" w:hAnsi="Bookman Old Style"/>
        </w:rPr>
        <w:t xml:space="preserve"> MacLeod </w:t>
      </w:r>
      <w:proofErr w:type="gramStart"/>
      <w:r w:rsidRPr="003B7AA6">
        <w:rPr>
          <w:rFonts w:ascii="Bookman Old Style" w:hAnsi="Bookman Old Style"/>
        </w:rPr>
        <w:t>explains,</w:t>
      </w:r>
      <w:proofErr w:type="gramEnd"/>
      <w:r w:rsidRPr="003B7AA6">
        <w:rPr>
          <w:rFonts w:ascii="Bookman Old Style" w:hAnsi="Bookman Old Style"/>
        </w:rPr>
        <w:t xml:space="preserve"> Winckelmann's writings on "sexually fluid sculptures take pleasure in the aesthetic and erotic effects of polymorp</w:t>
      </w:r>
      <w:r>
        <w:rPr>
          <w:rFonts w:ascii="Bookman Old Style" w:hAnsi="Bookman Old Style"/>
        </w:rPr>
        <w:t xml:space="preserve">hous </w:t>
      </w:r>
      <w:proofErr w:type="spellStart"/>
      <w:r>
        <w:rPr>
          <w:rFonts w:ascii="Bookman Old Style" w:hAnsi="Bookman Old Style"/>
        </w:rPr>
        <w:t>bodiliness</w:t>
      </w:r>
      <w:proofErr w:type="spellEnd"/>
      <w:r>
        <w:rPr>
          <w:rFonts w:ascii="Bookman Old Style" w:hAnsi="Bookman Old Style"/>
        </w:rPr>
        <w:t xml:space="preserve">." </w:t>
      </w:r>
      <w:r>
        <w:rPr>
          <w:rStyle w:val="FootnoteReference"/>
          <w:rFonts w:ascii="Bookman Old Style" w:hAnsi="Bookman Old Style"/>
        </w:rPr>
        <w:footnoteReference w:id="19"/>
      </w:r>
      <w:r w:rsidRPr="003B7AA6">
        <w:rPr>
          <w:rFonts w:ascii="Bookman Old Style" w:hAnsi="Bookman Old Style"/>
        </w:rPr>
        <w:t xml:space="preserve"> Androgyny for Winckelmann, then, was the epitome of toleration and sexual fluidity.  </w:t>
      </w:r>
    </w:p>
    <w:p w:rsidR="00950215" w:rsidRPr="003B7AA6" w:rsidRDefault="00950215" w:rsidP="00950215">
      <w:pPr>
        <w:pStyle w:val="Body1"/>
        <w:spacing w:line="480" w:lineRule="auto"/>
        <w:ind w:firstLine="720"/>
        <w:rPr>
          <w:rFonts w:ascii="Bookman Old Style" w:hAnsi="Bookman Old Style"/>
        </w:rPr>
      </w:pPr>
      <w:r w:rsidRPr="003B7AA6">
        <w:rPr>
          <w:rFonts w:ascii="Bookman Old Style" w:hAnsi="Bookman Old Style"/>
        </w:rPr>
        <w:lastRenderedPageBreak/>
        <w:t>However, as the eighteenth century progressed, a paradigmatic shift occurred in which other figures such as Wilhelm von Humboldt, Schiller, and Goethe understood androgyny as "a mythical, theoretical vehicle for the inscription of difference, acquiring iconic status as the prime cultural symbol of het</w:t>
      </w:r>
      <w:r>
        <w:rPr>
          <w:rFonts w:ascii="Bookman Old Style" w:hAnsi="Bookman Old Style"/>
        </w:rPr>
        <w:t xml:space="preserve">erosexual union." </w:t>
      </w:r>
      <w:r>
        <w:rPr>
          <w:rStyle w:val="FootnoteReference"/>
          <w:rFonts w:ascii="Bookman Old Style" w:hAnsi="Bookman Old Style"/>
        </w:rPr>
        <w:footnoteReference w:id="20"/>
      </w:r>
      <w:r w:rsidRPr="003B7AA6">
        <w:rPr>
          <w:rFonts w:ascii="Bookman Old Style" w:hAnsi="Bookman Old Style"/>
        </w:rPr>
        <w:t xml:space="preserve"> </w:t>
      </w:r>
      <w:r>
        <w:rPr>
          <w:rFonts w:ascii="Bookman Old Style" w:hAnsi="Bookman Old Style"/>
        </w:rPr>
        <w:t xml:space="preserve">As Winckelmann’s successors understood it, if an androgynous body—one that has both masculine and feminine qualities—denoted ideal beauty, then social structures that represented male-female unity were also ideal.  </w:t>
      </w:r>
      <w:r w:rsidRPr="003B7AA6">
        <w:rPr>
          <w:rFonts w:ascii="Bookman Old Style" w:hAnsi="Bookman Old Style"/>
        </w:rPr>
        <w:t>Therefore, since androgyny represented ideal beauty through a harmonic combination of masculine and feminine, Winckelmann's successors interpreted it as representative of the union between man and woman.</w:t>
      </w:r>
      <w:r>
        <w:rPr>
          <w:rFonts w:ascii="Bookman Old Style" w:hAnsi="Bookman Old Style"/>
        </w:rPr>
        <w:t xml:space="preserve">  No longer were “masculine” and “feminine” universal properties that transcended bodies as Winckelmann had suggested; the characteristics that formed those categories were now associated with males and females. </w:t>
      </w:r>
      <w:r w:rsidRPr="003B7AA6">
        <w:rPr>
          <w:rFonts w:ascii="Bookman Old Style" w:hAnsi="Bookman Old Style"/>
        </w:rPr>
        <w:t xml:space="preserve">  However, as the ideal of masculinity with its suggestion of a rigid division between the sexes was solidified, the view of androgyny as representative of h</w:t>
      </w:r>
      <w:r>
        <w:rPr>
          <w:rFonts w:ascii="Bookman Old Style" w:hAnsi="Bookman Old Style"/>
        </w:rPr>
        <w:t>eterosexual union was replaced</w:t>
      </w:r>
      <w:r w:rsidRPr="003B7AA6">
        <w:rPr>
          <w:rFonts w:ascii="Bookman Old Style" w:hAnsi="Bookman Old Style"/>
        </w:rPr>
        <w:t xml:space="preserve">.  If before 1850 the </w:t>
      </w:r>
      <w:proofErr w:type="spellStart"/>
      <w:r w:rsidRPr="003B7AA6">
        <w:rPr>
          <w:rFonts w:ascii="Bookman Old Style" w:hAnsi="Bookman Old Style"/>
        </w:rPr>
        <w:t>androgyne</w:t>
      </w:r>
      <w:proofErr w:type="spellEnd"/>
      <w:r w:rsidRPr="003B7AA6">
        <w:rPr>
          <w:rFonts w:ascii="Bookman Old Style" w:hAnsi="Bookman Old Style"/>
        </w:rPr>
        <w:t xml:space="preserve"> "had been a symbol of fraternity and solidarity, by the end of the century it had been transformed into a symbol of vice an</w:t>
      </w:r>
      <w:r>
        <w:rPr>
          <w:rFonts w:ascii="Bookman Old Style" w:hAnsi="Bookman Old Style"/>
        </w:rPr>
        <w:t xml:space="preserve">d sexual perversity." </w:t>
      </w:r>
      <w:r>
        <w:rPr>
          <w:rStyle w:val="FootnoteReference"/>
          <w:rFonts w:ascii="Bookman Old Style" w:hAnsi="Bookman Old Style"/>
        </w:rPr>
        <w:footnoteReference w:id="21"/>
      </w:r>
      <w:r w:rsidRPr="003B7AA6">
        <w:rPr>
          <w:rFonts w:ascii="Bookman Old Style" w:hAnsi="Bookman Old Style"/>
        </w:rPr>
        <w:t xml:space="preserve"> At the same time, for those considered to be of deviant sexualities, the androgynous ideal persisted.  Specifically, for </w:t>
      </w:r>
      <w:r>
        <w:rPr>
          <w:rFonts w:ascii="Bookman Old Style" w:hAnsi="Bookman Old Style"/>
        </w:rPr>
        <w:t xml:space="preserve">some </w:t>
      </w:r>
      <w:r w:rsidRPr="003B7AA6">
        <w:rPr>
          <w:rFonts w:ascii="Bookman Old Style" w:hAnsi="Bookman Old Style"/>
        </w:rPr>
        <w:t xml:space="preserve">German homosexuals at the fin de siècle, the </w:t>
      </w:r>
      <w:proofErr w:type="spellStart"/>
      <w:r w:rsidRPr="003B7AA6">
        <w:rPr>
          <w:rFonts w:ascii="Bookman Old Style" w:hAnsi="Bookman Old Style"/>
        </w:rPr>
        <w:lastRenderedPageBreak/>
        <w:t>androgyne</w:t>
      </w:r>
      <w:proofErr w:type="spellEnd"/>
      <w:r w:rsidRPr="003B7AA6">
        <w:rPr>
          <w:rFonts w:ascii="Bookman Old Style" w:hAnsi="Bookman Old Style"/>
        </w:rPr>
        <w:t xml:space="preserve"> "stood for boyish youth, grace, and beauty in the service of a constantly shifting sexual identity</w:t>
      </w:r>
      <w:r>
        <w:rPr>
          <w:rFonts w:ascii="Bookman Old Style" w:hAnsi="Bookman Old Style"/>
        </w:rPr>
        <w:t xml:space="preserve">." </w:t>
      </w:r>
      <w:r>
        <w:rPr>
          <w:rStyle w:val="FootnoteReference"/>
          <w:rFonts w:ascii="Bookman Old Style" w:hAnsi="Bookman Old Style"/>
        </w:rPr>
        <w:footnoteReference w:id="22"/>
      </w:r>
      <w:r w:rsidRPr="003B7AA6">
        <w:rPr>
          <w:rFonts w:ascii="Bookman Old Style" w:hAnsi="Bookman Old Style"/>
        </w:rPr>
        <w:t xml:space="preserve"> Winckelmann's interpretation of androgyny had thus come full circle.  Ultimately, while facing the dominant, normative view of aesthetic androgyny as perverse, Germany's developing homosexual community at the end of the nineteenth century still voiced its own positive, </w:t>
      </w:r>
      <w:proofErr w:type="spellStart"/>
      <w:r w:rsidRPr="003B7AA6">
        <w:rPr>
          <w:rFonts w:ascii="Bookman Old Style" w:hAnsi="Bookman Old Style"/>
        </w:rPr>
        <w:t>nonnormative</w:t>
      </w:r>
      <w:proofErr w:type="spellEnd"/>
      <w:r w:rsidRPr="003B7AA6">
        <w:rPr>
          <w:rFonts w:ascii="Bookman Old Style" w:hAnsi="Bookman Old Style"/>
        </w:rPr>
        <w:t xml:space="preserve"> interpretation.</w:t>
      </w:r>
    </w:p>
    <w:p w:rsidR="00950215" w:rsidRDefault="00950215" w:rsidP="00017FBA">
      <w:pPr>
        <w:pStyle w:val="Body1"/>
        <w:spacing w:line="480" w:lineRule="auto"/>
        <w:rPr>
          <w:rFonts w:ascii="Bookman Old Style" w:hAnsi="Bookman Old Style"/>
        </w:rPr>
      </w:pPr>
    </w:p>
    <w:p w:rsidR="001C031C" w:rsidRDefault="001C031C" w:rsidP="001C031C">
      <w:pPr>
        <w:pStyle w:val="Body1"/>
        <w:spacing w:line="480" w:lineRule="auto"/>
        <w:rPr>
          <w:rFonts w:ascii="Bookman Old Style" w:hAnsi="Bookman Old Style"/>
        </w:rPr>
      </w:pPr>
    </w:p>
    <w:p w:rsidR="001C031C" w:rsidRDefault="001C031C" w:rsidP="001C031C">
      <w:pPr>
        <w:pStyle w:val="Heading1"/>
        <w:spacing w:before="100" w:beforeAutospacing="1"/>
      </w:pPr>
    </w:p>
    <w:p w:rsidR="00EA25E4" w:rsidRDefault="00EA25E4" w:rsidP="001C031C">
      <w:pPr>
        <w:pStyle w:val="Heading1"/>
        <w:spacing w:before="100" w:beforeAutospacing="1"/>
        <w:jc w:val="center"/>
      </w:pPr>
    </w:p>
    <w:p w:rsidR="00EA25E4" w:rsidRDefault="00EA25E4" w:rsidP="001C031C">
      <w:pPr>
        <w:pStyle w:val="Heading1"/>
        <w:spacing w:before="100" w:beforeAutospacing="1"/>
        <w:jc w:val="center"/>
      </w:pPr>
    </w:p>
    <w:p w:rsidR="00EA25E4" w:rsidRDefault="00EA25E4" w:rsidP="00EA25E4"/>
    <w:p w:rsidR="00EA25E4" w:rsidRDefault="00EA25E4" w:rsidP="00EA25E4"/>
    <w:p w:rsidR="00EA25E4" w:rsidRDefault="00EA25E4" w:rsidP="00EA25E4"/>
    <w:p w:rsidR="00EA25E4" w:rsidRDefault="00EA25E4" w:rsidP="001C031C">
      <w:pPr>
        <w:pStyle w:val="Heading1"/>
        <w:spacing w:before="100" w:beforeAutospacing="1"/>
        <w:jc w:val="center"/>
      </w:pPr>
    </w:p>
    <w:p w:rsidR="00EA25E4" w:rsidRDefault="00EA25E4" w:rsidP="00EA25E4"/>
    <w:p w:rsidR="00EA25E4" w:rsidRDefault="00EA25E4" w:rsidP="00EA25E4"/>
    <w:p w:rsidR="00EA25E4" w:rsidRPr="00EA25E4" w:rsidRDefault="00EA25E4" w:rsidP="00EA25E4"/>
    <w:p w:rsidR="001C031C" w:rsidRDefault="00FD0EE9" w:rsidP="001C031C">
      <w:pPr>
        <w:pStyle w:val="Heading1"/>
        <w:spacing w:before="100" w:beforeAutospacing="1"/>
        <w:jc w:val="center"/>
      </w:pPr>
      <w:bookmarkStart w:id="12" w:name="_Toc353992848"/>
      <w:r w:rsidRPr="00CA3CBB">
        <w:lastRenderedPageBreak/>
        <w:t>Chapter 3</w:t>
      </w:r>
      <w:bookmarkEnd w:id="12"/>
    </w:p>
    <w:p w:rsidR="00FD0EE9" w:rsidRDefault="00FD0EE9" w:rsidP="001C031C">
      <w:pPr>
        <w:pStyle w:val="Heading1"/>
        <w:spacing w:before="100" w:beforeAutospacing="1"/>
        <w:jc w:val="center"/>
      </w:pPr>
      <w:bookmarkStart w:id="13" w:name="_Toc353976492"/>
      <w:bookmarkStart w:id="14" w:name="_Toc353992849"/>
      <w:r w:rsidRPr="00CA3CBB">
        <w:t>The Normative Discourses</w:t>
      </w:r>
      <w:bookmarkEnd w:id="13"/>
      <w:bookmarkEnd w:id="14"/>
    </w:p>
    <w:p w:rsidR="00FD0EE9" w:rsidRDefault="00FD0EE9" w:rsidP="001C031C">
      <w:pPr>
        <w:pStyle w:val="Body1"/>
        <w:spacing w:line="480" w:lineRule="auto"/>
        <w:rPr>
          <w:rFonts w:ascii="Bookman Old Style" w:hAnsi="Bookman Old Style"/>
          <w:b/>
        </w:rPr>
      </w:pPr>
    </w:p>
    <w:p w:rsidR="00FD0EE9" w:rsidRPr="00CA3CBB" w:rsidRDefault="00950215" w:rsidP="001C031C">
      <w:pPr>
        <w:pStyle w:val="Heading2"/>
      </w:pPr>
      <w:bookmarkStart w:id="15" w:name="_Toc353992850"/>
      <w:r>
        <w:t>Law Codes</w:t>
      </w:r>
      <w:bookmarkEnd w:id="15"/>
    </w:p>
    <w:p w:rsidR="00950215" w:rsidRPr="003B7AA6" w:rsidRDefault="00950215" w:rsidP="001C031C">
      <w:pPr>
        <w:pStyle w:val="Body1"/>
        <w:spacing w:line="480" w:lineRule="auto"/>
        <w:ind w:firstLine="720"/>
        <w:rPr>
          <w:rFonts w:ascii="Bookman Old Style" w:hAnsi="Bookman Old Style"/>
        </w:rPr>
      </w:pPr>
      <w:r w:rsidRPr="003B7AA6">
        <w:rPr>
          <w:rFonts w:ascii="Bookman Old Style" w:hAnsi="Bookman Old Style"/>
        </w:rPr>
        <w:t xml:space="preserve">To fully understand the ideological position of German homosexuals in regard to their own identity, it is necessary to illustrate the normative discourses regarding homosexuality that labeled it as pathology.  Perhaps the most significant and recognizable of these </w:t>
      </w:r>
      <w:r>
        <w:rPr>
          <w:rFonts w:ascii="Bookman Old Style" w:hAnsi="Bookman Old Style"/>
        </w:rPr>
        <w:t>discourses, German law</w:t>
      </w:r>
      <w:r w:rsidRPr="003B7AA6">
        <w:rPr>
          <w:rFonts w:ascii="Bookman Old Style" w:hAnsi="Bookman Old Style"/>
        </w:rPr>
        <w:t xml:space="preserve"> criminalized male-male sexual acts.  In 1871 the new German Reich recast the older Prussian anti</w:t>
      </w:r>
      <w:r>
        <w:rPr>
          <w:rFonts w:ascii="Bookman Old Style" w:hAnsi="Bookman Old Style"/>
        </w:rPr>
        <w:t>-</w:t>
      </w:r>
      <w:r w:rsidRPr="003B7AA6">
        <w:rPr>
          <w:rFonts w:ascii="Bookman Old Style" w:hAnsi="Bookman Old Style"/>
        </w:rPr>
        <w:t>sodomy statute as Paragraph 175 of the new Imperial Criminal Code: "Unnatural vice, whether between persons of the male sex or of humans with beasts, is to be punished by imprisonment; a sentence of loss of civil rights may</w:t>
      </w:r>
      <w:r>
        <w:rPr>
          <w:rFonts w:ascii="Bookman Old Style" w:hAnsi="Bookman Old Style"/>
        </w:rPr>
        <w:t xml:space="preserve"> also be passed." </w:t>
      </w:r>
      <w:r>
        <w:rPr>
          <w:rStyle w:val="FootnoteReference"/>
          <w:rFonts w:ascii="Bookman Old Style" w:hAnsi="Bookman Old Style"/>
        </w:rPr>
        <w:footnoteReference w:id="23"/>
      </w:r>
      <w:r w:rsidRPr="003B7AA6">
        <w:rPr>
          <w:rFonts w:ascii="Bookman Old Style" w:hAnsi="Bookman Old Style"/>
        </w:rPr>
        <w:t xml:space="preserve"> Although the exact interpretation of the law was contested and eventually expanded to include "intercourse-like" sexual acts, Paragraph 175 defined same-sex acts as both deviant and criminal.  Consequently, Germany's homosexual commu</w:t>
      </w:r>
      <w:r>
        <w:rPr>
          <w:rFonts w:ascii="Bookman Old Style" w:hAnsi="Bookman Old Style"/>
        </w:rPr>
        <w:t>nity understood the negative connotations of the law and responded to it.</w:t>
      </w:r>
      <w:r w:rsidRPr="003B7AA6">
        <w:rPr>
          <w:rFonts w:ascii="Bookman Old Style" w:hAnsi="Bookman Old Style"/>
        </w:rPr>
        <w:t xml:space="preserve">  For instance, as a writer called </w:t>
      </w:r>
      <w:proofErr w:type="spellStart"/>
      <w:r w:rsidRPr="003B7AA6">
        <w:rPr>
          <w:rFonts w:ascii="Bookman Old Style" w:hAnsi="Bookman Old Style"/>
        </w:rPr>
        <w:t>Gotamo</w:t>
      </w:r>
      <w:proofErr w:type="spellEnd"/>
      <w:r w:rsidRPr="003B7AA6">
        <w:rPr>
          <w:rFonts w:ascii="Bookman Old Style" w:hAnsi="Bookman Old Style"/>
        </w:rPr>
        <w:t xml:space="preserve"> commented in an issue of </w:t>
      </w:r>
      <w:proofErr w:type="spellStart"/>
      <w:r w:rsidRPr="003B7AA6">
        <w:rPr>
          <w:rFonts w:ascii="Bookman Old Style" w:hAnsi="Bookman Old Style"/>
          <w:i/>
        </w:rPr>
        <w:t>Der</w:t>
      </w:r>
      <w:proofErr w:type="spellEnd"/>
      <w:r w:rsidRPr="003B7AA6">
        <w:rPr>
          <w:rFonts w:ascii="Bookman Old Style" w:hAnsi="Bookman Old Style"/>
          <w:i/>
        </w:rPr>
        <w:t xml:space="preserve"> </w:t>
      </w:r>
      <w:proofErr w:type="spellStart"/>
      <w:r w:rsidRPr="003B7AA6">
        <w:rPr>
          <w:rFonts w:ascii="Bookman Old Style" w:hAnsi="Bookman Old Style"/>
          <w:i/>
        </w:rPr>
        <w:t>Eigene</w:t>
      </w:r>
      <w:proofErr w:type="spellEnd"/>
      <w:r w:rsidRPr="003B7AA6">
        <w:rPr>
          <w:rFonts w:ascii="Bookman Old Style" w:hAnsi="Bookman Old Style"/>
          <w:i/>
        </w:rPr>
        <w:t xml:space="preserve">, </w:t>
      </w:r>
      <w:r w:rsidRPr="003B7AA6">
        <w:rPr>
          <w:rFonts w:ascii="Bookman Old Style" w:hAnsi="Bookman Old Style"/>
        </w:rPr>
        <w:t xml:space="preserve">one of several magazines meant for a homosexual audience, "The first outward success that we are aiming at must be the removal of that disastrous paragraph which has crept into the </w:t>
      </w:r>
      <w:r w:rsidRPr="003B7AA6">
        <w:rPr>
          <w:rFonts w:ascii="Bookman Old Style" w:hAnsi="Bookman Old Style"/>
        </w:rPr>
        <w:lastRenderedPageBreak/>
        <w:t>laws of a</w:t>
      </w:r>
      <w:r>
        <w:rPr>
          <w:rFonts w:ascii="Bookman Old Style" w:hAnsi="Bookman Old Style"/>
        </w:rPr>
        <w:t xml:space="preserve">lmost every state." </w:t>
      </w:r>
      <w:r>
        <w:rPr>
          <w:rStyle w:val="FootnoteReference"/>
          <w:rFonts w:ascii="Bookman Old Style" w:hAnsi="Bookman Old Style"/>
        </w:rPr>
        <w:footnoteReference w:id="24"/>
      </w:r>
      <w:r w:rsidRPr="003B7AA6">
        <w:rPr>
          <w:rFonts w:ascii="Bookman Old Style" w:hAnsi="Bookman Old Style"/>
        </w:rPr>
        <w:t xml:space="preserve"> As the main goal of his career, Magnus </w:t>
      </w:r>
      <w:proofErr w:type="spellStart"/>
      <w:r w:rsidRPr="003B7AA6">
        <w:rPr>
          <w:rFonts w:ascii="Bookman Old Style" w:hAnsi="Bookman Old Style"/>
        </w:rPr>
        <w:t>Hirschfeld</w:t>
      </w:r>
      <w:proofErr w:type="spellEnd"/>
      <w:r w:rsidRPr="003B7AA6">
        <w:rPr>
          <w:rFonts w:ascii="Bookman Old Style" w:hAnsi="Bookman Old Style"/>
        </w:rPr>
        <w:t xml:space="preserve"> frequently condemned the law as well: "The Judiciary should as soon as possible change this Paragraph . . . and homosexual actions should be treated in the same way as those between people of the </w:t>
      </w:r>
      <w:r w:rsidRPr="00CE2E9A">
        <w:rPr>
          <w:rFonts w:ascii="Bookman Old Style" w:hAnsi="Bookman Old Style"/>
        </w:rPr>
        <w:t xml:space="preserve">opposite sex." </w:t>
      </w:r>
      <w:r w:rsidRPr="00CE2E9A">
        <w:rPr>
          <w:rStyle w:val="FootnoteReference"/>
          <w:rFonts w:ascii="Bookman Old Style" w:hAnsi="Bookman Old Style"/>
        </w:rPr>
        <w:footnoteReference w:id="25"/>
      </w:r>
      <w:r w:rsidRPr="003B7AA6">
        <w:rPr>
          <w:rFonts w:ascii="Bookman Old Style" w:hAnsi="Bookman Old Style"/>
        </w:rPr>
        <w:t xml:space="preserve"> Ultimately, the definition of homosexuality as pathology by German law constituted a major part of the normative discourse against which homosexuals defined themselves. </w:t>
      </w:r>
    </w:p>
    <w:p w:rsidR="00950215" w:rsidRDefault="00950215" w:rsidP="001C031C">
      <w:pPr>
        <w:pStyle w:val="Heading2"/>
      </w:pPr>
      <w:bookmarkStart w:id="16" w:name="_Toc353992851"/>
      <w:r>
        <w:t>Health and Beauty</w:t>
      </w:r>
      <w:bookmarkEnd w:id="16"/>
      <w:r w:rsidRPr="003B7AA6">
        <w:tab/>
      </w:r>
    </w:p>
    <w:p w:rsidR="00950215" w:rsidRDefault="00950215" w:rsidP="001C031C">
      <w:pPr>
        <w:pStyle w:val="Body1"/>
        <w:spacing w:line="480" w:lineRule="auto"/>
        <w:ind w:firstLine="720"/>
        <w:rPr>
          <w:rFonts w:ascii="Bookman Old Style" w:hAnsi="Bookman Old Style"/>
        </w:rPr>
      </w:pPr>
      <w:r w:rsidRPr="003B7AA6">
        <w:rPr>
          <w:rFonts w:ascii="Bookman Old Style" w:hAnsi="Bookman Old Style"/>
        </w:rPr>
        <w:t xml:space="preserve">In addition to the legal code, discourses regarding health and beauty further stigmatized homosexuality.  Turn-of-the-century popular hygienic literature presented an </w:t>
      </w:r>
      <w:proofErr w:type="spellStart"/>
      <w:r w:rsidRPr="003B7AA6">
        <w:rPr>
          <w:rFonts w:ascii="Bookman Old Style" w:hAnsi="Bookman Old Style"/>
        </w:rPr>
        <w:t>aesthetisized</w:t>
      </w:r>
      <w:proofErr w:type="spellEnd"/>
      <w:r w:rsidRPr="003B7AA6">
        <w:rPr>
          <w:rFonts w:ascii="Bookman Old Style" w:hAnsi="Bookman Old Style"/>
        </w:rPr>
        <w:t xml:space="preserve"> version of the ideal human body:</w:t>
      </w:r>
    </w:p>
    <w:p w:rsidR="00950215" w:rsidRDefault="00950215" w:rsidP="00950215">
      <w:pPr>
        <w:pStyle w:val="Body1"/>
        <w:ind w:left="720"/>
        <w:rPr>
          <w:rFonts w:ascii="Bookman Old Style" w:hAnsi="Bookman Old Style"/>
        </w:rPr>
      </w:pPr>
      <w:r w:rsidRPr="003B7AA6">
        <w:rPr>
          <w:rFonts w:ascii="Bookman Old Style" w:hAnsi="Bookman Old Style"/>
        </w:rPr>
        <w:t>Regarding beauty as the expression of healthy and normal organic functioning and ugliness as a sign of disease, they [physicians] offered gender-specific representations of the ideal: statues of Hercules and Apollo embodied the masculine ideals of beauty and strength, and statues of Venus g</w:t>
      </w:r>
      <w:r>
        <w:rPr>
          <w:rFonts w:ascii="Bookman Old Style" w:hAnsi="Bookman Old Style"/>
        </w:rPr>
        <w:t xml:space="preserve">ave form to the feminine ideal. </w:t>
      </w:r>
      <w:r>
        <w:rPr>
          <w:rStyle w:val="FootnoteReference"/>
          <w:rFonts w:ascii="Bookman Old Style" w:hAnsi="Bookman Old Style"/>
        </w:rPr>
        <w:footnoteReference w:id="26"/>
      </w:r>
      <w:r w:rsidRPr="003B7AA6">
        <w:rPr>
          <w:rFonts w:ascii="Bookman Old Style" w:hAnsi="Bookman Old Style"/>
        </w:rPr>
        <w:t xml:space="preserve"> </w:t>
      </w:r>
    </w:p>
    <w:p w:rsidR="00950215" w:rsidRDefault="00950215" w:rsidP="00950215">
      <w:pPr>
        <w:pStyle w:val="Body1"/>
        <w:rPr>
          <w:rFonts w:ascii="Bookman Old Style" w:hAnsi="Bookman Old Style"/>
        </w:rPr>
      </w:pPr>
    </w:p>
    <w:p w:rsidR="001C031C" w:rsidRDefault="00950215" w:rsidP="00950215">
      <w:pPr>
        <w:pStyle w:val="Body1"/>
        <w:spacing w:line="480" w:lineRule="auto"/>
        <w:rPr>
          <w:rFonts w:ascii="Bookman Old Style" w:hAnsi="Bookman Old Style"/>
        </w:rPr>
      </w:pPr>
      <w:r>
        <w:rPr>
          <w:rFonts w:ascii="Bookman Old Style" w:hAnsi="Bookman Old Style"/>
        </w:rPr>
        <w:t xml:space="preserve">The normative ideal of beauty in Germany was different for men and for women.  While men were supposed to have muscular, broad shoulders and narrow hips, the ideal beauty of women was expressed in “their well-developed </w:t>
      </w:r>
      <w:r>
        <w:rPr>
          <w:rFonts w:ascii="Bookman Old Style" w:hAnsi="Bookman Old Style"/>
        </w:rPr>
        <w:lastRenderedPageBreak/>
        <w:t xml:space="preserve">breasts, broad hips, and erect posture.” </w:t>
      </w:r>
      <w:r>
        <w:rPr>
          <w:rStyle w:val="FootnoteReference"/>
          <w:rFonts w:ascii="Bookman Old Style" w:hAnsi="Bookman Old Style"/>
        </w:rPr>
        <w:footnoteReference w:id="27"/>
      </w:r>
      <w:r>
        <w:rPr>
          <w:rFonts w:ascii="Bookman Old Style" w:hAnsi="Bookman Old Style"/>
        </w:rPr>
        <w:t xml:space="preserve"> Characteristics of beauty for women were signs of ugliness in men, and ugliness was an unmistakable sign of disease.  As F. </w:t>
      </w:r>
      <w:proofErr w:type="spellStart"/>
      <w:r>
        <w:rPr>
          <w:rFonts w:ascii="Bookman Old Style" w:hAnsi="Bookman Old Style"/>
        </w:rPr>
        <w:t>König</w:t>
      </w:r>
      <w:proofErr w:type="spellEnd"/>
      <w:r>
        <w:rPr>
          <w:rFonts w:ascii="Bookman Old Style" w:hAnsi="Bookman Old Style"/>
        </w:rPr>
        <w:t xml:space="preserve">, a German physician in the early twentieth </w:t>
      </w:r>
      <w:proofErr w:type="gramStart"/>
      <w:r>
        <w:rPr>
          <w:rFonts w:ascii="Bookman Old Style" w:hAnsi="Bookman Old Style"/>
        </w:rPr>
        <w:t>century,</w:t>
      </w:r>
      <w:proofErr w:type="gramEnd"/>
      <w:r>
        <w:rPr>
          <w:rFonts w:ascii="Bookman Old Style" w:hAnsi="Bookman Old Style"/>
        </w:rPr>
        <w:t xml:space="preserve"> writes: “Ugly is the sick and diseased human. In the same way in which beauty bears the stamp of a perfect harmony of all physical, mental, and spiritual functions, ugliness is the expression of all </w:t>
      </w:r>
      <w:proofErr w:type="gramStart"/>
      <w:r>
        <w:rPr>
          <w:rFonts w:ascii="Bookman Old Style" w:hAnsi="Bookman Old Style"/>
        </w:rPr>
        <w:t>disharmony</w:t>
      </w:r>
      <w:proofErr w:type="gramEnd"/>
      <w:r>
        <w:rPr>
          <w:rFonts w:ascii="Bookman Old Style" w:hAnsi="Bookman Old Style"/>
        </w:rPr>
        <w:t xml:space="preserve"> and of all physical, mental, and spiritual disturbances.” </w:t>
      </w:r>
      <w:r>
        <w:rPr>
          <w:rStyle w:val="FootnoteReference"/>
          <w:rFonts w:ascii="Bookman Old Style" w:hAnsi="Bookman Old Style"/>
        </w:rPr>
        <w:footnoteReference w:id="28"/>
      </w:r>
      <w:r>
        <w:rPr>
          <w:rFonts w:ascii="Bookman Old Style" w:hAnsi="Bookman Old Style"/>
        </w:rPr>
        <w:t xml:space="preserve"> By fashioning and supporting </w:t>
      </w:r>
      <w:r w:rsidRPr="003B7AA6">
        <w:rPr>
          <w:rFonts w:ascii="Bookman Old Style" w:hAnsi="Bookman Old Style"/>
        </w:rPr>
        <w:t>an androgynous ide</w:t>
      </w:r>
      <w:r>
        <w:rPr>
          <w:rFonts w:ascii="Bookman Old Style" w:hAnsi="Bookman Old Style"/>
        </w:rPr>
        <w:t>al that stressed fluidity in regard to beauty</w:t>
      </w:r>
      <w:r w:rsidRPr="003B7AA6">
        <w:rPr>
          <w:rFonts w:ascii="Bookman Old Style" w:hAnsi="Bookman Old Style"/>
        </w:rPr>
        <w:t xml:space="preserve">, homosexuals were thus categorized as unhealthy or pathological.  In effect, homosexuality became, at least to some physicians, an unfortunate consequence of an unhealthy life.  For instance, Richard </w:t>
      </w:r>
      <w:proofErr w:type="spellStart"/>
      <w:r w:rsidRPr="003B7AA6">
        <w:rPr>
          <w:rFonts w:ascii="Bookman Old Style" w:hAnsi="Bookman Old Style"/>
        </w:rPr>
        <w:t>Ungewitter</w:t>
      </w:r>
      <w:proofErr w:type="spellEnd"/>
      <w:r w:rsidRPr="003B7AA6">
        <w:rPr>
          <w:rFonts w:ascii="Bookman Old Style" w:hAnsi="Bookman Old Style"/>
        </w:rPr>
        <w:t>, a German life-reformer,</w:t>
      </w:r>
      <w:r>
        <w:rPr>
          <w:rFonts w:ascii="Bookman Old Style" w:hAnsi="Bookman Old Style"/>
        </w:rPr>
        <w:t xml:space="preserve"> equated homosexuality with the indulgences of the wealthy</w:t>
      </w:r>
      <w:r w:rsidRPr="003B7AA6">
        <w:rPr>
          <w:rFonts w:ascii="Bookman Old Style" w:hAnsi="Bookman Old Style"/>
        </w:rPr>
        <w:t xml:space="preserve">.  Contending that wealthy Germans prioritized </w:t>
      </w:r>
      <w:r>
        <w:rPr>
          <w:rFonts w:ascii="Bookman Old Style" w:hAnsi="Bookman Old Style"/>
        </w:rPr>
        <w:t xml:space="preserve">material goods such as expensive clothing and rich food </w:t>
      </w:r>
      <w:r w:rsidRPr="003B7AA6">
        <w:rPr>
          <w:rFonts w:ascii="Bookman Old Style" w:hAnsi="Bookman Old Style"/>
        </w:rPr>
        <w:t xml:space="preserve">over healthy living, </w:t>
      </w:r>
      <w:proofErr w:type="spellStart"/>
      <w:r w:rsidRPr="003B7AA6">
        <w:rPr>
          <w:rFonts w:ascii="Bookman Old Style" w:hAnsi="Bookman Old Style"/>
        </w:rPr>
        <w:t>Ungewitter</w:t>
      </w:r>
      <w:proofErr w:type="spellEnd"/>
      <w:r w:rsidRPr="003B7AA6">
        <w:rPr>
          <w:rFonts w:ascii="Bookman Old Style" w:hAnsi="Bookman Old Style"/>
        </w:rPr>
        <w:t xml:space="preserve"> writes: "One does not cultivate true culture of the mind but the external appearance, empty-headedness, blasé character, arrogance and </w:t>
      </w:r>
      <w:r w:rsidRPr="00CE2E9A">
        <w:rPr>
          <w:rFonts w:ascii="Bookman Old Style" w:hAnsi="Bookman Old Style"/>
        </w:rPr>
        <w:t xml:space="preserve">narrow-mindedness." </w:t>
      </w:r>
      <w:r w:rsidRPr="00CE2E9A">
        <w:rPr>
          <w:rStyle w:val="FootnoteReference"/>
          <w:rFonts w:ascii="Bookman Old Style" w:hAnsi="Bookman Old Style"/>
        </w:rPr>
        <w:footnoteReference w:id="29"/>
      </w:r>
      <w:r w:rsidRPr="003B7AA6">
        <w:rPr>
          <w:rFonts w:ascii="Bookman Old Style" w:hAnsi="Bookman Old Style"/>
        </w:rPr>
        <w:t xml:space="preserve"> He reasoned that sexual abnormalities such as homosexuality were a problem for those wh</w:t>
      </w:r>
      <w:r>
        <w:rPr>
          <w:rFonts w:ascii="Bookman Old Style" w:hAnsi="Bookman Old Style"/>
        </w:rPr>
        <w:t>o rejected a healthy lifestyle—</w:t>
      </w:r>
      <w:r w:rsidRPr="003B7AA6">
        <w:rPr>
          <w:rFonts w:ascii="Bookman Old Style" w:hAnsi="Bookman Old Style"/>
        </w:rPr>
        <w:t>those partaking in "excess alcohol, night life, and</w:t>
      </w:r>
      <w:r>
        <w:rPr>
          <w:rFonts w:ascii="Bookman Old Style" w:hAnsi="Bookman Old Style"/>
        </w:rPr>
        <w:t xml:space="preserve"> mental over exertion." </w:t>
      </w:r>
      <w:r>
        <w:rPr>
          <w:rStyle w:val="FootnoteReference"/>
          <w:rFonts w:ascii="Bookman Old Style" w:hAnsi="Bookman Old Style"/>
        </w:rPr>
        <w:footnoteReference w:id="30"/>
      </w:r>
      <w:r w:rsidRPr="003B7AA6">
        <w:rPr>
          <w:rFonts w:ascii="Bookman Old Style" w:hAnsi="Bookman Old Style"/>
        </w:rPr>
        <w:t xml:space="preserve">  Same-sex relations, then, were indicative of what was considered to be unhealthy or degrading.</w:t>
      </w:r>
      <w:r w:rsidRPr="003B7AA6">
        <w:rPr>
          <w:rFonts w:ascii="Bookman Old Style" w:hAnsi="Bookman Old Style"/>
        </w:rPr>
        <w:tab/>
      </w:r>
    </w:p>
    <w:p w:rsidR="00950215" w:rsidRPr="001C031C" w:rsidRDefault="00950215" w:rsidP="001C031C">
      <w:pPr>
        <w:pStyle w:val="Heading2"/>
      </w:pPr>
      <w:bookmarkStart w:id="17" w:name="_Toc353992852"/>
      <w:r>
        <w:lastRenderedPageBreak/>
        <w:t>Public Scandals</w:t>
      </w:r>
      <w:bookmarkEnd w:id="17"/>
    </w:p>
    <w:p w:rsidR="00950215" w:rsidRPr="003B7AA6" w:rsidRDefault="00950215" w:rsidP="001C031C">
      <w:pPr>
        <w:pStyle w:val="Body1"/>
        <w:spacing w:line="480" w:lineRule="auto"/>
        <w:ind w:firstLine="720"/>
        <w:rPr>
          <w:rFonts w:ascii="Bookman Old Style" w:hAnsi="Bookman Old Style"/>
        </w:rPr>
      </w:pPr>
      <w:r w:rsidRPr="003B7AA6">
        <w:rPr>
          <w:rFonts w:ascii="Bookman Old Style" w:hAnsi="Bookman Old Style"/>
        </w:rPr>
        <w:t xml:space="preserve">Along with discourses concerning the law and health, various public scandals involving same-sex acts proved the social condemnation of homosexuality both in Germany and in Europe at large.  The </w:t>
      </w:r>
      <w:proofErr w:type="spellStart"/>
      <w:r w:rsidRPr="003B7AA6">
        <w:rPr>
          <w:rFonts w:ascii="Bookman Old Style" w:hAnsi="Bookman Old Style"/>
        </w:rPr>
        <w:t>Eulenburg</w:t>
      </w:r>
      <w:proofErr w:type="spellEnd"/>
      <w:r w:rsidRPr="003B7AA6">
        <w:rPr>
          <w:rFonts w:ascii="Bookman Old Style" w:hAnsi="Bookman Old Style"/>
        </w:rPr>
        <w:t xml:space="preserve"> affair in Germany, for instance, was an incident in 1907 when the journalist Maximilian Harden, in his newspaper </w:t>
      </w:r>
      <w:r w:rsidRPr="003B7AA6">
        <w:rPr>
          <w:rFonts w:ascii="Bookman Old Style" w:hAnsi="Bookman Old Style"/>
          <w:i/>
        </w:rPr>
        <w:t xml:space="preserve">Die </w:t>
      </w:r>
      <w:proofErr w:type="spellStart"/>
      <w:r w:rsidRPr="003B7AA6">
        <w:rPr>
          <w:rFonts w:ascii="Bookman Old Style" w:hAnsi="Bookman Old Style"/>
          <w:i/>
        </w:rPr>
        <w:t>Zukunft</w:t>
      </w:r>
      <w:proofErr w:type="spellEnd"/>
      <w:r w:rsidRPr="003B7AA6">
        <w:rPr>
          <w:rFonts w:ascii="Bookman Old Style" w:hAnsi="Bookman Old Style"/>
          <w:i/>
        </w:rPr>
        <w:t xml:space="preserve">, </w:t>
      </w:r>
      <w:r w:rsidRPr="003B7AA6">
        <w:rPr>
          <w:rFonts w:ascii="Bookman Old Style" w:hAnsi="Bookman Old Style"/>
        </w:rPr>
        <w:t xml:space="preserve">accused two close friends of Kaiser Wilhelm II, Prince Philipp von </w:t>
      </w:r>
      <w:proofErr w:type="spellStart"/>
      <w:r w:rsidRPr="003B7AA6">
        <w:rPr>
          <w:rFonts w:ascii="Bookman Old Style" w:hAnsi="Bookman Old Style"/>
        </w:rPr>
        <w:t>Eulenburg</w:t>
      </w:r>
      <w:proofErr w:type="spellEnd"/>
      <w:r w:rsidRPr="003B7AA6">
        <w:rPr>
          <w:rFonts w:ascii="Bookman Old Style" w:hAnsi="Bookman Old Style"/>
        </w:rPr>
        <w:t xml:space="preserve"> and Count </w:t>
      </w:r>
      <w:proofErr w:type="spellStart"/>
      <w:r w:rsidRPr="003B7AA6">
        <w:rPr>
          <w:rFonts w:ascii="Bookman Old Style" w:hAnsi="Bookman Old Style"/>
        </w:rPr>
        <w:t>Kuno</w:t>
      </w:r>
      <w:proofErr w:type="spellEnd"/>
      <w:r w:rsidRPr="003B7AA6">
        <w:rPr>
          <w:rFonts w:ascii="Bookman Old Style" w:hAnsi="Bookman Old Style"/>
        </w:rPr>
        <w:t xml:space="preserve"> von </w:t>
      </w:r>
      <w:proofErr w:type="spellStart"/>
      <w:r w:rsidRPr="003B7AA6">
        <w:rPr>
          <w:rFonts w:ascii="Bookman Old Style" w:hAnsi="Bookman Old Style"/>
        </w:rPr>
        <w:t>Moltke</w:t>
      </w:r>
      <w:proofErr w:type="spellEnd"/>
      <w:r w:rsidRPr="003B7AA6">
        <w:rPr>
          <w:rFonts w:ascii="Bookman Old Style" w:hAnsi="Bookman Old Style"/>
        </w:rPr>
        <w:t xml:space="preserve">, of being homosexuals.  According to historian Florence </w:t>
      </w:r>
      <w:proofErr w:type="spellStart"/>
      <w:r w:rsidRPr="003B7AA6">
        <w:rPr>
          <w:rFonts w:ascii="Bookman Old Style" w:hAnsi="Bookman Old Style"/>
        </w:rPr>
        <w:t>Tamagne</w:t>
      </w:r>
      <w:proofErr w:type="spellEnd"/>
      <w:r w:rsidRPr="003B7AA6">
        <w:rPr>
          <w:rFonts w:ascii="Bookman Old Style" w:hAnsi="Bookman Old Style"/>
        </w:rPr>
        <w:t xml:space="preserve">, "the episode was indisputably political in origin: an advisor to Wilhelm II, and incidentally his best friend, </w:t>
      </w:r>
      <w:proofErr w:type="spellStart"/>
      <w:r w:rsidRPr="003B7AA6">
        <w:rPr>
          <w:rFonts w:ascii="Bookman Old Style" w:hAnsi="Bookman Old Style"/>
        </w:rPr>
        <w:t>Eulenburg</w:t>
      </w:r>
      <w:proofErr w:type="spellEnd"/>
      <w:r w:rsidRPr="003B7AA6">
        <w:rPr>
          <w:rFonts w:ascii="Bookman Old Style" w:hAnsi="Bookman Old Style"/>
        </w:rPr>
        <w:t xml:space="preserve"> was an anti-imperialist diplomat and favored a </w:t>
      </w:r>
      <w:r>
        <w:rPr>
          <w:rFonts w:ascii="Bookman Old Style" w:hAnsi="Bookman Old Style"/>
        </w:rPr>
        <w:t xml:space="preserve">rapprochement with France." </w:t>
      </w:r>
      <w:r>
        <w:rPr>
          <w:rStyle w:val="FootnoteReference"/>
          <w:rFonts w:ascii="Bookman Old Style" w:hAnsi="Bookman Old Style"/>
        </w:rPr>
        <w:footnoteReference w:id="31"/>
      </w:r>
      <w:r w:rsidRPr="003B7AA6">
        <w:rPr>
          <w:rFonts w:ascii="Bookman Old Style" w:hAnsi="Bookman Old Style"/>
        </w:rPr>
        <w:t xml:space="preserve"> In effect, he quickly drew upon himself the resentment of the military and of Bismarck's disciples.  While </w:t>
      </w:r>
      <w:proofErr w:type="spellStart"/>
      <w:r w:rsidRPr="003B7AA6">
        <w:rPr>
          <w:rFonts w:ascii="Bookman Old Style" w:hAnsi="Bookman Old Style"/>
        </w:rPr>
        <w:t>Moltke</w:t>
      </w:r>
      <w:proofErr w:type="spellEnd"/>
      <w:r w:rsidRPr="003B7AA6">
        <w:rPr>
          <w:rFonts w:ascii="Bookman Old Style" w:hAnsi="Bookman Old Style"/>
        </w:rPr>
        <w:t xml:space="preserve"> was eventually asked to resign and </w:t>
      </w:r>
      <w:proofErr w:type="spellStart"/>
      <w:r w:rsidRPr="003B7AA6">
        <w:rPr>
          <w:rFonts w:ascii="Bookman Old Style" w:hAnsi="Bookman Old Style"/>
        </w:rPr>
        <w:t>Eulenburg</w:t>
      </w:r>
      <w:proofErr w:type="spellEnd"/>
      <w:r w:rsidRPr="003B7AA6">
        <w:rPr>
          <w:rFonts w:ascii="Bookman Old Style" w:hAnsi="Bookman Old Style"/>
        </w:rPr>
        <w:t xml:space="preserve"> to leave the diplomatic corps as the final result, the underlying motive was to discredit the Kaiser by casting suspicion on his entourage and upsetting Germany's intern</w:t>
      </w:r>
      <w:r>
        <w:rPr>
          <w:rFonts w:ascii="Bookman Old Style" w:hAnsi="Bookman Old Style"/>
        </w:rPr>
        <w:t xml:space="preserve">ational relations. </w:t>
      </w:r>
      <w:r>
        <w:rPr>
          <w:rStyle w:val="FootnoteReference"/>
          <w:rFonts w:ascii="Bookman Old Style" w:hAnsi="Bookman Old Style"/>
        </w:rPr>
        <w:footnoteReference w:id="32"/>
      </w:r>
      <w:r w:rsidRPr="003B7AA6">
        <w:rPr>
          <w:rFonts w:ascii="Bookman Old Style" w:hAnsi="Bookman Old Style"/>
        </w:rPr>
        <w:t xml:space="preserve"> More importantly, however, the </w:t>
      </w:r>
      <w:proofErr w:type="spellStart"/>
      <w:r w:rsidRPr="003B7AA6">
        <w:rPr>
          <w:rFonts w:ascii="Bookman Old Style" w:hAnsi="Bookman Old Style"/>
        </w:rPr>
        <w:t>Eulenburg</w:t>
      </w:r>
      <w:proofErr w:type="spellEnd"/>
      <w:r w:rsidRPr="003B7AA6">
        <w:rPr>
          <w:rFonts w:ascii="Bookman Old Style" w:hAnsi="Bookman Old Style"/>
        </w:rPr>
        <w:t xml:space="preserve"> case did serious harm to the image of the homosexual: "The press and the general public now looked on </w:t>
      </w:r>
      <w:r w:rsidRPr="003B7AA6">
        <w:rPr>
          <w:rFonts w:ascii="Bookman Old Style" w:hAnsi="Bookman Old Style"/>
        </w:rPr>
        <w:lastRenderedPageBreak/>
        <w:t>homosexuals as trait</w:t>
      </w:r>
      <w:r>
        <w:rPr>
          <w:rFonts w:ascii="Bookman Old Style" w:hAnsi="Bookman Old Style"/>
        </w:rPr>
        <w:t xml:space="preserve">ors to the nation." </w:t>
      </w:r>
      <w:r>
        <w:rPr>
          <w:rStyle w:val="FootnoteReference"/>
          <w:rFonts w:ascii="Bookman Old Style" w:hAnsi="Bookman Old Style"/>
        </w:rPr>
        <w:footnoteReference w:id="33"/>
      </w:r>
      <w:r w:rsidRPr="003B7AA6">
        <w:rPr>
          <w:rFonts w:ascii="Bookman Old Style" w:hAnsi="Bookman Old Style"/>
        </w:rPr>
        <w:t xml:space="preserve"> Once again, homosexuals were </w:t>
      </w:r>
      <w:proofErr w:type="spellStart"/>
      <w:r w:rsidRPr="003B7AA6">
        <w:rPr>
          <w:rFonts w:ascii="Bookman Old Style" w:hAnsi="Bookman Old Style"/>
        </w:rPr>
        <w:t>labelled</w:t>
      </w:r>
      <w:proofErr w:type="spellEnd"/>
      <w:r w:rsidRPr="003B7AA6">
        <w:rPr>
          <w:rFonts w:ascii="Bookman Old Style" w:hAnsi="Bookman Old Style"/>
        </w:rPr>
        <w:t xml:space="preserve"> as outsiders. </w:t>
      </w:r>
    </w:p>
    <w:p w:rsidR="00950215" w:rsidRPr="003B7AA6" w:rsidRDefault="00950215" w:rsidP="00950215">
      <w:pPr>
        <w:pStyle w:val="Body1"/>
        <w:spacing w:line="480" w:lineRule="auto"/>
        <w:rPr>
          <w:rFonts w:ascii="Bookman Old Style" w:hAnsi="Bookman Old Style"/>
        </w:rPr>
      </w:pPr>
      <w:r w:rsidRPr="003B7AA6">
        <w:rPr>
          <w:rFonts w:ascii="Bookman Old Style" w:hAnsi="Bookman Old Style"/>
        </w:rPr>
        <w:tab/>
        <w:t>While</w:t>
      </w:r>
      <w:r>
        <w:rPr>
          <w:rFonts w:ascii="Bookman Old Style" w:hAnsi="Bookman Old Style"/>
        </w:rPr>
        <w:t xml:space="preserve"> public scandals in Germany had the most direct effect on</w:t>
      </w:r>
      <w:r w:rsidRPr="003B7AA6">
        <w:rPr>
          <w:rFonts w:ascii="Bookman Old Style" w:hAnsi="Bookman Old Style"/>
        </w:rPr>
        <w:t xml:space="preserve"> its homosexual community, other incidents in</w:t>
      </w:r>
      <w:r>
        <w:rPr>
          <w:rFonts w:ascii="Bookman Old Style" w:hAnsi="Bookman Old Style"/>
        </w:rPr>
        <w:t xml:space="preserve"> Europe also helped to solidify the dominant, negative image</w:t>
      </w:r>
      <w:r w:rsidRPr="003B7AA6">
        <w:rPr>
          <w:rFonts w:ascii="Bookman Old Style" w:hAnsi="Bookman Old Style"/>
        </w:rPr>
        <w:t>.  In England, the trial of Oscar Wilde took on considerable symbolic importance for the condemnation of same-sex activity.  The facts are well-known: after having received at his club an insulting note from the Marquis de Queensberry, calling him a "sodomite," Wilde filed suit for slander.  The trial opened on April 3, 1895, but quickly turned to his disadvantage when several young male prostitutes w</w:t>
      </w:r>
      <w:r>
        <w:rPr>
          <w:rFonts w:ascii="Bookman Old Style" w:hAnsi="Bookman Old Style"/>
        </w:rPr>
        <w:t xml:space="preserve">ere called to testify. </w:t>
      </w:r>
      <w:r>
        <w:rPr>
          <w:rStyle w:val="FootnoteReference"/>
          <w:rFonts w:ascii="Bookman Old Style" w:hAnsi="Bookman Old Style"/>
        </w:rPr>
        <w:footnoteReference w:id="34"/>
      </w:r>
      <w:r w:rsidRPr="003B7AA6">
        <w:rPr>
          <w:rFonts w:ascii="Bookman Old Style" w:hAnsi="Bookman Old Style"/>
        </w:rPr>
        <w:t xml:space="preserve"> Two further lawsuits ensued and on May 25, Wilde was sentenced to two years in prison, to the great joy of the </w:t>
      </w:r>
      <w:r>
        <w:rPr>
          <w:rFonts w:ascii="Bookman Old Style" w:hAnsi="Bookman Old Style"/>
        </w:rPr>
        <w:t>public and press.  T</w:t>
      </w:r>
      <w:r w:rsidRPr="003B7AA6">
        <w:rPr>
          <w:rFonts w:ascii="Bookman Old Style" w:hAnsi="Bookman Old Style"/>
        </w:rPr>
        <w:t>he publicity surrounding Wilde's trial</w:t>
      </w:r>
      <w:r>
        <w:rPr>
          <w:rFonts w:ascii="Bookman Old Style" w:hAnsi="Bookman Old Style"/>
        </w:rPr>
        <w:t>s alerted a very wide audience—both in England and elsewhere—</w:t>
      </w:r>
      <w:r w:rsidRPr="003B7AA6">
        <w:rPr>
          <w:rFonts w:ascii="Bookman Old Style" w:hAnsi="Bookman Old Style"/>
        </w:rPr>
        <w:t xml:space="preserve">to the negative perceptions of homosexuality.  </w:t>
      </w:r>
      <w:r>
        <w:rPr>
          <w:rFonts w:ascii="Bookman Old Style" w:hAnsi="Bookman Old Style"/>
        </w:rPr>
        <w:t>For example, a</w:t>
      </w:r>
      <w:r w:rsidRPr="003B7AA6">
        <w:rPr>
          <w:rFonts w:ascii="Bookman Old Style" w:hAnsi="Bookman Old Style"/>
        </w:rPr>
        <w:t xml:space="preserve"> writer in </w:t>
      </w:r>
      <w:r w:rsidRPr="003B7AA6">
        <w:rPr>
          <w:rFonts w:ascii="Bookman Old Style" w:hAnsi="Bookman Old Style"/>
          <w:i/>
        </w:rPr>
        <w:t xml:space="preserve">The Lancet </w:t>
      </w:r>
      <w:r>
        <w:rPr>
          <w:rFonts w:ascii="Bookman Old Style" w:hAnsi="Bookman Old Style"/>
        </w:rPr>
        <w:t xml:space="preserve">newspaper, a popular English medical journal that was widely read throughout Europe, </w:t>
      </w:r>
      <w:r w:rsidRPr="003B7AA6">
        <w:rPr>
          <w:rFonts w:ascii="Bookman Old Style" w:hAnsi="Bookman Old Style"/>
        </w:rPr>
        <w:t xml:space="preserve">said of same-sex acts: "It is particularly important that such subjects are not discussed by the man in the street, much less by the young boy </w:t>
      </w:r>
      <w:r>
        <w:rPr>
          <w:rFonts w:ascii="Bookman Old Style" w:hAnsi="Bookman Old Style"/>
        </w:rPr>
        <w:t xml:space="preserve">or the young girl." </w:t>
      </w:r>
      <w:r>
        <w:rPr>
          <w:rStyle w:val="FootnoteReference"/>
          <w:rFonts w:ascii="Bookman Old Style" w:hAnsi="Bookman Old Style"/>
        </w:rPr>
        <w:footnoteReference w:id="35"/>
      </w:r>
      <w:r w:rsidRPr="003B7AA6">
        <w:rPr>
          <w:rFonts w:ascii="Bookman Old Style" w:hAnsi="Bookman Old Style"/>
        </w:rPr>
        <w:t xml:space="preserve"> </w:t>
      </w:r>
      <w:r>
        <w:rPr>
          <w:rFonts w:ascii="Bookman Old Style" w:hAnsi="Bookman Old Style"/>
        </w:rPr>
        <w:t xml:space="preserve">Wilde’s sentence, as the comment of this writer demonstrates, crystallized in the public view the image of the homosexual as a “corrupter of </w:t>
      </w:r>
      <w:r>
        <w:rPr>
          <w:rFonts w:ascii="Bookman Old Style" w:hAnsi="Bookman Old Style"/>
        </w:rPr>
        <w:lastRenderedPageBreak/>
        <w:t xml:space="preserve">youth,” a source of danger and depravity.  </w:t>
      </w:r>
      <w:r w:rsidRPr="003B7AA6">
        <w:rPr>
          <w:rFonts w:ascii="Bookman Old Style" w:hAnsi="Bookman Old Style"/>
        </w:rPr>
        <w:t xml:space="preserve">Thus, homosexuality was deviant and should be silenced. </w:t>
      </w:r>
      <w:r>
        <w:rPr>
          <w:rFonts w:ascii="Bookman Old Style" w:hAnsi="Bookman Old Style"/>
        </w:rPr>
        <w:t xml:space="preserve">The Wilde scandal was so influential and infamous in England and abroad that the British Parliament drafted the Publication of Indecent Evidence Bill in 1896 to prohibit the publication of reports on trials relating to homosexuality. </w:t>
      </w:r>
      <w:r>
        <w:rPr>
          <w:rStyle w:val="FootnoteReference"/>
          <w:rFonts w:ascii="Bookman Old Style" w:hAnsi="Bookman Old Style"/>
        </w:rPr>
        <w:footnoteReference w:id="36"/>
      </w:r>
      <w:r w:rsidRPr="003B7AA6">
        <w:rPr>
          <w:rFonts w:ascii="Bookman Old Style" w:hAnsi="Bookman Old Style"/>
        </w:rPr>
        <w:t xml:space="preserve"> Further evidence</w:t>
      </w:r>
      <w:r>
        <w:rPr>
          <w:rFonts w:ascii="Bookman Old Style" w:hAnsi="Bookman Old Style"/>
        </w:rPr>
        <w:t xml:space="preserve"> of the effects of Wilde’s trials</w:t>
      </w:r>
      <w:r w:rsidRPr="003B7AA6">
        <w:rPr>
          <w:rFonts w:ascii="Bookman Old Style" w:hAnsi="Bookman Old Style"/>
        </w:rPr>
        <w:t xml:space="preserve"> is provided in E.M. Forster's early novel of homosexual identity, </w:t>
      </w:r>
      <w:r w:rsidRPr="003B7AA6">
        <w:rPr>
          <w:rFonts w:ascii="Bookman Old Style" w:hAnsi="Bookman Old Style"/>
          <w:i/>
        </w:rPr>
        <w:t>Maurice</w:t>
      </w:r>
      <w:r>
        <w:rPr>
          <w:rFonts w:ascii="Bookman Old Style" w:hAnsi="Bookman Old Style"/>
          <w:i/>
        </w:rPr>
        <w:t xml:space="preserve"> </w:t>
      </w:r>
      <w:r>
        <w:rPr>
          <w:rFonts w:ascii="Bookman Old Style" w:hAnsi="Bookman Old Style"/>
        </w:rPr>
        <w:t>(written in 1909 and published thereafter)</w:t>
      </w:r>
      <w:r w:rsidRPr="003B7AA6">
        <w:rPr>
          <w:rFonts w:ascii="Bookman Old Style" w:hAnsi="Bookman Old Style"/>
          <w:i/>
        </w:rPr>
        <w:t xml:space="preserve">.  </w:t>
      </w:r>
      <w:r>
        <w:rPr>
          <w:rFonts w:ascii="Bookman Old Style" w:hAnsi="Bookman Old Style"/>
        </w:rPr>
        <w:t xml:space="preserve">The novel captures the various attempts made by Maurice Hall, the protagonist, to understand his sexual identity and to somehow reconcile that identity with society’s negative view of it. After numerous discussions with other characters and several visits to a hypnotist to “cure” his deviant sexual desires, Maurice is left confused and isolated. When the protagonist </w:t>
      </w:r>
      <w:r w:rsidRPr="003B7AA6">
        <w:rPr>
          <w:rFonts w:ascii="Bookman Old Style" w:hAnsi="Bookman Old Style"/>
        </w:rPr>
        <w:t xml:space="preserve">looks for words to describe </w:t>
      </w:r>
      <w:proofErr w:type="gramStart"/>
      <w:r w:rsidRPr="003B7AA6">
        <w:rPr>
          <w:rFonts w:ascii="Bookman Old Style" w:hAnsi="Bookman Old Style"/>
        </w:rPr>
        <w:t>himself</w:t>
      </w:r>
      <w:proofErr w:type="gramEnd"/>
      <w:r w:rsidRPr="003B7AA6">
        <w:rPr>
          <w:rFonts w:ascii="Bookman Old Style" w:hAnsi="Bookman Old Style"/>
        </w:rPr>
        <w:t>, he says, "I'm an unspeakable of the Oscar Wilde sort.</w:t>
      </w:r>
      <w:r>
        <w:rPr>
          <w:rFonts w:ascii="Bookman Old Style" w:hAnsi="Bookman Old Style"/>
        </w:rPr>
        <w:t xml:space="preserve">" </w:t>
      </w:r>
      <w:r>
        <w:rPr>
          <w:rStyle w:val="FootnoteReference"/>
          <w:rFonts w:ascii="Bookman Old Style" w:hAnsi="Bookman Old Style"/>
        </w:rPr>
        <w:footnoteReference w:id="37"/>
      </w:r>
      <w:r w:rsidRPr="003B7AA6">
        <w:rPr>
          <w:rFonts w:ascii="Bookman Old Style" w:hAnsi="Bookman Old Style"/>
        </w:rPr>
        <w:t xml:space="preserve"> </w:t>
      </w:r>
      <w:r>
        <w:rPr>
          <w:rFonts w:ascii="Bookman Old Style" w:hAnsi="Bookman Old Style"/>
        </w:rPr>
        <w:t xml:space="preserve">Left in a tragic state, Maurice relates himself to Oscar Wilde, himself a condemned homosexual man.  This serves as a reaffirmation of the negative view of homosexuality as something to be condemned and silenced. </w:t>
      </w:r>
      <w:r w:rsidRPr="003B7AA6">
        <w:rPr>
          <w:rFonts w:ascii="Bookman Old Style" w:hAnsi="Bookman Old Style"/>
        </w:rPr>
        <w:t xml:space="preserve">However, paradoxically, public scandals such as the </w:t>
      </w:r>
      <w:proofErr w:type="spellStart"/>
      <w:r w:rsidRPr="003B7AA6">
        <w:rPr>
          <w:rFonts w:ascii="Bookman Old Style" w:hAnsi="Bookman Old Style"/>
        </w:rPr>
        <w:t>Eulenburg</w:t>
      </w:r>
      <w:proofErr w:type="spellEnd"/>
      <w:r w:rsidRPr="003B7AA6">
        <w:rPr>
          <w:rFonts w:ascii="Bookman Old Style" w:hAnsi="Bookman Old Style"/>
        </w:rPr>
        <w:t xml:space="preserve"> and Wilde trials were a catalyst for a new sense of identity among homosexuals.  Both cases revealed the existence of a homosexual lifestyle that was already solidly in place: while the </w:t>
      </w:r>
      <w:proofErr w:type="spellStart"/>
      <w:r w:rsidRPr="003B7AA6">
        <w:rPr>
          <w:rFonts w:ascii="Bookman Old Style" w:hAnsi="Bookman Old Style"/>
        </w:rPr>
        <w:t>Eulenburg</w:t>
      </w:r>
      <w:proofErr w:type="spellEnd"/>
      <w:r w:rsidRPr="003B7AA6">
        <w:rPr>
          <w:rFonts w:ascii="Bookman Old Style" w:hAnsi="Bookman Old Style"/>
        </w:rPr>
        <w:t xml:space="preserve"> affair revealed the existence of homosexuals at even the highest level of society, the Wilde trials uncovered a </w:t>
      </w:r>
      <w:r w:rsidRPr="003B7AA6">
        <w:rPr>
          <w:rFonts w:ascii="Bookman Old Style" w:hAnsi="Bookman Old Style"/>
        </w:rPr>
        <w:lastRenderedPageBreak/>
        <w:t xml:space="preserve">complex network of young male prostitutes.  Ultimately, those who felt same-sex attraction could look to these incidents as proof that they were not alone.  </w:t>
      </w:r>
    </w:p>
    <w:p w:rsidR="00EA25E4" w:rsidRDefault="00EA25E4" w:rsidP="00EA25E4">
      <w:pPr>
        <w:pStyle w:val="Heading1"/>
      </w:pPr>
    </w:p>
    <w:p w:rsidR="00767C47" w:rsidRDefault="00767C47" w:rsidP="00EA25E4">
      <w:pPr>
        <w:pStyle w:val="Heading1"/>
      </w:pPr>
    </w:p>
    <w:p w:rsidR="00767C47" w:rsidRDefault="00767C47" w:rsidP="00EA25E4">
      <w:pPr>
        <w:pStyle w:val="Heading1"/>
      </w:pPr>
    </w:p>
    <w:p w:rsidR="00767C47" w:rsidRDefault="00767C47" w:rsidP="00EA25E4">
      <w:pPr>
        <w:pStyle w:val="Heading1"/>
      </w:pPr>
    </w:p>
    <w:p w:rsidR="00767C47" w:rsidRDefault="00767C47" w:rsidP="00EA25E4">
      <w:pPr>
        <w:pStyle w:val="Heading1"/>
      </w:pPr>
    </w:p>
    <w:p w:rsidR="00767C47" w:rsidRDefault="00767C47" w:rsidP="00EA25E4">
      <w:pPr>
        <w:pStyle w:val="Heading1"/>
      </w:pPr>
    </w:p>
    <w:p w:rsidR="00767C47" w:rsidRDefault="00767C47" w:rsidP="00EA25E4">
      <w:pPr>
        <w:pStyle w:val="Heading1"/>
      </w:pPr>
    </w:p>
    <w:p w:rsidR="00767C47" w:rsidRDefault="00767C47" w:rsidP="00EA25E4">
      <w:pPr>
        <w:pStyle w:val="Heading1"/>
      </w:pPr>
    </w:p>
    <w:p w:rsidR="00767C47" w:rsidRDefault="00767C47" w:rsidP="00767C47"/>
    <w:p w:rsidR="00767C47" w:rsidRDefault="00767C47" w:rsidP="00767C47"/>
    <w:p w:rsidR="00767C47" w:rsidRDefault="00767C47" w:rsidP="00767C47"/>
    <w:p w:rsidR="00767C47" w:rsidRDefault="00767C47" w:rsidP="00767C47"/>
    <w:p w:rsidR="00767C47" w:rsidRDefault="00767C47" w:rsidP="00767C47"/>
    <w:p w:rsidR="00767C47" w:rsidRDefault="00767C47" w:rsidP="00767C47"/>
    <w:p w:rsidR="00767C47" w:rsidRDefault="00767C47" w:rsidP="00767C47"/>
    <w:p w:rsidR="00767C47" w:rsidRDefault="00767C47" w:rsidP="00767C47"/>
    <w:p w:rsidR="00767C47" w:rsidRDefault="00767C47" w:rsidP="00767C47"/>
    <w:p w:rsidR="00767C47" w:rsidRDefault="00767C47" w:rsidP="00767C47"/>
    <w:p w:rsidR="00767C47" w:rsidRPr="00767C47" w:rsidRDefault="00767C47" w:rsidP="00767C47"/>
    <w:p w:rsidR="00767C47" w:rsidRDefault="00767C47" w:rsidP="00EA25E4">
      <w:pPr>
        <w:pStyle w:val="Heading1"/>
      </w:pPr>
    </w:p>
    <w:p w:rsidR="00FD0EE9" w:rsidRPr="001C031C" w:rsidRDefault="00FD0EE9" w:rsidP="00767C47">
      <w:pPr>
        <w:pStyle w:val="Heading1"/>
        <w:jc w:val="center"/>
      </w:pPr>
      <w:bookmarkStart w:id="18" w:name="_Toc353992853"/>
      <w:r w:rsidRPr="00CA3CBB">
        <w:t>Chapter 4</w:t>
      </w:r>
      <w:bookmarkEnd w:id="18"/>
    </w:p>
    <w:p w:rsidR="00FD0EE9" w:rsidRPr="00CA3CBB" w:rsidRDefault="00FD0EE9" w:rsidP="001C031C">
      <w:pPr>
        <w:pStyle w:val="Heading1"/>
        <w:jc w:val="center"/>
      </w:pPr>
      <w:bookmarkStart w:id="19" w:name="_Toc353976497"/>
      <w:bookmarkStart w:id="20" w:name="_Toc353992854"/>
      <w:r w:rsidRPr="00CA3CBB">
        <w:t>The New Aesthetic</w:t>
      </w:r>
      <w:bookmarkEnd w:id="19"/>
      <w:bookmarkEnd w:id="20"/>
    </w:p>
    <w:p w:rsidR="00FD0EE9" w:rsidRPr="00CA3CBB" w:rsidRDefault="00FD0EE9" w:rsidP="00017FBA">
      <w:pPr>
        <w:pStyle w:val="Body1"/>
        <w:spacing w:line="480" w:lineRule="auto"/>
        <w:rPr>
          <w:rFonts w:ascii="Bookman Old Style" w:hAnsi="Bookman Old Style"/>
          <w:b/>
        </w:rPr>
      </w:pPr>
    </w:p>
    <w:p w:rsidR="00FD0EE9" w:rsidRPr="00CA3CBB" w:rsidRDefault="00C45FDC" w:rsidP="001C031C">
      <w:pPr>
        <w:pStyle w:val="Heading2"/>
      </w:pPr>
      <w:bookmarkStart w:id="21" w:name="_Toc353992855"/>
      <w:r>
        <w:t>Photography</w:t>
      </w:r>
      <w:bookmarkEnd w:id="21"/>
    </w:p>
    <w:p w:rsidR="00C45FDC" w:rsidRPr="003B7AA6" w:rsidRDefault="00C45FDC" w:rsidP="001C031C">
      <w:pPr>
        <w:pStyle w:val="Body1"/>
        <w:spacing w:line="480" w:lineRule="auto"/>
        <w:ind w:firstLine="720"/>
        <w:rPr>
          <w:rFonts w:ascii="Bookman Old Style" w:hAnsi="Bookman Old Style"/>
        </w:rPr>
      </w:pPr>
      <w:r w:rsidRPr="003B7AA6">
        <w:rPr>
          <w:rFonts w:ascii="Bookman Old Style" w:hAnsi="Bookman Old Style"/>
        </w:rPr>
        <w:t>Through law codes, health concerns, and public scandals, the normative discourse</w:t>
      </w:r>
      <w:r>
        <w:rPr>
          <w:rFonts w:ascii="Bookman Old Style" w:hAnsi="Bookman Old Style"/>
        </w:rPr>
        <w:t>s</w:t>
      </w:r>
      <w:r w:rsidRPr="003B7AA6">
        <w:rPr>
          <w:rFonts w:ascii="Bookman Old Style" w:hAnsi="Bookman Old Style"/>
        </w:rPr>
        <w:t xml:space="preserve"> that define</w:t>
      </w:r>
      <w:r>
        <w:rPr>
          <w:rFonts w:ascii="Bookman Old Style" w:hAnsi="Bookman Old Style"/>
        </w:rPr>
        <w:t>d homosexuality as pathology were</w:t>
      </w:r>
      <w:r w:rsidRPr="003B7AA6">
        <w:rPr>
          <w:rFonts w:ascii="Bookman Old Style" w:hAnsi="Bookman Old Style"/>
        </w:rPr>
        <w:t xml:space="preserve"> fashioned and </w:t>
      </w:r>
      <w:r>
        <w:rPr>
          <w:rFonts w:ascii="Bookman Old Style" w:hAnsi="Bookman Old Style"/>
        </w:rPr>
        <w:t xml:space="preserve">disseminated throughout </w:t>
      </w:r>
      <w:r w:rsidRPr="003B7AA6">
        <w:rPr>
          <w:rFonts w:ascii="Bookman Old Style" w:hAnsi="Bookman Old Style"/>
        </w:rPr>
        <w:t xml:space="preserve">German society.  As George </w:t>
      </w:r>
      <w:proofErr w:type="spellStart"/>
      <w:r w:rsidRPr="003B7AA6">
        <w:rPr>
          <w:rFonts w:ascii="Bookman Old Style" w:hAnsi="Bookman Old Style"/>
        </w:rPr>
        <w:t>Mosse</w:t>
      </w:r>
      <w:proofErr w:type="spellEnd"/>
      <w:r w:rsidRPr="003B7AA6">
        <w:rPr>
          <w:rFonts w:ascii="Bookman Old Style" w:hAnsi="Bookman Old Style"/>
        </w:rPr>
        <w:t xml:space="preserve"> explains of normative society, "Those who stood outside or were marginalized by society provided a countertype that reflected, as in a convex mirror, the r</w:t>
      </w:r>
      <w:r>
        <w:rPr>
          <w:rFonts w:ascii="Bookman Old Style" w:hAnsi="Bookman Old Style"/>
        </w:rPr>
        <w:t xml:space="preserve">everse of the social norm." </w:t>
      </w:r>
      <w:r>
        <w:rPr>
          <w:rStyle w:val="FootnoteReference"/>
          <w:rFonts w:ascii="Bookman Old Style" w:hAnsi="Bookman Old Style"/>
        </w:rPr>
        <w:footnoteReference w:id="38"/>
      </w:r>
      <w:r w:rsidRPr="003B7AA6">
        <w:rPr>
          <w:rFonts w:ascii="Bookman Old Style" w:hAnsi="Bookman Old Style"/>
        </w:rPr>
        <w:t xml:space="preserve"> However, paradoxically, the opposite must be true.  Thus normative discourses served to unite Germany's homosexual community by presenting its countertype.  </w:t>
      </w:r>
      <w:r>
        <w:rPr>
          <w:rFonts w:ascii="Bookman Old Style" w:hAnsi="Bookman Old Style"/>
        </w:rPr>
        <w:t>A</w:t>
      </w:r>
      <w:r w:rsidRPr="003B7AA6">
        <w:rPr>
          <w:rFonts w:ascii="Bookman Old Style" w:hAnsi="Bookman Old Style"/>
        </w:rPr>
        <w:t xml:space="preserve">cknowledging their difference in nature, homosexuals in Germany fashioned new, positive identities for themselves.  </w:t>
      </w:r>
      <w:r>
        <w:rPr>
          <w:rFonts w:ascii="Bookman Old Style" w:hAnsi="Bookman Old Style"/>
        </w:rPr>
        <w:t>As I will now endeavor to show, images of androgyny</w:t>
      </w:r>
      <w:r w:rsidRPr="003B7AA6">
        <w:rPr>
          <w:rFonts w:ascii="Bookman Old Style" w:hAnsi="Bookman Old Style"/>
        </w:rPr>
        <w:t xml:space="preserve"> provided a means to accomplish this and to communicate those identities to others.</w:t>
      </w:r>
    </w:p>
    <w:p w:rsidR="00C45FDC" w:rsidRPr="001D7E87" w:rsidRDefault="00C45FDC" w:rsidP="00C45FDC">
      <w:pPr>
        <w:pStyle w:val="Body1"/>
        <w:spacing w:line="480" w:lineRule="auto"/>
        <w:rPr>
          <w:rFonts w:ascii="Bookman Old Style" w:hAnsi="Bookman Old Style"/>
        </w:rPr>
      </w:pPr>
      <w:r w:rsidRPr="003B7AA6">
        <w:rPr>
          <w:rFonts w:ascii="Bookman Old Style" w:hAnsi="Bookman Old Style"/>
        </w:rPr>
        <w:tab/>
        <w:t xml:space="preserve"> </w:t>
      </w:r>
      <w:r w:rsidRPr="001D7E87">
        <w:rPr>
          <w:rFonts w:ascii="Bookman Old Style" w:hAnsi="Bookman Old Style"/>
        </w:rPr>
        <w:t xml:space="preserve">As explained above in the description of Magnus </w:t>
      </w:r>
      <w:proofErr w:type="spellStart"/>
      <w:r w:rsidRPr="001D7E87">
        <w:rPr>
          <w:rFonts w:ascii="Bookman Old Style" w:hAnsi="Bookman Old Style"/>
        </w:rPr>
        <w:t>Hirschfeld's</w:t>
      </w:r>
      <w:proofErr w:type="spellEnd"/>
      <w:r w:rsidRPr="001D7E87">
        <w:rPr>
          <w:rFonts w:ascii="Bookman Old Style" w:hAnsi="Bookman Old Style"/>
        </w:rPr>
        <w:t xml:space="preserve"> </w:t>
      </w:r>
      <w:proofErr w:type="spellStart"/>
      <w:r w:rsidRPr="001D7E87">
        <w:rPr>
          <w:rFonts w:ascii="Bookman Old Style" w:hAnsi="Bookman Old Style"/>
          <w:i/>
        </w:rPr>
        <w:t>Tafel</w:t>
      </w:r>
      <w:proofErr w:type="spellEnd"/>
      <w:r w:rsidRPr="001D7E87">
        <w:rPr>
          <w:rFonts w:ascii="Bookman Old Style" w:hAnsi="Bookman Old Style"/>
          <w:i/>
        </w:rPr>
        <w:t xml:space="preserve"> </w:t>
      </w:r>
      <w:r w:rsidRPr="001D7E87">
        <w:rPr>
          <w:rFonts w:ascii="Bookman Old Style" w:hAnsi="Bookman Old Style"/>
        </w:rPr>
        <w:t xml:space="preserve">XI, one method of creating a positive identity through androgyny was the photograph.  Historian Thomas Waugh writes of homoerotic photography, "The impulse to desire, and to represent that desire, has motivated the embryonic gay cultures </w:t>
      </w:r>
      <w:r>
        <w:rPr>
          <w:rFonts w:ascii="Bookman Old Style" w:hAnsi="Bookman Old Style"/>
        </w:rPr>
        <w:t>of the last century and a half—</w:t>
      </w:r>
      <w:r w:rsidRPr="001D7E87">
        <w:rPr>
          <w:rFonts w:ascii="Bookman Old Style" w:hAnsi="Bookman Old Style"/>
        </w:rPr>
        <w:t>visual or literary, licit or illicit</w:t>
      </w:r>
      <w:r>
        <w:rPr>
          <w:rFonts w:ascii="Bookman Old Style" w:hAnsi="Bookman Old Style"/>
        </w:rPr>
        <w:t xml:space="preserve">, </w:t>
      </w:r>
      <w:r>
        <w:rPr>
          <w:rFonts w:ascii="Bookman Old Style" w:hAnsi="Bookman Old Style"/>
        </w:rPr>
        <w:lastRenderedPageBreak/>
        <w:t xml:space="preserve">appropriated or invented." </w:t>
      </w:r>
      <w:r>
        <w:rPr>
          <w:rStyle w:val="FootnoteReference"/>
          <w:rFonts w:ascii="Bookman Old Style" w:hAnsi="Bookman Old Style"/>
        </w:rPr>
        <w:footnoteReference w:id="39"/>
      </w:r>
      <w:r w:rsidRPr="001D7E87">
        <w:rPr>
          <w:rFonts w:ascii="Bookman Old Style" w:hAnsi="Bookman Old Style"/>
        </w:rPr>
        <w:t xml:space="preserve"> Specifically, at the fin de siècle, homoerotic photographs of androgynous bodies offered the </w:t>
      </w:r>
      <w:proofErr w:type="spellStart"/>
      <w:r w:rsidRPr="001D7E87">
        <w:rPr>
          <w:rFonts w:ascii="Bookman Old Style" w:hAnsi="Bookman Old Style"/>
        </w:rPr>
        <w:t>Wilhelmine</w:t>
      </w:r>
      <w:proofErr w:type="spellEnd"/>
      <w:r w:rsidRPr="001D7E87">
        <w:rPr>
          <w:rFonts w:ascii="Bookman Old Style" w:hAnsi="Bookman Old Style"/>
        </w:rPr>
        <w:t xml:space="preserve"> homosexual a visual language that proved the existence of another culture and connected him to it.  </w:t>
      </w:r>
      <w:r>
        <w:rPr>
          <w:rFonts w:ascii="Bookman Old Style" w:hAnsi="Bookman Old Style"/>
        </w:rPr>
        <w:t xml:space="preserve">As one of the most notable figures in Germany’s homosexual community, </w:t>
      </w:r>
      <w:proofErr w:type="spellStart"/>
      <w:r>
        <w:rPr>
          <w:rFonts w:ascii="Bookman Old Style" w:hAnsi="Bookman Old Style"/>
        </w:rPr>
        <w:t>Hirschfeld’s</w:t>
      </w:r>
      <w:proofErr w:type="spellEnd"/>
      <w:r>
        <w:rPr>
          <w:rFonts w:ascii="Bookman Old Style" w:hAnsi="Bookman Old Style"/>
        </w:rPr>
        <w:t xml:space="preserve"> works were crucial to the formation of this visual language.  </w:t>
      </w:r>
      <w:r w:rsidRPr="001D7E87">
        <w:rPr>
          <w:rFonts w:ascii="Bookman Old Style" w:hAnsi="Bookman Old Style"/>
        </w:rPr>
        <w:t xml:space="preserve">In </w:t>
      </w:r>
      <w:proofErr w:type="spellStart"/>
      <w:r w:rsidRPr="001D7E87">
        <w:rPr>
          <w:rFonts w:ascii="Bookman Old Style" w:hAnsi="Bookman Old Style"/>
          <w:i/>
        </w:rPr>
        <w:t>Geschlechts-Übergänge</w:t>
      </w:r>
      <w:proofErr w:type="spellEnd"/>
      <w:r w:rsidRPr="001D7E87">
        <w:rPr>
          <w:rFonts w:ascii="Bookman Old Style" w:hAnsi="Bookman Old Style"/>
          <w:i/>
        </w:rPr>
        <w:t xml:space="preserve">, </w:t>
      </w:r>
      <w:proofErr w:type="spellStart"/>
      <w:r w:rsidRPr="001D7E87">
        <w:rPr>
          <w:rFonts w:ascii="Bookman Old Style" w:hAnsi="Bookman Old Style"/>
        </w:rPr>
        <w:t>Hirschfeld</w:t>
      </w:r>
      <w:proofErr w:type="spellEnd"/>
      <w:r w:rsidRPr="001D7E87">
        <w:rPr>
          <w:rFonts w:ascii="Bookman Old Style" w:hAnsi="Bookman Old Style"/>
        </w:rPr>
        <w:t xml:space="preserve"> provides another example of androgynous bodies</w:t>
      </w:r>
      <w:r>
        <w:rPr>
          <w:rFonts w:ascii="Bookman Old Style" w:hAnsi="Bookman Old Style"/>
        </w:rPr>
        <w:t xml:space="preserve"> aside from </w:t>
      </w:r>
      <w:proofErr w:type="spellStart"/>
      <w:r>
        <w:rPr>
          <w:rFonts w:ascii="Bookman Old Style" w:hAnsi="Bookman Old Style"/>
          <w:i/>
        </w:rPr>
        <w:t>Tafel</w:t>
      </w:r>
      <w:proofErr w:type="spellEnd"/>
      <w:r>
        <w:rPr>
          <w:rFonts w:ascii="Bookman Old Style" w:hAnsi="Bookman Old Style"/>
          <w:i/>
        </w:rPr>
        <w:t xml:space="preserve"> </w:t>
      </w:r>
      <w:r>
        <w:rPr>
          <w:rFonts w:ascii="Bookman Old Style" w:hAnsi="Bookman Old Style"/>
        </w:rPr>
        <w:t>XI</w:t>
      </w:r>
      <w:r w:rsidRPr="001D7E87">
        <w:rPr>
          <w:rFonts w:ascii="Bookman Old Style" w:hAnsi="Bookman Old Style"/>
        </w:rPr>
        <w:t xml:space="preserve">. With a caption that reads "Manner </w:t>
      </w:r>
      <w:proofErr w:type="spellStart"/>
      <w:r w:rsidRPr="001D7E87">
        <w:rPr>
          <w:rFonts w:ascii="Bookman Old Style" w:hAnsi="Bookman Old Style"/>
        </w:rPr>
        <w:t>mit</w:t>
      </w:r>
      <w:proofErr w:type="spellEnd"/>
      <w:r w:rsidRPr="001D7E87">
        <w:rPr>
          <w:rFonts w:ascii="Bookman Old Style" w:hAnsi="Bookman Old Style"/>
        </w:rPr>
        <w:t xml:space="preserve"> </w:t>
      </w:r>
      <w:proofErr w:type="spellStart"/>
      <w:r w:rsidRPr="001D7E87">
        <w:rPr>
          <w:rFonts w:ascii="Bookman Old Style" w:hAnsi="Bookman Old Style"/>
        </w:rPr>
        <w:t>weiblichen</w:t>
      </w:r>
      <w:proofErr w:type="spellEnd"/>
      <w:r w:rsidRPr="001D7E87">
        <w:rPr>
          <w:rFonts w:ascii="Bookman Old Style" w:hAnsi="Bookman Old Style"/>
        </w:rPr>
        <w:t xml:space="preserve"> </w:t>
      </w:r>
      <w:proofErr w:type="spellStart"/>
      <w:r w:rsidRPr="001D7E87">
        <w:rPr>
          <w:rFonts w:ascii="Bookman Old Style" w:hAnsi="Bookman Old Style"/>
        </w:rPr>
        <w:t>Becken</w:t>
      </w:r>
      <w:proofErr w:type="spellEnd"/>
      <w:r w:rsidRPr="001D7E87">
        <w:rPr>
          <w:rFonts w:ascii="Bookman Old Style" w:hAnsi="Bookman Old Style"/>
        </w:rPr>
        <w:t xml:space="preserve">" meaning "men with female hips," </w:t>
      </w:r>
      <w:proofErr w:type="spellStart"/>
      <w:r w:rsidRPr="001D7E87">
        <w:rPr>
          <w:rFonts w:ascii="Bookman Old Style" w:hAnsi="Bookman Old Style"/>
          <w:i/>
        </w:rPr>
        <w:t>Tafel</w:t>
      </w:r>
      <w:proofErr w:type="spellEnd"/>
      <w:r w:rsidRPr="001D7E87">
        <w:rPr>
          <w:rFonts w:ascii="Bookman Old Style" w:hAnsi="Bookman Old Style"/>
          <w:i/>
        </w:rPr>
        <w:t xml:space="preserve"> </w:t>
      </w:r>
      <w:r w:rsidRPr="001D7E87">
        <w:rPr>
          <w:rFonts w:ascii="Bookman Old Style" w:hAnsi="Bookman Old Style"/>
        </w:rPr>
        <w:t xml:space="preserve">XIX depicts two young, naked males in passive poses. </w:t>
      </w:r>
      <w:r>
        <w:rPr>
          <w:rFonts w:ascii="Bookman Old Style" w:hAnsi="Bookman Old Style"/>
        </w:rPr>
        <w:t xml:space="preserve"> </w:t>
      </w:r>
      <w:r w:rsidRPr="001D7E87">
        <w:rPr>
          <w:rFonts w:ascii="Bookman Old Style" w:hAnsi="Bookman Old Style"/>
        </w:rPr>
        <w:t xml:space="preserve">While one figure stands with his hip jutting to the side, the other sits with his legs clenched together.  Ultimately, both figures represent the new, androgynous ideal of Germany's homosexual community.  The underlying message of </w:t>
      </w:r>
      <w:proofErr w:type="spellStart"/>
      <w:r w:rsidRPr="001D7E87">
        <w:rPr>
          <w:rFonts w:ascii="Bookman Old Style" w:hAnsi="Bookman Old Style"/>
          <w:i/>
        </w:rPr>
        <w:t>Tafel</w:t>
      </w:r>
      <w:proofErr w:type="spellEnd"/>
      <w:r w:rsidRPr="001D7E87">
        <w:rPr>
          <w:rFonts w:ascii="Bookman Old Style" w:hAnsi="Bookman Old Style"/>
          <w:i/>
        </w:rPr>
        <w:t xml:space="preserve"> XIX's </w:t>
      </w:r>
      <w:r w:rsidRPr="001D7E87">
        <w:rPr>
          <w:rFonts w:ascii="Bookman Old Style" w:hAnsi="Bookman Old Style"/>
        </w:rPr>
        <w:t xml:space="preserve">standing figure is identical to that of </w:t>
      </w:r>
      <w:proofErr w:type="spellStart"/>
      <w:r w:rsidRPr="00F53DC0">
        <w:rPr>
          <w:rFonts w:ascii="Bookman Old Style" w:hAnsi="Bookman Old Style"/>
          <w:i/>
        </w:rPr>
        <w:t>Tafel</w:t>
      </w:r>
      <w:proofErr w:type="spellEnd"/>
      <w:r w:rsidRPr="001D7E87">
        <w:rPr>
          <w:rFonts w:ascii="Bookman Old Style" w:hAnsi="Bookman Old Style"/>
        </w:rPr>
        <w:t xml:space="preserve"> XI: the figure is male but has stereotypically feminine characteristics such as his curvy hips and slender frame.  In a similar fashion to </w:t>
      </w:r>
      <w:proofErr w:type="spellStart"/>
      <w:r w:rsidRPr="001D7E87">
        <w:rPr>
          <w:rFonts w:ascii="Bookman Old Style" w:hAnsi="Bookman Old Style"/>
          <w:i/>
        </w:rPr>
        <w:t>Tafel</w:t>
      </w:r>
      <w:proofErr w:type="spellEnd"/>
      <w:r w:rsidRPr="001D7E87">
        <w:rPr>
          <w:rFonts w:ascii="Bookman Old Style" w:hAnsi="Bookman Old Style"/>
          <w:i/>
        </w:rPr>
        <w:t xml:space="preserve"> XI, </w:t>
      </w:r>
      <w:r w:rsidRPr="001D7E87">
        <w:rPr>
          <w:rFonts w:ascii="Bookman Old Style" w:hAnsi="Bookman Old Style"/>
        </w:rPr>
        <w:t xml:space="preserve">the standing male holds a flower (once again suggesting femininity); however, the flower points to his head rather than to his penis.  While there could be several explanations for the change in position of the flower, it is interesting to note that in each photograph the signs of "femininity" are evenly spread throughout the length of the body.  The semi-developed breasts of the male in </w:t>
      </w:r>
      <w:proofErr w:type="spellStart"/>
      <w:r w:rsidRPr="001D7E87">
        <w:rPr>
          <w:rFonts w:ascii="Bookman Old Style" w:hAnsi="Bookman Old Style"/>
          <w:i/>
        </w:rPr>
        <w:t>Tafel</w:t>
      </w:r>
      <w:proofErr w:type="spellEnd"/>
      <w:r w:rsidRPr="001D7E87">
        <w:rPr>
          <w:rFonts w:ascii="Bookman Old Style" w:hAnsi="Bookman Old Style"/>
          <w:i/>
        </w:rPr>
        <w:t xml:space="preserve"> </w:t>
      </w:r>
      <w:r w:rsidRPr="001D7E87">
        <w:rPr>
          <w:rFonts w:ascii="Bookman Old Style" w:hAnsi="Bookman Old Style"/>
        </w:rPr>
        <w:t xml:space="preserve">XI are proportioned by the flower near his pelvis.  Similarly, the flower near the male's head in </w:t>
      </w:r>
      <w:proofErr w:type="spellStart"/>
      <w:r w:rsidRPr="001D7E87">
        <w:rPr>
          <w:rFonts w:ascii="Bookman Old Style" w:hAnsi="Bookman Old Style"/>
          <w:i/>
        </w:rPr>
        <w:t>Tafel</w:t>
      </w:r>
      <w:proofErr w:type="spellEnd"/>
      <w:r w:rsidRPr="001D7E87">
        <w:rPr>
          <w:rFonts w:ascii="Bookman Old Style" w:hAnsi="Bookman Old Style"/>
          <w:i/>
        </w:rPr>
        <w:t xml:space="preserve"> </w:t>
      </w:r>
      <w:r w:rsidRPr="001D7E87">
        <w:rPr>
          <w:rFonts w:ascii="Bookman Old Style" w:hAnsi="Bookman Old Style"/>
        </w:rPr>
        <w:t xml:space="preserve">XIX is matched by his curvy hips.  </w:t>
      </w:r>
      <w:r w:rsidRPr="001D7E87">
        <w:rPr>
          <w:rFonts w:ascii="Bookman Old Style" w:hAnsi="Bookman Old Style"/>
        </w:rPr>
        <w:lastRenderedPageBreak/>
        <w:t xml:space="preserve">Although no definite explanation can be determined, perhaps the evenly-placed signs of femininity were to balance the overall recognition of the body as male.  Ultimately, the existence of both denotes androgyny.  In reference to the photograph of the sitting body, the sex of the subject is much less obvious.  A penis is present in the photograph, but it is hidden behind the subject's </w:t>
      </w:r>
      <w:proofErr w:type="spellStart"/>
      <w:r w:rsidRPr="001D7E87">
        <w:rPr>
          <w:rFonts w:ascii="Bookman Old Style" w:hAnsi="Bookman Old Style"/>
          <w:i/>
        </w:rPr>
        <w:t>weiblichen</w:t>
      </w:r>
      <w:proofErr w:type="spellEnd"/>
      <w:r w:rsidRPr="001D7E87">
        <w:rPr>
          <w:rFonts w:ascii="Bookman Old Style" w:hAnsi="Bookman Old Style"/>
          <w:i/>
        </w:rPr>
        <w:t xml:space="preserve"> </w:t>
      </w:r>
      <w:proofErr w:type="spellStart"/>
      <w:r w:rsidRPr="001D7E87">
        <w:rPr>
          <w:rFonts w:ascii="Bookman Old Style" w:hAnsi="Bookman Old Style"/>
          <w:i/>
        </w:rPr>
        <w:t>Becken</w:t>
      </w:r>
      <w:proofErr w:type="spellEnd"/>
      <w:r>
        <w:rPr>
          <w:rFonts w:ascii="Bookman Old Style" w:hAnsi="Bookman Old Style"/>
          <w:i/>
        </w:rPr>
        <w:t xml:space="preserve">, </w:t>
      </w:r>
      <w:r>
        <w:rPr>
          <w:rFonts w:ascii="Bookman Old Style" w:hAnsi="Bookman Old Style"/>
        </w:rPr>
        <w:t>an ideal characteristic of women</w:t>
      </w:r>
      <w:r w:rsidRPr="001D7E87">
        <w:rPr>
          <w:rFonts w:ascii="Bookman Old Style" w:hAnsi="Bookman Old Style"/>
          <w:i/>
        </w:rPr>
        <w:t xml:space="preserve">.  </w:t>
      </w:r>
      <w:r w:rsidRPr="001D7E87">
        <w:rPr>
          <w:rFonts w:ascii="Bookman Old Style" w:hAnsi="Bookman Old Style"/>
        </w:rPr>
        <w:t xml:space="preserve">Additionally, the placement of the subject's hands is reminiscent of nineteenth-century female portraiture.  Once again the androgynous body blurs the distinctions between what constituted the </w:t>
      </w:r>
      <w:r>
        <w:rPr>
          <w:rFonts w:ascii="Bookman Old Style" w:hAnsi="Bookman Old Style"/>
        </w:rPr>
        <w:t>"masculine" and the "feminine."</w:t>
      </w:r>
    </w:p>
    <w:p w:rsidR="00C45FDC" w:rsidRPr="001D7E87" w:rsidRDefault="00C45FDC" w:rsidP="00C45FDC">
      <w:pPr>
        <w:pStyle w:val="Body1"/>
        <w:spacing w:line="480" w:lineRule="auto"/>
        <w:rPr>
          <w:rFonts w:ascii="Bookman Old Style" w:hAnsi="Bookman Old Style"/>
        </w:rPr>
      </w:pPr>
      <w:r w:rsidRPr="001D7E87">
        <w:rPr>
          <w:rFonts w:ascii="Bookman Old Style" w:hAnsi="Bookman Old Style"/>
        </w:rPr>
        <w:tab/>
        <w:t xml:space="preserve">Photography of this kind was not only present in Magnus </w:t>
      </w:r>
      <w:proofErr w:type="spellStart"/>
      <w:r w:rsidRPr="001D7E87">
        <w:rPr>
          <w:rFonts w:ascii="Bookman Old Style" w:hAnsi="Bookman Old Style"/>
        </w:rPr>
        <w:t>Hirschfeld's</w:t>
      </w:r>
      <w:proofErr w:type="spellEnd"/>
      <w:r w:rsidRPr="001D7E87">
        <w:rPr>
          <w:rFonts w:ascii="Bookman Old Style" w:hAnsi="Bookman Old Style"/>
        </w:rPr>
        <w:t xml:space="preserve"> work, however.  Baron Wilhelm von </w:t>
      </w:r>
      <w:proofErr w:type="spellStart"/>
      <w:r w:rsidRPr="001D7E87">
        <w:rPr>
          <w:rFonts w:ascii="Bookman Old Style" w:hAnsi="Bookman Old Style"/>
        </w:rPr>
        <w:t>Gloeden</w:t>
      </w:r>
      <w:proofErr w:type="spellEnd"/>
      <w:r w:rsidRPr="001D7E87">
        <w:rPr>
          <w:rFonts w:ascii="Bookman Old Style" w:hAnsi="Bookman Old Style"/>
        </w:rPr>
        <w:t xml:space="preserve">, a nobleman who travelled Europe, became a well-known photographer in homosexual social circles throughout Germany and elsewhere.  As Emmanuel Cooper explains, "his major </w:t>
      </w:r>
      <w:proofErr w:type="gramStart"/>
      <w:r w:rsidRPr="001D7E87">
        <w:rPr>
          <w:rFonts w:ascii="Bookman Old Style" w:hAnsi="Bookman Old Style"/>
        </w:rPr>
        <w:t>output,</w:t>
      </w:r>
      <w:proofErr w:type="gramEnd"/>
      <w:r w:rsidRPr="001D7E87">
        <w:rPr>
          <w:rFonts w:ascii="Bookman Old Style" w:hAnsi="Bookman Old Style"/>
        </w:rPr>
        <w:t xml:space="preserve"> and clearly what he most enjoyed doing, was of sexually suggestive photographs of naked youths. [. . .] Older youths would often be posed with younger ones; body contact, though circumspect, was not avoided, and sex roles we</w:t>
      </w:r>
      <w:r>
        <w:rPr>
          <w:rFonts w:ascii="Bookman Old Style" w:hAnsi="Bookman Old Style"/>
        </w:rPr>
        <w:t xml:space="preserve">re implied by such means." </w:t>
      </w:r>
      <w:r>
        <w:rPr>
          <w:rStyle w:val="FootnoteReference"/>
          <w:rFonts w:ascii="Bookman Old Style" w:hAnsi="Bookman Old Style"/>
        </w:rPr>
        <w:footnoteReference w:id="40"/>
      </w:r>
      <w:r w:rsidRPr="001D7E87">
        <w:rPr>
          <w:rFonts w:ascii="Bookman Old Style" w:hAnsi="Bookman Old Style"/>
        </w:rPr>
        <w:t xml:space="preserve"> In a similar fashion to </w:t>
      </w:r>
      <w:proofErr w:type="spellStart"/>
      <w:r w:rsidRPr="001D7E87">
        <w:rPr>
          <w:rFonts w:ascii="Bookman Old Style" w:hAnsi="Bookman Old Style"/>
        </w:rPr>
        <w:t>Hirschfeld's</w:t>
      </w:r>
      <w:proofErr w:type="spellEnd"/>
      <w:r w:rsidRPr="001D7E87">
        <w:rPr>
          <w:rFonts w:ascii="Bookman Old Style" w:hAnsi="Bookman Old Style"/>
        </w:rPr>
        <w:t xml:space="preserve"> work in </w:t>
      </w:r>
      <w:proofErr w:type="spellStart"/>
      <w:r>
        <w:rPr>
          <w:rFonts w:ascii="Bookman Old Style" w:hAnsi="Bookman Old Style"/>
          <w:i/>
        </w:rPr>
        <w:t>Geschlechts-Übergä</w:t>
      </w:r>
      <w:r w:rsidRPr="001D7E87">
        <w:rPr>
          <w:rFonts w:ascii="Bookman Old Style" w:hAnsi="Bookman Old Style"/>
          <w:i/>
        </w:rPr>
        <w:t>nge</w:t>
      </w:r>
      <w:proofErr w:type="spellEnd"/>
      <w:r w:rsidRPr="001D7E87">
        <w:rPr>
          <w:rFonts w:ascii="Bookman Old Style" w:hAnsi="Bookman Old Style"/>
          <w:i/>
        </w:rPr>
        <w:t xml:space="preserve">, </w:t>
      </w:r>
      <w:r w:rsidRPr="001D7E87">
        <w:rPr>
          <w:rFonts w:ascii="Bookman Old Style" w:hAnsi="Bookman Old Style"/>
        </w:rPr>
        <w:t xml:space="preserve">von </w:t>
      </w:r>
      <w:proofErr w:type="spellStart"/>
      <w:r w:rsidRPr="001D7E87">
        <w:rPr>
          <w:rFonts w:ascii="Bookman Old Style" w:hAnsi="Bookman Old Style"/>
        </w:rPr>
        <w:t>Gloeden's</w:t>
      </w:r>
      <w:proofErr w:type="spellEnd"/>
      <w:r w:rsidRPr="001D7E87">
        <w:rPr>
          <w:rFonts w:ascii="Bookman Old Style" w:hAnsi="Bookman Old Style"/>
        </w:rPr>
        <w:t xml:space="preserve"> photograph entitled "Two Youths on a Seat" depicts two naked males of different ages holding hands.  Just as in </w:t>
      </w:r>
      <w:proofErr w:type="spellStart"/>
      <w:r w:rsidRPr="001D7E87">
        <w:rPr>
          <w:rFonts w:ascii="Bookman Old Style" w:hAnsi="Bookman Old Style"/>
          <w:i/>
        </w:rPr>
        <w:t>Tafel</w:t>
      </w:r>
      <w:proofErr w:type="spellEnd"/>
      <w:r w:rsidRPr="001D7E87">
        <w:rPr>
          <w:rFonts w:ascii="Bookman Old Style" w:hAnsi="Bookman Old Style"/>
          <w:i/>
        </w:rPr>
        <w:t xml:space="preserve"> </w:t>
      </w:r>
      <w:r w:rsidRPr="001D7E87">
        <w:rPr>
          <w:rFonts w:ascii="Bookman Old Style" w:hAnsi="Bookman Old Style"/>
        </w:rPr>
        <w:t xml:space="preserve">XI and </w:t>
      </w:r>
      <w:proofErr w:type="spellStart"/>
      <w:r w:rsidRPr="001D7E87">
        <w:rPr>
          <w:rFonts w:ascii="Bookman Old Style" w:hAnsi="Bookman Old Style"/>
          <w:i/>
        </w:rPr>
        <w:t>Tafel</w:t>
      </w:r>
      <w:proofErr w:type="spellEnd"/>
      <w:r w:rsidRPr="001D7E87">
        <w:rPr>
          <w:rFonts w:ascii="Bookman Old Style" w:hAnsi="Bookman Old Style"/>
          <w:i/>
        </w:rPr>
        <w:t xml:space="preserve"> </w:t>
      </w:r>
      <w:r w:rsidRPr="001D7E87">
        <w:rPr>
          <w:rFonts w:ascii="Bookman Old Style" w:hAnsi="Bookman Old Style"/>
        </w:rPr>
        <w:t>XIX, the younger, "effeminate" male holds a flower.  Interestingly, however, the other youth shows none of</w:t>
      </w:r>
      <w:r>
        <w:rPr>
          <w:rFonts w:ascii="Bookman Old Style" w:hAnsi="Bookman Old Style"/>
        </w:rPr>
        <w:t xml:space="preserve"> the usual signs of femininity (hips, breasts, etc) </w:t>
      </w:r>
      <w:r w:rsidRPr="001D7E87">
        <w:rPr>
          <w:rFonts w:ascii="Bookman Old Style" w:hAnsi="Bookman Old Style"/>
        </w:rPr>
        <w:t xml:space="preserve">and is positioned in an active pose.  While the </w:t>
      </w:r>
      <w:r w:rsidRPr="001D7E87">
        <w:rPr>
          <w:rFonts w:ascii="Bookman Old Style" w:hAnsi="Bookman Old Style"/>
        </w:rPr>
        <w:lastRenderedPageBreak/>
        <w:t xml:space="preserve">androgynous ideal is communicated through the male holding the flower, the significance of the photograph lies in the presence of the "active" male next to the "passive" </w:t>
      </w:r>
      <w:proofErr w:type="spellStart"/>
      <w:r w:rsidRPr="001D7E87">
        <w:rPr>
          <w:rFonts w:ascii="Bookman Old Style" w:hAnsi="Bookman Old Style"/>
        </w:rPr>
        <w:t>androgyne</w:t>
      </w:r>
      <w:proofErr w:type="spellEnd"/>
      <w:r w:rsidRPr="001D7E87">
        <w:rPr>
          <w:rFonts w:ascii="Bookman Old Style" w:hAnsi="Bookman Old Style"/>
        </w:rPr>
        <w:t xml:space="preserve">.  This interplay of "active" and "passive" male roles generates a homoerotic aura: the younger youth is soliciting the gaze of the older youth, whose prominently exposed penis underscores the latter's virile masculinity.  Von </w:t>
      </w:r>
      <w:proofErr w:type="spellStart"/>
      <w:r w:rsidRPr="001D7E87">
        <w:rPr>
          <w:rFonts w:ascii="Bookman Old Style" w:hAnsi="Bookman Old Style"/>
        </w:rPr>
        <w:t>Gloeden's</w:t>
      </w:r>
      <w:proofErr w:type="spellEnd"/>
      <w:r w:rsidRPr="001D7E87">
        <w:rPr>
          <w:rFonts w:ascii="Bookman Old Style" w:hAnsi="Bookman Old Style"/>
        </w:rPr>
        <w:t xml:space="preserve"> photograph not only evokes the classical roots of androgyny to legitimize the ideal; but, on a literal level, it depicts a rather harmonious relationship between two people of the same-sex.  The presence of the androgynous male and his position in relation to the "</w:t>
      </w:r>
      <w:r>
        <w:rPr>
          <w:rFonts w:ascii="Bookman Old Style" w:hAnsi="Bookman Old Style"/>
        </w:rPr>
        <w:t>active" male, then, communicate</w:t>
      </w:r>
      <w:r w:rsidRPr="001D7E87">
        <w:rPr>
          <w:rFonts w:ascii="Bookman Old Style" w:hAnsi="Bookman Old Style"/>
        </w:rPr>
        <w:t xml:space="preserve"> the existence of </w:t>
      </w:r>
      <w:r>
        <w:rPr>
          <w:rFonts w:ascii="Bookman Old Style" w:hAnsi="Bookman Old Style"/>
        </w:rPr>
        <w:t>homosexual identity (although somewhat ambiguous) and present</w:t>
      </w:r>
      <w:r w:rsidRPr="001D7E87">
        <w:rPr>
          <w:rFonts w:ascii="Bookman Old Style" w:hAnsi="Bookman Old Style"/>
        </w:rPr>
        <w:t xml:space="preserve"> it as a positive.</w:t>
      </w:r>
    </w:p>
    <w:p w:rsidR="00C45FDC" w:rsidRDefault="00C45FDC" w:rsidP="001C031C">
      <w:pPr>
        <w:pStyle w:val="Heading2"/>
      </w:pPr>
      <w:bookmarkStart w:id="22" w:name="_Toc353992856"/>
      <w:r>
        <w:t>Magazines and Literary Works</w:t>
      </w:r>
      <w:bookmarkEnd w:id="22"/>
      <w:r w:rsidRPr="001D7E87">
        <w:tab/>
      </w:r>
    </w:p>
    <w:p w:rsidR="00C45FDC" w:rsidRDefault="00C45FDC" w:rsidP="001C031C">
      <w:pPr>
        <w:pStyle w:val="Body1"/>
        <w:spacing w:line="480" w:lineRule="auto"/>
        <w:ind w:firstLine="720"/>
        <w:rPr>
          <w:rFonts w:ascii="Bookman Old Style" w:hAnsi="Bookman Old Style"/>
        </w:rPr>
      </w:pPr>
      <w:r w:rsidRPr="001D7E87">
        <w:rPr>
          <w:rFonts w:ascii="Bookman Old Style" w:hAnsi="Bookman Old Style"/>
        </w:rPr>
        <w:t xml:space="preserve">In addition to photographic images of androgyny, homosexuals in Germany wrote of their androgynous ideal in various magazines and literary works.  By the end of the nineteenth century in Germany, the two major </w:t>
      </w:r>
      <w:r>
        <w:rPr>
          <w:rFonts w:ascii="Bookman Old Style" w:hAnsi="Bookman Old Style"/>
        </w:rPr>
        <w:t>homosexual-based organizations—</w:t>
      </w:r>
      <w:r w:rsidRPr="001D7E87">
        <w:rPr>
          <w:rFonts w:ascii="Bookman Old Style" w:hAnsi="Bookman Old Style"/>
        </w:rPr>
        <w:t xml:space="preserve">Magnus </w:t>
      </w:r>
      <w:proofErr w:type="spellStart"/>
      <w:r w:rsidRPr="001D7E87">
        <w:rPr>
          <w:rFonts w:ascii="Bookman Old Style" w:hAnsi="Bookman Old Style"/>
        </w:rPr>
        <w:t>Hirschfeld's</w:t>
      </w:r>
      <w:proofErr w:type="spellEnd"/>
      <w:r w:rsidRPr="001D7E87">
        <w:rPr>
          <w:rFonts w:ascii="Bookman Old Style" w:hAnsi="Bookman Old Style"/>
        </w:rPr>
        <w:t xml:space="preserve"> </w:t>
      </w:r>
      <w:proofErr w:type="spellStart"/>
      <w:r>
        <w:rPr>
          <w:rFonts w:ascii="Bookman Old Style" w:hAnsi="Bookman Old Style"/>
          <w:i/>
        </w:rPr>
        <w:t>Wissenschaftlich-humanitä</w:t>
      </w:r>
      <w:r w:rsidRPr="001D7E87">
        <w:rPr>
          <w:rFonts w:ascii="Bookman Old Style" w:hAnsi="Bookman Old Style"/>
          <w:i/>
        </w:rPr>
        <w:t>res</w:t>
      </w:r>
      <w:proofErr w:type="spellEnd"/>
      <w:r w:rsidRPr="001D7E87">
        <w:rPr>
          <w:rFonts w:ascii="Bookman Old Style" w:hAnsi="Bookman Old Style"/>
          <w:i/>
        </w:rPr>
        <w:t xml:space="preserve"> </w:t>
      </w:r>
      <w:proofErr w:type="spellStart"/>
      <w:r w:rsidRPr="001D7E87">
        <w:rPr>
          <w:rFonts w:ascii="Bookman Old Style" w:hAnsi="Bookman Old Style"/>
          <w:i/>
        </w:rPr>
        <w:t>Komitee</w:t>
      </w:r>
      <w:proofErr w:type="spellEnd"/>
      <w:r w:rsidRPr="001D7E87">
        <w:rPr>
          <w:rFonts w:ascii="Bookman Old Style" w:hAnsi="Bookman Old Style"/>
          <w:i/>
        </w:rPr>
        <w:t xml:space="preserve"> </w:t>
      </w:r>
      <w:r w:rsidRPr="001D7E87">
        <w:rPr>
          <w:rFonts w:ascii="Bookman Old Style" w:hAnsi="Bookman Old Style"/>
        </w:rPr>
        <w:t xml:space="preserve">and Adolf Brand's </w:t>
      </w:r>
      <w:proofErr w:type="spellStart"/>
      <w:r w:rsidRPr="001D7E87">
        <w:rPr>
          <w:rFonts w:ascii="Bookman Old Style" w:hAnsi="Bookman Old Style"/>
          <w:i/>
        </w:rPr>
        <w:t>Gemeinschaft</w:t>
      </w:r>
      <w:proofErr w:type="spellEnd"/>
      <w:r w:rsidRPr="001D7E87">
        <w:rPr>
          <w:rFonts w:ascii="Bookman Old Style" w:hAnsi="Bookman Old Style"/>
          <w:i/>
        </w:rPr>
        <w:t xml:space="preserve"> </w:t>
      </w:r>
      <w:proofErr w:type="spellStart"/>
      <w:r w:rsidRPr="001D7E87">
        <w:rPr>
          <w:rFonts w:ascii="Bookman Old Style" w:hAnsi="Bookman Old Style"/>
          <w:i/>
        </w:rPr>
        <w:t>der</w:t>
      </w:r>
      <w:proofErr w:type="spellEnd"/>
      <w:r w:rsidRPr="001D7E87">
        <w:rPr>
          <w:rFonts w:ascii="Bookman Old Style" w:hAnsi="Bookman Old Style"/>
          <w:i/>
        </w:rPr>
        <w:t xml:space="preserve"> </w:t>
      </w:r>
      <w:proofErr w:type="spellStart"/>
      <w:r w:rsidRPr="001D7E87">
        <w:rPr>
          <w:rFonts w:ascii="Bookman Old Style" w:hAnsi="Bookman Old Style"/>
          <w:i/>
        </w:rPr>
        <w:t>Eigenen</w:t>
      </w:r>
      <w:proofErr w:type="spellEnd"/>
      <w:r>
        <w:rPr>
          <w:rFonts w:ascii="Bookman Old Style" w:hAnsi="Bookman Old Style"/>
          <w:i/>
        </w:rPr>
        <w:t>—</w:t>
      </w:r>
      <w:r w:rsidRPr="001D7E87">
        <w:rPr>
          <w:rFonts w:ascii="Bookman Old Style" w:hAnsi="Bookman Old Style"/>
        </w:rPr>
        <w:t xml:space="preserve">had launched their respective journals, </w:t>
      </w:r>
      <w:proofErr w:type="spellStart"/>
      <w:r>
        <w:rPr>
          <w:rFonts w:ascii="Bookman Old Style" w:hAnsi="Bookman Old Style"/>
          <w:i/>
        </w:rPr>
        <w:t>Jahrbuch</w:t>
      </w:r>
      <w:proofErr w:type="spellEnd"/>
      <w:r>
        <w:rPr>
          <w:rFonts w:ascii="Bookman Old Style" w:hAnsi="Bookman Old Style"/>
          <w:i/>
        </w:rPr>
        <w:t xml:space="preserve"> </w:t>
      </w:r>
      <w:proofErr w:type="spellStart"/>
      <w:r>
        <w:rPr>
          <w:rFonts w:ascii="Bookman Old Style" w:hAnsi="Bookman Old Style"/>
          <w:i/>
        </w:rPr>
        <w:t>fü</w:t>
      </w:r>
      <w:r w:rsidRPr="001D7E87">
        <w:rPr>
          <w:rFonts w:ascii="Bookman Old Style" w:hAnsi="Bookman Old Style"/>
          <w:i/>
        </w:rPr>
        <w:t>r</w:t>
      </w:r>
      <w:proofErr w:type="spellEnd"/>
      <w:r w:rsidRPr="001D7E87">
        <w:rPr>
          <w:rFonts w:ascii="Bookman Old Style" w:hAnsi="Bookman Old Style"/>
          <w:i/>
        </w:rPr>
        <w:t xml:space="preserve"> sexual </w:t>
      </w:r>
      <w:proofErr w:type="spellStart"/>
      <w:r w:rsidRPr="001D7E87">
        <w:rPr>
          <w:rFonts w:ascii="Bookman Old Style" w:hAnsi="Bookman Old Style"/>
          <w:i/>
        </w:rPr>
        <w:t>Zwischenstufen</w:t>
      </w:r>
      <w:proofErr w:type="spellEnd"/>
      <w:r w:rsidRPr="001D7E87">
        <w:rPr>
          <w:rFonts w:ascii="Bookman Old Style" w:hAnsi="Bookman Old Style"/>
          <w:i/>
        </w:rPr>
        <w:t xml:space="preserve"> </w:t>
      </w:r>
      <w:r w:rsidRPr="001D7E87">
        <w:rPr>
          <w:rFonts w:ascii="Bookman Old Style" w:hAnsi="Bookman Old Style"/>
        </w:rPr>
        <w:t xml:space="preserve">and </w:t>
      </w:r>
      <w:proofErr w:type="spellStart"/>
      <w:r w:rsidRPr="001D7E87">
        <w:rPr>
          <w:rFonts w:ascii="Bookman Old Style" w:hAnsi="Bookman Old Style"/>
          <w:i/>
        </w:rPr>
        <w:t>Der</w:t>
      </w:r>
      <w:proofErr w:type="spellEnd"/>
      <w:r w:rsidRPr="001D7E87">
        <w:rPr>
          <w:rFonts w:ascii="Bookman Old Style" w:hAnsi="Bookman Old Style"/>
          <w:i/>
        </w:rPr>
        <w:t xml:space="preserve"> </w:t>
      </w:r>
      <w:proofErr w:type="spellStart"/>
      <w:r w:rsidRPr="001D7E87">
        <w:rPr>
          <w:rFonts w:ascii="Bookman Old Style" w:hAnsi="Bookman Old Style"/>
          <w:i/>
        </w:rPr>
        <w:t>Eigene</w:t>
      </w:r>
      <w:proofErr w:type="spellEnd"/>
      <w:r w:rsidRPr="001D7E87">
        <w:rPr>
          <w:rFonts w:ascii="Bookman Old Style" w:hAnsi="Bookman Old Style"/>
          <w:i/>
        </w:rPr>
        <w:t xml:space="preserve">.  </w:t>
      </w:r>
      <w:r w:rsidRPr="001D7E87">
        <w:rPr>
          <w:rFonts w:ascii="Bookman Old Style" w:hAnsi="Bookman Old Style"/>
        </w:rPr>
        <w:t xml:space="preserve">In terms of ideology, the two organizations differed greatly.  As a science-based theorist of sexuality, </w:t>
      </w:r>
      <w:proofErr w:type="spellStart"/>
      <w:r w:rsidRPr="001D7E87">
        <w:rPr>
          <w:rFonts w:ascii="Bookman Old Style" w:hAnsi="Bookman Old Style"/>
        </w:rPr>
        <w:t>Hirschfeld</w:t>
      </w:r>
      <w:proofErr w:type="spellEnd"/>
      <w:r w:rsidRPr="001D7E87">
        <w:rPr>
          <w:rFonts w:ascii="Bookman Old Style" w:hAnsi="Bookman Old Style"/>
        </w:rPr>
        <w:t xml:space="preserve"> contended that homosexuality was a normal genetic phenomenon in which men with "female souls" and women with "male souls" were simply miscues in the process of natural</w:t>
      </w:r>
      <w:r>
        <w:rPr>
          <w:rFonts w:ascii="Bookman Old Style" w:hAnsi="Bookman Old Style"/>
        </w:rPr>
        <w:t xml:space="preserve"> selection.  </w:t>
      </w:r>
      <w:proofErr w:type="spellStart"/>
      <w:r>
        <w:rPr>
          <w:rFonts w:ascii="Bookman Old Style" w:hAnsi="Bookman Old Style"/>
        </w:rPr>
        <w:t>Hirschfeld</w:t>
      </w:r>
      <w:proofErr w:type="spellEnd"/>
      <w:r>
        <w:rPr>
          <w:rFonts w:ascii="Bookman Old Style" w:hAnsi="Bookman Old Style"/>
        </w:rPr>
        <w:t xml:space="preserve"> explained</w:t>
      </w:r>
      <w:r w:rsidRPr="001D7E87">
        <w:rPr>
          <w:rFonts w:ascii="Bookman Old Style" w:hAnsi="Bookman Old Style"/>
        </w:rPr>
        <w:t>: "Everything tha</w:t>
      </w:r>
      <w:r>
        <w:rPr>
          <w:rFonts w:ascii="Bookman Old Style" w:hAnsi="Bookman Old Style"/>
        </w:rPr>
        <w:t xml:space="preserve">t the woman possesses, the </w:t>
      </w:r>
      <w:r>
        <w:rPr>
          <w:rFonts w:ascii="Bookman Old Style" w:hAnsi="Bookman Old Style"/>
        </w:rPr>
        <w:lastRenderedPageBreak/>
        <w:t>man—even in such small remnants—</w:t>
      </w:r>
      <w:r w:rsidRPr="001D7E87">
        <w:rPr>
          <w:rFonts w:ascii="Bookman Old Style" w:hAnsi="Bookman Old Style"/>
        </w:rPr>
        <w:t>has and traces of all masculine characteristics are at the very least existen</w:t>
      </w:r>
      <w:r>
        <w:rPr>
          <w:rFonts w:ascii="Bookman Old Style" w:hAnsi="Bookman Old Style"/>
        </w:rPr>
        <w:t xml:space="preserve">t in women." </w:t>
      </w:r>
      <w:r>
        <w:rPr>
          <w:rStyle w:val="FootnoteReference"/>
          <w:rFonts w:ascii="Bookman Old Style" w:hAnsi="Bookman Old Style"/>
        </w:rPr>
        <w:footnoteReference w:id="41"/>
      </w:r>
      <w:r w:rsidRPr="001D7E87">
        <w:rPr>
          <w:rFonts w:ascii="Bookman Old Style" w:hAnsi="Bookman Old Style"/>
        </w:rPr>
        <w:t xml:space="preserve"> Within this statement, </w:t>
      </w:r>
      <w:proofErr w:type="spellStart"/>
      <w:r w:rsidRPr="001D7E87">
        <w:rPr>
          <w:rFonts w:ascii="Bookman Old Style" w:hAnsi="Bookman Old Style"/>
        </w:rPr>
        <w:t>Hirschfeld</w:t>
      </w:r>
      <w:proofErr w:type="spellEnd"/>
      <w:r w:rsidRPr="001D7E87">
        <w:rPr>
          <w:rFonts w:ascii="Bookman Old Style" w:hAnsi="Bookman Old Style"/>
        </w:rPr>
        <w:t xml:space="preserve"> deconstructs the conventional and unquestioned polarities of "man" and "woman," thereby exposing the </w:t>
      </w:r>
      <w:proofErr w:type="spellStart"/>
      <w:r w:rsidRPr="001D7E87">
        <w:rPr>
          <w:rFonts w:ascii="Bookman Old Style" w:hAnsi="Bookman Old Style"/>
        </w:rPr>
        <w:t>performative</w:t>
      </w:r>
      <w:proofErr w:type="spellEnd"/>
      <w:r w:rsidRPr="001D7E87">
        <w:rPr>
          <w:rFonts w:ascii="Bookman Old Style" w:hAnsi="Bookman Old Style"/>
        </w:rPr>
        <w:t xml:space="preserve"> nature of gender.  Adolf Brand and his followers in the </w:t>
      </w:r>
      <w:proofErr w:type="spellStart"/>
      <w:r w:rsidRPr="001D7E87">
        <w:rPr>
          <w:rFonts w:ascii="Bookman Old Style" w:hAnsi="Bookman Old Style"/>
          <w:i/>
        </w:rPr>
        <w:t>Gemeinschaft</w:t>
      </w:r>
      <w:proofErr w:type="spellEnd"/>
      <w:r w:rsidRPr="001D7E87">
        <w:rPr>
          <w:rFonts w:ascii="Bookman Old Style" w:hAnsi="Bookman Old Style"/>
          <w:i/>
        </w:rPr>
        <w:t xml:space="preserve"> </w:t>
      </w:r>
      <w:proofErr w:type="spellStart"/>
      <w:r w:rsidRPr="001D7E87">
        <w:rPr>
          <w:rFonts w:ascii="Bookman Old Style" w:hAnsi="Bookman Old Style"/>
          <w:i/>
        </w:rPr>
        <w:t>der</w:t>
      </w:r>
      <w:proofErr w:type="spellEnd"/>
      <w:r w:rsidRPr="001D7E87">
        <w:rPr>
          <w:rFonts w:ascii="Bookman Old Style" w:hAnsi="Bookman Old Style"/>
          <w:i/>
        </w:rPr>
        <w:t xml:space="preserve"> </w:t>
      </w:r>
      <w:proofErr w:type="spellStart"/>
      <w:r w:rsidRPr="001D7E87">
        <w:rPr>
          <w:rFonts w:ascii="Bookman Old Style" w:hAnsi="Bookman Old Style"/>
          <w:i/>
        </w:rPr>
        <w:t>Eigenen</w:t>
      </w:r>
      <w:proofErr w:type="spellEnd"/>
      <w:r w:rsidRPr="001D7E87">
        <w:rPr>
          <w:rFonts w:ascii="Bookman Old Style" w:hAnsi="Bookman Old Style"/>
          <w:i/>
        </w:rPr>
        <w:t xml:space="preserve"> </w:t>
      </w:r>
      <w:r w:rsidRPr="001D7E87">
        <w:rPr>
          <w:rFonts w:ascii="Bookman Old Style" w:hAnsi="Bookman Old Style"/>
        </w:rPr>
        <w:t>presented a much different view.  In their articulation</w:t>
      </w:r>
      <w:r>
        <w:rPr>
          <w:rFonts w:ascii="Bookman Old Style" w:hAnsi="Bookman Old Style"/>
        </w:rPr>
        <w:t>,</w:t>
      </w:r>
      <w:r w:rsidRPr="001D7E87">
        <w:rPr>
          <w:rFonts w:ascii="Bookman Old Style" w:hAnsi="Bookman Old Style"/>
        </w:rPr>
        <w:t xml:space="preserve"> society should be placed into a well-organized structure: </w:t>
      </w:r>
    </w:p>
    <w:p w:rsidR="00C45FDC" w:rsidRDefault="00C45FDC" w:rsidP="00C45FDC">
      <w:pPr>
        <w:pStyle w:val="Body1"/>
        <w:ind w:left="720"/>
        <w:rPr>
          <w:rFonts w:ascii="Bookman Old Style" w:hAnsi="Bookman Old Style"/>
        </w:rPr>
      </w:pPr>
      <w:r w:rsidRPr="001D7E87">
        <w:rPr>
          <w:rFonts w:ascii="Bookman Old Style" w:hAnsi="Bookman Old Style"/>
        </w:rPr>
        <w:t xml:space="preserve">[The </w:t>
      </w:r>
      <w:proofErr w:type="spellStart"/>
      <w:r w:rsidRPr="001D7E87">
        <w:rPr>
          <w:rFonts w:ascii="Bookman Old Style" w:hAnsi="Bookman Old Style"/>
          <w:i/>
        </w:rPr>
        <w:t>Gemeinschaft</w:t>
      </w:r>
      <w:proofErr w:type="spellEnd"/>
      <w:r w:rsidRPr="001D7E87">
        <w:rPr>
          <w:rFonts w:ascii="Bookman Old Style" w:hAnsi="Bookman Old Style"/>
        </w:rPr>
        <w:t xml:space="preserve">] envisioned a new </w:t>
      </w:r>
      <w:proofErr w:type="spellStart"/>
      <w:r w:rsidRPr="001D7E87">
        <w:rPr>
          <w:rFonts w:ascii="Bookman Old Style" w:hAnsi="Bookman Old Style"/>
        </w:rPr>
        <w:t>Nietzchean</w:t>
      </w:r>
      <w:proofErr w:type="spellEnd"/>
      <w:r w:rsidRPr="001D7E87">
        <w:rPr>
          <w:rFonts w:ascii="Bookman Old Style" w:hAnsi="Bookman Old Style"/>
        </w:rPr>
        <w:t xml:space="preserve"> hierarchy, along an imagined, </w:t>
      </w:r>
      <w:proofErr w:type="spellStart"/>
      <w:r w:rsidRPr="001D7E87">
        <w:rPr>
          <w:rFonts w:ascii="Bookman Old Style" w:hAnsi="Bookman Old Style"/>
        </w:rPr>
        <w:t>antiquitous</w:t>
      </w:r>
      <w:proofErr w:type="spellEnd"/>
      <w:r w:rsidRPr="001D7E87">
        <w:rPr>
          <w:rFonts w:ascii="Bookman Old Style" w:hAnsi="Bookman Old Style"/>
        </w:rPr>
        <w:t xml:space="preserve"> Greek classification. Wise and muscular Aryan pederasts with their admiring boys headed [their] proposed social order</w:t>
      </w:r>
      <w:r>
        <w:rPr>
          <w:rFonts w:ascii="Bookman Old Style" w:hAnsi="Bookman Old Style"/>
        </w:rPr>
        <w:t>, followed by grades of heterosexual</w:t>
      </w:r>
      <w:r w:rsidRPr="001D7E87">
        <w:rPr>
          <w:rFonts w:ascii="Bookman Old Style" w:hAnsi="Bookman Old Style"/>
        </w:rPr>
        <w:t xml:space="preserve"> men, based on physiognomy, racial purity</w:t>
      </w:r>
      <w:r>
        <w:rPr>
          <w:rFonts w:ascii="Bookman Old Style" w:hAnsi="Bookman Old Style"/>
        </w:rPr>
        <w:t xml:space="preserve">, and intelligence, then women. </w:t>
      </w:r>
      <w:r>
        <w:rPr>
          <w:rStyle w:val="FootnoteReference"/>
          <w:rFonts w:ascii="Bookman Old Style" w:hAnsi="Bookman Old Style"/>
        </w:rPr>
        <w:footnoteReference w:id="42"/>
      </w:r>
      <w:r w:rsidRPr="001D7E87">
        <w:rPr>
          <w:rFonts w:ascii="Bookman Old Style" w:hAnsi="Bookman Old Style"/>
        </w:rPr>
        <w:t xml:space="preserve"> </w:t>
      </w:r>
    </w:p>
    <w:p w:rsidR="00C45FDC" w:rsidRDefault="00C45FDC" w:rsidP="00C45FDC">
      <w:pPr>
        <w:pStyle w:val="Body1"/>
        <w:rPr>
          <w:rFonts w:ascii="Bookman Old Style" w:hAnsi="Bookman Old Style"/>
        </w:rPr>
      </w:pPr>
    </w:p>
    <w:p w:rsidR="00C45FDC" w:rsidRPr="001D7E87" w:rsidRDefault="00C45FDC" w:rsidP="00C45FDC">
      <w:pPr>
        <w:pStyle w:val="Body1"/>
        <w:spacing w:line="480" w:lineRule="auto"/>
        <w:rPr>
          <w:rFonts w:ascii="Bookman Old Style" w:hAnsi="Bookman Old Style"/>
        </w:rPr>
      </w:pPr>
      <w:r>
        <w:rPr>
          <w:rFonts w:ascii="Bookman Old Style" w:hAnsi="Bookman Old Style"/>
        </w:rPr>
        <w:t xml:space="preserve">Brand’s view of sexual hierarchy exalted male virility but incorporated same-sex desire into the system.  By participating in homosexual acts as a youth, manhood could be attained.  Same-sex sexual acts represented for Brand and his followers “the great longing to merge body and soul and entirely become one with him [one’s sexual partner].” </w:t>
      </w:r>
      <w:r>
        <w:rPr>
          <w:rStyle w:val="FootnoteReference"/>
          <w:rFonts w:ascii="Bookman Old Style" w:hAnsi="Bookman Old Style"/>
        </w:rPr>
        <w:footnoteReference w:id="43"/>
      </w:r>
      <w:r>
        <w:rPr>
          <w:rFonts w:ascii="Bookman Old Style" w:hAnsi="Bookman Old Style"/>
        </w:rPr>
        <w:t xml:space="preserve"> </w:t>
      </w:r>
      <w:r w:rsidRPr="001D7E87">
        <w:rPr>
          <w:rFonts w:ascii="Bookman Old Style" w:hAnsi="Bookman Old Style"/>
        </w:rPr>
        <w:t xml:space="preserve">While the two viewpoints seem irreconcilable, the androgynous ideal is their common ground.  </w:t>
      </w:r>
      <w:proofErr w:type="spellStart"/>
      <w:r w:rsidRPr="001D7E87">
        <w:rPr>
          <w:rFonts w:ascii="Bookman Old Style" w:hAnsi="Bookman Old Style"/>
        </w:rPr>
        <w:t>Hirschfeld's</w:t>
      </w:r>
      <w:proofErr w:type="spellEnd"/>
      <w:r w:rsidRPr="001D7E87">
        <w:rPr>
          <w:rFonts w:ascii="Bookman Old Style" w:hAnsi="Bookman Old Style"/>
        </w:rPr>
        <w:t xml:space="preserve"> stance is obvious: if gender is </w:t>
      </w:r>
      <w:proofErr w:type="spellStart"/>
      <w:r w:rsidRPr="001D7E87">
        <w:rPr>
          <w:rFonts w:ascii="Bookman Old Style" w:hAnsi="Bookman Old Style"/>
        </w:rPr>
        <w:t>performative</w:t>
      </w:r>
      <w:proofErr w:type="spellEnd"/>
      <w:r w:rsidRPr="001D7E87">
        <w:rPr>
          <w:rFonts w:ascii="Bookman Old Style" w:hAnsi="Bookman Old Style"/>
        </w:rPr>
        <w:t xml:space="preserve">, androgynous bodies are a natural occurrence and their ability to exemplify sexual fluidity makes them ideal. </w:t>
      </w:r>
      <w:r w:rsidRPr="001D7E87">
        <w:rPr>
          <w:rFonts w:ascii="Bookman Old Style" w:hAnsi="Bookman Old Style"/>
        </w:rPr>
        <w:lastRenderedPageBreak/>
        <w:t xml:space="preserve">Although members of the </w:t>
      </w:r>
      <w:proofErr w:type="spellStart"/>
      <w:r w:rsidRPr="001D7E87">
        <w:rPr>
          <w:rFonts w:ascii="Bookman Old Style" w:hAnsi="Bookman Old Style"/>
          <w:i/>
        </w:rPr>
        <w:t>Gemeinschaft</w:t>
      </w:r>
      <w:proofErr w:type="spellEnd"/>
      <w:r w:rsidRPr="001D7E87">
        <w:rPr>
          <w:rFonts w:ascii="Bookman Old Style" w:hAnsi="Bookman Old Style"/>
          <w:i/>
        </w:rPr>
        <w:t xml:space="preserve"> </w:t>
      </w:r>
      <w:r w:rsidRPr="001D7E87">
        <w:rPr>
          <w:rFonts w:ascii="Bookman Old Style" w:hAnsi="Bookman Old Style"/>
        </w:rPr>
        <w:t xml:space="preserve">proposed a rigid sexual hierarchy, they also believed that a period of androgyny was required for all males in the early part of their lives.  </w:t>
      </w:r>
      <w:proofErr w:type="gramStart"/>
      <w:r w:rsidRPr="001D7E87">
        <w:rPr>
          <w:rFonts w:ascii="Bookman Old Style" w:hAnsi="Bookman Old Style"/>
        </w:rPr>
        <w:t xml:space="preserve">As a writer called </w:t>
      </w:r>
      <w:proofErr w:type="spellStart"/>
      <w:r w:rsidRPr="001D7E87">
        <w:rPr>
          <w:rFonts w:ascii="Bookman Old Style" w:hAnsi="Bookman Old Style"/>
        </w:rPr>
        <w:t>Gotamo</w:t>
      </w:r>
      <w:proofErr w:type="spellEnd"/>
      <w:r w:rsidRPr="001D7E87">
        <w:rPr>
          <w:rFonts w:ascii="Bookman Old Style" w:hAnsi="Bookman Old Style"/>
        </w:rPr>
        <w:t xml:space="preserve"> commented in an issue of </w:t>
      </w:r>
      <w:proofErr w:type="spellStart"/>
      <w:r w:rsidRPr="001D7E87">
        <w:rPr>
          <w:rFonts w:ascii="Bookman Old Style" w:hAnsi="Bookman Old Style"/>
          <w:i/>
        </w:rPr>
        <w:t>Der</w:t>
      </w:r>
      <w:proofErr w:type="spellEnd"/>
      <w:r w:rsidRPr="001D7E87">
        <w:rPr>
          <w:rFonts w:ascii="Bookman Old Style" w:hAnsi="Bookman Old Style"/>
          <w:i/>
        </w:rPr>
        <w:t xml:space="preserve"> </w:t>
      </w:r>
      <w:proofErr w:type="spellStart"/>
      <w:r w:rsidRPr="001D7E87">
        <w:rPr>
          <w:rFonts w:ascii="Bookman Old Style" w:hAnsi="Bookman Old Style"/>
          <w:i/>
        </w:rPr>
        <w:t>Eigene</w:t>
      </w:r>
      <w:proofErr w:type="spellEnd"/>
      <w:r w:rsidRPr="001D7E87">
        <w:rPr>
          <w:rFonts w:ascii="Bookman Old Style" w:hAnsi="Bookman Old Style"/>
          <w:i/>
        </w:rPr>
        <w:t>: "</w:t>
      </w:r>
      <w:r w:rsidRPr="001D7E87">
        <w:rPr>
          <w:rFonts w:ascii="Bookman Old Style" w:hAnsi="Bookman Old Style"/>
        </w:rPr>
        <w:t>The homosexual part of the sex drive . . . was directed above all toward youthful individuals who were to some extent related to the feminine type, and the whole Greek cultural history is the most telling proof of the splendid, moral heights to which th</w:t>
      </w:r>
      <w:r>
        <w:rPr>
          <w:rFonts w:ascii="Bookman Old Style" w:hAnsi="Bookman Old Style"/>
        </w:rPr>
        <w:t>is drive can be advanced."</w:t>
      </w:r>
      <w:proofErr w:type="gramEnd"/>
      <w:r>
        <w:rPr>
          <w:rFonts w:ascii="Bookman Old Style" w:hAnsi="Bookman Old Style"/>
        </w:rPr>
        <w:t xml:space="preserve"> </w:t>
      </w:r>
      <w:r>
        <w:rPr>
          <w:rStyle w:val="FootnoteReference"/>
          <w:rFonts w:ascii="Bookman Old Style" w:hAnsi="Bookman Old Style"/>
        </w:rPr>
        <w:footnoteReference w:id="44"/>
      </w:r>
      <w:r w:rsidRPr="001D7E87">
        <w:rPr>
          <w:rFonts w:ascii="Bookman Old Style" w:hAnsi="Bookman Old Style"/>
        </w:rPr>
        <w:t xml:space="preserve">  Ultimately, both groups idealized androgyny but for different reasons: for the </w:t>
      </w:r>
      <w:proofErr w:type="spellStart"/>
      <w:r w:rsidRPr="001D7E87">
        <w:rPr>
          <w:rFonts w:ascii="Bookman Old Style" w:hAnsi="Bookman Old Style"/>
        </w:rPr>
        <w:t>WhK</w:t>
      </w:r>
      <w:proofErr w:type="spellEnd"/>
      <w:r w:rsidRPr="001D7E87">
        <w:rPr>
          <w:rFonts w:ascii="Bookman Old Style" w:hAnsi="Bookman Old Style"/>
        </w:rPr>
        <w:t xml:space="preserve"> it represented sexual fluidity and for the </w:t>
      </w:r>
      <w:proofErr w:type="spellStart"/>
      <w:r w:rsidRPr="001D7E87">
        <w:rPr>
          <w:rFonts w:ascii="Bookman Old Style" w:hAnsi="Bookman Old Style"/>
          <w:i/>
        </w:rPr>
        <w:t>Gemeinschaft</w:t>
      </w:r>
      <w:proofErr w:type="spellEnd"/>
      <w:r w:rsidRPr="001D7E87">
        <w:rPr>
          <w:rFonts w:ascii="Bookman Old Style" w:hAnsi="Bookman Old Style"/>
          <w:i/>
        </w:rPr>
        <w:t xml:space="preserve"> </w:t>
      </w:r>
      <w:r w:rsidRPr="001D7E87">
        <w:rPr>
          <w:rFonts w:ascii="Bookman Old Style" w:hAnsi="Bookman Old Style"/>
        </w:rPr>
        <w:t xml:space="preserve">it was essential to the development of male youth. </w:t>
      </w:r>
    </w:p>
    <w:p w:rsidR="00C45FDC" w:rsidRDefault="00C45FDC" w:rsidP="001C031C">
      <w:pPr>
        <w:pStyle w:val="Heading2"/>
      </w:pPr>
      <w:bookmarkStart w:id="23" w:name="_Toc353992857"/>
      <w:r>
        <w:t>Poetry</w:t>
      </w:r>
      <w:bookmarkEnd w:id="23"/>
      <w:r w:rsidRPr="001D7E87">
        <w:tab/>
      </w:r>
    </w:p>
    <w:p w:rsidR="00C45FDC" w:rsidRPr="001D7E87" w:rsidRDefault="00C45FDC" w:rsidP="001C031C">
      <w:pPr>
        <w:pStyle w:val="Body1"/>
        <w:spacing w:line="480" w:lineRule="auto"/>
        <w:ind w:firstLine="720"/>
        <w:rPr>
          <w:rFonts w:ascii="Bookman Old Style" w:hAnsi="Bookman Old Style"/>
        </w:rPr>
      </w:pPr>
      <w:r w:rsidRPr="001D7E87">
        <w:rPr>
          <w:rFonts w:ascii="Bookman Old Style" w:hAnsi="Bookman Old Style"/>
        </w:rPr>
        <w:t>It was due to the efforts of both groups, then, that the androgynous ideal was cir</w:t>
      </w:r>
      <w:r>
        <w:rPr>
          <w:rFonts w:ascii="Bookman Old Style" w:hAnsi="Bookman Old Style"/>
        </w:rPr>
        <w:t>culated among</w:t>
      </w:r>
      <w:r w:rsidRPr="001D7E87">
        <w:rPr>
          <w:rFonts w:ascii="Bookman Old Style" w:hAnsi="Bookman Old Style"/>
        </w:rPr>
        <w:t xml:space="preserve"> Germany's homosexual community in magazines.  Within this literature, poetry was an effective means of communicating the ideal.  One such literary work was "The Nameless Love" by John Henry MacKay, a member of the </w:t>
      </w:r>
      <w:proofErr w:type="spellStart"/>
      <w:r w:rsidRPr="001D7E87">
        <w:rPr>
          <w:rFonts w:ascii="Bookman Old Style" w:hAnsi="Bookman Old Style"/>
          <w:i/>
        </w:rPr>
        <w:t>Gemeinschaft</w:t>
      </w:r>
      <w:proofErr w:type="spellEnd"/>
      <w:r w:rsidRPr="001D7E87">
        <w:rPr>
          <w:rFonts w:ascii="Bookman Old Style" w:hAnsi="Bookman Old Style"/>
          <w:i/>
        </w:rPr>
        <w:t xml:space="preserve"> </w:t>
      </w:r>
      <w:proofErr w:type="spellStart"/>
      <w:r w:rsidRPr="001D7E87">
        <w:rPr>
          <w:rFonts w:ascii="Bookman Old Style" w:hAnsi="Bookman Old Style"/>
          <w:i/>
        </w:rPr>
        <w:t>der</w:t>
      </w:r>
      <w:proofErr w:type="spellEnd"/>
      <w:r w:rsidRPr="001D7E87">
        <w:rPr>
          <w:rFonts w:ascii="Bookman Old Style" w:hAnsi="Bookman Old Style"/>
          <w:i/>
        </w:rPr>
        <w:t xml:space="preserve"> </w:t>
      </w:r>
      <w:proofErr w:type="spellStart"/>
      <w:r w:rsidRPr="001D7E87">
        <w:rPr>
          <w:rFonts w:ascii="Bookman Old Style" w:hAnsi="Bookman Old Style"/>
          <w:i/>
        </w:rPr>
        <w:t>Eigenen</w:t>
      </w:r>
      <w:proofErr w:type="spellEnd"/>
      <w:r w:rsidRPr="001D7E87">
        <w:rPr>
          <w:rFonts w:ascii="Bookman Old Style" w:hAnsi="Bookman Old Style"/>
          <w:i/>
        </w:rPr>
        <w:t xml:space="preserve">.  </w:t>
      </w:r>
      <w:r w:rsidRPr="001D7E87">
        <w:rPr>
          <w:rFonts w:ascii="Bookman Old Style" w:hAnsi="Bookman Old Style"/>
        </w:rPr>
        <w:t xml:space="preserve">Using the pseudonym </w:t>
      </w:r>
      <w:proofErr w:type="spellStart"/>
      <w:r w:rsidRPr="001D7E87">
        <w:rPr>
          <w:rFonts w:ascii="Bookman Old Style" w:hAnsi="Bookman Old Style"/>
        </w:rPr>
        <w:t>Sagitta</w:t>
      </w:r>
      <w:proofErr w:type="spellEnd"/>
      <w:r w:rsidRPr="001D7E87">
        <w:rPr>
          <w:rFonts w:ascii="Bookman Old Style" w:hAnsi="Bookman Old Style"/>
        </w:rPr>
        <w:t xml:space="preserve">, MacKay speaks of the once popular androgynous body and of homosexuality in general: "Yet since you think it a dirty thing / Have dragged it through fear and infamy / </w:t>
      </w:r>
      <w:proofErr w:type="gramStart"/>
      <w:r w:rsidRPr="001D7E87">
        <w:rPr>
          <w:rFonts w:ascii="Bookman Old Style" w:hAnsi="Bookman Old Style"/>
        </w:rPr>
        <w:t>And</w:t>
      </w:r>
      <w:proofErr w:type="gramEnd"/>
      <w:r w:rsidRPr="001D7E87">
        <w:rPr>
          <w:rFonts w:ascii="Bookman Old Style" w:hAnsi="Bookman Old Style"/>
        </w:rPr>
        <w:t xml:space="preserve"> kept in the dark under lock and key-- / This love will I freely</w:t>
      </w:r>
      <w:r>
        <w:rPr>
          <w:rFonts w:ascii="Bookman Old Style" w:hAnsi="Bookman Old Style"/>
        </w:rPr>
        <w:t xml:space="preserve"> sing." </w:t>
      </w:r>
      <w:r>
        <w:rPr>
          <w:rStyle w:val="FootnoteReference"/>
          <w:rFonts w:ascii="Bookman Old Style" w:hAnsi="Bookman Old Style"/>
        </w:rPr>
        <w:footnoteReference w:id="45"/>
      </w:r>
      <w:r w:rsidRPr="001D7E87">
        <w:rPr>
          <w:rFonts w:ascii="Bookman Old Style" w:hAnsi="Bookman Old Style"/>
        </w:rPr>
        <w:t xml:space="preserve"> While MacKay recognizes the </w:t>
      </w:r>
      <w:proofErr w:type="spellStart"/>
      <w:r w:rsidRPr="001D7E87">
        <w:rPr>
          <w:rFonts w:ascii="Bookman Old Style" w:hAnsi="Bookman Old Style"/>
        </w:rPr>
        <w:t>nonnormativity</w:t>
      </w:r>
      <w:proofErr w:type="spellEnd"/>
      <w:r w:rsidRPr="001D7E87">
        <w:rPr>
          <w:rFonts w:ascii="Bookman Old Style" w:hAnsi="Bookman Old Style"/>
        </w:rPr>
        <w:t xml:space="preserve"> of the </w:t>
      </w:r>
      <w:r w:rsidRPr="001D7E87">
        <w:rPr>
          <w:rFonts w:ascii="Bookman Old Style" w:hAnsi="Bookman Old Style"/>
        </w:rPr>
        <w:lastRenderedPageBreak/>
        <w:t xml:space="preserve">androgynous ideal in which he advocates, he still dedicates himself to that ideal because of the identity that he has fashioned around it.  He emphasizes this point as he writes, "To love's persecuted my song I bring / </w:t>
      </w:r>
      <w:proofErr w:type="gramStart"/>
      <w:r w:rsidRPr="001D7E87">
        <w:rPr>
          <w:rFonts w:ascii="Bookman Old Style" w:hAnsi="Bookman Old Style"/>
        </w:rPr>
        <w:t>And</w:t>
      </w:r>
      <w:proofErr w:type="gramEnd"/>
      <w:r w:rsidRPr="001D7E87">
        <w:rPr>
          <w:rFonts w:ascii="Bookman Old Style" w:hAnsi="Bookman Old Style"/>
        </w:rPr>
        <w:t xml:space="preserve"> to the outcasts of our time / Since happy or not this love is mine-- / This </w:t>
      </w:r>
      <w:r>
        <w:rPr>
          <w:rFonts w:ascii="Bookman Old Style" w:hAnsi="Bookman Old Style"/>
        </w:rPr>
        <w:t xml:space="preserve">love dare I loudly sing." </w:t>
      </w:r>
      <w:r>
        <w:rPr>
          <w:rStyle w:val="FootnoteReference"/>
          <w:rFonts w:ascii="Bookman Old Style" w:hAnsi="Bookman Old Style"/>
        </w:rPr>
        <w:footnoteReference w:id="46"/>
      </w:r>
      <w:r w:rsidRPr="001D7E87">
        <w:rPr>
          <w:rFonts w:ascii="Bookman Old Style" w:hAnsi="Bookman Old Style"/>
        </w:rPr>
        <w:t xml:space="preserve"> Ultimately, MacKay's recognition of the androgynous ideal as both deviant and positive provided fertile ground for others who felt same-sex attraction to identify themselves in the same manner and, as a result, to fashion a sexual identity. </w:t>
      </w:r>
    </w:p>
    <w:p w:rsidR="00C45FDC" w:rsidRDefault="00C45FDC" w:rsidP="001C031C">
      <w:pPr>
        <w:pStyle w:val="Heading2"/>
      </w:pPr>
      <w:bookmarkStart w:id="24" w:name="_Toc353992858"/>
      <w:r>
        <w:t>Articles</w:t>
      </w:r>
      <w:bookmarkEnd w:id="24"/>
      <w:r w:rsidRPr="001D7E87">
        <w:tab/>
      </w:r>
    </w:p>
    <w:p w:rsidR="00C45FDC" w:rsidRDefault="00C45FDC" w:rsidP="001C031C">
      <w:pPr>
        <w:pStyle w:val="Body1"/>
        <w:spacing w:line="480" w:lineRule="auto"/>
        <w:ind w:firstLine="720"/>
        <w:rPr>
          <w:rFonts w:ascii="Bookman Old Style" w:hAnsi="Bookman Old Style"/>
        </w:rPr>
      </w:pPr>
      <w:r w:rsidRPr="001D7E87">
        <w:rPr>
          <w:rFonts w:ascii="Bookman Old Style" w:hAnsi="Bookman Old Style"/>
        </w:rPr>
        <w:t>Much like MacKay's poetry, other writers in Germany's homosexual organizations chose to present androgyny through short articles.  In his work "A Word in Advance to the Better</w:t>
      </w:r>
      <w:r>
        <w:rPr>
          <w:rFonts w:ascii="Bookman Old Style" w:hAnsi="Bookman Old Style"/>
        </w:rPr>
        <w:t xml:space="preserve"> Ones," an author named </w:t>
      </w:r>
      <w:proofErr w:type="spellStart"/>
      <w:r>
        <w:rPr>
          <w:rFonts w:ascii="Bookman Old Style" w:hAnsi="Bookman Old Style"/>
        </w:rPr>
        <w:t>Caesaré</w:t>
      </w:r>
      <w:r w:rsidRPr="001D7E87">
        <w:rPr>
          <w:rFonts w:ascii="Bookman Old Style" w:hAnsi="Bookman Old Style"/>
        </w:rPr>
        <w:t>on</w:t>
      </w:r>
      <w:proofErr w:type="spellEnd"/>
      <w:r w:rsidRPr="001D7E87">
        <w:rPr>
          <w:rFonts w:ascii="Bookman Old Style" w:hAnsi="Bookman Old Style"/>
        </w:rPr>
        <w:t xml:space="preserve"> writes of the need to defend androgyny as the sole form of beauty.  Connecting the idealization of androgyn</w:t>
      </w:r>
      <w:r>
        <w:rPr>
          <w:rFonts w:ascii="Bookman Old Style" w:hAnsi="Bookman Old Style"/>
        </w:rPr>
        <w:t xml:space="preserve">y to its Greek origins, </w:t>
      </w:r>
      <w:proofErr w:type="spellStart"/>
      <w:r>
        <w:rPr>
          <w:rFonts w:ascii="Bookman Old Style" w:hAnsi="Bookman Old Style"/>
        </w:rPr>
        <w:t>Caesaré</w:t>
      </w:r>
      <w:r w:rsidRPr="001D7E87">
        <w:rPr>
          <w:rFonts w:ascii="Bookman Old Style" w:hAnsi="Bookman Old Style"/>
        </w:rPr>
        <w:t>on</w:t>
      </w:r>
      <w:proofErr w:type="spellEnd"/>
      <w:r w:rsidRPr="001D7E87">
        <w:rPr>
          <w:rFonts w:ascii="Bookman Old Style" w:hAnsi="Bookman Old Style"/>
        </w:rPr>
        <w:t xml:space="preserve"> asserts, "We, who delight in beauty, must first seize its banner before the sun of civilizat</w:t>
      </w:r>
      <w:r>
        <w:rPr>
          <w:rFonts w:ascii="Bookman Old Style" w:hAnsi="Bookman Old Style"/>
        </w:rPr>
        <w:t xml:space="preserve">ion will reach its zenith." </w:t>
      </w:r>
      <w:r>
        <w:rPr>
          <w:rStyle w:val="FootnoteReference"/>
          <w:rFonts w:ascii="Bookman Old Style" w:hAnsi="Bookman Old Style"/>
        </w:rPr>
        <w:footnoteReference w:id="47"/>
      </w:r>
      <w:r w:rsidRPr="001D7E87">
        <w:rPr>
          <w:rFonts w:ascii="Bookman Old Style" w:hAnsi="Bookman Old Style"/>
        </w:rPr>
        <w:t xml:space="preserve"> </w:t>
      </w:r>
      <w:r>
        <w:rPr>
          <w:rFonts w:ascii="Bookman Old Style" w:hAnsi="Bookman Old Style"/>
        </w:rPr>
        <w:t xml:space="preserve">Recognizing the connection of his aestheticism to that of the Greeks, </w:t>
      </w:r>
      <w:proofErr w:type="spellStart"/>
      <w:r>
        <w:rPr>
          <w:rFonts w:ascii="Bookman Old Style" w:hAnsi="Bookman Old Style"/>
        </w:rPr>
        <w:t>Caesaré</w:t>
      </w:r>
      <w:r w:rsidRPr="001D7E87">
        <w:rPr>
          <w:rFonts w:ascii="Bookman Old Style" w:hAnsi="Bookman Old Style"/>
        </w:rPr>
        <w:t>on</w:t>
      </w:r>
      <w:proofErr w:type="spellEnd"/>
      <w:r w:rsidRPr="001D7E87">
        <w:rPr>
          <w:rFonts w:ascii="Bookman Old Style" w:hAnsi="Bookman Old Style"/>
        </w:rPr>
        <w:t xml:space="preserve"> </w:t>
      </w:r>
      <w:r>
        <w:rPr>
          <w:rFonts w:ascii="Bookman Old Style" w:hAnsi="Bookman Old Style"/>
        </w:rPr>
        <w:t xml:space="preserve">believes that his society cannot progress without acknowledging it.  </w:t>
      </w:r>
      <w:r w:rsidRPr="001D7E87">
        <w:rPr>
          <w:rFonts w:ascii="Bookman Old Style" w:hAnsi="Bookman Old Style"/>
        </w:rPr>
        <w:t xml:space="preserve">While MacKay speaks positively of the identity in </w:t>
      </w:r>
      <w:r>
        <w:rPr>
          <w:rFonts w:ascii="Bookman Old Style" w:hAnsi="Bookman Old Style"/>
        </w:rPr>
        <w:t xml:space="preserve">which he has fashioned, </w:t>
      </w:r>
      <w:proofErr w:type="spellStart"/>
      <w:r>
        <w:rPr>
          <w:rFonts w:ascii="Bookman Old Style" w:hAnsi="Bookman Old Style"/>
        </w:rPr>
        <w:t>Caesaréon</w:t>
      </w:r>
      <w:proofErr w:type="spellEnd"/>
      <w:r>
        <w:rPr>
          <w:rFonts w:ascii="Bookman Old Style" w:hAnsi="Bookman Old Style"/>
        </w:rPr>
        <w:t xml:space="preserve"> takes one step further—</w:t>
      </w:r>
      <w:r w:rsidRPr="001D7E87">
        <w:rPr>
          <w:rFonts w:ascii="Bookman Old Style" w:hAnsi="Bookman Old Style"/>
        </w:rPr>
        <w:t xml:space="preserve">he proclaims the supremacy </w:t>
      </w:r>
      <w:r w:rsidRPr="001D7E87">
        <w:rPr>
          <w:rFonts w:ascii="Bookman Old Style" w:hAnsi="Bookman Old Style"/>
        </w:rPr>
        <w:lastRenderedPageBreak/>
        <w:t>of homosexual identity over all others: "We are the better ones; do you know it? We are those who love only beauty, only love for beauty</w:t>
      </w:r>
      <w:r>
        <w:rPr>
          <w:rFonts w:ascii="Bookman Old Style" w:hAnsi="Bookman Old Style"/>
        </w:rPr>
        <w:t xml:space="preserve">'s sake." </w:t>
      </w:r>
      <w:r>
        <w:rPr>
          <w:rStyle w:val="FootnoteReference"/>
          <w:rFonts w:ascii="Bookman Old Style" w:hAnsi="Bookman Old Style"/>
        </w:rPr>
        <w:footnoteReference w:id="48"/>
      </w:r>
      <w:r w:rsidRPr="001D7E87">
        <w:rPr>
          <w:rFonts w:ascii="Bookman Old Style" w:hAnsi="Bookman Old Style"/>
        </w:rPr>
        <w:t xml:space="preserve"> </w:t>
      </w:r>
      <w:r>
        <w:rPr>
          <w:rFonts w:ascii="Bookman Old Style" w:hAnsi="Bookman Old Style"/>
        </w:rPr>
        <w:t xml:space="preserve">In </w:t>
      </w:r>
      <w:proofErr w:type="spellStart"/>
      <w:r>
        <w:rPr>
          <w:rFonts w:ascii="Bookman Old Style" w:hAnsi="Bookman Old Style"/>
        </w:rPr>
        <w:t>Caesaréon’s</w:t>
      </w:r>
      <w:proofErr w:type="spellEnd"/>
      <w:r>
        <w:rPr>
          <w:rFonts w:ascii="Bookman Old Style" w:hAnsi="Bookman Old Style"/>
        </w:rPr>
        <w:t xml:space="preserve"> formulation, those like him whose identity is formulated with same-sex desire at its core are “better” because of their love of beauty—the androgynous ideal of beauty.  That is not to say, however, that </w:t>
      </w:r>
      <w:r>
        <w:rPr>
          <w:rFonts w:ascii="Bookman Old Style" w:hAnsi="Bookman Old Style"/>
          <w:i/>
        </w:rPr>
        <w:t>all</w:t>
      </w:r>
      <w:r>
        <w:rPr>
          <w:rFonts w:ascii="Bookman Old Style" w:hAnsi="Bookman Old Style"/>
        </w:rPr>
        <w:t xml:space="preserve"> homosexuals were androgynous.  But the assumption (one that </w:t>
      </w:r>
      <w:proofErr w:type="spellStart"/>
      <w:r>
        <w:rPr>
          <w:rFonts w:ascii="Bookman Old Style" w:hAnsi="Bookman Old Style"/>
        </w:rPr>
        <w:t>Caesaré</w:t>
      </w:r>
      <w:r w:rsidRPr="001D7E87">
        <w:rPr>
          <w:rFonts w:ascii="Bookman Old Style" w:hAnsi="Bookman Old Style"/>
        </w:rPr>
        <w:t>on</w:t>
      </w:r>
      <w:proofErr w:type="spellEnd"/>
      <w:r>
        <w:rPr>
          <w:rFonts w:ascii="Bookman Old Style" w:hAnsi="Bookman Old Style"/>
        </w:rPr>
        <w:t xml:space="preserve"> makes himself) is that all homosexuals had the potential to recognize the beauty of androgyny and to idealize it.  </w:t>
      </w:r>
    </w:p>
    <w:p w:rsidR="00C45FDC" w:rsidRPr="001D7E87" w:rsidRDefault="00C45FDC" w:rsidP="00C45FDC">
      <w:pPr>
        <w:pStyle w:val="Body1"/>
        <w:spacing w:line="480" w:lineRule="auto"/>
        <w:ind w:firstLine="720"/>
        <w:rPr>
          <w:rFonts w:ascii="Bookman Old Style" w:hAnsi="Bookman Old Style"/>
        </w:rPr>
      </w:pPr>
      <w:r w:rsidRPr="001D7E87">
        <w:rPr>
          <w:rFonts w:ascii="Bookman Old Style" w:hAnsi="Bookman Old Style"/>
        </w:rPr>
        <w:t xml:space="preserve">Another writer that emphasizes the positive nature of homosexuality through androgyny is Edwin Bab.  In his article "Die </w:t>
      </w:r>
      <w:proofErr w:type="spellStart"/>
      <w:r w:rsidRPr="001D7E87">
        <w:rPr>
          <w:rFonts w:ascii="Bookman Old Style" w:hAnsi="Bookman Old Style"/>
        </w:rPr>
        <w:t>Gleichgeschlechtliche</w:t>
      </w:r>
      <w:proofErr w:type="spellEnd"/>
      <w:r w:rsidRPr="001D7E87">
        <w:rPr>
          <w:rFonts w:ascii="Bookman Old Style" w:hAnsi="Bookman Old Style"/>
        </w:rPr>
        <w:t xml:space="preserve"> </w:t>
      </w:r>
      <w:proofErr w:type="spellStart"/>
      <w:r w:rsidRPr="001D7E87">
        <w:rPr>
          <w:rFonts w:ascii="Bookman Old Style" w:hAnsi="Bookman Old Style"/>
        </w:rPr>
        <w:t>L</w:t>
      </w:r>
      <w:r>
        <w:rPr>
          <w:rFonts w:ascii="Bookman Old Style" w:hAnsi="Bookman Old Style"/>
        </w:rPr>
        <w:t>iebe</w:t>
      </w:r>
      <w:proofErr w:type="spellEnd"/>
      <w:r>
        <w:rPr>
          <w:rFonts w:ascii="Bookman Old Style" w:hAnsi="Bookman Old Style"/>
        </w:rPr>
        <w:t xml:space="preserve"> (</w:t>
      </w:r>
      <w:proofErr w:type="spellStart"/>
      <w:r>
        <w:rPr>
          <w:rFonts w:ascii="Bookman Old Style" w:hAnsi="Bookman Old Style"/>
        </w:rPr>
        <w:t>Lieblingminne</w:t>
      </w:r>
      <w:proofErr w:type="spellEnd"/>
      <w:r>
        <w:rPr>
          <w:rFonts w:ascii="Bookman Old Style" w:hAnsi="Bookman Old Style"/>
        </w:rPr>
        <w:t xml:space="preserve">): </w:t>
      </w:r>
      <w:proofErr w:type="spellStart"/>
      <w:r>
        <w:rPr>
          <w:rFonts w:ascii="Bookman Old Style" w:hAnsi="Bookman Old Style"/>
        </w:rPr>
        <w:t>Ein</w:t>
      </w:r>
      <w:proofErr w:type="spellEnd"/>
      <w:r>
        <w:rPr>
          <w:rFonts w:ascii="Bookman Old Style" w:hAnsi="Bookman Old Style"/>
        </w:rPr>
        <w:t xml:space="preserve"> </w:t>
      </w:r>
      <w:proofErr w:type="spellStart"/>
      <w:r>
        <w:rPr>
          <w:rFonts w:ascii="Bookman Old Style" w:hAnsi="Bookman Old Style"/>
        </w:rPr>
        <w:t>Wort</w:t>
      </w:r>
      <w:proofErr w:type="spellEnd"/>
      <w:r>
        <w:rPr>
          <w:rFonts w:ascii="Bookman Old Style" w:hAnsi="Bookman Old Style"/>
        </w:rPr>
        <w:t xml:space="preserve"> </w:t>
      </w:r>
      <w:proofErr w:type="spellStart"/>
      <w:r>
        <w:rPr>
          <w:rFonts w:ascii="Bookman Old Style" w:hAnsi="Bookman Old Style"/>
        </w:rPr>
        <w:t>ü</w:t>
      </w:r>
      <w:r w:rsidRPr="001D7E87">
        <w:rPr>
          <w:rFonts w:ascii="Bookman Old Style" w:hAnsi="Bookman Old Style"/>
        </w:rPr>
        <w:t>ber</w:t>
      </w:r>
      <w:proofErr w:type="spellEnd"/>
      <w:r w:rsidRPr="001D7E87">
        <w:rPr>
          <w:rFonts w:ascii="Bookman Old Style" w:hAnsi="Bookman Old Style"/>
        </w:rPr>
        <w:t xml:space="preserve"> </w:t>
      </w:r>
      <w:proofErr w:type="spellStart"/>
      <w:r w:rsidRPr="001D7E87">
        <w:rPr>
          <w:rFonts w:ascii="Bookman Old Style" w:hAnsi="Bookman Old Style"/>
        </w:rPr>
        <w:t>ihr</w:t>
      </w:r>
      <w:proofErr w:type="spellEnd"/>
      <w:r w:rsidRPr="001D7E87">
        <w:rPr>
          <w:rFonts w:ascii="Bookman Old Style" w:hAnsi="Bookman Old Style"/>
        </w:rPr>
        <w:t xml:space="preserve"> </w:t>
      </w:r>
      <w:proofErr w:type="spellStart"/>
      <w:r w:rsidRPr="001D7E87">
        <w:rPr>
          <w:rFonts w:ascii="Bookman Old Style" w:hAnsi="Bookman Old Style"/>
        </w:rPr>
        <w:t>Wesen</w:t>
      </w:r>
      <w:proofErr w:type="spellEnd"/>
      <w:r w:rsidRPr="001D7E87">
        <w:rPr>
          <w:rFonts w:ascii="Bookman Old Style" w:hAnsi="Bookman Old Style"/>
        </w:rPr>
        <w:t xml:space="preserve"> und </w:t>
      </w:r>
      <w:proofErr w:type="spellStart"/>
      <w:r w:rsidRPr="001D7E87">
        <w:rPr>
          <w:rFonts w:ascii="Bookman Old Style" w:hAnsi="Bookman Old Style"/>
        </w:rPr>
        <w:t>ihre</w:t>
      </w:r>
      <w:proofErr w:type="spellEnd"/>
      <w:r w:rsidRPr="001D7E87">
        <w:rPr>
          <w:rFonts w:ascii="Bookman Old Style" w:hAnsi="Bookman Old Style"/>
        </w:rPr>
        <w:t xml:space="preserve"> </w:t>
      </w:r>
      <w:proofErr w:type="spellStart"/>
      <w:r w:rsidRPr="001D7E87">
        <w:rPr>
          <w:rFonts w:ascii="Bookman Old Style" w:hAnsi="Bookman Old Style"/>
        </w:rPr>
        <w:t>Bedeutung</w:t>
      </w:r>
      <w:proofErr w:type="spellEnd"/>
      <w:r w:rsidRPr="001D7E87">
        <w:rPr>
          <w:rFonts w:ascii="Bookman Old Style" w:hAnsi="Bookman Old Style"/>
        </w:rPr>
        <w:t xml:space="preserve">" [Same-Sex Love, or </w:t>
      </w:r>
      <w:proofErr w:type="spellStart"/>
      <w:r w:rsidRPr="001D7E87">
        <w:rPr>
          <w:rFonts w:ascii="Bookman Old Style" w:hAnsi="Bookman Old Style"/>
          <w:i/>
        </w:rPr>
        <w:t>Lieblingminne</w:t>
      </w:r>
      <w:proofErr w:type="spellEnd"/>
      <w:r w:rsidRPr="001D7E87">
        <w:rPr>
          <w:rFonts w:ascii="Bookman Old Style" w:hAnsi="Bookman Old Style"/>
        </w:rPr>
        <w:t xml:space="preserve">: A Word on Its Essence and Its Significance], </w:t>
      </w:r>
      <w:proofErr w:type="spellStart"/>
      <w:r w:rsidRPr="001D7E87">
        <w:rPr>
          <w:rFonts w:ascii="Bookman Old Style" w:hAnsi="Bookman Old Style"/>
        </w:rPr>
        <w:t>Bab</w:t>
      </w:r>
      <w:proofErr w:type="spellEnd"/>
      <w:r w:rsidRPr="001D7E87">
        <w:rPr>
          <w:rFonts w:ascii="Bookman Old Style" w:hAnsi="Bookman Old Style"/>
        </w:rPr>
        <w:t xml:space="preserve"> recognizes the normative position of same-sex love as pathology.  He contends that homosexuality was "held to be a crime, like a robbery and murder; then they made it a vice, like alcoholism and addiction to morphine; later it became a symptom of mental illness dangerous to the community; finally t</w:t>
      </w:r>
      <w:r>
        <w:rPr>
          <w:rFonts w:ascii="Bookman Old Style" w:hAnsi="Bookman Old Style"/>
        </w:rPr>
        <w:t xml:space="preserve">he act of deformed people." </w:t>
      </w:r>
      <w:r>
        <w:rPr>
          <w:rStyle w:val="FootnoteReference"/>
          <w:rFonts w:ascii="Bookman Old Style" w:hAnsi="Bookman Old Style"/>
        </w:rPr>
        <w:footnoteReference w:id="49"/>
      </w:r>
      <w:r w:rsidRPr="001D7E87">
        <w:rPr>
          <w:rFonts w:ascii="Bookman Old Style" w:hAnsi="Bookman Old Style"/>
        </w:rPr>
        <w:t xml:space="preserve"> But, more importantl</w:t>
      </w:r>
      <w:r>
        <w:rPr>
          <w:rFonts w:ascii="Bookman Old Style" w:hAnsi="Bookman Old Style"/>
        </w:rPr>
        <w:t xml:space="preserve">y, </w:t>
      </w:r>
      <w:proofErr w:type="spellStart"/>
      <w:r>
        <w:rPr>
          <w:rFonts w:ascii="Bookman Old Style" w:hAnsi="Bookman Old Style"/>
        </w:rPr>
        <w:t>Bab</w:t>
      </w:r>
      <w:proofErr w:type="spellEnd"/>
      <w:r>
        <w:rPr>
          <w:rFonts w:ascii="Bookman Old Style" w:hAnsi="Bookman Old Style"/>
        </w:rPr>
        <w:t xml:space="preserve"> (like MacKay and </w:t>
      </w:r>
      <w:proofErr w:type="spellStart"/>
      <w:r>
        <w:rPr>
          <w:rFonts w:ascii="Bookman Old Style" w:hAnsi="Bookman Old Style"/>
        </w:rPr>
        <w:t>Caesaré</w:t>
      </w:r>
      <w:r w:rsidRPr="001D7E87">
        <w:rPr>
          <w:rFonts w:ascii="Bookman Old Style" w:hAnsi="Bookman Old Style"/>
        </w:rPr>
        <w:t>on</w:t>
      </w:r>
      <w:proofErr w:type="spellEnd"/>
      <w:r w:rsidRPr="001D7E87">
        <w:rPr>
          <w:rFonts w:ascii="Bookman Old Style" w:hAnsi="Bookman Old Style"/>
        </w:rPr>
        <w:t xml:space="preserve">) presents it in a positive light.  He claims that same-sex love is "the expression of a self-evident, natural drive, dwelling in all people . . . I have dared something further: [to bring it] out into fresh, thriving nature and into strong, </w:t>
      </w:r>
      <w:r>
        <w:rPr>
          <w:rFonts w:ascii="Bookman Old Style" w:hAnsi="Bookman Old Style"/>
        </w:rPr>
        <w:lastRenderedPageBreak/>
        <w:t xml:space="preserve">pulsing, flourishing life." </w:t>
      </w:r>
      <w:r>
        <w:rPr>
          <w:rStyle w:val="FootnoteReference"/>
          <w:rFonts w:ascii="Bookman Old Style" w:hAnsi="Bookman Old Style"/>
        </w:rPr>
        <w:footnoteReference w:id="50"/>
      </w:r>
      <w:r w:rsidRPr="001D7E87">
        <w:rPr>
          <w:rFonts w:ascii="Bookman Old Style" w:hAnsi="Bookman Old Style"/>
        </w:rPr>
        <w:t xml:space="preserve"> Once again, the author recognizes the deviance of his identity in comparison to normative sexuality while simultaneously defining it as positive. </w:t>
      </w:r>
      <w:r>
        <w:rPr>
          <w:rFonts w:ascii="Bookman Old Style" w:hAnsi="Bookman Old Style"/>
        </w:rPr>
        <w:t xml:space="preserve"> </w:t>
      </w:r>
      <w:proofErr w:type="spellStart"/>
      <w:r>
        <w:rPr>
          <w:rFonts w:ascii="Bookman Old Style" w:hAnsi="Bookman Old Style"/>
        </w:rPr>
        <w:t>Bab’s</w:t>
      </w:r>
      <w:proofErr w:type="spellEnd"/>
      <w:r>
        <w:rPr>
          <w:rFonts w:ascii="Bookman Old Style" w:hAnsi="Bookman Old Style"/>
        </w:rPr>
        <w:t xml:space="preserve"> inclusion of androgyny comes in his discussion of sexual feelings toward another person.  He writes: “Allegedly a man can only have sexual feelings for a woman, and a woman for a man. Yet this difference too appears to me not to hold water.” </w:t>
      </w:r>
      <w:r>
        <w:rPr>
          <w:rStyle w:val="FootnoteReference"/>
          <w:rFonts w:ascii="Bookman Old Style" w:hAnsi="Bookman Old Style"/>
        </w:rPr>
        <w:footnoteReference w:id="51"/>
      </w:r>
      <w:r>
        <w:rPr>
          <w:rFonts w:ascii="Bookman Old Style" w:hAnsi="Bookman Old Style"/>
        </w:rPr>
        <w:t xml:space="preserve"> As </w:t>
      </w:r>
      <w:proofErr w:type="spellStart"/>
      <w:r>
        <w:rPr>
          <w:rFonts w:ascii="Bookman Old Style" w:hAnsi="Bookman Old Style"/>
        </w:rPr>
        <w:t>Bab</w:t>
      </w:r>
      <w:proofErr w:type="spellEnd"/>
      <w:r>
        <w:rPr>
          <w:rFonts w:ascii="Bookman Old Style" w:hAnsi="Bookman Old Style"/>
        </w:rPr>
        <w:t xml:space="preserve"> explains, it is possible (and even encouraged) to love a person of the same-sex.  More importantly, however, </w:t>
      </w:r>
      <w:proofErr w:type="spellStart"/>
      <w:r>
        <w:rPr>
          <w:rFonts w:ascii="Bookman Old Style" w:hAnsi="Bookman Old Style"/>
        </w:rPr>
        <w:t>Bab</w:t>
      </w:r>
      <w:proofErr w:type="spellEnd"/>
      <w:r>
        <w:rPr>
          <w:rFonts w:ascii="Bookman Old Style" w:hAnsi="Bookman Old Style"/>
        </w:rPr>
        <w:t xml:space="preserve"> includes androgynous bodies in this category, “men with fully developed breasts” and “bearded women.” </w:t>
      </w:r>
      <w:r>
        <w:rPr>
          <w:rStyle w:val="FootnoteReference"/>
          <w:rFonts w:ascii="Bookman Old Style" w:hAnsi="Bookman Old Style"/>
        </w:rPr>
        <w:footnoteReference w:id="52"/>
      </w:r>
      <w:r>
        <w:rPr>
          <w:rFonts w:ascii="Bookman Old Style" w:hAnsi="Bookman Old Style"/>
        </w:rPr>
        <w:t xml:space="preserve"> These bodily features “are characteristic of one sex without making up the essence of that sex . . . in contrast to primary [characteristics], which determine the sex itself, such as testicles and ovaries.” </w:t>
      </w:r>
      <w:r>
        <w:rPr>
          <w:rStyle w:val="FootnoteReference"/>
          <w:rFonts w:ascii="Bookman Old Style" w:hAnsi="Bookman Old Style"/>
        </w:rPr>
        <w:footnoteReference w:id="53"/>
      </w:r>
      <w:r>
        <w:rPr>
          <w:rFonts w:ascii="Bookman Old Style" w:hAnsi="Bookman Old Style"/>
        </w:rPr>
        <w:t xml:space="preserve"> Much like the photographs included in </w:t>
      </w:r>
      <w:proofErr w:type="spellStart"/>
      <w:r>
        <w:rPr>
          <w:rFonts w:ascii="Bookman Old Style" w:hAnsi="Bookman Old Style"/>
        </w:rPr>
        <w:t>Hirschfeld</w:t>
      </w:r>
      <w:proofErr w:type="spellEnd"/>
      <w:r>
        <w:rPr>
          <w:rFonts w:ascii="Bookman Old Style" w:hAnsi="Bookman Old Style"/>
        </w:rPr>
        <w:t xml:space="preserve"> and Von </w:t>
      </w:r>
      <w:proofErr w:type="spellStart"/>
      <w:r>
        <w:rPr>
          <w:rFonts w:ascii="Bookman Old Style" w:hAnsi="Bookman Old Style"/>
        </w:rPr>
        <w:t>Gloeden’s</w:t>
      </w:r>
      <w:proofErr w:type="spellEnd"/>
      <w:r>
        <w:rPr>
          <w:rFonts w:ascii="Bookman Old Style" w:hAnsi="Bookman Old Style"/>
        </w:rPr>
        <w:t xml:space="preserve"> works, </w:t>
      </w:r>
      <w:proofErr w:type="spellStart"/>
      <w:r>
        <w:rPr>
          <w:rFonts w:ascii="Bookman Old Style" w:hAnsi="Bookman Old Style"/>
        </w:rPr>
        <w:t>Bab</w:t>
      </w:r>
      <w:proofErr w:type="spellEnd"/>
      <w:r>
        <w:rPr>
          <w:rFonts w:ascii="Bookman Old Style" w:hAnsi="Bookman Old Style"/>
        </w:rPr>
        <w:t xml:space="preserve"> describes bodies that are determinably one sex (due to their genitals) but have characteristics of the other sex.  Furthermore, he contends that they can and should be loved.     </w:t>
      </w:r>
    </w:p>
    <w:p w:rsidR="001C031C" w:rsidRDefault="001C031C" w:rsidP="001C031C">
      <w:pPr>
        <w:pStyle w:val="Body1"/>
        <w:spacing w:line="480" w:lineRule="auto"/>
        <w:rPr>
          <w:rFonts w:ascii="Bookman Old Style" w:hAnsi="Bookman Old Style"/>
        </w:rPr>
      </w:pPr>
    </w:p>
    <w:p w:rsidR="00767C47" w:rsidRDefault="00767C47" w:rsidP="001C031C">
      <w:pPr>
        <w:pStyle w:val="Body1"/>
        <w:spacing w:line="480" w:lineRule="auto"/>
        <w:rPr>
          <w:rFonts w:ascii="Bookman Old Style" w:hAnsi="Bookman Old Style"/>
        </w:rPr>
      </w:pPr>
    </w:p>
    <w:p w:rsidR="00767C47" w:rsidRDefault="00767C47" w:rsidP="001C031C">
      <w:pPr>
        <w:pStyle w:val="Body1"/>
        <w:spacing w:line="480" w:lineRule="auto"/>
        <w:rPr>
          <w:rFonts w:ascii="Bookman Old Style" w:hAnsi="Bookman Old Style"/>
        </w:rPr>
      </w:pPr>
    </w:p>
    <w:p w:rsidR="00767C47" w:rsidRDefault="00767C47" w:rsidP="001C031C">
      <w:pPr>
        <w:pStyle w:val="Body1"/>
        <w:spacing w:line="480" w:lineRule="auto"/>
        <w:rPr>
          <w:rFonts w:ascii="Bookman Old Style" w:hAnsi="Bookman Old Style"/>
        </w:rPr>
      </w:pPr>
    </w:p>
    <w:p w:rsidR="00767C47" w:rsidRDefault="00767C47" w:rsidP="001C031C">
      <w:pPr>
        <w:pStyle w:val="Body1"/>
        <w:spacing w:line="480" w:lineRule="auto"/>
        <w:rPr>
          <w:rFonts w:ascii="Bookman Old Style" w:hAnsi="Bookman Old Style"/>
        </w:rPr>
      </w:pPr>
    </w:p>
    <w:p w:rsidR="00FD0EE9" w:rsidRPr="00CA3CBB" w:rsidRDefault="00C45FDC" w:rsidP="001C031C">
      <w:pPr>
        <w:pStyle w:val="Heading1"/>
        <w:jc w:val="center"/>
      </w:pPr>
      <w:bookmarkStart w:id="25" w:name="_Toc353992859"/>
      <w:r>
        <w:lastRenderedPageBreak/>
        <w:t>Chapter 5</w:t>
      </w:r>
      <w:bookmarkEnd w:id="25"/>
    </w:p>
    <w:p w:rsidR="00FD0EE9" w:rsidRPr="00CA3CBB" w:rsidRDefault="00FD0EE9" w:rsidP="001C031C">
      <w:pPr>
        <w:pStyle w:val="Heading1"/>
        <w:jc w:val="center"/>
      </w:pPr>
      <w:bookmarkStart w:id="26" w:name="_Toc353976503"/>
      <w:bookmarkStart w:id="27" w:name="_Toc353992860"/>
      <w:r w:rsidRPr="00CA3CBB">
        <w:t>Conclusion</w:t>
      </w:r>
      <w:bookmarkEnd w:id="26"/>
      <w:bookmarkEnd w:id="27"/>
    </w:p>
    <w:p w:rsidR="00FD0EE9" w:rsidRPr="00CA3CBB" w:rsidRDefault="00FD0EE9" w:rsidP="00CA3CBB">
      <w:pPr>
        <w:pStyle w:val="Body1"/>
        <w:spacing w:line="480" w:lineRule="auto"/>
        <w:jc w:val="center"/>
        <w:rPr>
          <w:rFonts w:ascii="Bookman Old Style" w:hAnsi="Bookman Old Style"/>
          <w:b/>
        </w:rPr>
      </w:pPr>
    </w:p>
    <w:p w:rsidR="00FD0EE9" w:rsidRPr="00CA3CBB" w:rsidRDefault="00C45FDC" w:rsidP="001C031C">
      <w:pPr>
        <w:pStyle w:val="Heading2"/>
      </w:pPr>
      <w:bookmarkStart w:id="28" w:name="_Toc353992861"/>
      <w:r>
        <w:t>A Reverse Effect</w:t>
      </w:r>
      <w:bookmarkEnd w:id="28"/>
    </w:p>
    <w:p w:rsidR="00C45FDC" w:rsidRPr="001D7E87" w:rsidRDefault="00C45FDC" w:rsidP="001C031C">
      <w:pPr>
        <w:pStyle w:val="Body1"/>
        <w:spacing w:line="480" w:lineRule="auto"/>
        <w:ind w:firstLine="720"/>
        <w:rPr>
          <w:rFonts w:ascii="Bookman Old Style" w:hAnsi="Bookman Old Style"/>
        </w:rPr>
      </w:pPr>
      <w:r w:rsidRPr="001D7E87">
        <w:rPr>
          <w:rFonts w:ascii="Bookman Old Style" w:hAnsi="Bookman Old Style"/>
        </w:rPr>
        <w:t xml:space="preserve">Through images of androgyny as represented in photography, poetry, and short literary works, homosexuals in Germany at the fin de siècle fashioned a new aesthetic which contributed to the formation of a </w:t>
      </w:r>
      <w:proofErr w:type="spellStart"/>
      <w:r w:rsidRPr="001D7E87">
        <w:rPr>
          <w:rFonts w:ascii="Bookman Old Style" w:hAnsi="Bookman Old Style"/>
        </w:rPr>
        <w:t>nonnormative</w:t>
      </w:r>
      <w:proofErr w:type="spellEnd"/>
      <w:r w:rsidRPr="001D7E87">
        <w:rPr>
          <w:rFonts w:ascii="Bookman Old Style" w:hAnsi="Bookman Old Style"/>
        </w:rPr>
        <w:t xml:space="preserve"> sexual identity that they interpreted as positive.  </w:t>
      </w:r>
      <w:r>
        <w:rPr>
          <w:rFonts w:ascii="Bookman Old Style" w:hAnsi="Bookman Old Style"/>
        </w:rPr>
        <w:t xml:space="preserve">While this identity was formulated by a vast conglomeration of discourses and ideologies, aesthetic androgyny was a crucial part of that complex process. </w:t>
      </w:r>
      <w:r w:rsidRPr="001D7E87">
        <w:rPr>
          <w:rFonts w:ascii="Bookman Old Style" w:hAnsi="Bookman Old Style"/>
        </w:rPr>
        <w:t>Although normative discourses regarding homosexuality (including law codes, health concerns, and public scandals) presented it as pathological, homosexuals themselves utilized an ideal of androgyny that was rooted in the traditions of ancient Greece and German classicism to combat those discourses, thereby creating their own.  While photographs of androgynous bodies gave visual form to this aesthetic ideal, poems and other literary works provided the rhetorical substance to support it.  Ultimately, as Thomas Waugh contends, "using the idiom of a dream and feeling rather than logic, the homoerotic photographers made an all the more important contribution to defining and affirming the emerging c</w:t>
      </w:r>
      <w:r>
        <w:rPr>
          <w:rFonts w:ascii="Bookman Old Style" w:hAnsi="Bookman Old Style"/>
        </w:rPr>
        <w:t xml:space="preserve">ondition of homosexuality." </w:t>
      </w:r>
      <w:r>
        <w:rPr>
          <w:rStyle w:val="FootnoteReference"/>
          <w:rFonts w:ascii="Bookman Old Style" w:hAnsi="Bookman Old Style"/>
        </w:rPr>
        <w:footnoteReference w:id="54"/>
      </w:r>
      <w:r w:rsidRPr="001D7E87">
        <w:rPr>
          <w:rFonts w:ascii="Bookman Old Style" w:hAnsi="Bookman Old Style"/>
        </w:rPr>
        <w:t xml:space="preserve"> Additionally, the poems and articles about androgyny included in homosexual magazines further buttressed that condition.  Germany's homosexuals, therefore, could look to these works, </w:t>
      </w:r>
      <w:r w:rsidRPr="001D7E87">
        <w:rPr>
          <w:rFonts w:ascii="Bookman Old Style" w:hAnsi="Bookman Old Style"/>
        </w:rPr>
        <w:lastRenderedPageBreak/>
        <w:t xml:space="preserve">identify the presence of androgyny, interpret it as an alternate ideal, and form an identity based on the sexual desires common to those in their </w:t>
      </w:r>
      <w:r>
        <w:rPr>
          <w:rFonts w:ascii="Bookman Old Style" w:hAnsi="Bookman Old Style"/>
        </w:rPr>
        <w:t xml:space="preserve">nascent </w:t>
      </w:r>
      <w:r w:rsidRPr="001D7E87">
        <w:rPr>
          <w:rFonts w:ascii="Bookman Old Style" w:hAnsi="Bookman Old Style"/>
        </w:rPr>
        <w:t xml:space="preserve">community.                                                    </w:t>
      </w:r>
    </w:p>
    <w:p w:rsidR="001C031C" w:rsidRDefault="00C45FDC" w:rsidP="00C45FDC">
      <w:pPr>
        <w:pStyle w:val="Body1"/>
        <w:spacing w:line="480" w:lineRule="auto"/>
        <w:rPr>
          <w:rFonts w:ascii="Bookman Old Style" w:hAnsi="Bookman Old Style"/>
        </w:rPr>
      </w:pPr>
      <w:r w:rsidRPr="001D7E87">
        <w:rPr>
          <w:rFonts w:ascii="Bookman Old Style" w:hAnsi="Bookman Old Style"/>
        </w:rPr>
        <w:tab/>
        <w:t>Paradoxically, however, images of androgyny and the homosexual identity they helped to shape had far greater influence than on homosexuals themselves.  As historian George Chauncey asserts of the developing gay world in New York, "the relationship between the gay subculture and the dominant culture was neither static nor passive: they did not merely coexist but constantly created and re-created themselves in relation to each other in a dynamic, interacti</w:t>
      </w:r>
      <w:r>
        <w:rPr>
          <w:rFonts w:ascii="Bookman Old Style" w:hAnsi="Bookman Old Style"/>
        </w:rPr>
        <w:t xml:space="preserve">ve, and contested process." </w:t>
      </w:r>
      <w:r>
        <w:rPr>
          <w:rStyle w:val="FootnoteReference"/>
          <w:rFonts w:ascii="Bookman Old Style" w:hAnsi="Bookman Old Style"/>
        </w:rPr>
        <w:footnoteReference w:id="55"/>
      </w:r>
      <w:r w:rsidRPr="001D7E87">
        <w:rPr>
          <w:rFonts w:ascii="Bookman Old Style" w:hAnsi="Bookman Old Style"/>
        </w:rPr>
        <w:t xml:space="preserve"> Therefore, according to Chauncey, not only did the homosexuals of the gay subculture define themselves by their difference from the dominant culture, but those of normative sexuality in the dominant culture defined themselves by their difference from the gay subculture.  Ultimately, those in the latter group "constituted themselves as 'normal' only by eschewing anything that m</w:t>
      </w:r>
      <w:r>
        <w:rPr>
          <w:rFonts w:ascii="Bookman Old Style" w:hAnsi="Bookman Old Style"/>
        </w:rPr>
        <w:t xml:space="preserve">ight mark them as 'queer.'" </w:t>
      </w:r>
      <w:r>
        <w:rPr>
          <w:rStyle w:val="FootnoteReference"/>
          <w:rFonts w:ascii="Bookman Old Style" w:hAnsi="Bookman Old Style"/>
        </w:rPr>
        <w:footnoteReference w:id="56"/>
      </w:r>
      <w:r w:rsidRPr="001D7E87">
        <w:rPr>
          <w:rFonts w:ascii="Bookman Old Style" w:hAnsi="Bookman Old Style"/>
        </w:rPr>
        <w:t xml:space="preserve"> The same is true in the German context.  By identifying and rejecting the various signifiers of homosexuality (i.e. feminine characteristics on a male body), those of normative sexuality solidified their own sexual identities.  Therefore, the effects of the androgynous ideal worked both ways. </w:t>
      </w:r>
    </w:p>
    <w:p w:rsidR="00C45FDC" w:rsidRDefault="00C45FDC" w:rsidP="001C031C">
      <w:pPr>
        <w:pStyle w:val="Heading2"/>
      </w:pPr>
      <w:bookmarkStart w:id="29" w:name="_Toc353992862"/>
      <w:r>
        <w:lastRenderedPageBreak/>
        <w:t>What Comes Next</w:t>
      </w:r>
      <w:bookmarkEnd w:id="29"/>
      <w:r w:rsidRPr="001D7E87">
        <w:tab/>
      </w:r>
    </w:p>
    <w:p w:rsidR="00C45FDC" w:rsidRDefault="00C45FDC" w:rsidP="001C031C">
      <w:pPr>
        <w:pStyle w:val="Body1"/>
        <w:spacing w:line="480" w:lineRule="auto"/>
        <w:ind w:firstLine="720"/>
        <w:rPr>
          <w:rFonts w:ascii="Bookman Old Style" w:hAnsi="Bookman Old Style"/>
        </w:rPr>
      </w:pPr>
      <w:r w:rsidRPr="001D7E87">
        <w:rPr>
          <w:rFonts w:ascii="Bookman Old Style" w:hAnsi="Bookman Old Style"/>
        </w:rPr>
        <w:t>The cultural significance of androgyny at the fin de siècle, then, was its transformative power in fashioning and shaping sexual identities.  However, with the advent of the First World War, androgyny as an aesthetic ideal would no longer be of great influence.  The war led to "a misogynist, militarist tendency expressed in antidemocratic movements and an apology for virile violenc</w:t>
      </w:r>
      <w:r>
        <w:rPr>
          <w:rFonts w:ascii="Bookman Old Style" w:hAnsi="Bookman Old Style"/>
        </w:rPr>
        <w:t xml:space="preserve">e." </w:t>
      </w:r>
      <w:r>
        <w:rPr>
          <w:rStyle w:val="FootnoteReference"/>
          <w:rFonts w:ascii="Bookman Old Style" w:hAnsi="Bookman Old Style"/>
        </w:rPr>
        <w:footnoteReference w:id="57"/>
      </w:r>
      <w:r w:rsidRPr="001D7E87">
        <w:rPr>
          <w:rFonts w:ascii="Bookman Old Style" w:hAnsi="Bookman Old Style"/>
        </w:rPr>
        <w:t xml:space="preserve"> In effect, </w:t>
      </w:r>
      <w:r>
        <w:rPr>
          <w:rFonts w:ascii="Bookman Old Style" w:hAnsi="Bookman Old Style"/>
        </w:rPr>
        <w:t xml:space="preserve">during the period of the war, </w:t>
      </w:r>
      <w:r w:rsidRPr="001D7E87">
        <w:rPr>
          <w:rFonts w:ascii="Bookman Old Style" w:hAnsi="Bookman Old Style"/>
        </w:rPr>
        <w:t xml:space="preserve">little room was left for minorities and all forms of deviation were rendered suspect.  </w:t>
      </w:r>
      <w:r>
        <w:rPr>
          <w:rFonts w:ascii="Bookman Old Style" w:hAnsi="Bookman Old Style"/>
        </w:rPr>
        <w:t xml:space="preserve">That does not mean, however, that these minorities disappeared.  Increasing intolerance of sexual minorities during the First World War simply made their presence less visible.  During the Weimar period, these sexual minorities (along with many other types of minorities) were overwhelmingly visible once again and a liberalization of the public sphere allowed them to flourish for a time.  On the other hand, in the context of the First World War, </w:t>
      </w:r>
      <w:r w:rsidRPr="001D7E87">
        <w:rPr>
          <w:rFonts w:ascii="Bookman Old Style" w:hAnsi="Bookman Old Style"/>
        </w:rPr>
        <w:t>am</w:t>
      </w:r>
      <w:r>
        <w:rPr>
          <w:rFonts w:ascii="Bookman Old Style" w:hAnsi="Bookman Old Style"/>
        </w:rPr>
        <w:t xml:space="preserve">biguity was born from </w:t>
      </w:r>
      <w:r w:rsidRPr="001D7E87">
        <w:rPr>
          <w:rFonts w:ascii="Bookman Old Style" w:hAnsi="Bookman Old Style"/>
        </w:rPr>
        <w:t xml:space="preserve">confusion around the concept of homoeroticism, itself </w:t>
      </w:r>
      <w:r>
        <w:rPr>
          <w:rFonts w:ascii="Bookman Old Style" w:hAnsi="Bookman Old Style"/>
        </w:rPr>
        <w:t xml:space="preserve">partially </w:t>
      </w:r>
      <w:r w:rsidRPr="001D7E87">
        <w:rPr>
          <w:rFonts w:ascii="Bookman Old Style" w:hAnsi="Bookman Old Style"/>
        </w:rPr>
        <w:t>a consequence of the war.  It could be associated with cam</w:t>
      </w:r>
      <w:r>
        <w:rPr>
          <w:rFonts w:ascii="Bookman Old Style" w:hAnsi="Bookman Old Style"/>
        </w:rPr>
        <w:t>araderie, heroism, male beauty—</w:t>
      </w:r>
      <w:r w:rsidRPr="001D7E87">
        <w:rPr>
          <w:rFonts w:ascii="Bookman Old Style" w:hAnsi="Bookman Old Style"/>
        </w:rPr>
        <w:t>and therefore with virility; just as it could be condemned as traitorous, impotent, and thus female. Ultimately, while the androgynous body was the focus at the</w:t>
      </w:r>
      <w:r>
        <w:rPr>
          <w:rFonts w:ascii="Bookman Old Style" w:hAnsi="Bookman Old Style"/>
        </w:rPr>
        <w:t xml:space="preserve"> fin de siècle, the homoerotic—</w:t>
      </w:r>
      <w:r w:rsidRPr="001D7E87">
        <w:rPr>
          <w:rFonts w:ascii="Bookman Old Style" w:hAnsi="Bookman Old Style"/>
        </w:rPr>
        <w:t>a term that could apply to ev</w:t>
      </w:r>
      <w:r>
        <w:rPr>
          <w:rFonts w:ascii="Bookman Old Style" w:hAnsi="Bookman Old Style"/>
        </w:rPr>
        <w:t>en the most "masculine" of men—</w:t>
      </w:r>
      <w:r w:rsidRPr="001D7E87">
        <w:rPr>
          <w:rFonts w:ascii="Bookman Old Style" w:hAnsi="Bookman Old Style"/>
        </w:rPr>
        <w:t xml:space="preserve">became the emphasis during the First World War.  This shift, like those before it, would once again change the fluid boundaries of sexual identity. </w:t>
      </w:r>
    </w:p>
    <w:p w:rsidR="00CA3CBB" w:rsidRPr="00C45FDC" w:rsidRDefault="00CA3CBB" w:rsidP="00054410">
      <w:pPr>
        <w:pStyle w:val="Heading1"/>
        <w:jc w:val="center"/>
      </w:pPr>
      <w:bookmarkStart w:id="30" w:name="_Toc353992863"/>
      <w:r>
        <w:lastRenderedPageBreak/>
        <w:t>List of References</w:t>
      </w:r>
      <w:bookmarkEnd w:id="30"/>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FD0EE9" w:rsidRDefault="00FD0EE9" w:rsidP="00D87650">
      <w:pPr>
        <w:pStyle w:val="Body1"/>
        <w:spacing w:line="480" w:lineRule="auto"/>
        <w:rPr>
          <w:rFonts w:ascii="Bookman Old Style" w:hAnsi="Bookman Old Style"/>
          <w:b/>
        </w:rPr>
      </w:pPr>
    </w:p>
    <w:p w:rsidR="00D87650" w:rsidRDefault="00D87650" w:rsidP="00D87650">
      <w:pPr>
        <w:pStyle w:val="Body1"/>
        <w:spacing w:line="480" w:lineRule="auto"/>
        <w:rPr>
          <w:rFonts w:ascii="Bookman Old Style" w:hAnsi="Bookman Old Style"/>
          <w:b/>
        </w:rPr>
      </w:pPr>
      <w:r>
        <w:rPr>
          <w:rFonts w:ascii="Bookman Old Style" w:hAnsi="Bookman Old Style"/>
          <w:b/>
        </w:rPr>
        <w:lastRenderedPageBreak/>
        <w:t xml:space="preserve">Secondary Sources: </w:t>
      </w:r>
    </w:p>
    <w:p w:rsidR="00D87650" w:rsidRDefault="00D87650" w:rsidP="00D87650">
      <w:pPr>
        <w:pStyle w:val="Body1"/>
        <w:rPr>
          <w:rFonts w:ascii="Bookman Old Style" w:hAnsi="Bookman Old Style"/>
          <w:i/>
        </w:rPr>
      </w:pPr>
      <w:r w:rsidRPr="00CF078F">
        <w:rPr>
          <w:rFonts w:ascii="Bookman Old Style" w:hAnsi="Bookman Old Style"/>
        </w:rPr>
        <w:t xml:space="preserve">Abraham, Julie. </w:t>
      </w:r>
      <w:r w:rsidRPr="00CF078F">
        <w:rPr>
          <w:rFonts w:ascii="Bookman Old Style" w:hAnsi="Bookman Old Style"/>
          <w:i/>
        </w:rPr>
        <w:t>Metropolitan Lovers: The Homosexuality of Cities.</w:t>
      </w:r>
    </w:p>
    <w:p w:rsidR="00D87650" w:rsidRPr="00CF078F" w:rsidRDefault="00D87650" w:rsidP="00D87650">
      <w:pPr>
        <w:pStyle w:val="Body1"/>
        <w:ind w:firstLine="720"/>
        <w:rPr>
          <w:rFonts w:ascii="Bookman Old Style" w:hAnsi="Bookman Old Style"/>
        </w:rPr>
      </w:pPr>
      <w:r w:rsidRPr="00CF078F">
        <w:rPr>
          <w:rFonts w:ascii="Bookman Old Style" w:hAnsi="Bookman Old Style"/>
        </w:rPr>
        <w:t>Minneapolis: University</w:t>
      </w:r>
      <w:r>
        <w:rPr>
          <w:rFonts w:ascii="Bookman Old Style" w:hAnsi="Bookman Old Style"/>
        </w:rPr>
        <w:t xml:space="preserve"> </w:t>
      </w:r>
      <w:r w:rsidRPr="00CF078F">
        <w:rPr>
          <w:rFonts w:ascii="Bookman Old Style" w:hAnsi="Bookman Old Style"/>
        </w:rPr>
        <w:t xml:space="preserve">of Minnesota Press, 2008.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szCs w:val="24"/>
        </w:rPr>
      </w:pPr>
      <w:r>
        <w:rPr>
          <w:rFonts w:ascii="Bookman Old Style" w:hAnsi="Bookman Old Style"/>
          <w:szCs w:val="24"/>
        </w:rPr>
        <w:t>Barthes, Roland.</w:t>
      </w:r>
      <w:r w:rsidRPr="00977DB2">
        <w:rPr>
          <w:rFonts w:ascii="Bookman Old Style" w:hAnsi="Bookman Old Style"/>
          <w:szCs w:val="24"/>
        </w:rPr>
        <w:t xml:space="preserve"> “The Photographic Message,” in</w:t>
      </w:r>
      <w:r>
        <w:rPr>
          <w:rFonts w:ascii="Bookman Old Style" w:hAnsi="Bookman Old Style"/>
          <w:szCs w:val="24"/>
        </w:rPr>
        <w:t xml:space="preserve"> </w:t>
      </w:r>
      <w:r w:rsidRPr="00977DB2">
        <w:rPr>
          <w:rFonts w:ascii="Bookman Old Style" w:hAnsi="Bookman Old Style"/>
          <w:i/>
          <w:szCs w:val="24"/>
        </w:rPr>
        <w:t>The Barthes Reader</w:t>
      </w:r>
      <w:r>
        <w:rPr>
          <w:rFonts w:ascii="Bookman Old Style" w:hAnsi="Bookman Old Style"/>
          <w:szCs w:val="24"/>
        </w:rPr>
        <w:t>, edited</w:t>
      </w:r>
    </w:p>
    <w:p w:rsidR="00D87650" w:rsidRPr="00977DB2" w:rsidRDefault="00D87650" w:rsidP="00D87650">
      <w:pPr>
        <w:pStyle w:val="Body1"/>
        <w:ind w:firstLine="720"/>
        <w:rPr>
          <w:rFonts w:ascii="Bookman Old Style" w:hAnsi="Bookman Old Style"/>
          <w:szCs w:val="24"/>
        </w:rPr>
      </w:pPr>
      <w:proofErr w:type="gramStart"/>
      <w:r>
        <w:rPr>
          <w:rFonts w:ascii="Bookman Old Style" w:hAnsi="Bookman Old Style"/>
          <w:szCs w:val="24"/>
        </w:rPr>
        <w:t>by</w:t>
      </w:r>
      <w:proofErr w:type="gramEnd"/>
      <w:r>
        <w:rPr>
          <w:rFonts w:ascii="Bookman Old Style" w:hAnsi="Bookman Old Style"/>
          <w:szCs w:val="24"/>
        </w:rPr>
        <w:t xml:space="preserve"> </w:t>
      </w:r>
      <w:r w:rsidRPr="00977DB2">
        <w:rPr>
          <w:rFonts w:ascii="Bookman Old Style" w:hAnsi="Bookman Old Style"/>
          <w:szCs w:val="24"/>
        </w:rPr>
        <w:t>Susan Sontag</w:t>
      </w:r>
      <w:r>
        <w:rPr>
          <w:rFonts w:ascii="Bookman Old Style" w:hAnsi="Bookman Old Style"/>
          <w:szCs w:val="24"/>
        </w:rPr>
        <w:t xml:space="preserve">. New York: Hill and Wang, 1982. </w:t>
      </w:r>
    </w:p>
    <w:p w:rsidR="00D87650"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proofErr w:type="gramStart"/>
      <w:r w:rsidRPr="00CF078F">
        <w:rPr>
          <w:rFonts w:ascii="Bookman Old Style" w:hAnsi="Bookman Old Style"/>
        </w:rPr>
        <w:t>Beachy</w:t>
      </w:r>
      <w:proofErr w:type="spellEnd"/>
      <w:r w:rsidRPr="00CF078F">
        <w:rPr>
          <w:rFonts w:ascii="Bookman Old Style" w:hAnsi="Bookman Old Style"/>
        </w:rPr>
        <w:t>, Robert.</w:t>
      </w:r>
      <w:proofErr w:type="gramEnd"/>
      <w:r w:rsidRPr="00CF078F">
        <w:rPr>
          <w:rFonts w:ascii="Bookman Old Style" w:hAnsi="Bookman Old Style"/>
        </w:rPr>
        <w:t xml:space="preserve"> </w:t>
      </w:r>
      <w:proofErr w:type="gramStart"/>
      <w:r w:rsidRPr="00CF078F">
        <w:rPr>
          <w:rFonts w:ascii="Bookman Old Style" w:hAnsi="Bookman Old Style"/>
        </w:rPr>
        <w:t>"The German Invention of Homosexuality."</w:t>
      </w:r>
      <w:proofErr w:type="gramEnd"/>
      <w:r w:rsidRPr="00CF078F">
        <w:rPr>
          <w:rFonts w:ascii="Bookman Old Style" w:hAnsi="Bookman Old Style"/>
        </w:rPr>
        <w:t xml:space="preserve"> </w:t>
      </w:r>
      <w:r w:rsidRPr="00CF078F">
        <w:rPr>
          <w:rFonts w:ascii="Bookman Old Style" w:hAnsi="Bookman Old Style"/>
          <w:i/>
        </w:rPr>
        <w:t>The Journal of</w:t>
      </w:r>
    </w:p>
    <w:p w:rsidR="00D87650" w:rsidRPr="00CF078F" w:rsidRDefault="00D87650" w:rsidP="00D87650">
      <w:pPr>
        <w:pStyle w:val="Body1"/>
        <w:ind w:firstLine="720"/>
        <w:rPr>
          <w:rFonts w:ascii="Bookman Old Style" w:hAnsi="Bookman Old Style"/>
          <w:i/>
        </w:rPr>
      </w:pPr>
      <w:r w:rsidRPr="00CF078F">
        <w:rPr>
          <w:rFonts w:ascii="Bookman Old Style" w:hAnsi="Bookman Old Style"/>
          <w:i/>
        </w:rPr>
        <w:t>Modern History</w:t>
      </w:r>
      <w:r>
        <w:rPr>
          <w:rFonts w:ascii="Bookman Old Style" w:hAnsi="Bookman Old Style"/>
          <w:i/>
        </w:rPr>
        <w:t xml:space="preserve"> </w:t>
      </w:r>
      <w:r w:rsidRPr="00CF078F">
        <w:rPr>
          <w:rFonts w:ascii="Bookman Old Style" w:hAnsi="Bookman Old Style"/>
        </w:rPr>
        <w:t>82 (2010): 801-838.</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Bederman</w:t>
      </w:r>
      <w:proofErr w:type="spellEnd"/>
      <w:r w:rsidRPr="00CF078F">
        <w:rPr>
          <w:rFonts w:ascii="Bookman Old Style" w:hAnsi="Bookman Old Style"/>
        </w:rPr>
        <w:t xml:space="preserve">, Gail. </w:t>
      </w:r>
      <w:r w:rsidRPr="00CF078F">
        <w:rPr>
          <w:rFonts w:ascii="Bookman Old Style" w:hAnsi="Bookman Old Style"/>
          <w:i/>
        </w:rPr>
        <w:t>Manliness and Civilization: A Cultural History of Gender and</w:t>
      </w:r>
    </w:p>
    <w:p w:rsidR="00D87650" w:rsidRPr="00CF078F" w:rsidRDefault="00D87650" w:rsidP="00D87650">
      <w:pPr>
        <w:pStyle w:val="Body1"/>
        <w:ind w:left="720"/>
        <w:rPr>
          <w:rFonts w:ascii="Bookman Old Style" w:hAnsi="Bookman Old Style"/>
          <w:i/>
        </w:rPr>
      </w:pPr>
      <w:r w:rsidRPr="00CF078F">
        <w:rPr>
          <w:rFonts w:ascii="Bookman Old Style" w:hAnsi="Bookman Old Style"/>
          <w:i/>
        </w:rPr>
        <w:t>Race in the</w:t>
      </w:r>
      <w:r>
        <w:rPr>
          <w:rFonts w:ascii="Bookman Old Style" w:hAnsi="Bookman Old Style"/>
          <w:i/>
        </w:rPr>
        <w:t xml:space="preserve"> </w:t>
      </w:r>
      <w:r w:rsidRPr="00CF078F">
        <w:rPr>
          <w:rFonts w:ascii="Bookman Old Style" w:hAnsi="Bookman Old Style"/>
          <w:i/>
        </w:rPr>
        <w:t xml:space="preserve">United States, 1880-1917. </w:t>
      </w:r>
      <w:r w:rsidRPr="00CF078F">
        <w:rPr>
          <w:rFonts w:ascii="Bookman Old Style" w:hAnsi="Bookman Old Style"/>
        </w:rPr>
        <w:t>Chicago: University of Chicago Press, 1995.</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Chauncey, George. </w:t>
      </w:r>
      <w:r w:rsidRPr="00CF078F">
        <w:rPr>
          <w:rFonts w:ascii="Bookman Old Style" w:hAnsi="Bookman Old Style"/>
          <w:i/>
        </w:rPr>
        <w:t>Gay New York: Gender, Urban Culture, a</w:t>
      </w:r>
      <w:r>
        <w:rPr>
          <w:rFonts w:ascii="Bookman Old Style" w:hAnsi="Bookman Old Style"/>
          <w:i/>
        </w:rPr>
        <w:t>nd the Making of</w:t>
      </w:r>
    </w:p>
    <w:p w:rsidR="00D87650" w:rsidRPr="00CF078F" w:rsidRDefault="00D87650" w:rsidP="00D87650">
      <w:pPr>
        <w:pStyle w:val="Body1"/>
        <w:ind w:firstLine="720"/>
        <w:rPr>
          <w:rFonts w:ascii="Bookman Old Style" w:hAnsi="Bookman Old Style"/>
        </w:rPr>
      </w:pPr>
      <w:proofErr w:type="gramStart"/>
      <w:r>
        <w:rPr>
          <w:rFonts w:ascii="Bookman Old Style" w:hAnsi="Bookman Old Style"/>
          <w:i/>
        </w:rPr>
        <w:t>the</w:t>
      </w:r>
      <w:proofErr w:type="gramEnd"/>
      <w:r>
        <w:rPr>
          <w:rFonts w:ascii="Bookman Old Style" w:hAnsi="Bookman Old Style"/>
          <w:i/>
        </w:rPr>
        <w:t xml:space="preserve"> Gay Male </w:t>
      </w:r>
      <w:r w:rsidRPr="00CF078F">
        <w:rPr>
          <w:rFonts w:ascii="Bookman Old Style" w:hAnsi="Bookman Old Style"/>
          <w:i/>
        </w:rPr>
        <w:t xml:space="preserve">World, 1890-1940. </w:t>
      </w:r>
      <w:r w:rsidRPr="00CF078F">
        <w:rPr>
          <w:rFonts w:ascii="Bookman Old Style" w:hAnsi="Bookman Old Style"/>
        </w:rPr>
        <w:t xml:space="preserve">New York: Basic Books, 1995. </w:t>
      </w:r>
    </w:p>
    <w:p w:rsidR="00D87650" w:rsidRPr="00CF078F" w:rsidRDefault="00D87650" w:rsidP="00D87650">
      <w:pPr>
        <w:pStyle w:val="Body1"/>
        <w:rPr>
          <w:rFonts w:ascii="Bookman Old Style" w:hAnsi="Bookman Old Style"/>
        </w:rPr>
      </w:pPr>
    </w:p>
    <w:p w:rsidR="00C45FDC" w:rsidRDefault="00C45FDC" w:rsidP="00D87650">
      <w:pPr>
        <w:pStyle w:val="Body1"/>
        <w:rPr>
          <w:rFonts w:ascii="Bookman Old Style" w:hAnsi="Bookman Old Style"/>
          <w:i/>
          <w:szCs w:val="24"/>
        </w:rPr>
      </w:pPr>
      <w:r>
        <w:rPr>
          <w:rFonts w:ascii="Bookman Old Style" w:hAnsi="Bookman Old Style"/>
          <w:szCs w:val="24"/>
        </w:rPr>
        <w:t xml:space="preserve">Clark, Christopher. </w:t>
      </w:r>
      <w:r>
        <w:rPr>
          <w:rFonts w:ascii="Bookman Old Style" w:hAnsi="Bookman Old Style"/>
          <w:i/>
          <w:szCs w:val="24"/>
        </w:rPr>
        <w:t>Iron Kingdom: The Rise and Downfall of Prussia, 1600-1947.</w:t>
      </w:r>
    </w:p>
    <w:p w:rsidR="00C45FDC" w:rsidRPr="00C45FDC" w:rsidRDefault="00C45FDC" w:rsidP="00C45FDC">
      <w:pPr>
        <w:pStyle w:val="Body1"/>
        <w:ind w:firstLine="720"/>
        <w:rPr>
          <w:rFonts w:ascii="Bookman Old Style" w:hAnsi="Bookman Old Style"/>
          <w:szCs w:val="24"/>
        </w:rPr>
      </w:pPr>
      <w:r>
        <w:rPr>
          <w:rFonts w:ascii="Bookman Old Style" w:hAnsi="Bookman Old Style"/>
          <w:szCs w:val="24"/>
        </w:rPr>
        <w:t>Cambridge: Harvard University Press, 2006.</w:t>
      </w:r>
    </w:p>
    <w:p w:rsidR="00C45FDC" w:rsidRDefault="00C45FDC" w:rsidP="00D87650">
      <w:pPr>
        <w:pStyle w:val="Body1"/>
        <w:rPr>
          <w:rFonts w:ascii="Bookman Old Style" w:hAnsi="Bookman Old Style"/>
          <w:szCs w:val="24"/>
        </w:rPr>
      </w:pPr>
    </w:p>
    <w:p w:rsidR="00D87650" w:rsidRPr="00CF078F" w:rsidRDefault="00D87650" w:rsidP="00D87650">
      <w:pPr>
        <w:pStyle w:val="Body1"/>
        <w:rPr>
          <w:rFonts w:ascii="Bookman Old Style" w:hAnsi="Bookman Old Style"/>
          <w:szCs w:val="24"/>
        </w:rPr>
      </w:pPr>
      <w:r>
        <w:rPr>
          <w:rFonts w:ascii="Bookman Old Style" w:hAnsi="Bookman Old Style"/>
          <w:szCs w:val="24"/>
        </w:rPr>
        <w:t>Cooper</w:t>
      </w:r>
      <w:r w:rsidRPr="00CF078F">
        <w:rPr>
          <w:rFonts w:ascii="Bookman Old Style" w:hAnsi="Bookman Old Style"/>
          <w:szCs w:val="24"/>
        </w:rPr>
        <w:t>,</w:t>
      </w:r>
      <w:r>
        <w:rPr>
          <w:rFonts w:ascii="Bookman Old Style" w:hAnsi="Bookman Old Style"/>
          <w:szCs w:val="24"/>
        </w:rPr>
        <w:t xml:space="preserve"> Emmanuel.</w:t>
      </w:r>
      <w:r w:rsidRPr="00CF078F">
        <w:rPr>
          <w:rFonts w:ascii="Bookman Old Style" w:hAnsi="Bookman Old Style"/>
          <w:szCs w:val="24"/>
        </w:rPr>
        <w:t xml:space="preserve"> </w:t>
      </w:r>
      <w:r w:rsidRPr="00CF078F">
        <w:rPr>
          <w:rFonts w:ascii="Bookman Old Style" w:hAnsi="Bookman Old Style"/>
          <w:i/>
          <w:szCs w:val="24"/>
        </w:rPr>
        <w:t>Taormina: 20 Photographs</w:t>
      </w:r>
      <w:r>
        <w:rPr>
          <w:rFonts w:ascii="Bookman Old Style" w:hAnsi="Bookman Old Style"/>
          <w:i/>
          <w:szCs w:val="24"/>
        </w:rPr>
        <w:t>.</w:t>
      </w:r>
      <w:r w:rsidRPr="00CF078F">
        <w:rPr>
          <w:rFonts w:ascii="Bookman Old Style" w:hAnsi="Bookman Old Style"/>
          <w:i/>
          <w:szCs w:val="24"/>
        </w:rPr>
        <w:t xml:space="preserve"> </w:t>
      </w:r>
      <w:r w:rsidRPr="00CF078F">
        <w:rPr>
          <w:rFonts w:ascii="Bookman Old Style" w:hAnsi="Bookman Old Style"/>
          <w:szCs w:val="24"/>
        </w:rPr>
        <w:t>London: GMP</w:t>
      </w:r>
      <w:r>
        <w:rPr>
          <w:rFonts w:ascii="Bookman Old Style" w:hAnsi="Bookman Old Style"/>
          <w:szCs w:val="24"/>
        </w:rPr>
        <w:t xml:space="preserve"> Press, 1984. </w:t>
      </w:r>
    </w:p>
    <w:p w:rsidR="00D87650"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Cryle</w:t>
      </w:r>
      <w:proofErr w:type="spellEnd"/>
      <w:r w:rsidRPr="00CF078F">
        <w:rPr>
          <w:rFonts w:ascii="Bookman Old Style" w:hAnsi="Bookman Old Style"/>
        </w:rPr>
        <w:t xml:space="preserve">, Peter and Christopher E. Forth, ed. </w:t>
      </w:r>
      <w:r w:rsidRPr="00CF078F">
        <w:rPr>
          <w:rFonts w:ascii="Bookman Old Style" w:hAnsi="Bookman Old Style"/>
          <w:i/>
        </w:rPr>
        <w:t>Sexuality at the Fi</w:t>
      </w:r>
      <w:r>
        <w:rPr>
          <w:rFonts w:ascii="Bookman Old Style" w:hAnsi="Bookman Old Style"/>
          <w:i/>
        </w:rPr>
        <w:t xml:space="preserve">n de </w:t>
      </w:r>
      <w:proofErr w:type="spellStart"/>
      <w:r>
        <w:rPr>
          <w:rFonts w:ascii="Bookman Old Style" w:hAnsi="Bookman Old Style"/>
          <w:i/>
        </w:rPr>
        <w:t>Siecle</w:t>
      </w:r>
      <w:proofErr w:type="spellEnd"/>
      <w:r>
        <w:rPr>
          <w:rFonts w:ascii="Bookman Old Style" w:hAnsi="Bookman Old Style"/>
          <w:i/>
        </w:rPr>
        <w:t>: The</w:t>
      </w:r>
    </w:p>
    <w:p w:rsidR="00D87650" w:rsidRPr="00CF078F" w:rsidRDefault="00D87650" w:rsidP="00D87650">
      <w:pPr>
        <w:pStyle w:val="Body1"/>
        <w:ind w:left="720"/>
        <w:rPr>
          <w:rFonts w:ascii="Bookman Old Style" w:hAnsi="Bookman Old Style"/>
        </w:rPr>
      </w:pPr>
      <w:proofErr w:type="gramStart"/>
      <w:r>
        <w:rPr>
          <w:rFonts w:ascii="Bookman Old Style" w:hAnsi="Bookman Old Style"/>
          <w:i/>
        </w:rPr>
        <w:t xml:space="preserve">Makings of a </w:t>
      </w:r>
      <w:r w:rsidRPr="00CF078F">
        <w:rPr>
          <w:rFonts w:ascii="Bookman Old Style" w:hAnsi="Bookman Old Style"/>
          <w:i/>
        </w:rPr>
        <w:t>"Central Problem."</w:t>
      </w:r>
      <w:proofErr w:type="gramEnd"/>
      <w:r w:rsidRPr="00CF078F">
        <w:rPr>
          <w:rFonts w:ascii="Bookman Old Style" w:hAnsi="Bookman Old Style"/>
          <w:i/>
        </w:rPr>
        <w:t xml:space="preserve"> </w:t>
      </w:r>
      <w:r w:rsidRPr="00CF078F">
        <w:rPr>
          <w:rFonts w:ascii="Bookman Old Style" w:hAnsi="Bookman Old Style"/>
        </w:rPr>
        <w:t xml:space="preserve">Newark: University of Delaware Press, 2008.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Ellenzweig</w:t>
      </w:r>
      <w:proofErr w:type="spellEnd"/>
      <w:r w:rsidRPr="00CF078F">
        <w:rPr>
          <w:rFonts w:ascii="Bookman Old Style" w:hAnsi="Bookman Old Style"/>
        </w:rPr>
        <w:t xml:space="preserve">, Allen. </w:t>
      </w:r>
      <w:r w:rsidRPr="00CF078F">
        <w:rPr>
          <w:rFonts w:ascii="Bookman Old Style" w:hAnsi="Bookman Old Style"/>
          <w:i/>
        </w:rPr>
        <w:t>The Homoerotic Photograph: Male Ima</w:t>
      </w:r>
      <w:r>
        <w:rPr>
          <w:rFonts w:ascii="Bookman Old Style" w:hAnsi="Bookman Old Style"/>
          <w:i/>
        </w:rPr>
        <w:t>ges from</w:t>
      </w:r>
    </w:p>
    <w:p w:rsidR="00D87650" w:rsidRPr="00CF078F" w:rsidRDefault="00D87650" w:rsidP="00D87650">
      <w:pPr>
        <w:pStyle w:val="Body1"/>
        <w:ind w:left="720"/>
        <w:rPr>
          <w:rFonts w:ascii="Bookman Old Style" w:hAnsi="Bookman Old Style"/>
        </w:rPr>
      </w:pPr>
      <w:proofErr w:type="spellStart"/>
      <w:proofErr w:type="gramStart"/>
      <w:r>
        <w:rPr>
          <w:rFonts w:ascii="Bookman Old Style" w:hAnsi="Bookman Old Style"/>
          <w:i/>
        </w:rPr>
        <w:t>Durieu</w:t>
      </w:r>
      <w:proofErr w:type="spellEnd"/>
      <w:r>
        <w:rPr>
          <w:rFonts w:ascii="Bookman Old Style" w:hAnsi="Bookman Old Style"/>
          <w:i/>
        </w:rPr>
        <w:t xml:space="preserve">/Delacroix to </w:t>
      </w:r>
      <w:r w:rsidRPr="00CF078F">
        <w:rPr>
          <w:rFonts w:ascii="Bookman Old Style" w:hAnsi="Bookman Old Style"/>
          <w:i/>
        </w:rPr>
        <w:t>Mapplethorpe.</w:t>
      </w:r>
      <w:proofErr w:type="gramEnd"/>
      <w:r w:rsidRPr="00CF078F">
        <w:rPr>
          <w:rFonts w:ascii="Bookman Old Style" w:hAnsi="Bookman Old Style"/>
          <w:i/>
        </w:rPr>
        <w:t xml:space="preserve"> </w:t>
      </w:r>
      <w:r w:rsidRPr="00CF078F">
        <w:rPr>
          <w:rFonts w:ascii="Bookman Old Style" w:hAnsi="Bookman Old Style"/>
        </w:rPr>
        <w:t xml:space="preserve">New York: Columbia University Press, 1992.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r w:rsidRPr="00CF078F">
        <w:rPr>
          <w:rFonts w:ascii="Bookman Old Style" w:hAnsi="Bookman Old Style"/>
        </w:rPr>
        <w:t xml:space="preserve">Foucault, Michel. </w:t>
      </w:r>
      <w:r w:rsidRPr="00CF078F">
        <w:rPr>
          <w:rFonts w:ascii="Bookman Old Style" w:hAnsi="Bookman Old Style"/>
          <w:i/>
        </w:rPr>
        <w:t xml:space="preserve">History of Sexuality, Vol. 1: An Introduction. </w:t>
      </w:r>
      <w:r w:rsidRPr="00CF078F">
        <w:rPr>
          <w:rFonts w:ascii="Bookman Old Style" w:hAnsi="Bookman Old Style"/>
        </w:rPr>
        <w:t>New York:</w:t>
      </w:r>
    </w:p>
    <w:p w:rsidR="00D87650" w:rsidRPr="00CF078F" w:rsidRDefault="00D87650" w:rsidP="00D87650">
      <w:pPr>
        <w:pStyle w:val="Body1"/>
        <w:ind w:firstLine="720"/>
        <w:rPr>
          <w:rFonts w:ascii="Bookman Old Style" w:hAnsi="Bookman Old Style"/>
        </w:rPr>
      </w:pPr>
      <w:proofErr w:type="gramStart"/>
      <w:r w:rsidRPr="00CF078F">
        <w:rPr>
          <w:rFonts w:ascii="Bookman Old Style" w:hAnsi="Bookman Old Style"/>
        </w:rPr>
        <w:t>Random House,</w:t>
      </w:r>
      <w:r>
        <w:rPr>
          <w:rFonts w:ascii="Bookman Old Style" w:hAnsi="Bookman Old Style"/>
        </w:rPr>
        <w:t xml:space="preserve"> </w:t>
      </w:r>
      <w:r w:rsidRPr="00CF078F">
        <w:rPr>
          <w:rFonts w:ascii="Bookman Old Style" w:hAnsi="Bookman Old Style"/>
        </w:rPr>
        <w:t>1980.</w:t>
      </w:r>
      <w:proofErr w:type="gramEnd"/>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r>
        <w:rPr>
          <w:rFonts w:ascii="Bookman Old Style" w:hAnsi="Bookman Old Style"/>
        </w:rPr>
        <w:t xml:space="preserve">Gordon, Mel. </w:t>
      </w:r>
      <w:r>
        <w:rPr>
          <w:rFonts w:ascii="Bookman Old Style" w:hAnsi="Bookman Old Style"/>
          <w:i/>
        </w:rPr>
        <w:t xml:space="preserve">Voluptuous Panic: The Erotic World of Weimar Berlin. </w:t>
      </w:r>
      <w:r>
        <w:rPr>
          <w:rFonts w:ascii="Bookman Old Style" w:hAnsi="Bookman Old Style"/>
        </w:rPr>
        <w:t>Port</w:t>
      </w:r>
    </w:p>
    <w:p w:rsidR="00D87650" w:rsidRPr="00CF078F" w:rsidRDefault="00D87650" w:rsidP="00D87650">
      <w:pPr>
        <w:pStyle w:val="Body1"/>
        <w:ind w:firstLine="720"/>
        <w:rPr>
          <w:rFonts w:ascii="Bookman Old Style" w:hAnsi="Bookman Old Style"/>
        </w:rPr>
      </w:pPr>
      <w:r>
        <w:rPr>
          <w:rFonts w:ascii="Bookman Old Style" w:hAnsi="Bookman Old Style"/>
        </w:rPr>
        <w:t xml:space="preserve">Townsend: Feral House, 2006. </w:t>
      </w:r>
    </w:p>
    <w:p w:rsidR="00D87650"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Gustafson, Susan. </w:t>
      </w:r>
      <w:r w:rsidRPr="00CF078F">
        <w:rPr>
          <w:rFonts w:ascii="Bookman Old Style" w:hAnsi="Bookman Old Style"/>
          <w:i/>
        </w:rPr>
        <w:t xml:space="preserve">Men Desiring Men: The Poetry of Same-Sex </w:t>
      </w:r>
      <w:r>
        <w:rPr>
          <w:rFonts w:ascii="Bookman Old Style" w:hAnsi="Bookman Old Style"/>
          <w:i/>
        </w:rPr>
        <w:t>Identity and</w:t>
      </w:r>
    </w:p>
    <w:p w:rsidR="00D87650" w:rsidRPr="00CF078F" w:rsidRDefault="00D87650" w:rsidP="00D87650">
      <w:pPr>
        <w:pStyle w:val="Body1"/>
        <w:ind w:left="720"/>
        <w:rPr>
          <w:rFonts w:ascii="Bookman Old Style" w:hAnsi="Bookman Old Style"/>
        </w:rPr>
      </w:pPr>
      <w:proofErr w:type="gramStart"/>
      <w:r>
        <w:rPr>
          <w:rFonts w:ascii="Bookman Old Style" w:hAnsi="Bookman Old Style"/>
          <w:i/>
        </w:rPr>
        <w:t xml:space="preserve">Desire in German </w:t>
      </w:r>
      <w:r w:rsidRPr="00CF078F">
        <w:rPr>
          <w:rFonts w:ascii="Bookman Old Style" w:hAnsi="Bookman Old Style"/>
          <w:i/>
        </w:rPr>
        <w:t>Classicism.</w:t>
      </w:r>
      <w:proofErr w:type="gramEnd"/>
      <w:r w:rsidRPr="00CF078F">
        <w:rPr>
          <w:rFonts w:ascii="Bookman Old Style" w:hAnsi="Bookman Old Style"/>
          <w:i/>
        </w:rPr>
        <w:t xml:space="preserve"> </w:t>
      </w:r>
      <w:r w:rsidRPr="00CF078F">
        <w:rPr>
          <w:rFonts w:ascii="Bookman Old Style" w:hAnsi="Bookman Old Style"/>
        </w:rPr>
        <w:t>Detroit: Wayne State University Press, 2002.</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Hau</w:t>
      </w:r>
      <w:proofErr w:type="spellEnd"/>
      <w:r w:rsidRPr="00CF078F">
        <w:rPr>
          <w:rFonts w:ascii="Bookman Old Style" w:hAnsi="Bookman Old Style"/>
        </w:rPr>
        <w:t xml:space="preserve">, Michael. </w:t>
      </w:r>
      <w:r w:rsidRPr="00CF078F">
        <w:rPr>
          <w:rFonts w:ascii="Bookman Old Style" w:hAnsi="Bookman Old Style"/>
          <w:i/>
        </w:rPr>
        <w:t>The Cult of Health and Beauty in Germany: A Social History,</w:t>
      </w:r>
    </w:p>
    <w:p w:rsidR="00D87650" w:rsidRPr="00CF078F" w:rsidRDefault="00D87650" w:rsidP="00D87650">
      <w:pPr>
        <w:pStyle w:val="Body1"/>
        <w:ind w:firstLine="720"/>
        <w:rPr>
          <w:rFonts w:ascii="Bookman Old Style" w:hAnsi="Bookman Old Style"/>
        </w:rPr>
      </w:pPr>
      <w:r w:rsidRPr="00CF078F">
        <w:rPr>
          <w:rFonts w:ascii="Bookman Old Style" w:hAnsi="Bookman Old Style"/>
          <w:i/>
        </w:rPr>
        <w:t xml:space="preserve">1890-1930. </w:t>
      </w:r>
      <w:r w:rsidRPr="00CF078F">
        <w:rPr>
          <w:rFonts w:ascii="Bookman Old Style" w:hAnsi="Bookman Old Style"/>
          <w:i/>
        </w:rPr>
        <w:tab/>
      </w:r>
      <w:r w:rsidRPr="00CF078F">
        <w:rPr>
          <w:rFonts w:ascii="Bookman Old Style" w:hAnsi="Bookman Old Style"/>
        </w:rPr>
        <w:t>Chicago: University of Chicago Press, 2003.</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Kennedy, Hubert and Harry </w:t>
      </w:r>
      <w:proofErr w:type="spellStart"/>
      <w:r w:rsidRPr="00CF078F">
        <w:rPr>
          <w:rFonts w:ascii="Bookman Old Style" w:hAnsi="Bookman Old Style"/>
        </w:rPr>
        <w:t>Oosterhuis</w:t>
      </w:r>
      <w:proofErr w:type="spellEnd"/>
      <w:r w:rsidRPr="00CF078F">
        <w:rPr>
          <w:rFonts w:ascii="Bookman Old Style" w:hAnsi="Bookman Old Style"/>
        </w:rPr>
        <w:t xml:space="preserve">, ed. </w:t>
      </w:r>
      <w:r w:rsidRPr="00CF078F">
        <w:rPr>
          <w:rFonts w:ascii="Bookman Old Style" w:hAnsi="Bookman Old Style"/>
          <w:i/>
        </w:rPr>
        <w:t>Homosexuality</w:t>
      </w:r>
      <w:r>
        <w:rPr>
          <w:rFonts w:ascii="Bookman Old Style" w:hAnsi="Bookman Old Style"/>
          <w:i/>
        </w:rPr>
        <w:t xml:space="preserve"> and Male</w:t>
      </w:r>
    </w:p>
    <w:p w:rsidR="00D87650" w:rsidRPr="00CF078F" w:rsidRDefault="00D87650" w:rsidP="00D87650">
      <w:pPr>
        <w:pStyle w:val="Body1"/>
        <w:ind w:left="720"/>
        <w:rPr>
          <w:rFonts w:ascii="Bookman Old Style" w:hAnsi="Bookman Old Style"/>
        </w:rPr>
      </w:pPr>
      <w:r>
        <w:rPr>
          <w:rFonts w:ascii="Bookman Old Style" w:hAnsi="Bookman Old Style"/>
          <w:i/>
        </w:rPr>
        <w:t xml:space="preserve">Bonding in Pre-Nazi </w:t>
      </w:r>
      <w:r w:rsidRPr="00CF078F">
        <w:rPr>
          <w:rFonts w:ascii="Bookman Old Style" w:hAnsi="Bookman Old Style"/>
          <w:i/>
        </w:rPr>
        <w:t>Germany: The Youth Movement, the Gay Movement, and</w:t>
      </w:r>
      <w:r>
        <w:rPr>
          <w:rFonts w:ascii="Bookman Old Style" w:hAnsi="Bookman Old Style"/>
          <w:i/>
        </w:rPr>
        <w:t xml:space="preserve"> Male Bonding </w:t>
      </w:r>
      <w:proofErr w:type="gramStart"/>
      <w:r>
        <w:rPr>
          <w:rFonts w:ascii="Bookman Old Style" w:hAnsi="Bookman Old Style"/>
          <w:i/>
        </w:rPr>
        <w:t>Before</w:t>
      </w:r>
      <w:proofErr w:type="gramEnd"/>
      <w:r>
        <w:rPr>
          <w:rFonts w:ascii="Bookman Old Style" w:hAnsi="Bookman Old Style"/>
          <w:i/>
        </w:rPr>
        <w:t xml:space="preserve"> Hitler's </w:t>
      </w:r>
      <w:r w:rsidRPr="00CF078F">
        <w:rPr>
          <w:rFonts w:ascii="Bookman Old Style" w:hAnsi="Bookman Old Style"/>
          <w:i/>
        </w:rPr>
        <w:t xml:space="preserve">Rise: Original Transcripts from </w:t>
      </w:r>
      <w:proofErr w:type="spellStart"/>
      <w:r w:rsidRPr="00CF078F">
        <w:rPr>
          <w:rFonts w:ascii="Bookman Old Style" w:hAnsi="Bookman Old Style"/>
          <w:i/>
        </w:rPr>
        <w:t>Der</w:t>
      </w:r>
      <w:proofErr w:type="spellEnd"/>
      <w:r w:rsidRPr="00CF078F">
        <w:rPr>
          <w:rFonts w:ascii="Bookman Old Style" w:hAnsi="Bookman Old Style"/>
          <w:i/>
        </w:rPr>
        <w:t xml:space="preserve"> </w:t>
      </w:r>
      <w:proofErr w:type="spellStart"/>
      <w:r w:rsidRPr="00CF078F">
        <w:rPr>
          <w:rFonts w:ascii="Bookman Old Style" w:hAnsi="Bookman Old Style"/>
          <w:i/>
        </w:rPr>
        <w:t>Eigene</w:t>
      </w:r>
      <w:proofErr w:type="spellEnd"/>
      <w:r w:rsidRPr="00CF078F">
        <w:rPr>
          <w:rFonts w:ascii="Bookman Old Style" w:hAnsi="Bookman Old Style"/>
          <w:i/>
        </w:rPr>
        <w:t xml:space="preserve">, the First Gay Journal in the World. </w:t>
      </w:r>
      <w:r w:rsidRPr="00CF078F">
        <w:rPr>
          <w:rFonts w:ascii="Bookman Old Style" w:hAnsi="Bookman Old Style"/>
        </w:rPr>
        <w:t>N</w:t>
      </w:r>
      <w:r>
        <w:rPr>
          <w:rFonts w:ascii="Bookman Old Style" w:hAnsi="Bookman Old Style"/>
        </w:rPr>
        <w:t xml:space="preserve">ew </w:t>
      </w:r>
      <w:r w:rsidRPr="00CF078F">
        <w:rPr>
          <w:rFonts w:ascii="Bookman Old Style" w:hAnsi="Bookman Old Style"/>
        </w:rPr>
        <w:t xml:space="preserve">York: </w:t>
      </w:r>
      <w:proofErr w:type="spellStart"/>
      <w:r w:rsidRPr="00CF078F">
        <w:rPr>
          <w:rFonts w:ascii="Bookman Old Style" w:hAnsi="Bookman Old Style"/>
        </w:rPr>
        <w:t>Routledge</w:t>
      </w:r>
      <w:proofErr w:type="spellEnd"/>
      <w:r w:rsidRPr="00CF078F">
        <w:rPr>
          <w:rFonts w:ascii="Bookman Old Style" w:hAnsi="Bookman Old Style"/>
        </w:rPr>
        <w:t xml:space="preserve"> Press, 1992.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Lindenfeld</w:t>
      </w:r>
      <w:proofErr w:type="spellEnd"/>
      <w:r w:rsidRPr="00CF078F">
        <w:rPr>
          <w:rFonts w:ascii="Bookman Old Style" w:hAnsi="Bookman Old Style"/>
        </w:rPr>
        <w:t xml:space="preserve">, David and Suzanne </w:t>
      </w:r>
      <w:proofErr w:type="spellStart"/>
      <w:r w:rsidRPr="00CF078F">
        <w:rPr>
          <w:rFonts w:ascii="Bookman Old Style" w:hAnsi="Bookman Old Style"/>
        </w:rPr>
        <w:t>Marchand</w:t>
      </w:r>
      <w:proofErr w:type="spellEnd"/>
      <w:r w:rsidRPr="00CF078F">
        <w:rPr>
          <w:rFonts w:ascii="Bookman Old Style" w:hAnsi="Bookman Old Style"/>
        </w:rPr>
        <w:t xml:space="preserve">, ed. </w:t>
      </w:r>
      <w:r w:rsidRPr="00CF078F">
        <w:rPr>
          <w:rFonts w:ascii="Bookman Old Style" w:hAnsi="Bookman Old Style"/>
          <w:i/>
        </w:rPr>
        <w:t xml:space="preserve">Germany at the Fin </w:t>
      </w:r>
      <w:r>
        <w:rPr>
          <w:rFonts w:ascii="Bookman Old Style" w:hAnsi="Bookman Old Style"/>
          <w:i/>
        </w:rPr>
        <w:t xml:space="preserve">De </w:t>
      </w:r>
      <w:proofErr w:type="spellStart"/>
      <w:r>
        <w:rPr>
          <w:rFonts w:ascii="Bookman Old Style" w:hAnsi="Bookman Old Style"/>
          <w:i/>
        </w:rPr>
        <w:t>Siecle</w:t>
      </w:r>
      <w:proofErr w:type="spellEnd"/>
      <w:r>
        <w:rPr>
          <w:rFonts w:ascii="Bookman Old Style" w:hAnsi="Bookman Old Style"/>
          <w:i/>
        </w:rPr>
        <w:t>:</w:t>
      </w:r>
    </w:p>
    <w:p w:rsidR="00D87650" w:rsidRPr="00CF078F" w:rsidRDefault="00D87650" w:rsidP="00D87650">
      <w:pPr>
        <w:pStyle w:val="Body1"/>
        <w:ind w:left="720"/>
        <w:rPr>
          <w:rFonts w:ascii="Bookman Old Style" w:hAnsi="Bookman Old Style"/>
        </w:rPr>
      </w:pPr>
      <w:proofErr w:type="gramStart"/>
      <w:r>
        <w:rPr>
          <w:rFonts w:ascii="Bookman Old Style" w:hAnsi="Bookman Old Style"/>
          <w:i/>
        </w:rPr>
        <w:t xml:space="preserve">Culture, Politics, </w:t>
      </w:r>
      <w:r w:rsidRPr="00CF078F">
        <w:rPr>
          <w:rFonts w:ascii="Bookman Old Style" w:hAnsi="Bookman Old Style"/>
          <w:i/>
        </w:rPr>
        <w:t>and Ideas.</w:t>
      </w:r>
      <w:proofErr w:type="gramEnd"/>
      <w:r w:rsidRPr="00CF078F">
        <w:rPr>
          <w:rFonts w:ascii="Bookman Old Style" w:hAnsi="Bookman Old Style"/>
          <w:i/>
        </w:rPr>
        <w:t xml:space="preserve"> </w:t>
      </w:r>
      <w:r w:rsidRPr="00CF078F">
        <w:rPr>
          <w:rFonts w:ascii="Bookman Old Style" w:hAnsi="Bookman Old Style"/>
        </w:rPr>
        <w:t xml:space="preserve">Baton Rouge: Louisiana State University Press, 2004.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MacLeod, </w:t>
      </w:r>
      <w:proofErr w:type="spellStart"/>
      <w:r w:rsidRPr="00CF078F">
        <w:rPr>
          <w:rFonts w:ascii="Bookman Old Style" w:hAnsi="Bookman Old Style"/>
        </w:rPr>
        <w:t>Catriona</w:t>
      </w:r>
      <w:proofErr w:type="spellEnd"/>
      <w:r w:rsidRPr="00CF078F">
        <w:rPr>
          <w:rFonts w:ascii="Bookman Old Style" w:hAnsi="Bookman Old Style"/>
        </w:rPr>
        <w:t xml:space="preserve">. </w:t>
      </w:r>
      <w:r w:rsidRPr="00CF078F">
        <w:rPr>
          <w:rFonts w:ascii="Bookman Old Style" w:hAnsi="Bookman Old Style"/>
          <w:i/>
        </w:rPr>
        <w:t>Embodying Ambiguity: Androgyny and Aesth</w:t>
      </w:r>
      <w:r>
        <w:rPr>
          <w:rFonts w:ascii="Bookman Old Style" w:hAnsi="Bookman Old Style"/>
          <w:i/>
        </w:rPr>
        <w:t>etics from</w:t>
      </w:r>
    </w:p>
    <w:p w:rsidR="00D87650" w:rsidRPr="00CF078F" w:rsidRDefault="00D87650" w:rsidP="00D87650">
      <w:pPr>
        <w:pStyle w:val="Body1"/>
        <w:ind w:firstLine="720"/>
        <w:rPr>
          <w:rFonts w:ascii="Bookman Old Style" w:hAnsi="Bookman Old Style"/>
        </w:rPr>
      </w:pPr>
      <w:proofErr w:type="gramStart"/>
      <w:r>
        <w:rPr>
          <w:rFonts w:ascii="Bookman Old Style" w:hAnsi="Bookman Old Style"/>
          <w:i/>
        </w:rPr>
        <w:t xml:space="preserve">Winckelmann to </w:t>
      </w:r>
      <w:r w:rsidRPr="00CF078F">
        <w:rPr>
          <w:rFonts w:ascii="Bookman Old Style" w:hAnsi="Bookman Old Style"/>
          <w:i/>
        </w:rPr>
        <w:t>Keller.</w:t>
      </w:r>
      <w:proofErr w:type="gramEnd"/>
      <w:r w:rsidRPr="00CF078F">
        <w:rPr>
          <w:rFonts w:ascii="Bookman Old Style" w:hAnsi="Bookman Old Style"/>
          <w:i/>
        </w:rPr>
        <w:t xml:space="preserve"> </w:t>
      </w:r>
      <w:r w:rsidRPr="00CF078F">
        <w:rPr>
          <w:rFonts w:ascii="Bookman Old Style" w:hAnsi="Bookman Old Style"/>
        </w:rPr>
        <w:t>Detroit: Wayne State University Press, 1998.</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r w:rsidRPr="00CF078F">
        <w:rPr>
          <w:rFonts w:ascii="Bookman Old Style" w:hAnsi="Bookman Old Style"/>
        </w:rPr>
        <w:t xml:space="preserve">MacLeod, </w:t>
      </w:r>
      <w:proofErr w:type="spellStart"/>
      <w:r w:rsidRPr="00CF078F">
        <w:rPr>
          <w:rFonts w:ascii="Bookman Old Style" w:hAnsi="Bookman Old Style"/>
        </w:rPr>
        <w:t>Catriona</w:t>
      </w:r>
      <w:proofErr w:type="spellEnd"/>
      <w:r w:rsidRPr="00CF078F">
        <w:rPr>
          <w:rFonts w:ascii="Bookman Old Style" w:hAnsi="Bookman Old Style"/>
        </w:rPr>
        <w:t xml:space="preserve">. "The 'Third Sex' in an Age of Difference: Androgyny and </w:t>
      </w:r>
    </w:p>
    <w:p w:rsidR="00D87650" w:rsidRPr="00CF078F" w:rsidRDefault="00D87650" w:rsidP="00D87650">
      <w:pPr>
        <w:pStyle w:val="Body1"/>
        <w:ind w:left="720"/>
        <w:rPr>
          <w:rFonts w:ascii="Bookman Old Style" w:hAnsi="Bookman Old Style"/>
        </w:rPr>
      </w:pPr>
      <w:proofErr w:type="gramStart"/>
      <w:r w:rsidRPr="00CF078F">
        <w:rPr>
          <w:rFonts w:ascii="Bookman Old Style" w:hAnsi="Bookman Old Style"/>
        </w:rPr>
        <w:t xml:space="preserve">Homosexuality in </w:t>
      </w:r>
      <w:r w:rsidRPr="00CF078F">
        <w:rPr>
          <w:rFonts w:ascii="Bookman Old Style" w:hAnsi="Bookman Old Style"/>
        </w:rPr>
        <w:tab/>
        <w:t>Winckelmann, Friedrich Schlegel, and Kleist."</w:t>
      </w:r>
      <w:proofErr w:type="gramEnd"/>
      <w:r w:rsidRPr="00CF078F">
        <w:rPr>
          <w:rFonts w:ascii="Bookman Old Style" w:hAnsi="Bookman Old Style"/>
        </w:rPr>
        <w:t xml:space="preserve"> </w:t>
      </w:r>
      <w:proofErr w:type="gramStart"/>
      <w:r w:rsidRPr="00CF078F">
        <w:rPr>
          <w:rFonts w:ascii="Bookman Old Style" w:hAnsi="Bookman Old Style"/>
        </w:rPr>
        <w:t xml:space="preserve">In </w:t>
      </w:r>
      <w:r w:rsidRPr="00CF078F">
        <w:rPr>
          <w:rFonts w:ascii="Bookman Old Style" w:hAnsi="Bookman Old Style"/>
          <w:i/>
        </w:rPr>
        <w:t xml:space="preserve">Outing Goethe and His Age, </w:t>
      </w:r>
      <w:r w:rsidRPr="00CF078F">
        <w:rPr>
          <w:rFonts w:ascii="Bookman Old Style" w:hAnsi="Bookman Old Style"/>
        </w:rPr>
        <w:t>edite</w:t>
      </w:r>
      <w:r>
        <w:rPr>
          <w:rFonts w:ascii="Bookman Old Style" w:hAnsi="Bookman Old Style"/>
        </w:rPr>
        <w:t xml:space="preserve">d by </w:t>
      </w:r>
      <w:r w:rsidRPr="00CF078F">
        <w:rPr>
          <w:rFonts w:ascii="Bookman Old Style" w:hAnsi="Bookman Old Style"/>
        </w:rPr>
        <w:t xml:space="preserve">Alice </w:t>
      </w:r>
      <w:proofErr w:type="spellStart"/>
      <w:r w:rsidRPr="00CF078F">
        <w:rPr>
          <w:rFonts w:ascii="Bookman Old Style" w:hAnsi="Bookman Old Style"/>
        </w:rPr>
        <w:t>Kuzniar</w:t>
      </w:r>
      <w:proofErr w:type="spellEnd"/>
      <w:r w:rsidRPr="00CF078F">
        <w:rPr>
          <w:rFonts w:ascii="Bookman Old Style" w:hAnsi="Bookman Old Style"/>
        </w:rPr>
        <w:t>.</w:t>
      </w:r>
      <w:proofErr w:type="gramEnd"/>
      <w:r w:rsidRPr="00CF078F">
        <w:rPr>
          <w:rFonts w:ascii="Bookman Old Style" w:hAnsi="Bookman Old Style"/>
        </w:rPr>
        <w:t xml:space="preserve"> Stanford: Stanford University Press, 1996.</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proofErr w:type="spellStart"/>
      <w:r w:rsidRPr="00CF078F">
        <w:rPr>
          <w:rFonts w:ascii="Bookman Old Style" w:hAnsi="Bookman Old Style"/>
        </w:rPr>
        <w:t>Mosse</w:t>
      </w:r>
      <w:proofErr w:type="spellEnd"/>
      <w:r w:rsidRPr="00CF078F">
        <w:rPr>
          <w:rFonts w:ascii="Bookman Old Style" w:hAnsi="Bookman Old Style"/>
        </w:rPr>
        <w:t xml:space="preserve">, George L. </w:t>
      </w:r>
      <w:r w:rsidRPr="00CF078F">
        <w:rPr>
          <w:rFonts w:ascii="Bookman Old Style" w:hAnsi="Bookman Old Style"/>
          <w:i/>
        </w:rPr>
        <w:t xml:space="preserve">The Image of Man: The Creation of Modern Masculinity. </w:t>
      </w:r>
      <w:r>
        <w:rPr>
          <w:rFonts w:ascii="Bookman Old Style" w:hAnsi="Bookman Old Style"/>
        </w:rPr>
        <w:t>New</w:t>
      </w:r>
    </w:p>
    <w:p w:rsidR="00D87650" w:rsidRPr="00CF078F" w:rsidRDefault="00D87650" w:rsidP="00D87650">
      <w:pPr>
        <w:pStyle w:val="Body1"/>
        <w:ind w:firstLine="720"/>
        <w:rPr>
          <w:rFonts w:ascii="Bookman Old Style" w:hAnsi="Bookman Old Style"/>
        </w:rPr>
      </w:pPr>
      <w:r>
        <w:rPr>
          <w:rFonts w:ascii="Bookman Old Style" w:hAnsi="Bookman Old Style"/>
        </w:rPr>
        <w:t xml:space="preserve">York: Oxford </w:t>
      </w:r>
      <w:r w:rsidRPr="00CF078F">
        <w:rPr>
          <w:rFonts w:ascii="Bookman Old Style" w:hAnsi="Bookman Old Style"/>
        </w:rPr>
        <w:t>University Press, 1998.</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Peniston</w:t>
      </w:r>
      <w:proofErr w:type="spellEnd"/>
      <w:r w:rsidRPr="00CF078F">
        <w:rPr>
          <w:rFonts w:ascii="Bookman Old Style" w:hAnsi="Bookman Old Style"/>
        </w:rPr>
        <w:t xml:space="preserve">, William. </w:t>
      </w:r>
      <w:r w:rsidRPr="00CF078F">
        <w:rPr>
          <w:rFonts w:ascii="Bookman Old Style" w:hAnsi="Bookman Old Style"/>
          <w:i/>
        </w:rPr>
        <w:t>Pederasts and Others: Urban Culture and Sexual Identity</w:t>
      </w:r>
    </w:p>
    <w:p w:rsidR="00D87650" w:rsidRPr="00CF078F" w:rsidRDefault="00D87650" w:rsidP="00D87650">
      <w:pPr>
        <w:pStyle w:val="Body1"/>
        <w:ind w:firstLine="720"/>
        <w:rPr>
          <w:rFonts w:ascii="Bookman Old Style" w:hAnsi="Bookman Old Style"/>
        </w:rPr>
      </w:pPr>
      <w:proofErr w:type="gramStart"/>
      <w:r>
        <w:rPr>
          <w:rFonts w:ascii="Bookman Old Style" w:hAnsi="Bookman Old Style"/>
          <w:i/>
        </w:rPr>
        <w:t>in</w:t>
      </w:r>
      <w:proofErr w:type="gramEnd"/>
      <w:r>
        <w:rPr>
          <w:rFonts w:ascii="Bookman Old Style" w:hAnsi="Bookman Old Style"/>
          <w:i/>
        </w:rPr>
        <w:t xml:space="preserve"> Nineteenth-</w:t>
      </w:r>
      <w:r w:rsidRPr="00CF078F">
        <w:rPr>
          <w:rFonts w:ascii="Bookman Old Style" w:hAnsi="Bookman Old Style"/>
          <w:i/>
        </w:rPr>
        <w:t xml:space="preserve">Century Paris. </w:t>
      </w:r>
      <w:r w:rsidRPr="00CF078F">
        <w:rPr>
          <w:rFonts w:ascii="Bookman Old Style" w:hAnsi="Bookman Old Style"/>
        </w:rPr>
        <w:t>New York: Harrington Park, 2004.</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proofErr w:type="spellStart"/>
      <w:r w:rsidRPr="00CF078F">
        <w:rPr>
          <w:rFonts w:ascii="Bookman Old Style" w:hAnsi="Bookman Old Style"/>
        </w:rPr>
        <w:t>Prickett</w:t>
      </w:r>
      <w:proofErr w:type="spellEnd"/>
      <w:r w:rsidRPr="00CF078F">
        <w:rPr>
          <w:rFonts w:ascii="Bookman Old Style" w:hAnsi="Bookman Old Style"/>
        </w:rPr>
        <w:t>, David James. "Body Crisis, Identity Crisis: Hom</w:t>
      </w:r>
      <w:r>
        <w:rPr>
          <w:rFonts w:ascii="Bookman Old Style" w:hAnsi="Bookman Old Style"/>
        </w:rPr>
        <w:t>osexuality and</w:t>
      </w:r>
    </w:p>
    <w:p w:rsidR="00D87650" w:rsidRPr="00CF078F" w:rsidRDefault="00D87650" w:rsidP="00D87650">
      <w:pPr>
        <w:pStyle w:val="Body1"/>
        <w:ind w:left="720"/>
        <w:rPr>
          <w:rFonts w:ascii="Bookman Old Style" w:hAnsi="Bookman Old Style"/>
        </w:rPr>
      </w:pPr>
      <w:proofErr w:type="gramStart"/>
      <w:r>
        <w:rPr>
          <w:rFonts w:ascii="Bookman Old Style" w:hAnsi="Bookman Old Style"/>
        </w:rPr>
        <w:t xml:space="preserve">Aesthetics in </w:t>
      </w:r>
      <w:proofErr w:type="spellStart"/>
      <w:r w:rsidRPr="00CF078F">
        <w:rPr>
          <w:rFonts w:ascii="Bookman Old Style" w:hAnsi="Bookman Old Style"/>
        </w:rPr>
        <w:t>Wilhelmine</w:t>
      </w:r>
      <w:proofErr w:type="spellEnd"/>
      <w:r w:rsidRPr="00CF078F">
        <w:rPr>
          <w:rFonts w:ascii="Bookman Old Style" w:hAnsi="Bookman Old Style"/>
        </w:rPr>
        <w:t xml:space="preserve"> and Weimar Germany."</w:t>
      </w:r>
      <w:proofErr w:type="gramEnd"/>
      <w:r w:rsidRPr="00CF078F">
        <w:rPr>
          <w:rFonts w:ascii="Bookman Old Style" w:hAnsi="Bookman Old Style"/>
        </w:rPr>
        <w:t xml:space="preserve"> </w:t>
      </w:r>
      <w:proofErr w:type="gramStart"/>
      <w:r w:rsidRPr="00CF078F">
        <w:rPr>
          <w:rFonts w:ascii="Bookman Old Style" w:hAnsi="Bookman Old Style"/>
        </w:rPr>
        <w:t>PhD diss., University of Cincinnati, 2003.</w:t>
      </w:r>
      <w:proofErr w:type="gramEnd"/>
      <w:r w:rsidRPr="00CF078F">
        <w:rPr>
          <w:rFonts w:ascii="Bookman Old Style" w:hAnsi="Bookman Old Style"/>
        </w:rPr>
        <w:t xml:space="preserve">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r w:rsidRPr="00CF078F">
        <w:rPr>
          <w:rFonts w:ascii="Bookman Old Style" w:hAnsi="Bookman Old Style"/>
        </w:rPr>
        <w:t xml:space="preserve">Reed, Christopher. </w:t>
      </w:r>
      <w:r w:rsidRPr="00CF078F">
        <w:rPr>
          <w:rFonts w:ascii="Bookman Old Style" w:hAnsi="Bookman Old Style"/>
          <w:i/>
        </w:rPr>
        <w:t xml:space="preserve">Art and Homosexuality: A History of Ideas. </w:t>
      </w:r>
      <w:r>
        <w:rPr>
          <w:rFonts w:ascii="Bookman Old Style" w:hAnsi="Bookman Old Style"/>
        </w:rPr>
        <w:t>New York:</w:t>
      </w:r>
    </w:p>
    <w:p w:rsidR="00D87650" w:rsidRPr="00CF078F" w:rsidRDefault="00D87650" w:rsidP="00D87650">
      <w:pPr>
        <w:pStyle w:val="Body1"/>
        <w:ind w:firstLine="720"/>
        <w:rPr>
          <w:rFonts w:ascii="Bookman Old Style" w:hAnsi="Bookman Old Style"/>
        </w:rPr>
      </w:pPr>
      <w:proofErr w:type="gramStart"/>
      <w:r>
        <w:rPr>
          <w:rFonts w:ascii="Bookman Old Style" w:hAnsi="Bookman Old Style"/>
        </w:rPr>
        <w:t xml:space="preserve">Oxford University </w:t>
      </w:r>
      <w:r w:rsidRPr="00CF078F">
        <w:rPr>
          <w:rFonts w:ascii="Bookman Old Style" w:hAnsi="Bookman Old Style"/>
        </w:rPr>
        <w:t>Press, 2011.</w:t>
      </w:r>
      <w:proofErr w:type="gramEnd"/>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Steakley</w:t>
      </w:r>
      <w:proofErr w:type="spellEnd"/>
      <w:r w:rsidRPr="00CF078F">
        <w:rPr>
          <w:rFonts w:ascii="Bookman Old Style" w:hAnsi="Bookman Old Style"/>
        </w:rPr>
        <w:t xml:space="preserve">, James D. </w:t>
      </w:r>
      <w:proofErr w:type="gramStart"/>
      <w:r w:rsidRPr="00CF078F">
        <w:rPr>
          <w:rFonts w:ascii="Bookman Old Style" w:hAnsi="Bookman Old Style"/>
          <w:i/>
        </w:rPr>
        <w:t>The Homosexual Emancipation Movement in Germany.</w:t>
      </w:r>
      <w:proofErr w:type="gramEnd"/>
    </w:p>
    <w:p w:rsidR="00D87650" w:rsidRPr="00CF078F" w:rsidRDefault="00D87650" w:rsidP="00D87650">
      <w:pPr>
        <w:pStyle w:val="Body1"/>
        <w:ind w:firstLine="720"/>
        <w:rPr>
          <w:rFonts w:ascii="Bookman Old Style" w:hAnsi="Bookman Old Style"/>
        </w:rPr>
      </w:pPr>
      <w:r>
        <w:rPr>
          <w:rFonts w:ascii="Bookman Old Style" w:hAnsi="Bookman Old Style"/>
        </w:rPr>
        <w:t xml:space="preserve">New York: Arno </w:t>
      </w:r>
      <w:r w:rsidRPr="00CF078F">
        <w:rPr>
          <w:rFonts w:ascii="Bookman Old Style" w:hAnsi="Bookman Old Style"/>
        </w:rPr>
        <w:t>Press, 1975.</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Tamagne</w:t>
      </w:r>
      <w:proofErr w:type="spellEnd"/>
      <w:r w:rsidRPr="00CF078F">
        <w:rPr>
          <w:rFonts w:ascii="Bookman Old Style" w:hAnsi="Bookman Old Style"/>
        </w:rPr>
        <w:t xml:space="preserve">, Florence. </w:t>
      </w:r>
      <w:r w:rsidRPr="00CF078F">
        <w:rPr>
          <w:rFonts w:ascii="Bookman Old Style" w:hAnsi="Bookman Old Style"/>
          <w:i/>
        </w:rPr>
        <w:t xml:space="preserve">A History of Homosexuality in Europe: Berlin, London, </w:t>
      </w:r>
    </w:p>
    <w:p w:rsidR="00D87650" w:rsidRPr="00CF078F" w:rsidRDefault="00D87650" w:rsidP="00D87650">
      <w:pPr>
        <w:pStyle w:val="Body1"/>
        <w:rPr>
          <w:rFonts w:ascii="Bookman Old Style" w:hAnsi="Bookman Old Style"/>
        </w:rPr>
      </w:pPr>
      <w:r>
        <w:rPr>
          <w:rFonts w:ascii="Bookman Old Style" w:hAnsi="Bookman Old Style"/>
          <w:i/>
        </w:rPr>
        <w:tab/>
      </w:r>
      <w:r w:rsidRPr="00CF078F">
        <w:rPr>
          <w:rFonts w:ascii="Bookman Old Style" w:hAnsi="Bookman Old Style"/>
          <w:i/>
        </w:rPr>
        <w:t>Paris, 1919-1939.</w:t>
      </w:r>
      <w:r>
        <w:rPr>
          <w:rFonts w:ascii="Bookman Old Style" w:hAnsi="Bookman Old Style"/>
          <w:i/>
        </w:rPr>
        <w:t xml:space="preserve"> </w:t>
      </w:r>
      <w:r w:rsidRPr="00CF078F">
        <w:rPr>
          <w:rFonts w:ascii="Bookman Old Style" w:hAnsi="Bookman Old Style"/>
        </w:rPr>
        <w:t xml:space="preserve">New York: </w:t>
      </w:r>
      <w:proofErr w:type="spellStart"/>
      <w:r w:rsidRPr="00CF078F">
        <w:rPr>
          <w:rFonts w:ascii="Bookman Old Style" w:hAnsi="Bookman Old Style"/>
        </w:rPr>
        <w:t>Algora</w:t>
      </w:r>
      <w:proofErr w:type="spellEnd"/>
      <w:r w:rsidRPr="00CF078F">
        <w:rPr>
          <w:rFonts w:ascii="Bookman Old Style" w:hAnsi="Bookman Old Style"/>
        </w:rPr>
        <w:t xml:space="preserve"> Publishing, 2004.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Tobin, Robert. </w:t>
      </w:r>
      <w:r w:rsidRPr="00CF078F">
        <w:rPr>
          <w:rFonts w:ascii="Bookman Old Style" w:hAnsi="Bookman Old Style"/>
          <w:i/>
        </w:rPr>
        <w:t>Warm Brothers: Queer Theory and the Age of Goethe.</w:t>
      </w:r>
    </w:p>
    <w:p w:rsidR="00D87650" w:rsidRPr="00CF078F" w:rsidRDefault="00D87650" w:rsidP="00D87650">
      <w:pPr>
        <w:pStyle w:val="Body1"/>
        <w:ind w:firstLine="720"/>
        <w:rPr>
          <w:rFonts w:ascii="Bookman Old Style" w:hAnsi="Bookman Old Style"/>
        </w:rPr>
      </w:pPr>
      <w:r w:rsidRPr="00CF078F">
        <w:rPr>
          <w:rFonts w:ascii="Bookman Old Style" w:hAnsi="Bookman Old Style"/>
        </w:rPr>
        <w:t>Philadelphia: Uni</w:t>
      </w:r>
      <w:r>
        <w:rPr>
          <w:rFonts w:ascii="Bookman Old Style" w:hAnsi="Bookman Old Style"/>
        </w:rPr>
        <w:t xml:space="preserve">versity of </w:t>
      </w:r>
      <w:r w:rsidRPr="00CF078F">
        <w:rPr>
          <w:rFonts w:ascii="Bookman Old Style" w:hAnsi="Bookman Old Style"/>
        </w:rPr>
        <w:t>Philadelphia Press, 2000.</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Waugh, Thomas. </w:t>
      </w:r>
      <w:r w:rsidRPr="00CF078F">
        <w:rPr>
          <w:rFonts w:ascii="Bookman Old Style" w:hAnsi="Bookman Old Style"/>
          <w:i/>
        </w:rPr>
        <w:t>Hard to Imagine: Gay Male Eroticism in Ph</w:t>
      </w:r>
      <w:r>
        <w:rPr>
          <w:rFonts w:ascii="Bookman Old Style" w:hAnsi="Bookman Old Style"/>
          <w:i/>
        </w:rPr>
        <w:t xml:space="preserve">otography and </w:t>
      </w:r>
    </w:p>
    <w:p w:rsidR="00D87650" w:rsidRPr="00CF078F" w:rsidRDefault="00D87650" w:rsidP="00D87650">
      <w:pPr>
        <w:pStyle w:val="Body1"/>
        <w:ind w:left="720"/>
        <w:rPr>
          <w:rFonts w:ascii="Bookman Old Style" w:hAnsi="Bookman Old Style"/>
        </w:rPr>
      </w:pPr>
      <w:proofErr w:type="gramStart"/>
      <w:r>
        <w:rPr>
          <w:rFonts w:ascii="Bookman Old Style" w:hAnsi="Bookman Old Style"/>
          <w:i/>
        </w:rPr>
        <w:t xml:space="preserve">Film from Their </w:t>
      </w:r>
      <w:r w:rsidRPr="00CF078F">
        <w:rPr>
          <w:rFonts w:ascii="Bookman Old Style" w:hAnsi="Bookman Old Style"/>
          <w:i/>
        </w:rPr>
        <w:t>Beginnings to Stonewall.</w:t>
      </w:r>
      <w:proofErr w:type="gramEnd"/>
      <w:r w:rsidRPr="00CF078F">
        <w:rPr>
          <w:rFonts w:ascii="Bookman Old Style" w:hAnsi="Bookman Old Style"/>
          <w:i/>
        </w:rPr>
        <w:t xml:space="preserve"> </w:t>
      </w:r>
      <w:r w:rsidRPr="00CF078F">
        <w:rPr>
          <w:rFonts w:ascii="Bookman Old Style" w:hAnsi="Bookman Old Style"/>
        </w:rPr>
        <w:t>New York: Columbia University Press, 1996.</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rPr>
      </w:pPr>
    </w:p>
    <w:p w:rsidR="00FD0EE9" w:rsidRDefault="00FD0EE9"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Williams, John Alexander. </w:t>
      </w:r>
      <w:r w:rsidRPr="00CF078F">
        <w:rPr>
          <w:rFonts w:ascii="Bookman Old Style" w:hAnsi="Bookman Old Style"/>
          <w:i/>
        </w:rPr>
        <w:t>Turning to Nature in Germany: Hiki</w:t>
      </w:r>
      <w:r>
        <w:rPr>
          <w:rFonts w:ascii="Bookman Old Style" w:hAnsi="Bookman Old Style"/>
          <w:i/>
        </w:rPr>
        <w:t xml:space="preserve">ng, Nudism, </w:t>
      </w:r>
    </w:p>
    <w:p w:rsidR="00D87650" w:rsidRDefault="00D87650" w:rsidP="00D87650">
      <w:pPr>
        <w:pStyle w:val="Body1"/>
        <w:ind w:left="720"/>
        <w:rPr>
          <w:rFonts w:ascii="Bookman Old Style" w:hAnsi="Bookman Old Style"/>
        </w:rPr>
      </w:pPr>
      <w:proofErr w:type="gramStart"/>
      <w:r>
        <w:rPr>
          <w:rFonts w:ascii="Bookman Old Style" w:hAnsi="Bookman Old Style"/>
          <w:i/>
        </w:rPr>
        <w:t>and</w:t>
      </w:r>
      <w:proofErr w:type="gramEnd"/>
      <w:r>
        <w:rPr>
          <w:rFonts w:ascii="Bookman Old Style" w:hAnsi="Bookman Old Style"/>
          <w:i/>
        </w:rPr>
        <w:t xml:space="preserve"> Conservation, </w:t>
      </w:r>
      <w:r w:rsidRPr="00CF078F">
        <w:rPr>
          <w:rFonts w:ascii="Bookman Old Style" w:hAnsi="Bookman Old Style"/>
          <w:i/>
        </w:rPr>
        <w:t xml:space="preserve">1900-1940. </w:t>
      </w:r>
      <w:r w:rsidRPr="00CF078F">
        <w:rPr>
          <w:rFonts w:ascii="Bookman Old Style" w:hAnsi="Bookman Old Style"/>
        </w:rPr>
        <w:t>Stanford: Stanford University Press, 2007.</w:t>
      </w:r>
    </w:p>
    <w:p w:rsidR="00D87650" w:rsidRDefault="00D87650" w:rsidP="00D87650">
      <w:pPr>
        <w:spacing w:after="0" w:line="480" w:lineRule="auto"/>
        <w:rPr>
          <w:rFonts w:ascii="Bookman Old Style" w:hAnsi="Bookman Old Style" w:cs="Times New Roman"/>
          <w:b/>
          <w:sz w:val="24"/>
          <w:szCs w:val="24"/>
        </w:rPr>
      </w:pPr>
    </w:p>
    <w:p w:rsidR="00D87650" w:rsidRDefault="00D87650" w:rsidP="00D87650">
      <w:pPr>
        <w:pStyle w:val="Body1"/>
        <w:rPr>
          <w:rFonts w:ascii="Bookman Old Style" w:hAnsi="Bookman Old Style"/>
          <w:b/>
        </w:rPr>
      </w:pPr>
      <w:r>
        <w:rPr>
          <w:rFonts w:ascii="Bookman Old Style" w:hAnsi="Bookman Old Style"/>
          <w:b/>
        </w:rPr>
        <w:t>Primary Sources</w:t>
      </w:r>
    </w:p>
    <w:p w:rsidR="00D87650" w:rsidRDefault="00D87650" w:rsidP="00D87650">
      <w:pPr>
        <w:pStyle w:val="Body1"/>
        <w:rPr>
          <w:rFonts w:ascii="Bookman Old Style" w:hAnsi="Bookman Old Style"/>
          <w:b/>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Bab</w:t>
      </w:r>
      <w:proofErr w:type="spellEnd"/>
      <w:r w:rsidRPr="00CF078F">
        <w:rPr>
          <w:rFonts w:ascii="Bookman Old Style" w:hAnsi="Bookman Old Style"/>
        </w:rPr>
        <w:t xml:space="preserve">, Edwin. </w:t>
      </w:r>
      <w:r w:rsidRPr="00CF078F">
        <w:rPr>
          <w:rFonts w:ascii="Bookman Old Style" w:hAnsi="Bookman Old Style"/>
          <w:i/>
        </w:rPr>
        <w:t xml:space="preserve">Die </w:t>
      </w:r>
      <w:proofErr w:type="spellStart"/>
      <w:r w:rsidRPr="00CF078F">
        <w:rPr>
          <w:rFonts w:ascii="Bookman Old Style" w:hAnsi="Bookman Old Style"/>
          <w:i/>
        </w:rPr>
        <w:t>Gleichgeschlechtliche</w:t>
      </w:r>
      <w:proofErr w:type="spellEnd"/>
      <w:r w:rsidRPr="00CF078F">
        <w:rPr>
          <w:rFonts w:ascii="Bookman Old Style" w:hAnsi="Bookman Old Style"/>
          <w:i/>
        </w:rPr>
        <w:t xml:space="preserve"> </w:t>
      </w:r>
      <w:proofErr w:type="spellStart"/>
      <w:r w:rsidRPr="00CF078F">
        <w:rPr>
          <w:rFonts w:ascii="Bookman Old Style" w:hAnsi="Bookman Old Style"/>
          <w:i/>
        </w:rPr>
        <w:t>Liebe</w:t>
      </w:r>
      <w:proofErr w:type="spellEnd"/>
      <w:r w:rsidRPr="00CF078F">
        <w:rPr>
          <w:rFonts w:ascii="Bookman Old Style" w:hAnsi="Bookman Old Style"/>
          <w:i/>
        </w:rPr>
        <w:t xml:space="preserve"> (</w:t>
      </w:r>
      <w:proofErr w:type="spellStart"/>
      <w:r w:rsidRPr="00CF078F">
        <w:rPr>
          <w:rFonts w:ascii="Bookman Old Style" w:hAnsi="Bookman Old Style"/>
          <w:i/>
        </w:rPr>
        <w:t>Lieblingminn</w:t>
      </w:r>
      <w:r>
        <w:rPr>
          <w:rFonts w:ascii="Bookman Old Style" w:hAnsi="Bookman Old Style"/>
          <w:i/>
        </w:rPr>
        <w:t>e</w:t>
      </w:r>
      <w:proofErr w:type="spellEnd"/>
      <w:r>
        <w:rPr>
          <w:rFonts w:ascii="Bookman Old Style" w:hAnsi="Bookman Old Style"/>
          <w:i/>
        </w:rPr>
        <w:t xml:space="preserve">): </w:t>
      </w:r>
      <w:proofErr w:type="spellStart"/>
      <w:r>
        <w:rPr>
          <w:rFonts w:ascii="Bookman Old Style" w:hAnsi="Bookman Old Style"/>
          <w:i/>
        </w:rPr>
        <w:t>Ein</w:t>
      </w:r>
      <w:proofErr w:type="spellEnd"/>
      <w:r>
        <w:rPr>
          <w:rFonts w:ascii="Bookman Old Style" w:hAnsi="Bookman Old Style"/>
          <w:i/>
        </w:rPr>
        <w:t xml:space="preserve"> </w:t>
      </w:r>
      <w:proofErr w:type="spellStart"/>
      <w:r>
        <w:rPr>
          <w:rFonts w:ascii="Bookman Old Style" w:hAnsi="Bookman Old Style"/>
          <w:i/>
        </w:rPr>
        <w:t>Wort</w:t>
      </w:r>
      <w:proofErr w:type="spellEnd"/>
      <w:r>
        <w:rPr>
          <w:rFonts w:ascii="Bookman Old Style" w:hAnsi="Bookman Old Style"/>
          <w:i/>
        </w:rPr>
        <w:t xml:space="preserve"> </w:t>
      </w:r>
      <w:proofErr w:type="spellStart"/>
      <w:r>
        <w:rPr>
          <w:rFonts w:ascii="Bookman Old Style" w:hAnsi="Bookman Old Style"/>
          <w:i/>
        </w:rPr>
        <w:t>ihr</w:t>
      </w:r>
      <w:proofErr w:type="spellEnd"/>
      <w:r>
        <w:rPr>
          <w:rFonts w:ascii="Bookman Old Style" w:hAnsi="Bookman Old Style"/>
          <w:i/>
        </w:rPr>
        <w:t xml:space="preserve"> </w:t>
      </w:r>
    </w:p>
    <w:p w:rsidR="00D87650" w:rsidRPr="00CF078F" w:rsidRDefault="00D87650" w:rsidP="00D87650">
      <w:pPr>
        <w:pStyle w:val="Body1"/>
        <w:ind w:left="720"/>
        <w:rPr>
          <w:rFonts w:ascii="Bookman Old Style" w:hAnsi="Bookman Old Style"/>
          <w:i/>
        </w:rPr>
      </w:pPr>
      <w:proofErr w:type="spellStart"/>
      <w:proofErr w:type="gramStart"/>
      <w:r>
        <w:rPr>
          <w:rFonts w:ascii="Bookman Old Style" w:hAnsi="Bookman Old Style"/>
          <w:i/>
        </w:rPr>
        <w:t>Wesen</w:t>
      </w:r>
      <w:proofErr w:type="spellEnd"/>
      <w:r>
        <w:rPr>
          <w:rFonts w:ascii="Bookman Old Style" w:hAnsi="Bookman Old Style"/>
          <w:i/>
        </w:rPr>
        <w:t xml:space="preserve"> und </w:t>
      </w:r>
      <w:proofErr w:type="spellStart"/>
      <w:r>
        <w:rPr>
          <w:rFonts w:ascii="Bookman Old Style" w:hAnsi="Bookman Old Style"/>
          <w:i/>
        </w:rPr>
        <w:t>ihre</w:t>
      </w:r>
      <w:proofErr w:type="spellEnd"/>
      <w:r>
        <w:rPr>
          <w:rFonts w:ascii="Bookman Old Style" w:hAnsi="Bookman Old Style"/>
          <w:i/>
        </w:rPr>
        <w:t xml:space="preserve"> </w:t>
      </w:r>
      <w:proofErr w:type="spellStart"/>
      <w:r w:rsidRPr="00CF078F">
        <w:rPr>
          <w:rFonts w:ascii="Bookman Old Style" w:hAnsi="Bookman Old Style"/>
          <w:i/>
        </w:rPr>
        <w:t>Bedeutung</w:t>
      </w:r>
      <w:proofErr w:type="spellEnd"/>
      <w:r w:rsidRPr="00CF078F">
        <w:rPr>
          <w:rFonts w:ascii="Bookman Old Style" w:hAnsi="Bookman Old Style"/>
          <w:i/>
        </w:rPr>
        <w:t>.</w:t>
      </w:r>
      <w:proofErr w:type="gramEnd"/>
      <w:r w:rsidRPr="00CF078F">
        <w:rPr>
          <w:rFonts w:ascii="Bookman Old Style" w:hAnsi="Bookman Old Style"/>
          <w:i/>
        </w:rPr>
        <w:t xml:space="preserve"> </w:t>
      </w:r>
      <w:r w:rsidRPr="00CF078F">
        <w:rPr>
          <w:rFonts w:ascii="Bookman Old Style" w:hAnsi="Bookman Old Style"/>
        </w:rPr>
        <w:t xml:space="preserve">1903. In Documents of the Homosexual Rights Movement in Germany, 1836-1927, edited by Jonathan Katz. New York: Arno Press, 1975. </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proofErr w:type="gramStart"/>
      <w:r w:rsidRPr="00CF078F">
        <w:rPr>
          <w:rFonts w:ascii="Bookman Old Style" w:hAnsi="Bookman Old Style"/>
        </w:rPr>
        <w:t>Caesareon</w:t>
      </w:r>
      <w:proofErr w:type="spellEnd"/>
      <w:r w:rsidRPr="00CF078F">
        <w:rPr>
          <w:rFonts w:ascii="Bookman Old Style" w:hAnsi="Bookman Old Style"/>
        </w:rPr>
        <w:t>.</w:t>
      </w:r>
      <w:proofErr w:type="gramEnd"/>
      <w:r w:rsidRPr="00CF078F">
        <w:rPr>
          <w:rFonts w:ascii="Bookman Old Style" w:hAnsi="Bookman Old Style"/>
        </w:rPr>
        <w:t xml:space="preserve"> </w:t>
      </w:r>
      <w:proofErr w:type="gramStart"/>
      <w:r w:rsidRPr="00CF078F">
        <w:rPr>
          <w:rFonts w:ascii="Bookman Old Style" w:hAnsi="Bookman Old Style"/>
          <w:i/>
        </w:rPr>
        <w:t>A Word in Advance to the Better Ones.</w:t>
      </w:r>
      <w:proofErr w:type="gramEnd"/>
      <w:r w:rsidRPr="00CF078F">
        <w:rPr>
          <w:rFonts w:ascii="Bookman Old Style" w:hAnsi="Bookman Old Style"/>
          <w:i/>
        </w:rPr>
        <w:t xml:space="preserve"> </w:t>
      </w:r>
      <w:r w:rsidRPr="00CF078F">
        <w:rPr>
          <w:rFonts w:ascii="Bookman Old Style" w:hAnsi="Bookman Old Style"/>
        </w:rPr>
        <w:t xml:space="preserve">1903. </w:t>
      </w:r>
      <w:proofErr w:type="gramStart"/>
      <w:r w:rsidRPr="00CF078F">
        <w:rPr>
          <w:rFonts w:ascii="Bookman Old Style" w:hAnsi="Bookman Old Style"/>
        </w:rPr>
        <w:t>In</w:t>
      </w:r>
      <w:proofErr w:type="gramEnd"/>
      <w:r w:rsidRPr="00CF078F">
        <w:rPr>
          <w:rFonts w:ascii="Bookman Old Style" w:hAnsi="Bookman Old Style"/>
        </w:rPr>
        <w:t xml:space="preserve"> </w:t>
      </w:r>
      <w:r w:rsidRPr="00CF078F">
        <w:rPr>
          <w:rFonts w:ascii="Bookman Old Style" w:hAnsi="Bookman Old Style"/>
          <w:i/>
        </w:rPr>
        <w:t>Hom</w:t>
      </w:r>
      <w:r>
        <w:rPr>
          <w:rFonts w:ascii="Bookman Old Style" w:hAnsi="Bookman Old Style"/>
          <w:i/>
        </w:rPr>
        <w:t>osexuality</w:t>
      </w:r>
    </w:p>
    <w:p w:rsidR="00D87650" w:rsidRPr="00CF078F" w:rsidRDefault="00D87650" w:rsidP="00D87650">
      <w:pPr>
        <w:pStyle w:val="Body1"/>
        <w:ind w:left="720"/>
        <w:rPr>
          <w:rFonts w:ascii="Bookman Old Style" w:hAnsi="Bookman Old Style"/>
          <w:b/>
        </w:rPr>
      </w:pPr>
      <w:proofErr w:type="gramStart"/>
      <w:r>
        <w:rPr>
          <w:rFonts w:ascii="Bookman Old Style" w:hAnsi="Bookman Old Style"/>
          <w:i/>
        </w:rPr>
        <w:t>and</w:t>
      </w:r>
      <w:proofErr w:type="gramEnd"/>
      <w:r>
        <w:rPr>
          <w:rFonts w:ascii="Bookman Old Style" w:hAnsi="Bookman Old Style"/>
          <w:i/>
        </w:rPr>
        <w:t xml:space="preserve"> Male Bonding in </w:t>
      </w:r>
      <w:r w:rsidRPr="00CF078F">
        <w:rPr>
          <w:rFonts w:ascii="Bookman Old Style" w:hAnsi="Bookman Old Style"/>
          <w:i/>
        </w:rPr>
        <w:t>Pre-Nazi Germany: The Youth Movement, the Ga</w:t>
      </w:r>
      <w:r>
        <w:rPr>
          <w:rFonts w:ascii="Bookman Old Style" w:hAnsi="Bookman Old Style"/>
          <w:i/>
        </w:rPr>
        <w:t xml:space="preserve">y Movement, and Male Bonding </w:t>
      </w:r>
      <w:r w:rsidRPr="00CF078F">
        <w:rPr>
          <w:rFonts w:ascii="Bookman Old Style" w:hAnsi="Bookman Old Style"/>
          <w:i/>
        </w:rPr>
        <w:t xml:space="preserve">Before Hitler's Rise, </w:t>
      </w:r>
      <w:r w:rsidRPr="00CF078F">
        <w:rPr>
          <w:rFonts w:ascii="Bookman Old Style" w:hAnsi="Bookman Old Style"/>
        </w:rPr>
        <w:t xml:space="preserve">edited by Harry </w:t>
      </w:r>
      <w:proofErr w:type="spellStart"/>
      <w:r w:rsidRPr="00CF078F">
        <w:rPr>
          <w:rFonts w:ascii="Bookman Old Style" w:hAnsi="Bookman Old Style"/>
        </w:rPr>
        <w:t>Oosterhuis</w:t>
      </w:r>
      <w:proofErr w:type="spellEnd"/>
      <w:r w:rsidRPr="00CF078F">
        <w:rPr>
          <w:rFonts w:ascii="Bookman Old Style" w:hAnsi="Bookman Old Style"/>
        </w:rPr>
        <w:t>, 93-94.</w:t>
      </w:r>
      <w:r>
        <w:rPr>
          <w:rFonts w:ascii="Bookman Old Style" w:hAnsi="Bookman Old Style"/>
        </w:rPr>
        <w:t xml:space="preserve"> New York: The Haworth Press</w:t>
      </w:r>
      <w:proofErr w:type="gramStart"/>
      <w:r>
        <w:rPr>
          <w:rFonts w:ascii="Bookman Old Style" w:hAnsi="Bookman Old Style"/>
        </w:rPr>
        <w:t>,</w:t>
      </w:r>
      <w:r w:rsidRPr="00CF078F">
        <w:rPr>
          <w:rFonts w:ascii="Bookman Old Style" w:hAnsi="Bookman Old Style"/>
        </w:rPr>
        <w:t>1991</w:t>
      </w:r>
      <w:proofErr w:type="gramEnd"/>
      <w:r w:rsidRPr="00CF078F">
        <w:rPr>
          <w:rFonts w:ascii="Bookman Old Style" w:hAnsi="Bookman Old Style"/>
        </w:rPr>
        <w:t>.</w:t>
      </w:r>
    </w:p>
    <w:p w:rsidR="00D87650" w:rsidRPr="00CF078F" w:rsidRDefault="00D87650" w:rsidP="00D87650">
      <w:pPr>
        <w:pStyle w:val="Body1"/>
        <w:rPr>
          <w:rFonts w:ascii="Bookman Old Style" w:hAnsi="Bookman Old Style"/>
          <w:b/>
        </w:rPr>
      </w:pPr>
    </w:p>
    <w:p w:rsidR="00D87650" w:rsidRPr="00CF078F" w:rsidRDefault="00D87650" w:rsidP="00D87650">
      <w:pPr>
        <w:pStyle w:val="Body1"/>
        <w:rPr>
          <w:rFonts w:ascii="Bookman Old Style" w:hAnsi="Bookman Old Style"/>
        </w:rPr>
      </w:pPr>
      <w:r w:rsidRPr="00CF078F">
        <w:rPr>
          <w:rFonts w:ascii="Bookman Old Style" w:hAnsi="Bookman Old Style"/>
        </w:rPr>
        <w:t xml:space="preserve">Forster, E.M. </w:t>
      </w:r>
      <w:r w:rsidRPr="00CF078F">
        <w:rPr>
          <w:rFonts w:ascii="Bookman Old Style" w:hAnsi="Bookman Old Style"/>
          <w:i/>
        </w:rPr>
        <w:t xml:space="preserve">Maurice. </w:t>
      </w:r>
      <w:r w:rsidRPr="00CF078F">
        <w:rPr>
          <w:rFonts w:ascii="Bookman Old Style" w:hAnsi="Bookman Old Style"/>
        </w:rPr>
        <w:t>New York: W. W. Norton &amp; Company, 2005.</w:t>
      </w:r>
    </w:p>
    <w:p w:rsidR="00D87650" w:rsidRPr="00CF078F"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proofErr w:type="gramStart"/>
      <w:r w:rsidRPr="00CF078F">
        <w:rPr>
          <w:rFonts w:ascii="Bookman Old Style" w:hAnsi="Bookman Old Style"/>
        </w:rPr>
        <w:t>Gotamo</w:t>
      </w:r>
      <w:proofErr w:type="spellEnd"/>
      <w:r w:rsidRPr="00CF078F">
        <w:rPr>
          <w:rFonts w:ascii="Bookman Old Style" w:hAnsi="Bookman Old Style"/>
        </w:rPr>
        <w:t>.</w:t>
      </w:r>
      <w:proofErr w:type="gramEnd"/>
      <w:r w:rsidRPr="00CF078F">
        <w:rPr>
          <w:rFonts w:ascii="Bookman Old Style" w:hAnsi="Bookman Old Style"/>
        </w:rPr>
        <w:t xml:space="preserve"> </w:t>
      </w:r>
      <w:proofErr w:type="gramStart"/>
      <w:r w:rsidRPr="00CF078F">
        <w:rPr>
          <w:rFonts w:ascii="Bookman Old Style" w:hAnsi="Bookman Old Style"/>
          <w:i/>
        </w:rPr>
        <w:t>Into the Future.</w:t>
      </w:r>
      <w:proofErr w:type="gramEnd"/>
      <w:r w:rsidRPr="00CF078F">
        <w:rPr>
          <w:rFonts w:ascii="Bookman Old Style" w:hAnsi="Bookman Old Style"/>
          <w:i/>
        </w:rPr>
        <w:t xml:space="preserve"> </w:t>
      </w:r>
      <w:r w:rsidRPr="00CF078F">
        <w:rPr>
          <w:rFonts w:ascii="Bookman Old Style" w:hAnsi="Bookman Old Style"/>
        </w:rPr>
        <w:t xml:space="preserve">1903. In </w:t>
      </w:r>
      <w:r w:rsidRPr="00CF078F">
        <w:rPr>
          <w:rFonts w:ascii="Bookman Old Style" w:hAnsi="Bookman Old Style"/>
          <w:i/>
        </w:rPr>
        <w:t>Homosexuality and Male Bon</w:t>
      </w:r>
      <w:r>
        <w:rPr>
          <w:rFonts w:ascii="Bookman Old Style" w:hAnsi="Bookman Old Style"/>
          <w:i/>
        </w:rPr>
        <w:t>ding in Pre-</w:t>
      </w:r>
    </w:p>
    <w:p w:rsidR="00D87650" w:rsidRDefault="00D87650" w:rsidP="00D87650">
      <w:pPr>
        <w:pStyle w:val="Body1"/>
        <w:ind w:left="720"/>
        <w:rPr>
          <w:rFonts w:ascii="Bookman Old Style" w:hAnsi="Bookman Old Style"/>
        </w:rPr>
      </w:pPr>
      <w:r>
        <w:rPr>
          <w:rFonts w:ascii="Bookman Old Style" w:hAnsi="Bookman Old Style"/>
          <w:i/>
        </w:rPr>
        <w:t xml:space="preserve">Nazi Germany: </w:t>
      </w:r>
      <w:proofErr w:type="gramStart"/>
      <w:r>
        <w:rPr>
          <w:rFonts w:ascii="Bookman Old Style" w:hAnsi="Bookman Old Style"/>
          <w:i/>
        </w:rPr>
        <w:t xml:space="preserve">The </w:t>
      </w:r>
      <w:r w:rsidRPr="00CF078F">
        <w:rPr>
          <w:rFonts w:ascii="Bookman Old Style" w:hAnsi="Bookman Old Style"/>
          <w:i/>
        </w:rPr>
        <w:t>Youth Movement, the Gay Movement, and Male Bonding Before</w:t>
      </w:r>
      <w:proofErr w:type="gramEnd"/>
      <w:r w:rsidRPr="00CF078F">
        <w:rPr>
          <w:rFonts w:ascii="Bookman Old Style" w:hAnsi="Bookman Old Style"/>
          <w:i/>
        </w:rPr>
        <w:t xml:space="preserve"> Hitler's Rise, </w:t>
      </w:r>
      <w:r>
        <w:rPr>
          <w:rFonts w:ascii="Bookman Old Style" w:hAnsi="Bookman Old Style"/>
        </w:rPr>
        <w:t xml:space="preserve">edited by </w:t>
      </w:r>
      <w:r w:rsidRPr="00CF078F">
        <w:rPr>
          <w:rFonts w:ascii="Bookman Old Style" w:hAnsi="Bookman Old Style"/>
        </w:rPr>
        <w:t xml:space="preserve">Harry </w:t>
      </w:r>
      <w:proofErr w:type="spellStart"/>
      <w:r w:rsidRPr="00CF078F">
        <w:rPr>
          <w:rFonts w:ascii="Bookman Old Style" w:hAnsi="Bookman Old Style"/>
        </w:rPr>
        <w:t>Oosterhuis</w:t>
      </w:r>
      <w:proofErr w:type="spellEnd"/>
      <w:r w:rsidRPr="00CF078F">
        <w:rPr>
          <w:rFonts w:ascii="Bookman Old Style" w:hAnsi="Bookman Old Style"/>
        </w:rPr>
        <w:t xml:space="preserve">, 127-133. New York: The Haworth Press, 1991. </w:t>
      </w:r>
    </w:p>
    <w:p w:rsidR="00D87650" w:rsidRDefault="00D87650" w:rsidP="00D87650">
      <w:pPr>
        <w:pStyle w:val="Body1"/>
        <w:rPr>
          <w:rFonts w:ascii="Bookman Old Style" w:hAnsi="Bookman Old Style"/>
          <w:i/>
        </w:rPr>
      </w:pPr>
    </w:p>
    <w:p w:rsidR="00D87650" w:rsidRDefault="00D87650" w:rsidP="00D87650">
      <w:pPr>
        <w:pStyle w:val="Body1"/>
        <w:rPr>
          <w:rFonts w:ascii="Bookman Old Style" w:hAnsi="Bookman Old Style"/>
          <w:i/>
          <w:szCs w:val="24"/>
        </w:rPr>
      </w:pPr>
      <w:proofErr w:type="spellStart"/>
      <w:r>
        <w:rPr>
          <w:rFonts w:ascii="Bookman Old Style" w:hAnsi="Bookman Old Style"/>
          <w:szCs w:val="24"/>
        </w:rPr>
        <w:t>Hirschfeld</w:t>
      </w:r>
      <w:proofErr w:type="spellEnd"/>
      <w:r w:rsidRPr="00826B33">
        <w:rPr>
          <w:rFonts w:ascii="Bookman Old Style" w:hAnsi="Bookman Old Style"/>
          <w:szCs w:val="24"/>
        </w:rPr>
        <w:t>,</w:t>
      </w:r>
      <w:r>
        <w:rPr>
          <w:rFonts w:ascii="Bookman Old Style" w:hAnsi="Bookman Old Style"/>
          <w:szCs w:val="24"/>
        </w:rPr>
        <w:t xml:space="preserve"> Magnus.</w:t>
      </w:r>
      <w:r w:rsidRPr="00826B33">
        <w:rPr>
          <w:rFonts w:ascii="Bookman Old Style" w:hAnsi="Bookman Old Style"/>
          <w:szCs w:val="24"/>
        </w:rPr>
        <w:t xml:space="preserve"> </w:t>
      </w:r>
      <w:proofErr w:type="gramStart"/>
      <w:r w:rsidRPr="00826B33">
        <w:rPr>
          <w:rFonts w:ascii="Bookman Old Style" w:hAnsi="Bookman Old Style"/>
          <w:i/>
          <w:szCs w:val="24"/>
        </w:rPr>
        <w:t>Petition to the Reichstag</w:t>
      </w:r>
      <w:r>
        <w:rPr>
          <w:rFonts w:ascii="Bookman Old Style" w:hAnsi="Bookman Old Style"/>
          <w:i/>
          <w:szCs w:val="24"/>
        </w:rPr>
        <w:t>.</w:t>
      </w:r>
      <w:proofErr w:type="gramEnd"/>
      <w:r>
        <w:rPr>
          <w:rFonts w:ascii="Bookman Old Style" w:hAnsi="Bookman Old Style"/>
          <w:i/>
          <w:szCs w:val="24"/>
        </w:rPr>
        <w:t xml:space="preserve"> </w:t>
      </w:r>
      <w:r>
        <w:rPr>
          <w:rFonts w:ascii="Bookman Old Style" w:hAnsi="Bookman Old Style"/>
          <w:szCs w:val="24"/>
        </w:rPr>
        <w:t>1897. I</w:t>
      </w:r>
      <w:r w:rsidRPr="00826B33">
        <w:rPr>
          <w:rFonts w:ascii="Bookman Old Style" w:hAnsi="Bookman Old Style"/>
          <w:szCs w:val="24"/>
        </w:rPr>
        <w:t xml:space="preserve">n </w:t>
      </w:r>
      <w:r w:rsidRPr="00826B33">
        <w:rPr>
          <w:rFonts w:ascii="Bookman Old Style" w:hAnsi="Bookman Old Style"/>
          <w:i/>
          <w:szCs w:val="24"/>
        </w:rPr>
        <w:t>We Are Everywhere: A</w:t>
      </w:r>
    </w:p>
    <w:p w:rsidR="00D87650" w:rsidRPr="00826B33" w:rsidRDefault="00D87650" w:rsidP="00D87650">
      <w:pPr>
        <w:pStyle w:val="Body1"/>
        <w:ind w:left="720"/>
        <w:rPr>
          <w:rFonts w:ascii="Bookman Old Style" w:hAnsi="Bookman Old Style"/>
          <w:szCs w:val="24"/>
        </w:rPr>
      </w:pPr>
      <w:proofErr w:type="gramStart"/>
      <w:r w:rsidRPr="00826B33">
        <w:rPr>
          <w:rFonts w:ascii="Bookman Old Style" w:hAnsi="Bookman Old Style"/>
          <w:i/>
          <w:szCs w:val="24"/>
        </w:rPr>
        <w:t xml:space="preserve">Historical Sourcebook of Gay and Lesbian Politics, </w:t>
      </w:r>
      <w:r>
        <w:rPr>
          <w:rFonts w:ascii="Bookman Old Style" w:hAnsi="Bookman Old Style"/>
          <w:szCs w:val="24"/>
        </w:rPr>
        <w:t>edited by</w:t>
      </w:r>
      <w:r w:rsidRPr="00826B33">
        <w:rPr>
          <w:rFonts w:ascii="Bookman Old Style" w:hAnsi="Bookman Old Style"/>
          <w:szCs w:val="24"/>
        </w:rPr>
        <w:t xml:space="preserve"> Mark </w:t>
      </w:r>
      <w:proofErr w:type="spellStart"/>
      <w:r w:rsidRPr="00826B33">
        <w:rPr>
          <w:rFonts w:ascii="Bookman Old Style" w:hAnsi="Bookman Old Style"/>
          <w:szCs w:val="24"/>
        </w:rPr>
        <w:t>Blasius</w:t>
      </w:r>
      <w:proofErr w:type="spellEnd"/>
      <w:r w:rsidRPr="00826B33">
        <w:rPr>
          <w:rFonts w:ascii="Bookman Old Style" w:hAnsi="Bookman Old Style"/>
          <w:szCs w:val="24"/>
        </w:rPr>
        <w:t xml:space="preserve"> and Shane Phelan</w:t>
      </w:r>
      <w:r>
        <w:rPr>
          <w:rFonts w:ascii="Bookman Old Style" w:hAnsi="Bookman Old Style"/>
          <w:szCs w:val="24"/>
        </w:rPr>
        <w:t>.</w:t>
      </w:r>
      <w:proofErr w:type="gramEnd"/>
      <w:r>
        <w:rPr>
          <w:rFonts w:ascii="Bookman Old Style" w:hAnsi="Bookman Old Style"/>
          <w:szCs w:val="24"/>
        </w:rPr>
        <w:t xml:space="preserve"> </w:t>
      </w:r>
      <w:r w:rsidRPr="00826B33">
        <w:rPr>
          <w:rFonts w:ascii="Bookman Old Style" w:hAnsi="Bookman Old Style"/>
          <w:szCs w:val="24"/>
        </w:rPr>
        <w:t>N</w:t>
      </w:r>
      <w:r>
        <w:rPr>
          <w:rFonts w:ascii="Bookman Old Style" w:hAnsi="Bookman Old Style"/>
          <w:szCs w:val="24"/>
        </w:rPr>
        <w:t xml:space="preserve">ew York: </w:t>
      </w:r>
      <w:proofErr w:type="spellStart"/>
      <w:r>
        <w:rPr>
          <w:rFonts w:ascii="Bookman Old Style" w:hAnsi="Bookman Old Style"/>
          <w:szCs w:val="24"/>
        </w:rPr>
        <w:t>Routledge</w:t>
      </w:r>
      <w:proofErr w:type="spellEnd"/>
      <w:r>
        <w:rPr>
          <w:rFonts w:ascii="Bookman Old Style" w:hAnsi="Bookman Old Style"/>
          <w:szCs w:val="24"/>
        </w:rPr>
        <w:t xml:space="preserve"> Press, 1997. </w:t>
      </w:r>
    </w:p>
    <w:p w:rsidR="00D87650"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proofErr w:type="spellStart"/>
      <w:r w:rsidRPr="00CF078F">
        <w:rPr>
          <w:rFonts w:ascii="Bookman Old Style" w:hAnsi="Bookman Old Style"/>
        </w:rPr>
        <w:t>Hirschfeld</w:t>
      </w:r>
      <w:proofErr w:type="spellEnd"/>
      <w:r w:rsidRPr="00CF078F">
        <w:rPr>
          <w:rFonts w:ascii="Bookman Old Style" w:hAnsi="Bookman Old Style"/>
        </w:rPr>
        <w:t xml:space="preserve">, Magnus. </w:t>
      </w:r>
      <w:r w:rsidRPr="00CF078F">
        <w:rPr>
          <w:rFonts w:ascii="Bookman Old Style" w:hAnsi="Bookman Old Style"/>
          <w:i/>
        </w:rPr>
        <w:t xml:space="preserve">Sappho und </w:t>
      </w:r>
      <w:proofErr w:type="spellStart"/>
      <w:r w:rsidRPr="00CF078F">
        <w:rPr>
          <w:rFonts w:ascii="Bookman Old Style" w:hAnsi="Bookman Old Style"/>
          <w:i/>
        </w:rPr>
        <w:t>Sokrates</w:t>
      </w:r>
      <w:proofErr w:type="spellEnd"/>
      <w:r w:rsidRPr="00CF078F">
        <w:rPr>
          <w:rFonts w:ascii="Bookman Old Style" w:hAnsi="Bookman Old Style"/>
          <w:i/>
        </w:rPr>
        <w:t xml:space="preserve">: </w:t>
      </w:r>
      <w:proofErr w:type="spellStart"/>
      <w:r w:rsidRPr="00CF078F">
        <w:rPr>
          <w:rFonts w:ascii="Bookman Old Style" w:hAnsi="Bookman Old Style"/>
          <w:i/>
        </w:rPr>
        <w:t>Wie</w:t>
      </w:r>
      <w:proofErr w:type="spellEnd"/>
      <w:r w:rsidRPr="00CF078F">
        <w:rPr>
          <w:rFonts w:ascii="Bookman Old Style" w:hAnsi="Bookman Old Style"/>
          <w:i/>
        </w:rPr>
        <w:t xml:space="preserve"> </w:t>
      </w:r>
      <w:proofErr w:type="spellStart"/>
      <w:r w:rsidRPr="00CF078F">
        <w:rPr>
          <w:rFonts w:ascii="Bookman Old Style" w:hAnsi="Bookman Old Style"/>
          <w:i/>
        </w:rPr>
        <w:t>erklart</w:t>
      </w:r>
      <w:proofErr w:type="spellEnd"/>
      <w:r w:rsidRPr="00CF078F">
        <w:rPr>
          <w:rFonts w:ascii="Bookman Old Style" w:hAnsi="Bookman Old Style"/>
          <w:i/>
        </w:rPr>
        <w:t xml:space="preserve"> </w:t>
      </w:r>
      <w:proofErr w:type="spellStart"/>
      <w:r w:rsidRPr="00CF078F">
        <w:rPr>
          <w:rFonts w:ascii="Bookman Old Style" w:hAnsi="Bookman Old Style"/>
          <w:i/>
        </w:rPr>
        <w:t>sich</w:t>
      </w:r>
      <w:proofErr w:type="spellEnd"/>
      <w:r w:rsidRPr="00CF078F">
        <w:rPr>
          <w:rFonts w:ascii="Bookman Old Style" w:hAnsi="Bookman Old Style"/>
          <w:i/>
        </w:rPr>
        <w:t xml:space="preserve"> die</w:t>
      </w:r>
      <w:r>
        <w:rPr>
          <w:rFonts w:ascii="Bookman Old Style" w:hAnsi="Bookman Old Style"/>
          <w:i/>
        </w:rPr>
        <w:t xml:space="preserve"> </w:t>
      </w:r>
      <w:proofErr w:type="spellStart"/>
      <w:r>
        <w:rPr>
          <w:rFonts w:ascii="Bookman Old Style" w:hAnsi="Bookman Old Style"/>
          <w:i/>
        </w:rPr>
        <w:t>Liebe</w:t>
      </w:r>
      <w:proofErr w:type="spellEnd"/>
      <w:r>
        <w:rPr>
          <w:rFonts w:ascii="Bookman Old Style" w:hAnsi="Bookman Old Style"/>
          <w:i/>
        </w:rPr>
        <w:t xml:space="preserve"> </w:t>
      </w:r>
      <w:proofErr w:type="spellStart"/>
      <w:r>
        <w:rPr>
          <w:rFonts w:ascii="Bookman Old Style" w:hAnsi="Bookman Old Style"/>
          <w:i/>
        </w:rPr>
        <w:t>der</w:t>
      </w:r>
      <w:proofErr w:type="spellEnd"/>
    </w:p>
    <w:p w:rsidR="00D87650" w:rsidRPr="00CF078F" w:rsidRDefault="00D87650" w:rsidP="00D87650">
      <w:pPr>
        <w:pStyle w:val="Body1"/>
        <w:ind w:left="720"/>
        <w:rPr>
          <w:rFonts w:ascii="Bookman Old Style" w:hAnsi="Bookman Old Style"/>
          <w:i/>
        </w:rPr>
      </w:pPr>
      <w:proofErr w:type="gramStart"/>
      <w:r>
        <w:rPr>
          <w:rFonts w:ascii="Bookman Old Style" w:hAnsi="Bookman Old Style"/>
          <w:i/>
        </w:rPr>
        <w:t xml:space="preserve">Manner und Frauen </w:t>
      </w:r>
      <w:proofErr w:type="spellStart"/>
      <w:r>
        <w:rPr>
          <w:rFonts w:ascii="Bookman Old Style" w:hAnsi="Bookman Old Style"/>
          <w:i/>
        </w:rPr>
        <w:t>zu</w:t>
      </w:r>
      <w:proofErr w:type="spellEnd"/>
      <w:r>
        <w:rPr>
          <w:rFonts w:ascii="Bookman Old Style" w:hAnsi="Bookman Old Style"/>
          <w:i/>
        </w:rPr>
        <w:t xml:space="preserve"> </w:t>
      </w:r>
      <w:proofErr w:type="spellStart"/>
      <w:r w:rsidRPr="00CF078F">
        <w:rPr>
          <w:rFonts w:ascii="Bookman Old Style" w:hAnsi="Bookman Old Style"/>
          <w:i/>
        </w:rPr>
        <w:t>Personen</w:t>
      </w:r>
      <w:proofErr w:type="spellEnd"/>
      <w:r w:rsidRPr="00CF078F">
        <w:rPr>
          <w:rFonts w:ascii="Bookman Old Style" w:hAnsi="Bookman Old Style"/>
          <w:i/>
        </w:rPr>
        <w:t xml:space="preserve"> des </w:t>
      </w:r>
      <w:proofErr w:type="spellStart"/>
      <w:r w:rsidRPr="00CF078F">
        <w:rPr>
          <w:rFonts w:ascii="Bookman Old Style" w:hAnsi="Bookman Old Style"/>
          <w:i/>
        </w:rPr>
        <w:t>eigenen</w:t>
      </w:r>
      <w:proofErr w:type="spellEnd"/>
      <w:r w:rsidRPr="00CF078F">
        <w:rPr>
          <w:rFonts w:ascii="Bookman Old Style" w:hAnsi="Bookman Old Style"/>
          <w:i/>
        </w:rPr>
        <w:t xml:space="preserve"> </w:t>
      </w:r>
      <w:proofErr w:type="spellStart"/>
      <w:r w:rsidRPr="00CF078F">
        <w:rPr>
          <w:rFonts w:ascii="Bookman Old Style" w:hAnsi="Bookman Old Style"/>
          <w:i/>
        </w:rPr>
        <w:t>Geschlechts</w:t>
      </w:r>
      <w:proofErr w:type="spellEnd"/>
      <w:r w:rsidRPr="00CF078F">
        <w:rPr>
          <w:rFonts w:ascii="Bookman Old Style" w:hAnsi="Bookman Old Style"/>
          <w:i/>
        </w:rPr>
        <w:t>?</w:t>
      </w:r>
      <w:proofErr w:type="gramEnd"/>
      <w:r w:rsidRPr="00CF078F">
        <w:rPr>
          <w:rFonts w:ascii="Bookman Old Style" w:hAnsi="Bookman Old Style"/>
          <w:i/>
        </w:rPr>
        <w:t xml:space="preserve"> </w:t>
      </w:r>
      <w:r w:rsidRPr="00CF078F">
        <w:rPr>
          <w:rFonts w:ascii="Bookman Old Style" w:hAnsi="Bookman Old Style"/>
        </w:rPr>
        <w:t xml:space="preserve">1902. In </w:t>
      </w:r>
      <w:r w:rsidRPr="00CF078F">
        <w:rPr>
          <w:rFonts w:ascii="Bookman Old Style" w:hAnsi="Bookman Old Style"/>
          <w:i/>
        </w:rPr>
        <w:t>Documents of the Homosexual Rights Movement in Germany, 1836-1927</w:t>
      </w:r>
      <w:r w:rsidRPr="00CF078F">
        <w:rPr>
          <w:rFonts w:ascii="Bookman Old Style" w:hAnsi="Bookman Old Style"/>
        </w:rPr>
        <w:t>, edited by Jonathan Katz. New York: Arno Press, 1975.</w:t>
      </w:r>
    </w:p>
    <w:p w:rsidR="00D87650" w:rsidRDefault="00D87650" w:rsidP="00D87650">
      <w:pPr>
        <w:pStyle w:val="Body1"/>
        <w:rPr>
          <w:rFonts w:ascii="Bookman Old Style" w:hAnsi="Bookman Old Style"/>
          <w:b/>
        </w:rPr>
      </w:pPr>
    </w:p>
    <w:p w:rsidR="00D87650" w:rsidRPr="00977DB2" w:rsidRDefault="00D87650" w:rsidP="00D87650">
      <w:pPr>
        <w:pStyle w:val="Body1"/>
        <w:rPr>
          <w:rFonts w:ascii="Bookman Old Style" w:hAnsi="Bookman Old Style"/>
        </w:rPr>
      </w:pPr>
      <w:proofErr w:type="spellStart"/>
      <w:r>
        <w:rPr>
          <w:rFonts w:ascii="Bookman Old Style" w:hAnsi="Bookman Old Style"/>
        </w:rPr>
        <w:t>Hirschfeld</w:t>
      </w:r>
      <w:proofErr w:type="spellEnd"/>
      <w:r>
        <w:rPr>
          <w:rFonts w:ascii="Bookman Old Style" w:hAnsi="Bookman Old Style"/>
        </w:rPr>
        <w:t xml:space="preserve">, Magnus. </w:t>
      </w:r>
      <w:proofErr w:type="spellStart"/>
      <w:r>
        <w:rPr>
          <w:rFonts w:ascii="Bookman Old Style" w:hAnsi="Bookman Old Style"/>
          <w:i/>
        </w:rPr>
        <w:t>Tafel</w:t>
      </w:r>
      <w:proofErr w:type="spellEnd"/>
      <w:r>
        <w:rPr>
          <w:rFonts w:ascii="Bookman Old Style" w:hAnsi="Bookman Old Style"/>
          <w:i/>
        </w:rPr>
        <w:t xml:space="preserve"> XI. </w:t>
      </w:r>
      <w:r>
        <w:rPr>
          <w:rFonts w:ascii="Bookman Old Style" w:hAnsi="Bookman Old Style"/>
        </w:rPr>
        <w:t xml:space="preserve">1906. </w:t>
      </w:r>
      <w:proofErr w:type="gramStart"/>
      <w:r>
        <w:rPr>
          <w:rFonts w:ascii="Bookman Old Style" w:hAnsi="Bookman Old Style"/>
        </w:rPr>
        <w:t xml:space="preserve">In  </w:t>
      </w:r>
      <w:proofErr w:type="spellStart"/>
      <w:r>
        <w:rPr>
          <w:rFonts w:ascii="Bookman Old Style" w:hAnsi="Bookman Old Style"/>
        </w:rPr>
        <w:t>Geschlechts</w:t>
      </w:r>
      <w:proofErr w:type="gramEnd"/>
      <w:r>
        <w:rPr>
          <w:rFonts w:ascii="Bookman Old Style" w:hAnsi="Bookman Old Style"/>
        </w:rPr>
        <w:t>-Übergänge</w:t>
      </w:r>
      <w:proofErr w:type="spellEnd"/>
      <w:r>
        <w:rPr>
          <w:rFonts w:ascii="Bookman Old Style" w:hAnsi="Bookman Old Style"/>
        </w:rPr>
        <w:t xml:space="preserve">. </w:t>
      </w:r>
    </w:p>
    <w:p w:rsidR="00D87650" w:rsidRDefault="00D87650" w:rsidP="00D87650">
      <w:pPr>
        <w:pStyle w:val="Body1"/>
        <w:rPr>
          <w:rFonts w:ascii="Bookman Old Style" w:hAnsi="Bookman Old Style"/>
          <w:i/>
        </w:rPr>
      </w:pPr>
    </w:p>
    <w:p w:rsidR="00D87650" w:rsidRPr="00977DB2" w:rsidRDefault="00D87650" w:rsidP="00D87650">
      <w:pPr>
        <w:pStyle w:val="Body1"/>
        <w:rPr>
          <w:rFonts w:ascii="Bookman Old Style" w:hAnsi="Bookman Old Style"/>
        </w:rPr>
      </w:pPr>
      <w:proofErr w:type="spellStart"/>
      <w:r>
        <w:rPr>
          <w:rFonts w:ascii="Bookman Old Style" w:hAnsi="Bookman Old Style"/>
        </w:rPr>
        <w:t>Hirschfeld</w:t>
      </w:r>
      <w:proofErr w:type="spellEnd"/>
      <w:r>
        <w:rPr>
          <w:rFonts w:ascii="Bookman Old Style" w:hAnsi="Bookman Old Style"/>
        </w:rPr>
        <w:t xml:space="preserve">, Magnus. </w:t>
      </w:r>
      <w:proofErr w:type="spellStart"/>
      <w:r>
        <w:rPr>
          <w:rFonts w:ascii="Bookman Old Style" w:hAnsi="Bookman Old Style"/>
          <w:i/>
        </w:rPr>
        <w:t>Tafel</w:t>
      </w:r>
      <w:proofErr w:type="spellEnd"/>
      <w:r>
        <w:rPr>
          <w:rFonts w:ascii="Bookman Old Style" w:hAnsi="Bookman Old Style"/>
          <w:i/>
        </w:rPr>
        <w:t xml:space="preserve"> XIX. </w:t>
      </w:r>
      <w:r>
        <w:rPr>
          <w:rFonts w:ascii="Bookman Old Style" w:hAnsi="Bookman Old Style"/>
        </w:rPr>
        <w:t xml:space="preserve">1906. </w:t>
      </w:r>
      <w:proofErr w:type="gramStart"/>
      <w:r>
        <w:rPr>
          <w:rFonts w:ascii="Bookman Old Style" w:hAnsi="Bookman Old Style"/>
        </w:rPr>
        <w:t>In</w:t>
      </w:r>
      <w:proofErr w:type="gramEnd"/>
      <w:r>
        <w:rPr>
          <w:rFonts w:ascii="Bookman Old Style" w:hAnsi="Bookman Old Style"/>
        </w:rPr>
        <w:t xml:space="preserve"> </w:t>
      </w:r>
      <w:proofErr w:type="spellStart"/>
      <w:r>
        <w:rPr>
          <w:rFonts w:ascii="Bookman Old Style" w:hAnsi="Bookman Old Style"/>
        </w:rPr>
        <w:t>Geschlechts-Übergänge</w:t>
      </w:r>
      <w:proofErr w:type="spellEnd"/>
      <w:r>
        <w:rPr>
          <w:rFonts w:ascii="Bookman Old Style" w:hAnsi="Bookman Old Style"/>
        </w:rPr>
        <w:t xml:space="preserve">. </w:t>
      </w:r>
    </w:p>
    <w:p w:rsidR="00D87650" w:rsidRDefault="00D87650" w:rsidP="00D87650">
      <w:pPr>
        <w:pStyle w:val="Body1"/>
        <w:rPr>
          <w:rFonts w:ascii="Bookman Old Style" w:hAnsi="Bookman Old Style"/>
        </w:rPr>
      </w:pPr>
    </w:p>
    <w:p w:rsidR="00D87650" w:rsidRDefault="00D87650" w:rsidP="00D87650">
      <w:pPr>
        <w:pStyle w:val="Body1"/>
        <w:rPr>
          <w:rFonts w:ascii="Bookman Old Style" w:hAnsi="Bookman Old Style"/>
          <w:i/>
        </w:rPr>
      </w:pPr>
      <w:r w:rsidRPr="00CF078F">
        <w:rPr>
          <w:rFonts w:ascii="Bookman Old Style" w:hAnsi="Bookman Old Style"/>
        </w:rPr>
        <w:t xml:space="preserve">Mackay, John Henry. </w:t>
      </w:r>
      <w:proofErr w:type="gramStart"/>
      <w:r w:rsidRPr="00CF078F">
        <w:rPr>
          <w:rFonts w:ascii="Bookman Old Style" w:hAnsi="Bookman Old Style"/>
          <w:i/>
        </w:rPr>
        <w:t>The Nameless Love.</w:t>
      </w:r>
      <w:proofErr w:type="gramEnd"/>
      <w:r w:rsidRPr="00CF078F">
        <w:rPr>
          <w:rFonts w:ascii="Bookman Old Style" w:hAnsi="Bookman Old Style"/>
          <w:i/>
        </w:rPr>
        <w:t xml:space="preserve"> </w:t>
      </w:r>
      <w:r w:rsidRPr="00CF078F">
        <w:rPr>
          <w:rFonts w:ascii="Bookman Old Style" w:hAnsi="Bookman Old Style"/>
        </w:rPr>
        <w:t xml:space="preserve">1906. </w:t>
      </w:r>
      <w:proofErr w:type="gramStart"/>
      <w:r w:rsidRPr="00CF078F">
        <w:rPr>
          <w:rFonts w:ascii="Bookman Old Style" w:hAnsi="Bookman Old Style"/>
        </w:rPr>
        <w:t>In</w:t>
      </w:r>
      <w:proofErr w:type="gramEnd"/>
      <w:r w:rsidRPr="00CF078F">
        <w:rPr>
          <w:rFonts w:ascii="Bookman Old Style" w:hAnsi="Bookman Old Style"/>
        </w:rPr>
        <w:t xml:space="preserve"> </w:t>
      </w:r>
      <w:r w:rsidRPr="00CF078F">
        <w:rPr>
          <w:rFonts w:ascii="Bookman Old Style" w:hAnsi="Bookman Old Style"/>
          <w:i/>
        </w:rPr>
        <w:t>Homosexu</w:t>
      </w:r>
      <w:r>
        <w:rPr>
          <w:rFonts w:ascii="Bookman Old Style" w:hAnsi="Bookman Old Style"/>
          <w:i/>
        </w:rPr>
        <w:t>ality and Male</w:t>
      </w:r>
    </w:p>
    <w:p w:rsidR="00D87650" w:rsidRDefault="00D87650" w:rsidP="00D87650">
      <w:pPr>
        <w:pStyle w:val="Body1"/>
        <w:ind w:left="720"/>
        <w:rPr>
          <w:rFonts w:ascii="Bookman Old Style" w:hAnsi="Bookman Old Style"/>
        </w:rPr>
      </w:pPr>
      <w:r>
        <w:rPr>
          <w:rFonts w:ascii="Bookman Old Style" w:hAnsi="Bookman Old Style"/>
          <w:i/>
        </w:rPr>
        <w:t>Bonding in Pre-</w:t>
      </w:r>
      <w:r w:rsidRPr="00CF078F">
        <w:rPr>
          <w:rFonts w:ascii="Bookman Old Style" w:hAnsi="Bookman Old Style"/>
          <w:i/>
        </w:rPr>
        <w:t>Nazi Germany: The Youth Movement, the Gay Move</w:t>
      </w:r>
      <w:r>
        <w:rPr>
          <w:rFonts w:ascii="Bookman Old Style" w:hAnsi="Bookman Old Style"/>
          <w:i/>
        </w:rPr>
        <w:t xml:space="preserve">ment, and Male Bonding </w:t>
      </w:r>
      <w:proofErr w:type="gramStart"/>
      <w:r>
        <w:rPr>
          <w:rFonts w:ascii="Bookman Old Style" w:hAnsi="Bookman Old Style"/>
          <w:i/>
        </w:rPr>
        <w:t>Before</w:t>
      </w:r>
      <w:proofErr w:type="gramEnd"/>
      <w:r>
        <w:rPr>
          <w:rFonts w:ascii="Bookman Old Style" w:hAnsi="Bookman Old Style"/>
          <w:i/>
        </w:rPr>
        <w:t xml:space="preserve"> </w:t>
      </w:r>
      <w:r w:rsidRPr="00CF078F">
        <w:rPr>
          <w:rFonts w:ascii="Bookman Old Style" w:hAnsi="Bookman Old Style"/>
          <w:i/>
        </w:rPr>
        <w:t xml:space="preserve">Hitler's Rise, </w:t>
      </w:r>
      <w:r w:rsidRPr="00CF078F">
        <w:rPr>
          <w:rFonts w:ascii="Bookman Old Style" w:hAnsi="Bookman Old Style"/>
        </w:rPr>
        <w:t xml:space="preserve">edited by Harry </w:t>
      </w:r>
      <w:proofErr w:type="spellStart"/>
      <w:r w:rsidRPr="00CF078F">
        <w:rPr>
          <w:rFonts w:ascii="Bookman Old Style" w:hAnsi="Bookman Old Style"/>
        </w:rPr>
        <w:t>Oosterhuis</w:t>
      </w:r>
      <w:proofErr w:type="spellEnd"/>
      <w:r w:rsidRPr="00CF078F">
        <w:rPr>
          <w:rFonts w:ascii="Bookman Old Style" w:hAnsi="Bookman Old Style"/>
        </w:rPr>
        <w:t xml:space="preserve">, xvii. New York: The Haworth Press, 1991. </w:t>
      </w:r>
    </w:p>
    <w:p w:rsidR="00D87650" w:rsidRDefault="00D87650" w:rsidP="00D87650">
      <w:pPr>
        <w:pStyle w:val="Body1"/>
        <w:ind w:left="720"/>
        <w:rPr>
          <w:rFonts w:ascii="Bookman Old Style" w:hAnsi="Bookman Old Style"/>
          <w:b/>
        </w:rPr>
      </w:pPr>
    </w:p>
    <w:p w:rsidR="00D87650" w:rsidRDefault="00D87650" w:rsidP="00D87650">
      <w:pPr>
        <w:pStyle w:val="Body1"/>
        <w:rPr>
          <w:rFonts w:ascii="Bookman Old Style" w:hAnsi="Bookman Old Style"/>
          <w:szCs w:val="24"/>
        </w:rPr>
      </w:pPr>
      <w:proofErr w:type="spellStart"/>
      <w:r>
        <w:rPr>
          <w:rFonts w:ascii="Bookman Old Style" w:hAnsi="Bookman Old Style"/>
        </w:rPr>
        <w:t>Ungewitter</w:t>
      </w:r>
      <w:proofErr w:type="spellEnd"/>
      <w:r>
        <w:rPr>
          <w:rFonts w:ascii="Bookman Old Style" w:hAnsi="Bookman Old Style"/>
        </w:rPr>
        <w:t xml:space="preserve">, Richard. </w:t>
      </w:r>
      <w:proofErr w:type="spellStart"/>
      <w:r w:rsidRPr="00977DB2">
        <w:rPr>
          <w:rFonts w:ascii="Bookman Old Style" w:hAnsi="Bookman Old Style"/>
          <w:i/>
          <w:szCs w:val="24"/>
        </w:rPr>
        <w:t>Nackt</w:t>
      </w:r>
      <w:proofErr w:type="spellEnd"/>
      <w:r w:rsidRPr="00977DB2">
        <w:rPr>
          <w:rFonts w:ascii="Bookman Old Style" w:hAnsi="Bookman Old Style"/>
          <w:i/>
          <w:szCs w:val="24"/>
        </w:rPr>
        <w:t xml:space="preserve">: </w:t>
      </w:r>
      <w:proofErr w:type="spellStart"/>
      <w:r w:rsidRPr="00977DB2">
        <w:rPr>
          <w:rFonts w:ascii="Bookman Old Style" w:hAnsi="Bookman Old Style"/>
          <w:i/>
          <w:szCs w:val="24"/>
        </w:rPr>
        <w:t>ein</w:t>
      </w:r>
      <w:proofErr w:type="spellEnd"/>
      <w:r w:rsidRPr="00977DB2">
        <w:rPr>
          <w:rFonts w:ascii="Bookman Old Style" w:hAnsi="Bookman Old Style"/>
          <w:i/>
          <w:szCs w:val="24"/>
        </w:rPr>
        <w:t xml:space="preserve"> </w:t>
      </w:r>
      <w:proofErr w:type="spellStart"/>
      <w:r w:rsidRPr="00977DB2">
        <w:rPr>
          <w:rFonts w:ascii="Bookman Old Style" w:hAnsi="Bookman Old Style"/>
          <w:i/>
          <w:szCs w:val="24"/>
        </w:rPr>
        <w:t>kritische</w:t>
      </w:r>
      <w:proofErr w:type="spellEnd"/>
      <w:r w:rsidRPr="00977DB2">
        <w:rPr>
          <w:rFonts w:ascii="Bookman Old Style" w:hAnsi="Bookman Old Style"/>
          <w:i/>
          <w:szCs w:val="24"/>
        </w:rPr>
        <w:t xml:space="preserve"> </w:t>
      </w:r>
      <w:proofErr w:type="spellStart"/>
      <w:r w:rsidRPr="00977DB2">
        <w:rPr>
          <w:rFonts w:ascii="Bookman Old Style" w:hAnsi="Bookman Old Style"/>
          <w:i/>
          <w:szCs w:val="24"/>
        </w:rPr>
        <w:t>Studie</w:t>
      </w:r>
      <w:proofErr w:type="spellEnd"/>
      <w:r>
        <w:rPr>
          <w:rFonts w:ascii="Bookman Old Style" w:hAnsi="Bookman Old Style"/>
          <w:i/>
          <w:szCs w:val="24"/>
        </w:rPr>
        <w:t>.</w:t>
      </w:r>
      <w:r>
        <w:rPr>
          <w:rFonts w:ascii="Bookman Old Style" w:hAnsi="Bookman Old Style"/>
          <w:szCs w:val="24"/>
        </w:rPr>
        <w:t xml:space="preserve"> </w:t>
      </w:r>
      <w:proofErr w:type="spellStart"/>
      <w:r w:rsidRPr="00977DB2">
        <w:rPr>
          <w:rFonts w:ascii="Bookman Old Style" w:hAnsi="Bookman Old Style"/>
          <w:szCs w:val="24"/>
        </w:rPr>
        <w:t>Verlag</w:t>
      </w:r>
      <w:proofErr w:type="spellEnd"/>
      <w:r w:rsidRPr="00977DB2">
        <w:rPr>
          <w:rFonts w:ascii="Bookman Old Style" w:hAnsi="Bookman Old Style"/>
          <w:szCs w:val="24"/>
        </w:rPr>
        <w:t xml:space="preserve"> Richard </w:t>
      </w:r>
      <w:proofErr w:type="spellStart"/>
      <w:r w:rsidRPr="00977DB2">
        <w:rPr>
          <w:rFonts w:ascii="Bookman Old Style" w:hAnsi="Bookman Old Style"/>
          <w:szCs w:val="24"/>
        </w:rPr>
        <w:t>Ungewitter</w:t>
      </w:r>
      <w:proofErr w:type="spellEnd"/>
      <w:r w:rsidRPr="00977DB2">
        <w:rPr>
          <w:rFonts w:ascii="Bookman Old Style" w:hAnsi="Bookman Old Style"/>
          <w:szCs w:val="24"/>
        </w:rPr>
        <w:t xml:space="preserve">: </w:t>
      </w:r>
    </w:p>
    <w:p w:rsidR="00D87650" w:rsidRDefault="00D87650" w:rsidP="00D87650">
      <w:pPr>
        <w:pStyle w:val="Body1"/>
        <w:rPr>
          <w:rFonts w:ascii="Bookman Old Style" w:hAnsi="Bookman Old Style"/>
          <w:szCs w:val="24"/>
        </w:rPr>
      </w:pPr>
      <w:r>
        <w:rPr>
          <w:rFonts w:ascii="Bookman Old Style" w:hAnsi="Bookman Old Style"/>
          <w:szCs w:val="24"/>
        </w:rPr>
        <w:tab/>
      </w:r>
      <w:r w:rsidRPr="00977DB2">
        <w:rPr>
          <w:rFonts w:ascii="Bookman Old Style" w:hAnsi="Bookman Old Style"/>
          <w:szCs w:val="24"/>
        </w:rPr>
        <w:t>1909</w:t>
      </w:r>
      <w:r>
        <w:rPr>
          <w:rFonts w:ascii="Bookman Old Style" w:hAnsi="Bookman Old Style"/>
          <w:szCs w:val="24"/>
        </w:rPr>
        <w:t>.</w:t>
      </w:r>
    </w:p>
    <w:p w:rsidR="00D87650" w:rsidRDefault="00D87650" w:rsidP="00D87650">
      <w:pPr>
        <w:pStyle w:val="Body1"/>
        <w:rPr>
          <w:rFonts w:ascii="Bookman Old Style" w:hAnsi="Bookman Old Style"/>
          <w:szCs w:val="24"/>
        </w:rPr>
      </w:pPr>
    </w:p>
    <w:p w:rsidR="00D87650" w:rsidRDefault="00D87650" w:rsidP="00D87650">
      <w:pPr>
        <w:pStyle w:val="Body1"/>
        <w:rPr>
          <w:rFonts w:ascii="Bookman Old Style" w:hAnsi="Bookman Old Style"/>
          <w:szCs w:val="24"/>
        </w:rPr>
      </w:pPr>
    </w:p>
    <w:p w:rsidR="00D87650" w:rsidRDefault="00D87650" w:rsidP="00D87650">
      <w:pPr>
        <w:pStyle w:val="Body1"/>
        <w:rPr>
          <w:rFonts w:ascii="Bookman Old Style" w:hAnsi="Bookman Old Style"/>
          <w:i/>
          <w:szCs w:val="24"/>
        </w:rPr>
      </w:pPr>
      <w:r>
        <w:rPr>
          <w:rFonts w:ascii="Bookman Old Style" w:hAnsi="Bookman Old Style"/>
          <w:szCs w:val="24"/>
        </w:rPr>
        <w:t xml:space="preserve">Von </w:t>
      </w:r>
      <w:proofErr w:type="spellStart"/>
      <w:r>
        <w:rPr>
          <w:rFonts w:ascii="Bookman Old Style" w:hAnsi="Bookman Old Style"/>
          <w:szCs w:val="24"/>
        </w:rPr>
        <w:t>Gloeden</w:t>
      </w:r>
      <w:proofErr w:type="spellEnd"/>
      <w:r>
        <w:rPr>
          <w:rFonts w:ascii="Bookman Old Style" w:hAnsi="Bookman Old Style"/>
          <w:szCs w:val="24"/>
        </w:rPr>
        <w:t xml:space="preserve">, Wilhelm. </w:t>
      </w:r>
      <w:proofErr w:type="gramStart"/>
      <w:r>
        <w:rPr>
          <w:rFonts w:ascii="Bookman Old Style" w:hAnsi="Bookman Old Style"/>
          <w:i/>
          <w:szCs w:val="24"/>
        </w:rPr>
        <w:t>Two Youths on a Seat.</w:t>
      </w:r>
      <w:proofErr w:type="gramEnd"/>
      <w:r>
        <w:rPr>
          <w:rFonts w:ascii="Bookman Old Style" w:hAnsi="Bookman Old Style"/>
          <w:i/>
          <w:szCs w:val="24"/>
        </w:rPr>
        <w:t xml:space="preserve"> </w:t>
      </w:r>
      <w:r>
        <w:rPr>
          <w:rFonts w:ascii="Bookman Old Style" w:hAnsi="Bookman Old Style"/>
          <w:szCs w:val="24"/>
        </w:rPr>
        <w:t xml:space="preserve">1900. </w:t>
      </w:r>
      <w:proofErr w:type="gramStart"/>
      <w:r>
        <w:rPr>
          <w:rFonts w:ascii="Bookman Old Style" w:hAnsi="Bookman Old Style"/>
          <w:szCs w:val="24"/>
        </w:rPr>
        <w:t>In</w:t>
      </w:r>
      <w:proofErr w:type="gramEnd"/>
      <w:r>
        <w:rPr>
          <w:rFonts w:ascii="Bookman Old Style" w:hAnsi="Bookman Old Style"/>
          <w:szCs w:val="24"/>
        </w:rPr>
        <w:t xml:space="preserve"> </w:t>
      </w:r>
      <w:r w:rsidRPr="00CF078F">
        <w:rPr>
          <w:rFonts w:ascii="Bookman Old Style" w:hAnsi="Bookman Old Style"/>
          <w:i/>
          <w:szCs w:val="24"/>
        </w:rPr>
        <w:t>Taormina: 20</w:t>
      </w:r>
    </w:p>
    <w:p w:rsidR="00D87650" w:rsidRDefault="00D87650" w:rsidP="00D87650">
      <w:pPr>
        <w:pStyle w:val="Body1"/>
        <w:ind w:firstLine="720"/>
        <w:rPr>
          <w:rFonts w:ascii="Bookman Old Style" w:hAnsi="Bookman Old Style"/>
          <w:szCs w:val="24"/>
        </w:rPr>
      </w:pPr>
      <w:proofErr w:type="gramStart"/>
      <w:r w:rsidRPr="00CF078F">
        <w:rPr>
          <w:rFonts w:ascii="Bookman Old Style" w:hAnsi="Bookman Old Style"/>
          <w:i/>
          <w:szCs w:val="24"/>
        </w:rPr>
        <w:t>Photographs</w:t>
      </w:r>
      <w:r>
        <w:rPr>
          <w:rFonts w:ascii="Bookman Old Style" w:hAnsi="Bookman Old Style"/>
          <w:i/>
          <w:szCs w:val="24"/>
        </w:rPr>
        <w:t xml:space="preserve"> </w:t>
      </w:r>
      <w:r>
        <w:rPr>
          <w:rFonts w:ascii="Bookman Old Style" w:hAnsi="Bookman Old Style"/>
          <w:szCs w:val="24"/>
        </w:rPr>
        <w:t>by Emmanuel Cooper.</w:t>
      </w:r>
      <w:proofErr w:type="gramEnd"/>
      <w:r>
        <w:rPr>
          <w:rFonts w:ascii="Bookman Old Style" w:hAnsi="Bookman Old Style"/>
          <w:szCs w:val="24"/>
        </w:rPr>
        <w:t xml:space="preserve"> London: GMP Press, 1984.  </w:t>
      </w:r>
    </w:p>
    <w:p w:rsidR="00D87650" w:rsidRDefault="00D87650"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FD0EE9" w:rsidRDefault="00FD0EE9" w:rsidP="00FD0EE9">
      <w:pPr>
        <w:pStyle w:val="Body1"/>
        <w:rPr>
          <w:rFonts w:ascii="Bookman Old Style" w:hAnsi="Bookman Old Style"/>
          <w:szCs w:val="24"/>
        </w:rPr>
      </w:pPr>
    </w:p>
    <w:p w:rsidR="00C45FDC" w:rsidRDefault="00C45FDC" w:rsidP="00C45FDC">
      <w:pPr>
        <w:pStyle w:val="Body1"/>
        <w:rPr>
          <w:rFonts w:ascii="Bookman Old Style" w:hAnsi="Bookman Old Style"/>
          <w:szCs w:val="24"/>
        </w:rPr>
      </w:pPr>
    </w:p>
    <w:p w:rsidR="00FD0EE9" w:rsidRDefault="00FD0EE9" w:rsidP="00054410">
      <w:pPr>
        <w:pStyle w:val="Heading1"/>
        <w:jc w:val="center"/>
      </w:pPr>
      <w:bookmarkStart w:id="31" w:name="_Toc353992864"/>
      <w:r>
        <w:lastRenderedPageBreak/>
        <w:t>Vita</w:t>
      </w:r>
      <w:bookmarkEnd w:id="31"/>
    </w:p>
    <w:p w:rsidR="00FD0EE9" w:rsidRPr="00954C4F" w:rsidRDefault="00FD0EE9" w:rsidP="00054410">
      <w:pPr>
        <w:pStyle w:val="Body1"/>
        <w:ind w:firstLine="720"/>
        <w:rPr>
          <w:rFonts w:ascii="Bookman Old Style" w:hAnsi="Bookman Old Style"/>
          <w:szCs w:val="24"/>
        </w:rPr>
      </w:pPr>
      <w:r>
        <w:rPr>
          <w:rFonts w:ascii="Bookman Old Style" w:hAnsi="Bookman Old Style"/>
          <w:szCs w:val="24"/>
        </w:rPr>
        <w:t>Daniel Casanova was born in New Orleans, Louisiana</w:t>
      </w:r>
      <w:r w:rsidR="00954C4F">
        <w:rPr>
          <w:rFonts w:ascii="Bookman Old Style" w:hAnsi="Bookman Old Style"/>
          <w:szCs w:val="24"/>
        </w:rPr>
        <w:t xml:space="preserve">.  He received a Bachelor of Arts in History from Spring Hill College in Mobile, Alabama.  He then attended the University of Tennessee, Knoxville and received his Master of Arts in History in May 2013. </w:t>
      </w:r>
    </w:p>
    <w:sectPr w:rsidR="00FD0EE9" w:rsidRPr="00954C4F" w:rsidSect="00BE2C7F">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8E5" w:rsidRDefault="006808E5" w:rsidP="00A35D6B">
      <w:pPr>
        <w:spacing w:after="0" w:line="240" w:lineRule="auto"/>
      </w:pPr>
      <w:r>
        <w:separator/>
      </w:r>
    </w:p>
  </w:endnote>
  <w:endnote w:type="continuationSeparator" w:id="0">
    <w:p w:rsidR="006808E5" w:rsidRDefault="006808E5" w:rsidP="00A35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8E5" w:rsidRDefault="006808E5" w:rsidP="00A35D6B">
      <w:pPr>
        <w:spacing w:after="0" w:line="240" w:lineRule="auto"/>
      </w:pPr>
      <w:r>
        <w:separator/>
      </w:r>
    </w:p>
  </w:footnote>
  <w:footnote w:type="continuationSeparator" w:id="0">
    <w:p w:rsidR="006808E5" w:rsidRDefault="006808E5" w:rsidP="00A35D6B">
      <w:pPr>
        <w:spacing w:after="0" w:line="240" w:lineRule="auto"/>
      </w:pPr>
      <w:r>
        <w:continuationSeparator/>
      </w:r>
    </w:p>
  </w:footnote>
  <w:footnote w:id="1">
    <w:p w:rsidR="00054410" w:rsidRPr="00776B7C" w:rsidRDefault="00054410" w:rsidP="00702B6D">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Roland Barthes, “The Photographic Message,” in </w:t>
      </w:r>
      <w:r w:rsidRPr="00776B7C">
        <w:rPr>
          <w:rFonts w:ascii="Bookman Old Style" w:hAnsi="Bookman Old Style"/>
          <w:i/>
        </w:rPr>
        <w:t>The Barthes Reader</w:t>
      </w:r>
      <w:r w:rsidRPr="00776B7C">
        <w:rPr>
          <w:rFonts w:ascii="Bookman Old Style" w:hAnsi="Bookman Old Style"/>
        </w:rPr>
        <w:t xml:space="preserve">, ed. Susan </w:t>
      </w:r>
      <w:proofErr w:type="gramStart"/>
      <w:r w:rsidRPr="00776B7C">
        <w:rPr>
          <w:rFonts w:ascii="Bookman Old Style" w:hAnsi="Bookman Old Style"/>
        </w:rPr>
        <w:t>Sontag  (</w:t>
      </w:r>
      <w:proofErr w:type="gramEnd"/>
      <w:r w:rsidRPr="00776B7C">
        <w:rPr>
          <w:rFonts w:ascii="Bookman Old Style" w:hAnsi="Bookman Old Style"/>
        </w:rPr>
        <w:t>New York: Hill and Wang, 1982), 196.</w:t>
      </w:r>
    </w:p>
  </w:footnote>
  <w:footnote w:id="2">
    <w:p w:rsidR="00054410" w:rsidRPr="00776B7C" w:rsidRDefault="00054410" w:rsidP="00702B6D">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197.</w:t>
      </w:r>
    </w:p>
  </w:footnote>
  <w:footnote w:id="3">
    <w:p w:rsidR="00054410" w:rsidRDefault="00054410" w:rsidP="00702B6D">
      <w:pPr>
        <w:pStyle w:val="FootnoteText"/>
        <w:rPr>
          <w:rFonts w:ascii="Bookman Old Style" w:hAnsi="Bookman Old Style"/>
        </w:rPr>
      </w:pPr>
    </w:p>
    <w:p w:rsidR="00054410" w:rsidRPr="00776B7C" w:rsidRDefault="00054410" w:rsidP="00702B6D">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 xml:space="preserve">As Michel Foucault demonstrates in his </w:t>
      </w:r>
      <w:r w:rsidRPr="00776B7C">
        <w:rPr>
          <w:rFonts w:ascii="Bookman Old Style" w:hAnsi="Bookman Old Style"/>
          <w:i/>
        </w:rPr>
        <w:t>History of Sexuality, Vol. 1: An Introduction</w:t>
      </w:r>
      <w:r w:rsidRPr="00776B7C">
        <w:rPr>
          <w:rFonts w:ascii="Bookman Old Style" w:hAnsi="Bookman Old Style"/>
        </w:rPr>
        <w:t>, sexuality is a social construction created by institutional discourse in the late nineteenth century.</w:t>
      </w:r>
      <w:proofErr w:type="gramEnd"/>
      <w:r w:rsidRPr="00776B7C">
        <w:rPr>
          <w:rFonts w:ascii="Bookman Old Style" w:hAnsi="Bookman Old Style"/>
        </w:rPr>
        <w:t xml:space="preserve"> By extension, the terms “homosexual” and “he</w:t>
      </w:r>
      <w:r>
        <w:rPr>
          <w:rFonts w:ascii="Bookman Old Style" w:hAnsi="Bookman Old Style"/>
        </w:rPr>
        <w:t>terosexual” are highly unstable</w:t>
      </w:r>
      <w:r w:rsidRPr="00776B7C">
        <w:rPr>
          <w:rFonts w:ascii="Bookman Old Style" w:hAnsi="Bookman Old Style"/>
        </w:rPr>
        <w:t xml:space="preserve"> due to their connection to sexuality as a separate realm of being. Following the lead of scholars such as Robert </w:t>
      </w:r>
      <w:proofErr w:type="spellStart"/>
      <w:r w:rsidRPr="00776B7C">
        <w:rPr>
          <w:rFonts w:ascii="Bookman Old Style" w:hAnsi="Bookman Old Style"/>
        </w:rPr>
        <w:t>Beachy</w:t>
      </w:r>
      <w:proofErr w:type="spellEnd"/>
      <w:r w:rsidRPr="00776B7C">
        <w:rPr>
          <w:rFonts w:ascii="Bookman Old Style" w:hAnsi="Bookman Old Style"/>
        </w:rPr>
        <w:t xml:space="preserve"> and Florence </w:t>
      </w:r>
      <w:proofErr w:type="spellStart"/>
      <w:r w:rsidRPr="00776B7C">
        <w:rPr>
          <w:rFonts w:ascii="Bookman Old Style" w:hAnsi="Bookman Old Style"/>
        </w:rPr>
        <w:t>Tamagne</w:t>
      </w:r>
      <w:proofErr w:type="spellEnd"/>
      <w:r w:rsidRPr="00776B7C">
        <w:rPr>
          <w:rFonts w:ascii="Bookman Old Style" w:hAnsi="Bookman Old Style"/>
        </w:rPr>
        <w:t xml:space="preserve">, I have chosen to use the term “homosexual” to refer to those people in Germany who felt same-sex desire. While the term was not universally used by all Germans who felt same-sex desire, many actively used it in their public and private writings. It, therefore, serves as a linguistic tool to write about this specific group at the fin de siècle.   </w:t>
      </w:r>
    </w:p>
  </w:footnote>
  <w:footnote w:id="4">
    <w:p w:rsidR="00054410" w:rsidRPr="002C441F" w:rsidRDefault="00054410" w:rsidP="00702B6D">
      <w:pPr>
        <w:pStyle w:val="FootnoteText"/>
        <w:rPr>
          <w:rFonts w:ascii="Bookman Old Style" w:hAnsi="Bookman Old Style"/>
        </w:rPr>
      </w:pPr>
      <w:r>
        <w:rPr>
          <w:rStyle w:val="FootnoteReference"/>
        </w:rPr>
        <w:footnoteRef/>
      </w:r>
      <w:r>
        <w:t xml:space="preserve"> </w:t>
      </w:r>
      <w:r w:rsidRPr="002C441F">
        <w:rPr>
          <w:rFonts w:ascii="Bookman Old Style" w:hAnsi="Bookman Old Style"/>
        </w:rPr>
        <w:t xml:space="preserve">Florence </w:t>
      </w:r>
      <w:proofErr w:type="spellStart"/>
      <w:r w:rsidRPr="002C441F">
        <w:rPr>
          <w:rFonts w:ascii="Bookman Old Style" w:hAnsi="Bookman Old Style"/>
        </w:rPr>
        <w:t>Tamagne</w:t>
      </w:r>
      <w:proofErr w:type="spellEnd"/>
      <w:r w:rsidRPr="002C441F">
        <w:rPr>
          <w:rFonts w:ascii="Bookman Old Style" w:hAnsi="Bookman Old Style"/>
        </w:rPr>
        <w:t xml:space="preserve">, </w:t>
      </w:r>
      <w:r w:rsidRPr="002C441F">
        <w:rPr>
          <w:rFonts w:ascii="Bookman Old Style" w:hAnsi="Bookman Old Style"/>
          <w:i/>
        </w:rPr>
        <w:t xml:space="preserve">A History of Homosexuality in Europe: Berlin, London, Paris, 1919-1939 </w:t>
      </w:r>
      <w:r w:rsidRPr="002C441F">
        <w:rPr>
          <w:rFonts w:ascii="Bookman Old Style" w:hAnsi="Bookman Old Style"/>
        </w:rPr>
        <w:t xml:space="preserve">(New York: </w:t>
      </w:r>
      <w:proofErr w:type="spellStart"/>
      <w:r w:rsidRPr="002C441F">
        <w:rPr>
          <w:rFonts w:ascii="Bookman Old Style" w:hAnsi="Bookman Old Style"/>
        </w:rPr>
        <w:t>Algora</w:t>
      </w:r>
      <w:proofErr w:type="spellEnd"/>
      <w:r w:rsidRPr="002C441F">
        <w:rPr>
          <w:rFonts w:ascii="Bookman Old Style" w:hAnsi="Bookman Old Style"/>
        </w:rPr>
        <w:t xml:space="preserve"> Publishing, 2004), 6. </w:t>
      </w:r>
    </w:p>
  </w:footnote>
  <w:footnote w:id="5">
    <w:p w:rsidR="00054410" w:rsidRPr="00776B7C" w:rsidRDefault="00054410" w:rsidP="00702B6D">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Scholars such as George Chauncey, Florence </w:t>
      </w:r>
      <w:proofErr w:type="spellStart"/>
      <w:r w:rsidRPr="00776B7C">
        <w:rPr>
          <w:rFonts w:ascii="Bookman Old Style" w:hAnsi="Bookman Old Style"/>
        </w:rPr>
        <w:t>Tamagne</w:t>
      </w:r>
      <w:proofErr w:type="spellEnd"/>
      <w:r w:rsidRPr="00776B7C">
        <w:rPr>
          <w:rFonts w:ascii="Bookman Old Style" w:hAnsi="Bookman Old Style"/>
        </w:rPr>
        <w:t xml:space="preserve">, William </w:t>
      </w:r>
      <w:proofErr w:type="spellStart"/>
      <w:r w:rsidRPr="00776B7C">
        <w:rPr>
          <w:rFonts w:ascii="Bookman Old Style" w:hAnsi="Bookman Old Style"/>
        </w:rPr>
        <w:t>Peniston</w:t>
      </w:r>
      <w:proofErr w:type="spellEnd"/>
      <w:r w:rsidRPr="00776B7C">
        <w:rPr>
          <w:rFonts w:ascii="Bookman Old Style" w:hAnsi="Bookman Old Style"/>
        </w:rPr>
        <w:t xml:space="preserve">, and Robert </w:t>
      </w:r>
      <w:proofErr w:type="spellStart"/>
      <w:r w:rsidRPr="00776B7C">
        <w:rPr>
          <w:rFonts w:ascii="Bookman Old Style" w:hAnsi="Bookman Old Style"/>
        </w:rPr>
        <w:t>Beachy</w:t>
      </w:r>
      <w:proofErr w:type="spellEnd"/>
      <w:r w:rsidRPr="00776B7C">
        <w:rPr>
          <w:rFonts w:ascii="Bookman Old Style" w:hAnsi="Bookman Old Style"/>
        </w:rPr>
        <w:t xml:space="preserve"> emphasize the role of experience over discourse in the creation of identity. Their works explore the cultural </w:t>
      </w:r>
      <w:proofErr w:type="gramStart"/>
      <w:r w:rsidRPr="00776B7C">
        <w:rPr>
          <w:rFonts w:ascii="Bookman Old Style" w:hAnsi="Bookman Old Style"/>
        </w:rPr>
        <w:t>contexts in which homosexuals lived—their communities, their social networks, their interactions with each other, etc.—to</w:t>
      </w:r>
      <w:proofErr w:type="gramEnd"/>
      <w:r w:rsidRPr="00776B7C">
        <w:rPr>
          <w:rFonts w:ascii="Bookman Old Style" w:hAnsi="Bookman Old Style"/>
        </w:rPr>
        <w:t xml:space="preserve"> present identity-formation as a dual process.  While discourses clearly affect the identity of a person or a group, the push-back of the subject (i.e. how he or she perceives his or her identity after internalizing the discourses) is part of the process as well.  </w:t>
      </w:r>
    </w:p>
  </w:footnote>
  <w:footnote w:id="6">
    <w:p w:rsidR="00054410" w:rsidRPr="00776B7C" w:rsidRDefault="00054410" w:rsidP="00950215">
      <w:pPr>
        <w:pStyle w:val="Body1"/>
        <w:rPr>
          <w:rFonts w:ascii="Bookman Old Style" w:hAnsi="Bookman Old Style"/>
          <w:sz w:val="20"/>
        </w:rPr>
      </w:pPr>
      <w:r w:rsidRPr="00776B7C">
        <w:rPr>
          <w:rStyle w:val="FootnoteReference"/>
          <w:rFonts w:ascii="Bookman Old Style" w:hAnsi="Bookman Old Style"/>
          <w:sz w:val="20"/>
        </w:rPr>
        <w:footnoteRef/>
      </w:r>
      <w:r w:rsidRPr="00776B7C">
        <w:rPr>
          <w:rFonts w:ascii="Bookman Old Style" w:hAnsi="Bookman Old Style"/>
          <w:sz w:val="20"/>
        </w:rPr>
        <w:t xml:space="preserve"> David </w:t>
      </w:r>
      <w:proofErr w:type="spellStart"/>
      <w:r w:rsidRPr="00776B7C">
        <w:rPr>
          <w:rFonts w:ascii="Bookman Old Style" w:hAnsi="Bookman Old Style"/>
          <w:sz w:val="20"/>
        </w:rPr>
        <w:t>Lindenfeld</w:t>
      </w:r>
      <w:proofErr w:type="spellEnd"/>
      <w:r w:rsidRPr="00776B7C">
        <w:rPr>
          <w:rFonts w:ascii="Bookman Old Style" w:hAnsi="Bookman Old Style"/>
          <w:sz w:val="20"/>
        </w:rPr>
        <w:t xml:space="preserve"> and Suzanne </w:t>
      </w:r>
      <w:proofErr w:type="spellStart"/>
      <w:r w:rsidRPr="00776B7C">
        <w:rPr>
          <w:rFonts w:ascii="Bookman Old Style" w:hAnsi="Bookman Old Style"/>
          <w:sz w:val="20"/>
        </w:rPr>
        <w:t>Marchand</w:t>
      </w:r>
      <w:proofErr w:type="spellEnd"/>
      <w:r w:rsidRPr="00776B7C">
        <w:rPr>
          <w:rFonts w:ascii="Bookman Old Style" w:hAnsi="Bookman Old Style"/>
          <w:sz w:val="20"/>
        </w:rPr>
        <w:t xml:space="preserve">, </w:t>
      </w:r>
      <w:proofErr w:type="spellStart"/>
      <w:proofErr w:type="gramStart"/>
      <w:r w:rsidRPr="00776B7C">
        <w:rPr>
          <w:rFonts w:ascii="Bookman Old Style" w:hAnsi="Bookman Old Style"/>
          <w:sz w:val="20"/>
        </w:rPr>
        <w:t>eds</w:t>
      </w:r>
      <w:proofErr w:type="spellEnd"/>
      <w:proofErr w:type="gramEnd"/>
      <w:r w:rsidRPr="00776B7C">
        <w:rPr>
          <w:rFonts w:ascii="Bookman Old Style" w:hAnsi="Bookman Old Style"/>
          <w:sz w:val="20"/>
        </w:rPr>
        <w:t xml:space="preserve">, </w:t>
      </w:r>
      <w:r w:rsidRPr="00776B7C">
        <w:rPr>
          <w:rFonts w:ascii="Bookman Old Style" w:hAnsi="Bookman Old Style"/>
          <w:i/>
          <w:sz w:val="20"/>
        </w:rPr>
        <w:t xml:space="preserve">Germany at the Fin De </w:t>
      </w:r>
      <w:proofErr w:type="spellStart"/>
      <w:r w:rsidRPr="00776B7C">
        <w:rPr>
          <w:rFonts w:ascii="Bookman Old Style" w:hAnsi="Bookman Old Style"/>
          <w:i/>
          <w:sz w:val="20"/>
        </w:rPr>
        <w:t>Siecle</w:t>
      </w:r>
      <w:proofErr w:type="spellEnd"/>
      <w:r w:rsidRPr="00776B7C">
        <w:rPr>
          <w:rFonts w:ascii="Bookman Old Style" w:hAnsi="Bookman Old Style"/>
          <w:i/>
          <w:sz w:val="20"/>
        </w:rPr>
        <w:t xml:space="preserve">: Culture, Politics, and Ideas </w:t>
      </w:r>
      <w:r w:rsidRPr="00776B7C">
        <w:rPr>
          <w:rFonts w:ascii="Bookman Old Style" w:hAnsi="Bookman Old Style"/>
          <w:sz w:val="20"/>
        </w:rPr>
        <w:t xml:space="preserve">(Baton Rouge: Louisiana State University Press, 2004), 1. </w:t>
      </w:r>
    </w:p>
    <w:p w:rsidR="00054410" w:rsidRPr="00776B7C" w:rsidRDefault="00054410" w:rsidP="00950215">
      <w:pPr>
        <w:pStyle w:val="FootnoteText"/>
        <w:rPr>
          <w:rFonts w:ascii="Bookman Old Style" w:hAnsi="Bookman Old Style"/>
        </w:rPr>
      </w:pPr>
    </w:p>
  </w:footnote>
  <w:footnote w:id="7">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3-4.</w:t>
      </w:r>
    </w:p>
  </w:footnote>
  <w:footnote w:id="8">
    <w:p w:rsidR="00054410" w:rsidRPr="00776B7C" w:rsidRDefault="00054410" w:rsidP="00950215">
      <w:pPr>
        <w:pStyle w:val="Body1"/>
        <w:rPr>
          <w:rFonts w:ascii="Bookman Old Style" w:hAnsi="Bookman Old Style"/>
          <w:sz w:val="20"/>
        </w:rPr>
      </w:pPr>
      <w:r w:rsidRPr="00776B7C">
        <w:rPr>
          <w:rStyle w:val="FootnoteReference"/>
          <w:rFonts w:ascii="Bookman Old Style" w:hAnsi="Bookman Old Style"/>
          <w:sz w:val="20"/>
        </w:rPr>
        <w:footnoteRef/>
      </w:r>
      <w:r w:rsidRPr="00776B7C">
        <w:rPr>
          <w:rFonts w:ascii="Bookman Old Style" w:hAnsi="Bookman Old Style"/>
          <w:sz w:val="20"/>
        </w:rPr>
        <w:t xml:space="preserve"> Florence </w:t>
      </w:r>
      <w:proofErr w:type="spellStart"/>
      <w:r w:rsidRPr="00776B7C">
        <w:rPr>
          <w:rFonts w:ascii="Bookman Old Style" w:hAnsi="Bookman Old Style"/>
          <w:sz w:val="20"/>
        </w:rPr>
        <w:t>Tamagne</w:t>
      </w:r>
      <w:proofErr w:type="spellEnd"/>
      <w:r w:rsidRPr="00776B7C">
        <w:rPr>
          <w:rFonts w:ascii="Bookman Old Style" w:hAnsi="Bookman Old Style"/>
          <w:sz w:val="20"/>
        </w:rPr>
        <w:t xml:space="preserve">, </w:t>
      </w:r>
      <w:r w:rsidRPr="00776B7C">
        <w:rPr>
          <w:rFonts w:ascii="Bookman Old Style" w:hAnsi="Bookman Old Style"/>
          <w:i/>
          <w:sz w:val="20"/>
        </w:rPr>
        <w:t xml:space="preserve">A History of Homosexuality in Europe: Berlin, London, Paris, 1919-1933 </w:t>
      </w:r>
      <w:r w:rsidRPr="00776B7C">
        <w:rPr>
          <w:rFonts w:ascii="Bookman Old Style" w:hAnsi="Bookman Old Style"/>
          <w:sz w:val="20"/>
        </w:rPr>
        <w:t xml:space="preserve">(New York: </w:t>
      </w:r>
      <w:proofErr w:type="spellStart"/>
      <w:r w:rsidRPr="00776B7C">
        <w:rPr>
          <w:rFonts w:ascii="Bookman Old Style" w:hAnsi="Bookman Old Style"/>
          <w:sz w:val="20"/>
        </w:rPr>
        <w:t>Algora</w:t>
      </w:r>
      <w:proofErr w:type="spellEnd"/>
      <w:r w:rsidRPr="00776B7C">
        <w:rPr>
          <w:rFonts w:ascii="Bookman Old Style" w:hAnsi="Bookman Old Style"/>
          <w:sz w:val="20"/>
        </w:rPr>
        <w:t xml:space="preserve"> Publishing, 2004), 18. </w:t>
      </w:r>
    </w:p>
    <w:p w:rsidR="00054410" w:rsidRPr="00776B7C" w:rsidRDefault="00054410" w:rsidP="00950215">
      <w:pPr>
        <w:pStyle w:val="FootnoteText"/>
        <w:rPr>
          <w:rFonts w:ascii="Bookman Old Style" w:hAnsi="Bookman Old Style"/>
        </w:rPr>
      </w:pPr>
    </w:p>
  </w:footnote>
  <w:footnote w:id="9">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21.</w:t>
      </w:r>
    </w:p>
  </w:footnote>
  <w:footnote w:id="10">
    <w:p w:rsidR="00054410" w:rsidRPr="00776B7C"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Gail </w:t>
      </w:r>
      <w:proofErr w:type="spellStart"/>
      <w:r w:rsidRPr="00776B7C">
        <w:rPr>
          <w:rFonts w:ascii="Bookman Old Style" w:hAnsi="Bookman Old Style"/>
        </w:rPr>
        <w:t>Bederman</w:t>
      </w:r>
      <w:proofErr w:type="spellEnd"/>
      <w:r w:rsidRPr="00776B7C">
        <w:rPr>
          <w:rFonts w:ascii="Bookman Old Style" w:hAnsi="Bookman Old Style"/>
        </w:rPr>
        <w:t xml:space="preserve">, </w:t>
      </w:r>
      <w:r w:rsidRPr="00776B7C">
        <w:rPr>
          <w:rFonts w:ascii="Bookman Old Style" w:hAnsi="Bookman Old Style"/>
          <w:i/>
        </w:rPr>
        <w:t xml:space="preserve">Manliness and Civilization: A Cultural History of Gender and Race in the United States, 1880-1917 </w:t>
      </w:r>
      <w:r w:rsidRPr="00776B7C">
        <w:rPr>
          <w:rFonts w:ascii="Bookman Old Style" w:hAnsi="Bookman Old Style"/>
        </w:rPr>
        <w:t>(Chicago: University of Chicago Press, 1995), 7.</w:t>
      </w:r>
    </w:p>
  </w:footnote>
  <w:footnote w:id="11">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7.</w:t>
      </w:r>
    </w:p>
  </w:footnote>
  <w:footnote w:id="12">
    <w:p w:rsidR="00054410" w:rsidRDefault="00054410" w:rsidP="00950215">
      <w:pPr>
        <w:pStyle w:val="FootnoteText"/>
      </w:pPr>
    </w:p>
    <w:p w:rsidR="00054410" w:rsidRDefault="00054410" w:rsidP="00950215">
      <w:pPr>
        <w:pStyle w:val="FootnoteText"/>
      </w:pPr>
      <w:r>
        <w:rPr>
          <w:rStyle w:val="FootnoteReference"/>
        </w:rPr>
        <w:footnoteRef/>
      </w:r>
      <w:r>
        <w:t xml:space="preserve"> </w:t>
      </w:r>
      <w:r w:rsidRPr="00776B7C">
        <w:rPr>
          <w:rFonts w:ascii="Bookman Old Style" w:hAnsi="Bookman Old Style"/>
        </w:rPr>
        <w:t xml:space="preserve">George </w:t>
      </w:r>
      <w:proofErr w:type="spellStart"/>
      <w:r w:rsidRPr="00776B7C">
        <w:rPr>
          <w:rFonts w:ascii="Bookman Old Style" w:hAnsi="Bookman Old Style"/>
        </w:rPr>
        <w:t>Mosse</w:t>
      </w:r>
      <w:proofErr w:type="spellEnd"/>
      <w:r w:rsidRPr="00776B7C">
        <w:rPr>
          <w:rFonts w:ascii="Bookman Old Style" w:hAnsi="Bookman Old Style"/>
        </w:rPr>
        <w:t xml:space="preserve">, </w:t>
      </w:r>
      <w:proofErr w:type="gramStart"/>
      <w:r w:rsidRPr="00776B7C">
        <w:rPr>
          <w:rFonts w:ascii="Bookman Old Style" w:hAnsi="Bookman Old Style"/>
          <w:i/>
        </w:rPr>
        <w:t>The</w:t>
      </w:r>
      <w:proofErr w:type="gramEnd"/>
      <w:r w:rsidRPr="00776B7C">
        <w:rPr>
          <w:rFonts w:ascii="Bookman Old Style" w:hAnsi="Bookman Old Style"/>
          <w:i/>
        </w:rPr>
        <w:t xml:space="preserve"> Image of Man: The Creation of Modern Masculinity </w:t>
      </w:r>
      <w:r w:rsidRPr="00776B7C">
        <w:rPr>
          <w:rFonts w:ascii="Bookman Old Style" w:hAnsi="Bookman Old Style"/>
        </w:rPr>
        <w:t xml:space="preserve">(New York: </w:t>
      </w:r>
      <w:r>
        <w:rPr>
          <w:rFonts w:ascii="Bookman Old Style" w:hAnsi="Bookman Old Style"/>
        </w:rPr>
        <w:t xml:space="preserve">Oxford University Press, 1998), 48. </w:t>
      </w:r>
      <w:r>
        <w:t xml:space="preserve"> </w:t>
      </w:r>
    </w:p>
  </w:footnote>
  <w:footnote w:id="13">
    <w:p w:rsidR="00054410" w:rsidRDefault="00054410" w:rsidP="00950215">
      <w:pPr>
        <w:pStyle w:val="FootnoteText"/>
      </w:pPr>
    </w:p>
    <w:p w:rsidR="00054410" w:rsidRDefault="00054410" w:rsidP="00950215">
      <w:pPr>
        <w:pStyle w:val="FootnoteText"/>
      </w:pPr>
      <w:r>
        <w:rPr>
          <w:rStyle w:val="FootnoteReference"/>
        </w:rPr>
        <w:footnoteRef/>
      </w:r>
      <w:r>
        <w:t xml:space="preserve"> </w:t>
      </w:r>
      <w:r>
        <w:rPr>
          <w:rFonts w:ascii="Bookman Old Style" w:hAnsi="Bookman Old Style"/>
        </w:rPr>
        <w:t xml:space="preserve">Christopher Clark, </w:t>
      </w:r>
      <w:r>
        <w:rPr>
          <w:rFonts w:ascii="Bookman Old Style" w:hAnsi="Bookman Old Style"/>
          <w:i/>
        </w:rPr>
        <w:t xml:space="preserve">Iron Kingdom: The Rise and Downfall of Prussia, 1600-1947 </w:t>
      </w:r>
      <w:r>
        <w:rPr>
          <w:rFonts w:ascii="Bookman Old Style" w:hAnsi="Bookman Old Style"/>
        </w:rPr>
        <w:t xml:space="preserve">(Harvard University Press, 2006), 125. </w:t>
      </w:r>
      <w:r>
        <w:t xml:space="preserve"> </w:t>
      </w:r>
    </w:p>
  </w:footnote>
  <w:footnote w:id="14">
    <w:p w:rsidR="00054410" w:rsidRDefault="00054410" w:rsidP="00950215">
      <w:pPr>
        <w:pStyle w:val="FootnoteText"/>
      </w:pPr>
    </w:p>
    <w:p w:rsidR="00054410" w:rsidRDefault="00054410" w:rsidP="00950215">
      <w:pPr>
        <w:pStyle w:val="FootnoteText"/>
      </w:pPr>
      <w:r>
        <w:rPr>
          <w:rStyle w:val="FootnoteReference"/>
        </w:rPr>
        <w:footnoteRef/>
      </w:r>
      <w:r>
        <w:t xml:space="preserve"> </w:t>
      </w:r>
      <w:r w:rsidRPr="00776B7C">
        <w:rPr>
          <w:rFonts w:ascii="Bookman Old Style" w:hAnsi="Bookman Old Style"/>
        </w:rPr>
        <w:t xml:space="preserve">George </w:t>
      </w:r>
      <w:proofErr w:type="spellStart"/>
      <w:r w:rsidRPr="00776B7C">
        <w:rPr>
          <w:rFonts w:ascii="Bookman Old Style" w:hAnsi="Bookman Old Style"/>
        </w:rPr>
        <w:t>Mosse</w:t>
      </w:r>
      <w:proofErr w:type="spellEnd"/>
      <w:r w:rsidRPr="00776B7C">
        <w:rPr>
          <w:rFonts w:ascii="Bookman Old Style" w:hAnsi="Bookman Old Style"/>
        </w:rPr>
        <w:t xml:space="preserve">, </w:t>
      </w:r>
      <w:proofErr w:type="gramStart"/>
      <w:r w:rsidRPr="00776B7C">
        <w:rPr>
          <w:rFonts w:ascii="Bookman Old Style" w:hAnsi="Bookman Old Style"/>
          <w:i/>
        </w:rPr>
        <w:t>The</w:t>
      </w:r>
      <w:proofErr w:type="gramEnd"/>
      <w:r w:rsidRPr="00776B7C">
        <w:rPr>
          <w:rFonts w:ascii="Bookman Old Style" w:hAnsi="Bookman Old Style"/>
          <w:i/>
        </w:rPr>
        <w:t xml:space="preserve"> Image of Man: The Creation of Modern Masculinity </w:t>
      </w:r>
      <w:r w:rsidRPr="00776B7C">
        <w:rPr>
          <w:rFonts w:ascii="Bookman Old Style" w:hAnsi="Bookman Old Style"/>
        </w:rPr>
        <w:t xml:space="preserve">(New York: </w:t>
      </w:r>
      <w:r>
        <w:rPr>
          <w:rFonts w:ascii="Bookman Old Style" w:hAnsi="Bookman Old Style"/>
        </w:rPr>
        <w:t>Oxford University Press, 1998), 49.</w:t>
      </w:r>
    </w:p>
  </w:footnote>
  <w:footnote w:id="15">
    <w:p w:rsidR="00054410" w:rsidRDefault="00054410" w:rsidP="00950215">
      <w:pPr>
        <w:pStyle w:val="FootnoteText"/>
      </w:pPr>
      <w:r>
        <w:rPr>
          <w:rStyle w:val="FootnoteReference"/>
        </w:rPr>
        <w:footnoteRef/>
      </w:r>
      <w:r>
        <w:t xml:space="preserve"> </w:t>
      </w:r>
      <w:proofErr w:type="gramStart"/>
      <w:r>
        <w:rPr>
          <w:rFonts w:ascii="Bookman Old Style" w:hAnsi="Bookman Old Style"/>
        </w:rPr>
        <w:t>Ibid.,</w:t>
      </w:r>
      <w:proofErr w:type="gramEnd"/>
      <w:r>
        <w:rPr>
          <w:rFonts w:ascii="Bookman Old Style" w:hAnsi="Bookman Old Style"/>
        </w:rPr>
        <w:t xml:space="preserve"> 20. </w:t>
      </w:r>
      <w:r>
        <w:t xml:space="preserve"> </w:t>
      </w:r>
    </w:p>
  </w:footnote>
  <w:footnote w:id="16">
    <w:p w:rsidR="00054410" w:rsidRDefault="00054410" w:rsidP="00950215">
      <w:pPr>
        <w:pStyle w:val="FootnoteText"/>
      </w:pPr>
    </w:p>
    <w:p w:rsidR="00054410" w:rsidRDefault="00054410" w:rsidP="00950215">
      <w:pPr>
        <w:pStyle w:val="FootnoteText"/>
      </w:pPr>
      <w:r>
        <w:rPr>
          <w:rStyle w:val="FootnoteReference"/>
        </w:rPr>
        <w:footnoteRef/>
      </w:r>
      <w:r>
        <w:t xml:space="preserve"> </w:t>
      </w:r>
      <w:r w:rsidRPr="00EF2C27">
        <w:rPr>
          <w:rFonts w:ascii="Bookman Old Style" w:hAnsi="Bookman Old Style"/>
        </w:rPr>
        <w:t xml:space="preserve">As historians such as Gail </w:t>
      </w:r>
      <w:proofErr w:type="spellStart"/>
      <w:r w:rsidRPr="00EF2C27">
        <w:rPr>
          <w:rFonts w:ascii="Bookman Old Style" w:hAnsi="Bookman Old Style"/>
        </w:rPr>
        <w:t>Bederman</w:t>
      </w:r>
      <w:proofErr w:type="spellEnd"/>
      <w:r w:rsidRPr="00EF2C27">
        <w:rPr>
          <w:rFonts w:ascii="Bookman Old Style" w:hAnsi="Bookman Old Style"/>
        </w:rPr>
        <w:t xml:space="preserve"> and George </w:t>
      </w:r>
      <w:proofErr w:type="spellStart"/>
      <w:r w:rsidRPr="00EF2C27">
        <w:rPr>
          <w:rFonts w:ascii="Bookman Old Style" w:hAnsi="Bookman Old Style"/>
        </w:rPr>
        <w:t>Mosse</w:t>
      </w:r>
      <w:proofErr w:type="spellEnd"/>
      <w:r w:rsidRPr="00EF2C27">
        <w:rPr>
          <w:rFonts w:ascii="Bookman Old Style" w:hAnsi="Bookman Old Style"/>
        </w:rPr>
        <w:t xml:space="preserve"> have argued, a discourse of masculinity in the eighteenth and early-nineteenth centuries stressing self-mastery and restraint expressed and shaped middle-class identity. Therefore, the “ideal masculinity” that I am describing is largely intertwined with the values of the German middle class. This middle-class masculinity in the century or so before the fin de siècle had been created in the context of a small-scale, competitive capitalism. However, as described earlier in this essay, rapid economic change during the “second industrial revolution” greatly expanded job opportunities for men of all classes and transformed Germany’s industrial economy. Under these conditions, men of the middle class faced the real possibility that traditional sources of male power and status would be somewhat meaningless since any man could theoretically achieve the same prestige. Therefore, codes of manly self-restraint began to seem less relevant since restraint was not conducive to progress over and competition with other men.</w:t>
      </w:r>
      <w:r>
        <w:t xml:space="preserve">  </w:t>
      </w:r>
    </w:p>
  </w:footnote>
  <w:footnote w:id="17">
    <w:p w:rsidR="00054410" w:rsidRPr="00776B7C"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Pr>
          <w:rFonts w:ascii="Bookman Old Style" w:hAnsi="Bookman Old Style"/>
        </w:rPr>
        <w:t xml:space="preserve"> </w:t>
      </w:r>
      <w:proofErr w:type="gramStart"/>
      <w:r>
        <w:rPr>
          <w:rFonts w:ascii="Bookman Old Style" w:hAnsi="Bookman Old Style"/>
        </w:rPr>
        <w:t>Ibid.,</w:t>
      </w:r>
      <w:proofErr w:type="gramEnd"/>
      <w:r w:rsidRPr="00776B7C">
        <w:rPr>
          <w:rFonts w:ascii="Bookman Old Style" w:hAnsi="Bookman Old Style"/>
        </w:rPr>
        <w:t xml:space="preserve"> 83. </w:t>
      </w:r>
    </w:p>
  </w:footnote>
  <w:footnote w:id="18">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Christopher Reed, </w:t>
      </w:r>
      <w:r w:rsidRPr="00776B7C">
        <w:rPr>
          <w:rFonts w:ascii="Bookman Old Style" w:hAnsi="Bookman Old Style"/>
          <w:i/>
        </w:rPr>
        <w:t xml:space="preserve">Art and Homosexuality: A History of Ideas </w:t>
      </w:r>
      <w:r w:rsidRPr="00776B7C">
        <w:rPr>
          <w:rFonts w:ascii="Bookman Old Style" w:hAnsi="Bookman Old Style"/>
        </w:rPr>
        <w:t>(New York: Oxford University Press, 2011), 85.</w:t>
      </w:r>
    </w:p>
  </w:footnote>
  <w:footnote w:id="19">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spellStart"/>
      <w:r w:rsidRPr="00776B7C">
        <w:rPr>
          <w:rFonts w:ascii="Bookman Old Style" w:hAnsi="Bookman Old Style"/>
        </w:rPr>
        <w:t>Catriona</w:t>
      </w:r>
      <w:proofErr w:type="spellEnd"/>
      <w:r w:rsidRPr="00776B7C">
        <w:rPr>
          <w:rFonts w:ascii="Bookman Old Style" w:hAnsi="Bookman Old Style"/>
        </w:rPr>
        <w:t xml:space="preserve"> MacLeod, </w:t>
      </w:r>
      <w:r w:rsidRPr="00776B7C">
        <w:rPr>
          <w:rFonts w:ascii="Bookman Old Style" w:hAnsi="Bookman Old Style"/>
          <w:i/>
        </w:rPr>
        <w:t xml:space="preserve">Embodying Ambiguity: Androgyny and Aesthetics from Winckelmann to Keller </w:t>
      </w:r>
      <w:r w:rsidRPr="00776B7C">
        <w:rPr>
          <w:rFonts w:ascii="Bookman Old Style" w:hAnsi="Bookman Old Style"/>
        </w:rPr>
        <w:t>(Detroit: Wayne State University Press, 1998), 23.</w:t>
      </w:r>
    </w:p>
  </w:footnote>
  <w:footnote w:id="20">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spellStart"/>
      <w:r w:rsidRPr="00776B7C">
        <w:rPr>
          <w:rFonts w:ascii="Bookman Old Style" w:hAnsi="Bookman Old Style"/>
        </w:rPr>
        <w:t>Catriona</w:t>
      </w:r>
      <w:proofErr w:type="spellEnd"/>
      <w:r w:rsidRPr="00776B7C">
        <w:rPr>
          <w:rFonts w:ascii="Bookman Old Style" w:hAnsi="Bookman Old Style"/>
        </w:rPr>
        <w:t xml:space="preserve"> MacLeod, “The 'Third Sex' in an Age of Difference: Androgyny and Homosexuality in Winckelmann, Friedrich Schlegel, and Kleist," In </w:t>
      </w:r>
      <w:r w:rsidRPr="00776B7C">
        <w:rPr>
          <w:rFonts w:ascii="Bookman Old Style" w:hAnsi="Bookman Old Style"/>
          <w:i/>
        </w:rPr>
        <w:t xml:space="preserve">Outing Goethe and His Age, </w:t>
      </w:r>
      <w:r w:rsidRPr="00776B7C">
        <w:rPr>
          <w:rFonts w:ascii="Bookman Old Style" w:hAnsi="Bookman Old Style"/>
        </w:rPr>
        <w:t xml:space="preserve">edited by Alice </w:t>
      </w:r>
      <w:proofErr w:type="spellStart"/>
      <w:r w:rsidRPr="00776B7C">
        <w:rPr>
          <w:rFonts w:ascii="Bookman Old Style" w:hAnsi="Bookman Old Style"/>
        </w:rPr>
        <w:t>Kuzniar</w:t>
      </w:r>
      <w:proofErr w:type="spellEnd"/>
      <w:r w:rsidRPr="00776B7C">
        <w:rPr>
          <w:rFonts w:ascii="Bookman Old Style" w:hAnsi="Bookman Old Style"/>
        </w:rPr>
        <w:t xml:space="preserve"> (Stanford: Stanford University Press, 1996), 195.</w:t>
      </w:r>
    </w:p>
  </w:footnote>
  <w:footnote w:id="21">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George </w:t>
      </w:r>
      <w:proofErr w:type="spellStart"/>
      <w:r w:rsidRPr="00776B7C">
        <w:rPr>
          <w:rFonts w:ascii="Bookman Old Style" w:hAnsi="Bookman Old Style"/>
        </w:rPr>
        <w:t>Mosse</w:t>
      </w:r>
      <w:proofErr w:type="spellEnd"/>
      <w:r w:rsidRPr="00776B7C">
        <w:rPr>
          <w:rFonts w:ascii="Bookman Old Style" w:hAnsi="Bookman Old Style"/>
        </w:rPr>
        <w:t xml:space="preserve">, </w:t>
      </w:r>
      <w:proofErr w:type="gramStart"/>
      <w:r w:rsidRPr="00776B7C">
        <w:rPr>
          <w:rFonts w:ascii="Bookman Old Style" w:hAnsi="Bookman Old Style"/>
          <w:i/>
        </w:rPr>
        <w:t>The</w:t>
      </w:r>
      <w:proofErr w:type="gramEnd"/>
      <w:r w:rsidRPr="00776B7C">
        <w:rPr>
          <w:rFonts w:ascii="Bookman Old Style" w:hAnsi="Bookman Old Style"/>
          <w:i/>
        </w:rPr>
        <w:t xml:space="preserve"> Image of Man: The Creation of Modern Masculinity </w:t>
      </w:r>
      <w:r w:rsidRPr="00776B7C">
        <w:rPr>
          <w:rFonts w:ascii="Bookman Old Style" w:hAnsi="Bookman Old Style"/>
        </w:rPr>
        <w:t xml:space="preserve">(New York: Oxford University Press, 1998), 92. </w:t>
      </w:r>
    </w:p>
  </w:footnote>
  <w:footnote w:id="22">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92.</w:t>
      </w:r>
    </w:p>
  </w:footnote>
  <w:footnote w:id="23">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Robert </w:t>
      </w:r>
      <w:proofErr w:type="spellStart"/>
      <w:r w:rsidRPr="00776B7C">
        <w:rPr>
          <w:rFonts w:ascii="Bookman Old Style" w:hAnsi="Bookman Old Style"/>
        </w:rPr>
        <w:t>Beachy</w:t>
      </w:r>
      <w:proofErr w:type="spellEnd"/>
      <w:r w:rsidRPr="00776B7C">
        <w:rPr>
          <w:rFonts w:ascii="Bookman Old Style" w:hAnsi="Bookman Old Style"/>
        </w:rPr>
        <w:t xml:space="preserve">, “The German Invention of Homosexuality,” </w:t>
      </w:r>
      <w:r w:rsidRPr="00776B7C">
        <w:rPr>
          <w:rFonts w:ascii="Bookman Old Style" w:hAnsi="Bookman Old Style"/>
          <w:i/>
        </w:rPr>
        <w:t xml:space="preserve">The Journal of Modern History </w:t>
      </w:r>
      <w:r w:rsidRPr="00776B7C">
        <w:rPr>
          <w:rFonts w:ascii="Bookman Old Style" w:hAnsi="Bookman Old Style"/>
        </w:rPr>
        <w:t xml:space="preserve">82 (2010): 807-808. </w:t>
      </w:r>
    </w:p>
  </w:footnote>
  <w:footnote w:id="24">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spellStart"/>
      <w:r w:rsidRPr="00776B7C">
        <w:rPr>
          <w:rFonts w:ascii="Bookman Old Style" w:hAnsi="Bookman Old Style"/>
        </w:rPr>
        <w:t>Gotamo</w:t>
      </w:r>
      <w:proofErr w:type="spellEnd"/>
      <w:r w:rsidRPr="00776B7C">
        <w:rPr>
          <w:rFonts w:ascii="Bookman Old Style" w:hAnsi="Bookman Old Style"/>
        </w:rPr>
        <w:t xml:space="preserve">, </w:t>
      </w:r>
      <w:r w:rsidRPr="00776B7C">
        <w:rPr>
          <w:rFonts w:ascii="Bookman Old Style" w:hAnsi="Bookman Old Style"/>
          <w:i/>
        </w:rPr>
        <w:t xml:space="preserve">Into the Future! </w:t>
      </w:r>
      <w:r w:rsidRPr="00776B7C">
        <w:rPr>
          <w:rFonts w:ascii="Bookman Old Style" w:hAnsi="Bookman Old Style"/>
        </w:rPr>
        <w:t xml:space="preserve">(1903), in </w:t>
      </w:r>
      <w:r w:rsidRPr="00776B7C">
        <w:rPr>
          <w:rFonts w:ascii="Bookman Old Style" w:hAnsi="Bookman Old Style"/>
          <w:i/>
        </w:rPr>
        <w:t xml:space="preserve">Homosexuality and Male Bonding in Pre-Nazi Germany: The Youth Movement, </w:t>
      </w:r>
      <w:proofErr w:type="gramStart"/>
      <w:r w:rsidRPr="00776B7C">
        <w:rPr>
          <w:rFonts w:ascii="Bookman Old Style" w:hAnsi="Bookman Old Style"/>
          <w:i/>
        </w:rPr>
        <w:t>The</w:t>
      </w:r>
      <w:proofErr w:type="gramEnd"/>
      <w:r w:rsidRPr="00776B7C">
        <w:rPr>
          <w:rFonts w:ascii="Bookman Old Style" w:hAnsi="Bookman Old Style"/>
          <w:i/>
        </w:rPr>
        <w:t xml:space="preserve"> Gay Movement, and Male Bonding Before Hitler’s Rise, </w:t>
      </w:r>
      <w:r w:rsidRPr="00776B7C">
        <w:rPr>
          <w:rFonts w:ascii="Bookman Old Style" w:hAnsi="Bookman Old Style"/>
        </w:rPr>
        <w:t xml:space="preserve">ed. Harry </w:t>
      </w:r>
      <w:proofErr w:type="spellStart"/>
      <w:r w:rsidRPr="00776B7C">
        <w:rPr>
          <w:rFonts w:ascii="Bookman Old Style" w:hAnsi="Bookman Old Style"/>
        </w:rPr>
        <w:t>Oosterhuis</w:t>
      </w:r>
      <w:proofErr w:type="spellEnd"/>
      <w:r w:rsidRPr="00776B7C">
        <w:rPr>
          <w:rFonts w:ascii="Bookman Old Style" w:hAnsi="Bookman Old Style"/>
        </w:rPr>
        <w:t xml:space="preserve"> (New York: The Haworth Press, 1991), 130.</w:t>
      </w:r>
    </w:p>
  </w:footnote>
  <w:footnote w:id="25">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Magnus </w:t>
      </w:r>
      <w:proofErr w:type="spellStart"/>
      <w:r w:rsidRPr="00776B7C">
        <w:rPr>
          <w:rFonts w:ascii="Bookman Old Style" w:hAnsi="Bookman Old Style"/>
        </w:rPr>
        <w:t>Hirschfeld</w:t>
      </w:r>
      <w:proofErr w:type="spellEnd"/>
      <w:r w:rsidRPr="00776B7C">
        <w:rPr>
          <w:rFonts w:ascii="Bookman Old Style" w:hAnsi="Bookman Old Style"/>
        </w:rPr>
        <w:t xml:space="preserve">, </w:t>
      </w:r>
      <w:r w:rsidRPr="00776B7C">
        <w:rPr>
          <w:rFonts w:ascii="Bookman Old Style" w:hAnsi="Bookman Old Style"/>
          <w:i/>
        </w:rPr>
        <w:t xml:space="preserve">Petition to the Reichstag </w:t>
      </w:r>
      <w:r w:rsidRPr="00776B7C">
        <w:rPr>
          <w:rFonts w:ascii="Bookman Old Style" w:hAnsi="Bookman Old Style"/>
        </w:rPr>
        <w:t xml:space="preserve">(1897), in </w:t>
      </w:r>
      <w:r w:rsidRPr="00776B7C">
        <w:rPr>
          <w:rFonts w:ascii="Bookman Old Style" w:hAnsi="Bookman Old Style"/>
          <w:i/>
        </w:rPr>
        <w:t xml:space="preserve">We Are Everywhere: A Historical Sourcebook of Gay and Lesbian Politics, </w:t>
      </w:r>
      <w:r w:rsidRPr="00776B7C">
        <w:rPr>
          <w:rFonts w:ascii="Bookman Old Style" w:hAnsi="Bookman Old Style"/>
        </w:rPr>
        <w:t xml:space="preserve">ed. Mark </w:t>
      </w:r>
      <w:proofErr w:type="spellStart"/>
      <w:r w:rsidRPr="00776B7C">
        <w:rPr>
          <w:rFonts w:ascii="Bookman Old Style" w:hAnsi="Bookman Old Style"/>
        </w:rPr>
        <w:t>Blasius</w:t>
      </w:r>
      <w:proofErr w:type="spellEnd"/>
      <w:r w:rsidRPr="00776B7C">
        <w:rPr>
          <w:rFonts w:ascii="Bookman Old Style" w:hAnsi="Bookman Old Style"/>
        </w:rPr>
        <w:t xml:space="preserve"> and Shane Phelan (New York: </w:t>
      </w:r>
      <w:proofErr w:type="spellStart"/>
      <w:r w:rsidRPr="00776B7C">
        <w:rPr>
          <w:rFonts w:ascii="Bookman Old Style" w:hAnsi="Bookman Old Style"/>
        </w:rPr>
        <w:t>Routledge</w:t>
      </w:r>
      <w:proofErr w:type="spellEnd"/>
      <w:r w:rsidRPr="00776B7C">
        <w:rPr>
          <w:rFonts w:ascii="Bookman Old Style" w:hAnsi="Bookman Old Style"/>
        </w:rPr>
        <w:t xml:space="preserve"> Press, 1997), 135.  </w:t>
      </w:r>
    </w:p>
  </w:footnote>
  <w:footnote w:id="26">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Michael </w:t>
      </w:r>
      <w:proofErr w:type="spellStart"/>
      <w:r w:rsidRPr="00776B7C">
        <w:rPr>
          <w:rFonts w:ascii="Bookman Old Style" w:hAnsi="Bookman Old Style"/>
        </w:rPr>
        <w:t>Hau</w:t>
      </w:r>
      <w:proofErr w:type="spellEnd"/>
      <w:r w:rsidRPr="00776B7C">
        <w:rPr>
          <w:rFonts w:ascii="Bookman Old Style" w:hAnsi="Bookman Old Style"/>
        </w:rPr>
        <w:t xml:space="preserve">, </w:t>
      </w:r>
      <w:proofErr w:type="gramStart"/>
      <w:r w:rsidRPr="00776B7C">
        <w:rPr>
          <w:rFonts w:ascii="Bookman Old Style" w:hAnsi="Bookman Old Style"/>
          <w:i/>
        </w:rPr>
        <w:t>The</w:t>
      </w:r>
      <w:proofErr w:type="gramEnd"/>
      <w:r w:rsidRPr="00776B7C">
        <w:rPr>
          <w:rFonts w:ascii="Bookman Old Style" w:hAnsi="Bookman Old Style"/>
          <w:i/>
        </w:rPr>
        <w:t xml:space="preserve"> Cult of Health and Beauty in Germany: A Social History, 1890-1930 </w:t>
      </w:r>
      <w:r w:rsidRPr="00776B7C">
        <w:rPr>
          <w:rFonts w:ascii="Bookman Old Style" w:hAnsi="Bookman Old Style"/>
        </w:rPr>
        <w:t xml:space="preserve">(Chicago: University of Chicago Press, 2003), 33. </w:t>
      </w:r>
    </w:p>
  </w:footnote>
  <w:footnote w:id="27">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67. </w:t>
      </w:r>
    </w:p>
  </w:footnote>
  <w:footnote w:id="28">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F. </w:t>
      </w:r>
      <w:proofErr w:type="spellStart"/>
      <w:r w:rsidRPr="00776B7C">
        <w:rPr>
          <w:rFonts w:ascii="Bookman Old Style" w:hAnsi="Bookman Old Style"/>
        </w:rPr>
        <w:t>König</w:t>
      </w:r>
      <w:proofErr w:type="spellEnd"/>
      <w:r w:rsidRPr="00776B7C">
        <w:rPr>
          <w:rFonts w:ascii="Bookman Old Style" w:hAnsi="Bookman Old Style"/>
        </w:rPr>
        <w:t xml:space="preserve">, </w:t>
      </w:r>
      <w:proofErr w:type="spellStart"/>
      <w:r w:rsidRPr="00776B7C">
        <w:rPr>
          <w:rFonts w:ascii="Bookman Old Style" w:hAnsi="Bookman Old Style"/>
          <w:i/>
        </w:rPr>
        <w:t>Ratgeber</w:t>
      </w:r>
      <w:proofErr w:type="spellEnd"/>
      <w:r w:rsidRPr="00776B7C">
        <w:rPr>
          <w:rFonts w:ascii="Bookman Old Style" w:hAnsi="Bookman Old Style"/>
          <w:i/>
        </w:rPr>
        <w:t xml:space="preserve"> in </w:t>
      </w:r>
      <w:proofErr w:type="spellStart"/>
      <w:r w:rsidRPr="00776B7C">
        <w:rPr>
          <w:rFonts w:ascii="Bookman Old Style" w:hAnsi="Bookman Old Style"/>
          <w:i/>
        </w:rPr>
        <w:t>gesunden</w:t>
      </w:r>
      <w:proofErr w:type="spellEnd"/>
      <w:r w:rsidRPr="00776B7C">
        <w:rPr>
          <w:rFonts w:ascii="Bookman Old Style" w:hAnsi="Bookman Old Style"/>
          <w:i/>
        </w:rPr>
        <w:t xml:space="preserve"> und in </w:t>
      </w:r>
      <w:proofErr w:type="spellStart"/>
      <w:r w:rsidRPr="00776B7C">
        <w:rPr>
          <w:rFonts w:ascii="Bookman Old Style" w:hAnsi="Bookman Old Style"/>
          <w:i/>
        </w:rPr>
        <w:t>kranken</w:t>
      </w:r>
      <w:proofErr w:type="spellEnd"/>
      <w:r w:rsidRPr="00776B7C">
        <w:rPr>
          <w:rFonts w:ascii="Bookman Old Style" w:hAnsi="Bookman Old Style"/>
          <w:i/>
        </w:rPr>
        <w:t xml:space="preserve"> </w:t>
      </w:r>
      <w:proofErr w:type="spellStart"/>
      <w:r w:rsidRPr="00776B7C">
        <w:rPr>
          <w:rFonts w:ascii="Bookman Old Style" w:hAnsi="Bookman Old Style"/>
          <w:i/>
        </w:rPr>
        <w:t>Tagen</w:t>
      </w:r>
      <w:proofErr w:type="spellEnd"/>
      <w:r w:rsidRPr="00776B7C">
        <w:rPr>
          <w:rFonts w:ascii="Bookman Old Style" w:hAnsi="Bookman Old Style"/>
          <w:i/>
        </w:rPr>
        <w:t xml:space="preserve"> </w:t>
      </w:r>
      <w:r w:rsidRPr="00776B7C">
        <w:rPr>
          <w:rFonts w:ascii="Bookman Old Style" w:hAnsi="Bookman Old Style"/>
        </w:rPr>
        <w:t xml:space="preserve">(Leipzig: Meyer, 1910), 96. </w:t>
      </w:r>
    </w:p>
  </w:footnote>
  <w:footnote w:id="29">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Richard </w:t>
      </w:r>
      <w:proofErr w:type="spellStart"/>
      <w:r w:rsidRPr="00776B7C">
        <w:rPr>
          <w:rFonts w:ascii="Bookman Old Style" w:hAnsi="Bookman Old Style"/>
        </w:rPr>
        <w:t>Ungewitter</w:t>
      </w:r>
      <w:proofErr w:type="spellEnd"/>
      <w:r w:rsidRPr="00776B7C">
        <w:rPr>
          <w:rFonts w:ascii="Bookman Old Style" w:hAnsi="Bookman Old Style"/>
        </w:rPr>
        <w:t xml:space="preserve">, </w:t>
      </w:r>
      <w:proofErr w:type="spellStart"/>
      <w:r w:rsidRPr="00776B7C">
        <w:rPr>
          <w:rFonts w:ascii="Bookman Old Style" w:hAnsi="Bookman Old Style"/>
          <w:i/>
        </w:rPr>
        <w:t>Nackt</w:t>
      </w:r>
      <w:proofErr w:type="spellEnd"/>
      <w:r w:rsidRPr="00776B7C">
        <w:rPr>
          <w:rFonts w:ascii="Bookman Old Style" w:hAnsi="Bookman Old Style"/>
          <w:i/>
        </w:rPr>
        <w:t xml:space="preserve">: </w:t>
      </w:r>
      <w:proofErr w:type="spellStart"/>
      <w:r w:rsidRPr="00776B7C">
        <w:rPr>
          <w:rFonts w:ascii="Bookman Old Style" w:hAnsi="Bookman Old Style"/>
          <w:i/>
        </w:rPr>
        <w:t>ein</w:t>
      </w:r>
      <w:proofErr w:type="spellEnd"/>
      <w:r w:rsidRPr="00776B7C">
        <w:rPr>
          <w:rFonts w:ascii="Bookman Old Style" w:hAnsi="Bookman Old Style"/>
          <w:i/>
        </w:rPr>
        <w:t xml:space="preserve"> </w:t>
      </w:r>
      <w:proofErr w:type="spellStart"/>
      <w:r w:rsidRPr="00776B7C">
        <w:rPr>
          <w:rFonts w:ascii="Bookman Old Style" w:hAnsi="Bookman Old Style"/>
          <w:i/>
        </w:rPr>
        <w:t>kritische</w:t>
      </w:r>
      <w:proofErr w:type="spellEnd"/>
      <w:r w:rsidRPr="00776B7C">
        <w:rPr>
          <w:rFonts w:ascii="Bookman Old Style" w:hAnsi="Bookman Old Style"/>
          <w:i/>
        </w:rPr>
        <w:t xml:space="preserve"> </w:t>
      </w:r>
      <w:proofErr w:type="spellStart"/>
      <w:r w:rsidRPr="00776B7C">
        <w:rPr>
          <w:rFonts w:ascii="Bookman Old Style" w:hAnsi="Bookman Old Style"/>
          <w:i/>
        </w:rPr>
        <w:t>Studie</w:t>
      </w:r>
      <w:proofErr w:type="spellEnd"/>
      <w:r w:rsidRPr="00776B7C">
        <w:rPr>
          <w:rFonts w:ascii="Bookman Old Style" w:hAnsi="Bookman Old Style"/>
        </w:rPr>
        <w:t xml:space="preserve"> (</w:t>
      </w:r>
      <w:proofErr w:type="spellStart"/>
      <w:r w:rsidRPr="00776B7C">
        <w:rPr>
          <w:rFonts w:ascii="Bookman Old Style" w:hAnsi="Bookman Old Style"/>
        </w:rPr>
        <w:t>Verlag</w:t>
      </w:r>
      <w:proofErr w:type="spellEnd"/>
      <w:r w:rsidRPr="00776B7C">
        <w:rPr>
          <w:rFonts w:ascii="Bookman Old Style" w:hAnsi="Bookman Old Style"/>
        </w:rPr>
        <w:t xml:space="preserve"> Richard </w:t>
      </w:r>
      <w:proofErr w:type="spellStart"/>
      <w:r w:rsidRPr="00776B7C">
        <w:rPr>
          <w:rFonts w:ascii="Bookman Old Style" w:hAnsi="Bookman Old Style"/>
        </w:rPr>
        <w:t>Ungewitter</w:t>
      </w:r>
      <w:proofErr w:type="spellEnd"/>
      <w:r w:rsidRPr="00776B7C">
        <w:rPr>
          <w:rFonts w:ascii="Bookman Old Style" w:hAnsi="Bookman Old Style"/>
        </w:rPr>
        <w:t>: 1909), 47.</w:t>
      </w:r>
    </w:p>
  </w:footnote>
  <w:footnote w:id="30">
    <w:p w:rsidR="00054410" w:rsidRPr="00776B7C"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Michael </w:t>
      </w:r>
      <w:proofErr w:type="spellStart"/>
      <w:r w:rsidRPr="00776B7C">
        <w:rPr>
          <w:rFonts w:ascii="Bookman Old Style" w:hAnsi="Bookman Old Style"/>
        </w:rPr>
        <w:t>Hau</w:t>
      </w:r>
      <w:proofErr w:type="spellEnd"/>
      <w:r w:rsidRPr="00776B7C">
        <w:rPr>
          <w:rFonts w:ascii="Bookman Old Style" w:hAnsi="Bookman Old Style"/>
        </w:rPr>
        <w:t xml:space="preserve">, </w:t>
      </w:r>
      <w:r w:rsidRPr="00776B7C">
        <w:rPr>
          <w:rFonts w:ascii="Bookman Old Style" w:hAnsi="Bookman Old Style"/>
          <w:i/>
        </w:rPr>
        <w:t xml:space="preserve">The Cult of Health and Beauty in Germany: A Social History, 1890-1930 </w:t>
      </w:r>
      <w:r w:rsidRPr="00776B7C">
        <w:rPr>
          <w:rFonts w:ascii="Bookman Old Style" w:hAnsi="Bookman Old Style"/>
        </w:rPr>
        <w:t>(Chicago, University of Chicago Press, 2003), 48.</w:t>
      </w:r>
    </w:p>
  </w:footnote>
  <w:footnote w:id="31">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Florence </w:t>
      </w:r>
      <w:proofErr w:type="spellStart"/>
      <w:r w:rsidRPr="00776B7C">
        <w:rPr>
          <w:rFonts w:ascii="Bookman Old Style" w:hAnsi="Bookman Old Style"/>
        </w:rPr>
        <w:t>Tamagne</w:t>
      </w:r>
      <w:proofErr w:type="spellEnd"/>
      <w:r w:rsidRPr="00776B7C">
        <w:rPr>
          <w:rFonts w:ascii="Bookman Old Style" w:hAnsi="Bookman Old Style"/>
        </w:rPr>
        <w:t xml:space="preserve">, </w:t>
      </w:r>
      <w:r w:rsidRPr="00776B7C">
        <w:rPr>
          <w:rFonts w:ascii="Bookman Old Style" w:hAnsi="Bookman Old Style"/>
          <w:i/>
        </w:rPr>
        <w:t xml:space="preserve">A History of Homosexuality in Europe: Berlin, London, Paris, 1919-1933 </w:t>
      </w:r>
      <w:r w:rsidRPr="00776B7C">
        <w:rPr>
          <w:rFonts w:ascii="Bookman Old Style" w:hAnsi="Bookman Old Style"/>
        </w:rPr>
        <w:t xml:space="preserve">(New York: </w:t>
      </w:r>
      <w:proofErr w:type="spellStart"/>
      <w:r w:rsidRPr="00776B7C">
        <w:rPr>
          <w:rFonts w:ascii="Bookman Old Style" w:hAnsi="Bookman Old Style"/>
        </w:rPr>
        <w:t>Algora</w:t>
      </w:r>
      <w:proofErr w:type="spellEnd"/>
      <w:r w:rsidRPr="00776B7C">
        <w:rPr>
          <w:rFonts w:ascii="Bookman Old Style" w:hAnsi="Bookman Old Style"/>
        </w:rPr>
        <w:t xml:space="preserve"> Publishing, 2004), 23. </w:t>
      </w:r>
    </w:p>
  </w:footnote>
  <w:footnote w:id="32">
    <w:p w:rsidR="00054410" w:rsidRPr="00776B7C"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James D. </w:t>
      </w:r>
      <w:proofErr w:type="spellStart"/>
      <w:r w:rsidRPr="00776B7C">
        <w:rPr>
          <w:rFonts w:ascii="Bookman Old Style" w:hAnsi="Bookman Old Style"/>
        </w:rPr>
        <w:t>Steakley</w:t>
      </w:r>
      <w:proofErr w:type="spellEnd"/>
      <w:r w:rsidRPr="00776B7C">
        <w:rPr>
          <w:rFonts w:ascii="Bookman Old Style" w:hAnsi="Bookman Old Style"/>
        </w:rPr>
        <w:t xml:space="preserve">, </w:t>
      </w:r>
      <w:proofErr w:type="gramStart"/>
      <w:r w:rsidRPr="00776B7C">
        <w:rPr>
          <w:rFonts w:ascii="Bookman Old Style" w:hAnsi="Bookman Old Style"/>
          <w:i/>
        </w:rPr>
        <w:t>The</w:t>
      </w:r>
      <w:proofErr w:type="gramEnd"/>
      <w:r w:rsidRPr="00776B7C">
        <w:rPr>
          <w:rFonts w:ascii="Bookman Old Style" w:hAnsi="Bookman Old Style"/>
          <w:i/>
        </w:rPr>
        <w:t xml:space="preserve"> Homosexual Emancipation Movement in Germany </w:t>
      </w:r>
      <w:r w:rsidRPr="00776B7C">
        <w:rPr>
          <w:rFonts w:ascii="Bookman Old Style" w:hAnsi="Bookman Old Style"/>
        </w:rPr>
        <w:t>(New York: Arno Press, 1975), 37.</w:t>
      </w:r>
    </w:p>
  </w:footnote>
  <w:footnote w:id="33">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Florence </w:t>
      </w:r>
      <w:proofErr w:type="spellStart"/>
      <w:r w:rsidRPr="00776B7C">
        <w:rPr>
          <w:rFonts w:ascii="Bookman Old Style" w:hAnsi="Bookman Old Style"/>
        </w:rPr>
        <w:t>Tamagne</w:t>
      </w:r>
      <w:proofErr w:type="spellEnd"/>
      <w:r w:rsidRPr="00776B7C">
        <w:rPr>
          <w:rFonts w:ascii="Bookman Old Style" w:hAnsi="Bookman Old Style"/>
        </w:rPr>
        <w:t xml:space="preserve">, </w:t>
      </w:r>
      <w:r w:rsidRPr="00776B7C">
        <w:rPr>
          <w:rFonts w:ascii="Bookman Old Style" w:hAnsi="Bookman Old Style"/>
          <w:i/>
        </w:rPr>
        <w:t xml:space="preserve">A History of Homosexuality in Europe: Berlin, London, Paris, 1919-1933 </w:t>
      </w:r>
      <w:r w:rsidRPr="00776B7C">
        <w:rPr>
          <w:rFonts w:ascii="Bookman Old Style" w:hAnsi="Bookman Old Style"/>
        </w:rPr>
        <w:t xml:space="preserve">(New York: </w:t>
      </w:r>
      <w:proofErr w:type="spellStart"/>
      <w:r w:rsidRPr="00776B7C">
        <w:rPr>
          <w:rFonts w:ascii="Bookman Old Style" w:hAnsi="Bookman Old Style"/>
        </w:rPr>
        <w:t>Algora</w:t>
      </w:r>
      <w:proofErr w:type="spellEnd"/>
      <w:r w:rsidRPr="00776B7C">
        <w:rPr>
          <w:rFonts w:ascii="Bookman Old Style" w:hAnsi="Bookman Old Style"/>
        </w:rPr>
        <w:t xml:space="preserve"> Publishing, 2004), 24. </w:t>
      </w:r>
    </w:p>
  </w:footnote>
  <w:footnote w:id="34">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Christopher Reed, </w:t>
      </w:r>
      <w:r w:rsidRPr="00776B7C">
        <w:rPr>
          <w:rFonts w:ascii="Bookman Old Style" w:hAnsi="Bookman Old Style"/>
          <w:i/>
        </w:rPr>
        <w:t xml:space="preserve">Art and Homosexuality: A History of Ideas </w:t>
      </w:r>
      <w:r w:rsidRPr="00776B7C">
        <w:rPr>
          <w:rFonts w:ascii="Bookman Old Style" w:hAnsi="Bookman Old Style"/>
        </w:rPr>
        <w:t xml:space="preserve">(New York: Oxford University Press, 2011), 93. </w:t>
      </w:r>
    </w:p>
  </w:footnote>
  <w:footnote w:id="35">
    <w:p w:rsidR="00054410" w:rsidRPr="00776B7C"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Florence </w:t>
      </w:r>
      <w:proofErr w:type="spellStart"/>
      <w:r w:rsidRPr="00776B7C">
        <w:rPr>
          <w:rFonts w:ascii="Bookman Old Style" w:hAnsi="Bookman Old Style"/>
        </w:rPr>
        <w:t>Tamagne</w:t>
      </w:r>
      <w:proofErr w:type="spellEnd"/>
      <w:r w:rsidRPr="00776B7C">
        <w:rPr>
          <w:rFonts w:ascii="Bookman Old Style" w:hAnsi="Bookman Old Style"/>
        </w:rPr>
        <w:t xml:space="preserve">, </w:t>
      </w:r>
      <w:r w:rsidRPr="00776B7C">
        <w:rPr>
          <w:rFonts w:ascii="Bookman Old Style" w:hAnsi="Bookman Old Style"/>
          <w:i/>
        </w:rPr>
        <w:t xml:space="preserve">A History of Homosexuality in Europe: Berlin, London, Paris, 1919-1933 </w:t>
      </w:r>
      <w:r w:rsidRPr="00776B7C">
        <w:rPr>
          <w:rFonts w:ascii="Bookman Old Style" w:hAnsi="Bookman Old Style"/>
        </w:rPr>
        <w:t xml:space="preserve">(New York: </w:t>
      </w:r>
      <w:proofErr w:type="spellStart"/>
      <w:r w:rsidRPr="00776B7C">
        <w:rPr>
          <w:rFonts w:ascii="Bookman Old Style" w:hAnsi="Bookman Old Style"/>
        </w:rPr>
        <w:t>Algora</w:t>
      </w:r>
      <w:proofErr w:type="spellEnd"/>
      <w:r w:rsidRPr="00776B7C">
        <w:rPr>
          <w:rFonts w:ascii="Bookman Old Style" w:hAnsi="Bookman Old Style"/>
        </w:rPr>
        <w:t xml:space="preserve"> Publishing, 2004), 22. </w:t>
      </w:r>
    </w:p>
    <w:p w:rsidR="00054410" w:rsidRPr="00776B7C" w:rsidRDefault="00054410" w:rsidP="00950215">
      <w:pPr>
        <w:pStyle w:val="FootnoteText"/>
        <w:rPr>
          <w:rFonts w:ascii="Bookman Old Style" w:hAnsi="Bookman Old Style"/>
        </w:rPr>
      </w:pPr>
    </w:p>
  </w:footnote>
  <w:footnote w:id="36">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 22.</w:t>
      </w:r>
      <w:proofErr w:type="gramEnd"/>
    </w:p>
  </w:footnote>
  <w:footnote w:id="37">
    <w:p w:rsidR="00054410" w:rsidRDefault="00054410" w:rsidP="00950215">
      <w:pPr>
        <w:pStyle w:val="FootnoteText"/>
        <w:rPr>
          <w:rFonts w:ascii="Bookman Old Style" w:hAnsi="Bookman Old Style"/>
        </w:rPr>
      </w:pPr>
    </w:p>
    <w:p w:rsidR="00054410" w:rsidRPr="00776B7C" w:rsidRDefault="00054410" w:rsidP="00950215">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E. M. Forster, </w:t>
      </w:r>
      <w:r w:rsidRPr="00776B7C">
        <w:rPr>
          <w:rFonts w:ascii="Bookman Old Style" w:hAnsi="Bookman Old Style"/>
          <w:i/>
        </w:rPr>
        <w:t xml:space="preserve">Maurice </w:t>
      </w:r>
      <w:r w:rsidRPr="00776B7C">
        <w:rPr>
          <w:rFonts w:ascii="Bookman Old Style" w:hAnsi="Bookman Old Style"/>
        </w:rPr>
        <w:t>(New York: W. W. Norton &amp; Company, 2005), 146.</w:t>
      </w:r>
    </w:p>
  </w:footnote>
  <w:footnote w:id="38">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George </w:t>
      </w:r>
      <w:proofErr w:type="spellStart"/>
      <w:r w:rsidRPr="00776B7C">
        <w:rPr>
          <w:rFonts w:ascii="Bookman Old Style" w:hAnsi="Bookman Old Style"/>
        </w:rPr>
        <w:t>Mosse</w:t>
      </w:r>
      <w:proofErr w:type="spellEnd"/>
      <w:r w:rsidRPr="00776B7C">
        <w:rPr>
          <w:rFonts w:ascii="Bookman Old Style" w:hAnsi="Bookman Old Style"/>
        </w:rPr>
        <w:t xml:space="preserve">, </w:t>
      </w:r>
      <w:proofErr w:type="gramStart"/>
      <w:r w:rsidRPr="00776B7C">
        <w:rPr>
          <w:rFonts w:ascii="Bookman Old Style" w:hAnsi="Bookman Old Style"/>
          <w:i/>
        </w:rPr>
        <w:t>The</w:t>
      </w:r>
      <w:proofErr w:type="gramEnd"/>
      <w:r w:rsidRPr="00776B7C">
        <w:rPr>
          <w:rFonts w:ascii="Bookman Old Style" w:hAnsi="Bookman Old Style"/>
          <w:i/>
        </w:rPr>
        <w:t xml:space="preserve"> Image of Man: The Creation of Modern Masculinity </w:t>
      </w:r>
      <w:r w:rsidRPr="00776B7C">
        <w:rPr>
          <w:rFonts w:ascii="Bookman Old Style" w:hAnsi="Bookman Old Style"/>
        </w:rPr>
        <w:t xml:space="preserve">(New York: Oxford University Press, 1998), 56. </w:t>
      </w:r>
    </w:p>
  </w:footnote>
  <w:footnote w:id="39">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Thomas Waugh, </w:t>
      </w:r>
      <w:r w:rsidRPr="00776B7C">
        <w:rPr>
          <w:rFonts w:ascii="Bookman Old Style" w:hAnsi="Bookman Old Style"/>
          <w:i/>
        </w:rPr>
        <w:t xml:space="preserve">Hard to Imagine: Gay Male Eroticism in Photography and Film from Their Beginnings to Stonewall </w:t>
      </w:r>
      <w:r w:rsidRPr="00776B7C">
        <w:rPr>
          <w:rFonts w:ascii="Bookman Old Style" w:hAnsi="Bookman Old Style"/>
        </w:rPr>
        <w:t>(New York: Columbia University Press, 1996), 6.</w:t>
      </w:r>
    </w:p>
  </w:footnote>
  <w:footnote w:id="40">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Emmanuel Cooper, </w:t>
      </w:r>
      <w:r w:rsidRPr="00776B7C">
        <w:rPr>
          <w:rFonts w:ascii="Bookman Old Style" w:hAnsi="Bookman Old Style"/>
          <w:i/>
        </w:rPr>
        <w:t xml:space="preserve">Taormina: 20 Photographs </w:t>
      </w:r>
      <w:r w:rsidRPr="00776B7C">
        <w:rPr>
          <w:rFonts w:ascii="Bookman Old Style" w:hAnsi="Bookman Old Style"/>
        </w:rPr>
        <w:t>(London: GMP Press, 1984), 196.</w:t>
      </w:r>
    </w:p>
  </w:footnote>
  <w:footnote w:id="41">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Magnus </w:t>
      </w:r>
      <w:proofErr w:type="spellStart"/>
      <w:r w:rsidRPr="00776B7C">
        <w:rPr>
          <w:rFonts w:ascii="Bookman Old Style" w:hAnsi="Bookman Old Style"/>
        </w:rPr>
        <w:t>Hirschfeld</w:t>
      </w:r>
      <w:proofErr w:type="spellEnd"/>
      <w:r w:rsidRPr="00776B7C">
        <w:rPr>
          <w:rFonts w:ascii="Bookman Old Style" w:hAnsi="Bookman Old Style"/>
        </w:rPr>
        <w:t xml:space="preserve">, </w:t>
      </w:r>
      <w:r w:rsidRPr="00776B7C">
        <w:rPr>
          <w:rFonts w:ascii="Bookman Old Style" w:hAnsi="Bookman Old Style"/>
          <w:i/>
        </w:rPr>
        <w:t xml:space="preserve">Sappho und </w:t>
      </w:r>
      <w:proofErr w:type="spellStart"/>
      <w:r w:rsidRPr="00776B7C">
        <w:rPr>
          <w:rFonts w:ascii="Bookman Old Style" w:hAnsi="Bookman Old Style"/>
          <w:i/>
        </w:rPr>
        <w:t>Sokrates</w:t>
      </w:r>
      <w:proofErr w:type="spellEnd"/>
      <w:r w:rsidRPr="00776B7C">
        <w:rPr>
          <w:rFonts w:ascii="Bookman Old Style" w:hAnsi="Bookman Old Style"/>
          <w:i/>
        </w:rPr>
        <w:t xml:space="preserve">: </w:t>
      </w:r>
      <w:proofErr w:type="spellStart"/>
      <w:r w:rsidRPr="00776B7C">
        <w:rPr>
          <w:rFonts w:ascii="Bookman Old Style" w:hAnsi="Bookman Old Style"/>
          <w:i/>
        </w:rPr>
        <w:t>Wie</w:t>
      </w:r>
      <w:proofErr w:type="spellEnd"/>
      <w:r w:rsidRPr="00776B7C">
        <w:rPr>
          <w:rFonts w:ascii="Bookman Old Style" w:hAnsi="Bookman Old Style"/>
          <w:i/>
        </w:rPr>
        <w:t xml:space="preserve"> </w:t>
      </w:r>
      <w:proofErr w:type="spellStart"/>
      <w:r w:rsidRPr="00776B7C">
        <w:rPr>
          <w:rFonts w:ascii="Bookman Old Style" w:hAnsi="Bookman Old Style"/>
          <w:i/>
        </w:rPr>
        <w:t>erklart</w:t>
      </w:r>
      <w:proofErr w:type="spellEnd"/>
      <w:r w:rsidRPr="00776B7C">
        <w:rPr>
          <w:rFonts w:ascii="Bookman Old Style" w:hAnsi="Bookman Old Style"/>
          <w:i/>
        </w:rPr>
        <w:t xml:space="preserve"> </w:t>
      </w:r>
      <w:proofErr w:type="spellStart"/>
      <w:r w:rsidRPr="00776B7C">
        <w:rPr>
          <w:rFonts w:ascii="Bookman Old Style" w:hAnsi="Bookman Old Style"/>
          <w:i/>
        </w:rPr>
        <w:t>sich</w:t>
      </w:r>
      <w:proofErr w:type="spellEnd"/>
      <w:r w:rsidRPr="00776B7C">
        <w:rPr>
          <w:rFonts w:ascii="Bookman Old Style" w:hAnsi="Bookman Old Style"/>
          <w:i/>
        </w:rPr>
        <w:t xml:space="preserve"> die </w:t>
      </w:r>
      <w:proofErr w:type="spellStart"/>
      <w:r w:rsidRPr="00776B7C">
        <w:rPr>
          <w:rFonts w:ascii="Bookman Old Style" w:hAnsi="Bookman Old Style"/>
          <w:i/>
        </w:rPr>
        <w:t>Liebe</w:t>
      </w:r>
      <w:proofErr w:type="spellEnd"/>
      <w:r w:rsidRPr="00776B7C">
        <w:rPr>
          <w:rFonts w:ascii="Bookman Old Style" w:hAnsi="Bookman Old Style"/>
          <w:i/>
        </w:rPr>
        <w:t xml:space="preserve"> </w:t>
      </w:r>
      <w:proofErr w:type="spellStart"/>
      <w:r w:rsidRPr="00776B7C">
        <w:rPr>
          <w:rFonts w:ascii="Bookman Old Style" w:hAnsi="Bookman Old Style"/>
          <w:i/>
        </w:rPr>
        <w:t>der</w:t>
      </w:r>
      <w:proofErr w:type="spellEnd"/>
      <w:r w:rsidRPr="00776B7C">
        <w:rPr>
          <w:rFonts w:ascii="Bookman Old Style" w:hAnsi="Bookman Old Style"/>
          <w:i/>
        </w:rPr>
        <w:t xml:space="preserve"> Manner und Frauen </w:t>
      </w:r>
      <w:proofErr w:type="spellStart"/>
      <w:r w:rsidRPr="00776B7C">
        <w:rPr>
          <w:rFonts w:ascii="Bookman Old Style" w:hAnsi="Bookman Old Style"/>
          <w:i/>
        </w:rPr>
        <w:t>zu</w:t>
      </w:r>
      <w:proofErr w:type="spellEnd"/>
      <w:r w:rsidRPr="00776B7C">
        <w:rPr>
          <w:rFonts w:ascii="Bookman Old Style" w:hAnsi="Bookman Old Style"/>
          <w:i/>
        </w:rPr>
        <w:t xml:space="preserve"> </w:t>
      </w:r>
      <w:proofErr w:type="spellStart"/>
      <w:r w:rsidRPr="00776B7C">
        <w:rPr>
          <w:rFonts w:ascii="Bookman Old Style" w:hAnsi="Bookman Old Style"/>
          <w:i/>
        </w:rPr>
        <w:t>Personen</w:t>
      </w:r>
      <w:proofErr w:type="spellEnd"/>
      <w:r w:rsidRPr="00776B7C">
        <w:rPr>
          <w:rFonts w:ascii="Bookman Old Style" w:hAnsi="Bookman Old Style"/>
          <w:i/>
        </w:rPr>
        <w:t xml:space="preserve"> des </w:t>
      </w:r>
      <w:proofErr w:type="spellStart"/>
      <w:r w:rsidRPr="00776B7C">
        <w:rPr>
          <w:rFonts w:ascii="Bookman Old Style" w:hAnsi="Bookman Old Style"/>
          <w:i/>
        </w:rPr>
        <w:t>eigenen</w:t>
      </w:r>
      <w:proofErr w:type="spellEnd"/>
      <w:r w:rsidRPr="00776B7C">
        <w:rPr>
          <w:rFonts w:ascii="Bookman Old Style" w:hAnsi="Bookman Old Style"/>
          <w:i/>
        </w:rPr>
        <w:t xml:space="preserve"> </w:t>
      </w:r>
      <w:proofErr w:type="spellStart"/>
      <w:r w:rsidRPr="00776B7C">
        <w:rPr>
          <w:rFonts w:ascii="Bookman Old Style" w:hAnsi="Bookman Old Style"/>
          <w:i/>
        </w:rPr>
        <w:t>Geschlechts</w:t>
      </w:r>
      <w:proofErr w:type="spellEnd"/>
      <w:r w:rsidRPr="00776B7C">
        <w:rPr>
          <w:rFonts w:ascii="Bookman Old Style" w:hAnsi="Bookman Old Style"/>
          <w:i/>
        </w:rPr>
        <w:t xml:space="preserve">? </w:t>
      </w:r>
      <w:proofErr w:type="gramStart"/>
      <w:r w:rsidRPr="00776B7C">
        <w:rPr>
          <w:rFonts w:ascii="Bookman Old Style" w:hAnsi="Bookman Old Style"/>
        </w:rPr>
        <w:t xml:space="preserve">(1902), in </w:t>
      </w:r>
      <w:r w:rsidRPr="00776B7C">
        <w:rPr>
          <w:rFonts w:ascii="Bookman Old Style" w:hAnsi="Bookman Old Style"/>
          <w:i/>
        </w:rPr>
        <w:t>Documents of the Homosexual Rights Movement in Germany, 1836-1927</w:t>
      </w:r>
      <w:r w:rsidRPr="00776B7C">
        <w:rPr>
          <w:rFonts w:ascii="Bookman Old Style" w:hAnsi="Bookman Old Style"/>
        </w:rPr>
        <w:t>, ed. Jonathan Katz (New York: Arno Press, 1975), 26.</w:t>
      </w:r>
      <w:proofErr w:type="gramEnd"/>
    </w:p>
  </w:footnote>
  <w:footnote w:id="42">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Cited in Mel Gordon, </w:t>
      </w:r>
      <w:r w:rsidRPr="00776B7C">
        <w:rPr>
          <w:rFonts w:ascii="Bookman Old Style" w:hAnsi="Bookman Old Style"/>
          <w:i/>
        </w:rPr>
        <w:t xml:space="preserve">Voluptuous Panic: The Erotic World of Weimar Berlin </w:t>
      </w:r>
      <w:r w:rsidRPr="00776B7C">
        <w:rPr>
          <w:rFonts w:ascii="Bookman Old Style" w:hAnsi="Bookman Old Style"/>
        </w:rPr>
        <w:t>(Port Townsend: Feral House, 2006), 85.</w:t>
      </w:r>
    </w:p>
  </w:footnote>
  <w:footnote w:id="43">
    <w:p w:rsidR="00054410" w:rsidRPr="00776B7C"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Adolf Brand, </w:t>
      </w:r>
      <w:r w:rsidRPr="00776B7C">
        <w:rPr>
          <w:rFonts w:ascii="Bookman Old Style" w:hAnsi="Bookman Old Style"/>
          <w:i/>
        </w:rPr>
        <w:t xml:space="preserve">Friend-Love as a Cultural Factor: A Word to Germany’s Male Youth </w:t>
      </w:r>
      <w:r w:rsidRPr="00776B7C">
        <w:rPr>
          <w:rFonts w:ascii="Bookman Old Style" w:hAnsi="Bookman Old Style"/>
        </w:rPr>
        <w:t xml:space="preserve">(1903), in </w:t>
      </w:r>
      <w:r w:rsidRPr="00776B7C">
        <w:rPr>
          <w:rFonts w:ascii="Bookman Old Style" w:hAnsi="Bookman Old Style"/>
          <w:i/>
        </w:rPr>
        <w:t xml:space="preserve">Homosexuality and Male Bonding in Pre-Nazi Germany: The Youth Movement, The Gay Movement, and Male Bonding Before Hitler’s Rise, </w:t>
      </w:r>
      <w:r w:rsidRPr="00776B7C">
        <w:rPr>
          <w:rFonts w:ascii="Bookman Old Style" w:hAnsi="Bookman Old Style"/>
        </w:rPr>
        <w:t xml:space="preserve">ed. Harry </w:t>
      </w:r>
      <w:proofErr w:type="spellStart"/>
      <w:r w:rsidRPr="00776B7C">
        <w:rPr>
          <w:rFonts w:ascii="Bookman Old Style" w:hAnsi="Bookman Old Style"/>
        </w:rPr>
        <w:t>Oosterhuis</w:t>
      </w:r>
      <w:proofErr w:type="spellEnd"/>
      <w:r w:rsidRPr="00776B7C">
        <w:rPr>
          <w:rFonts w:ascii="Bookman Old Style" w:hAnsi="Bookman Old Style"/>
        </w:rPr>
        <w:t xml:space="preserve"> (New York, The Haworth Press, 1991),</w:t>
      </w:r>
      <w:r w:rsidRPr="00776B7C">
        <w:rPr>
          <w:rFonts w:ascii="Bookman Old Style" w:hAnsi="Bookman Old Style"/>
          <w:i/>
        </w:rPr>
        <w:t xml:space="preserve"> </w:t>
      </w:r>
      <w:r w:rsidRPr="00776B7C">
        <w:rPr>
          <w:rFonts w:ascii="Bookman Old Style" w:hAnsi="Bookman Old Style"/>
        </w:rPr>
        <w:t xml:space="preserve">147-148. </w:t>
      </w:r>
    </w:p>
  </w:footnote>
  <w:footnote w:id="44">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spellStart"/>
      <w:r w:rsidRPr="00776B7C">
        <w:rPr>
          <w:rFonts w:ascii="Bookman Old Style" w:hAnsi="Bookman Old Style"/>
        </w:rPr>
        <w:t>Gotamo</w:t>
      </w:r>
      <w:proofErr w:type="spellEnd"/>
      <w:r w:rsidRPr="00776B7C">
        <w:rPr>
          <w:rFonts w:ascii="Bookman Old Style" w:hAnsi="Bookman Old Style"/>
        </w:rPr>
        <w:t xml:space="preserve">, </w:t>
      </w:r>
      <w:r w:rsidRPr="00776B7C">
        <w:rPr>
          <w:rFonts w:ascii="Bookman Old Style" w:hAnsi="Bookman Old Style"/>
          <w:i/>
        </w:rPr>
        <w:t xml:space="preserve">Into the Future </w:t>
      </w:r>
      <w:r w:rsidRPr="00776B7C">
        <w:rPr>
          <w:rFonts w:ascii="Bookman Old Style" w:hAnsi="Bookman Old Style"/>
        </w:rPr>
        <w:t xml:space="preserve">(1903), in </w:t>
      </w:r>
      <w:r w:rsidRPr="00776B7C">
        <w:rPr>
          <w:rFonts w:ascii="Bookman Old Style" w:hAnsi="Bookman Old Style"/>
          <w:i/>
        </w:rPr>
        <w:t xml:space="preserve">Homosexuality and Male Bonding in Pre-Nazi Germany: The Youth Movement, </w:t>
      </w:r>
      <w:proofErr w:type="gramStart"/>
      <w:r w:rsidRPr="00776B7C">
        <w:rPr>
          <w:rFonts w:ascii="Bookman Old Style" w:hAnsi="Bookman Old Style"/>
          <w:i/>
        </w:rPr>
        <w:t>The</w:t>
      </w:r>
      <w:proofErr w:type="gramEnd"/>
      <w:r w:rsidRPr="00776B7C">
        <w:rPr>
          <w:rFonts w:ascii="Bookman Old Style" w:hAnsi="Bookman Old Style"/>
          <w:i/>
        </w:rPr>
        <w:t xml:space="preserve"> Gay Movement, and Male Bonding Before Hitler’s Rise, </w:t>
      </w:r>
      <w:r w:rsidRPr="00776B7C">
        <w:rPr>
          <w:rFonts w:ascii="Bookman Old Style" w:hAnsi="Bookman Old Style"/>
        </w:rPr>
        <w:t xml:space="preserve">ed. Harry </w:t>
      </w:r>
      <w:proofErr w:type="spellStart"/>
      <w:r w:rsidRPr="00776B7C">
        <w:rPr>
          <w:rFonts w:ascii="Bookman Old Style" w:hAnsi="Bookman Old Style"/>
        </w:rPr>
        <w:t>Oosterhuis</w:t>
      </w:r>
      <w:proofErr w:type="spellEnd"/>
      <w:r w:rsidRPr="00776B7C">
        <w:rPr>
          <w:rFonts w:ascii="Bookman Old Style" w:hAnsi="Bookman Old Style"/>
        </w:rPr>
        <w:t xml:space="preserve"> (New York, The Haworth Press, 1991),</w:t>
      </w:r>
      <w:r w:rsidRPr="00776B7C">
        <w:rPr>
          <w:rFonts w:ascii="Bookman Old Style" w:hAnsi="Bookman Old Style"/>
          <w:i/>
        </w:rPr>
        <w:t xml:space="preserve"> </w:t>
      </w:r>
      <w:r w:rsidRPr="00776B7C">
        <w:rPr>
          <w:rFonts w:ascii="Bookman Old Style" w:hAnsi="Bookman Old Style"/>
        </w:rPr>
        <w:t>132.</w:t>
      </w:r>
    </w:p>
  </w:footnote>
  <w:footnote w:id="45">
    <w:p w:rsidR="00054410" w:rsidRPr="00776B7C"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John Henry MacKay, </w:t>
      </w:r>
      <w:r w:rsidRPr="00776B7C">
        <w:rPr>
          <w:rFonts w:ascii="Bookman Old Style" w:hAnsi="Bookman Old Style"/>
          <w:i/>
        </w:rPr>
        <w:t xml:space="preserve">The Nameless Love </w:t>
      </w:r>
      <w:r w:rsidRPr="00776B7C">
        <w:rPr>
          <w:rFonts w:ascii="Bookman Old Style" w:hAnsi="Bookman Old Style"/>
        </w:rPr>
        <w:t xml:space="preserve">(1906), in </w:t>
      </w:r>
      <w:r w:rsidRPr="00776B7C">
        <w:rPr>
          <w:rFonts w:ascii="Bookman Old Style" w:hAnsi="Bookman Old Style"/>
          <w:i/>
        </w:rPr>
        <w:t xml:space="preserve">Homosexuality and Male Bonding in Pre-Nazi Germany: The Youth Movement, </w:t>
      </w:r>
      <w:proofErr w:type="gramStart"/>
      <w:r w:rsidRPr="00776B7C">
        <w:rPr>
          <w:rFonts w:ascii="Bookman Old Style" w:hAnsi="Bookman Old Style"/>
          <w:i/>
        </w:rPr>
        <w:t>The</w:t>
      </w:r>
      <w:proofErr w:type="gramEnd"/>
      <w:r w:rsidRPr="00776B7C">
        <w:rPr>
          <w:rFonts w:ascii="Bookman Old Style" w:hAnsi="Bookman Old Style"/>
          <w:i/>
        </w:rPr>
        <w:t xml:space="preserve"> Gay Movement, and Male Bonding Before Hitler’s Rise, </w:t>
      </w:r>
      <w:r w:rsidRPr="00776B7C">
        <w:rPr>
          <w:rFonts w:ascii="Bookman Old Style" w:hAnsi="Bookman Old Style"/>
        </w:rPr>
        <w:t xml:space="preserve">ed. Harry </w:t>
      </w:r>
      <w:proofErr w:type="spellStart"/>
      <w:r w:rsidRPr="00776B7C">
        <w:rPr>
          <w:rFonts w:ascii="Bookman Old Style" w:hAnsi="Bookman Old Style"/>
        </w:rPr>
        <w:t>Oosterhuis</w:t>
      </w:r>
      <w:proofErr w:type="spellEnd"/>
      <w:r w:rsidRPr="00776B7C">
        <w:rPr>
          <w:rFonts w:ascii="Bookman Old Style" w:hAnsi="Bookman Old Style"/>
        </w:rPr>
        <w:t xml:space="preserve"> (New York, The Haworth Press, 1991), xvii.</w:t>
      </w:r>
    </w:p>
  </w:footnote>
  <w:footnote w:id="46">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xvii.  </w:t>
      </w:r>
    </w:p>
  </w:footnote>
  <w:footnote w:id="47">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spellStart"/>
      <w:r w:rsidRPr="00776B7C">
        <w:rPr>
          <w:rFonts w:ascii="Bookman Old Style" w:hAnsi="Bookman Old Style"/>
        </w:rPr>
        <w:t>Caesaréon</w:t>
      </w:r>
      <w:proofErr w:type="spellEnd"/>
      <w:r w:rsidRPr="00776B7C">
        <w:rPr>
          <w:rFonts w:ascii="Bookman Old Style" w:hAnsi="Bookman Old Style"/>
        </w:rPr>
        <w:t xml:space="preserve">, </w:t>
      </w:r>
      <w:proofErr w:type="gramStart"/>
      <w:r w:rsidRPr="00776B7C">
        <w:rPr>
          <w:rFonts w:ascii="Bookman Old Style" w:hAnsi="Bookman Old Style"/>
          <w:i/>
        </w:rPr>
        <w:t>A</w:t>
      </w:r>
      <w:proofErr w:type="gramEnd"/>
      <w:r w:rsidRPr="00776B7C">
        <w:rPr>
          <w:rFonts w:ascii="Bookman Old Style" w:hAnsi="Bookman Old Style"/>
          <w:i/>
        </w:rPr>
        <w:t xml:space="preserve"> Word in Advance to the Better Ones </w:t>
      </w:r>
      <w:r w:rsidRPr="00776B7C">
        <w:rPr>
          <w:rFonts w:ascii="Bookman Old Style" w:hAnsi="Bookman Old Style"/>
        </w:rPr>
        <w:t xml:space="preserve">(1903), in </w:t>
      </w:r>
      <w:r w:rsidRPr="00776B7C">
        <w:rPr>
          <w:rFonts w:ascii="Bookman Old Style" w:hAnsi="Bookman Old Style"/>
          <w:i/>
        </w:rPr>
        <w:t xml:space="preserve">Homosexuality and Male Bonding in Pre-Nazi Germany: The Youth Movement, The Gay Movement, and Male Bonding Before Hitler’s Rise, </w:t>
      </w:r>
      <w:r w:rsidRPr="00776B7C">
        <w:rPr>
          <w:rFonts w:ascii="Bookman Old Style" w:hAnsi="Bookman Old Style"/>
        </w:rPr>
        <w:t xml:space="preserve">ed. Harry </w:t>
      </w:r>
      <w:proofErr w:type="spellStart"/>
      <w:r w:rsidRPr="00776B7C">
        <w:rPr>
          <w:rFonts w:ascii="Bookman Old Style" w:hAnsi="Bookman Old Style"/>
        </w:rPr>
        <w:t>Oosterhuis</w:t>
      </w:r>
      <w:proofErr w:type="spellEnd"/>
      <w:r w:rsidRPr="00776B7C">
        <w:rPr>
          <w:rFonts w:ascii="Bookman Old Style" w:hAnsi="Bookman Old Style"/>
        </w:rPr>
        <w:t xml:space="preserve"> (New York, The Haworth Press, 1991), 93.</w:t>
      </w:r>
    </w:p>
  </w:footnote>
  <w:footnote w:id="48">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93.</w:t>
      </w:r>
    </w:p>
  </w:footnote>
  <w:footnote w:id="49">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Edwin </w:t>
      </w:r>
      <w:proofErr w:type="spellStart"/>
      <w:r w:rsidRPr="00776B7C">
        <w:rPr>
          <w:rFonts w:ascii="Bookman Old Style" w:hAnsi="Bookman Old Style"/>
        </w:rPr>
        <w:t>Bab</w:t>
      </w:r>
      <w:proofErr w:type="spellEnd"/>
      <w:r w:rsidRPr="00776B7C">
        <w:rPr>
          <w:rFonts w:ascii="Bookman Old Style" w:hAnsi="Bookman Old Style"/>
        </w:rPr>
        <w:t xml:space="preserve">, </w:t>
      </w:r>
      <w:r w:rsidRPr="00776B7C">
        <w:rPr>
          <w:rFonts w:ascii="Bookman Old Style" w:hAnsi="Bookman Old Style"/>
          <w:i/>
        </w:rPr>
        <w:t xml:space="preserve">Die </w:t>
      </w:r>
      <w:proofErr w:type="spellStart"/>
      <w:r w:rsidRPr="00776B7C">
        <w:rPr>
          <w:rFonts w:ascii="Bookman Old Style" w:hAnsi="Bookman Old Style"/>
          <w:i/>
        </w:rPr>
        <w:t>Gleichgeschlechtliche</w:t>
      </w:r>
      <w:proofErr w:type="spellEnd"/>
      <w:r w:rsidRPr="00776B7C">
        <w:rPr>
          <w:rFonts w:ascii="Bookman Old Style" w:hAnsi="Bookman Old Style"/>
          <w:i/>
        </w:rPr>
        <w:t xml:space="preserve"> </w:t>
      </w:r>
      <w:proofErr w:type="spellStart"/>
      <w:r w:rsidRPr="00776B7C">
        <w:rPr>
          <w:rFonts w:ascii="Bookman Old Style" w:hAnsi="Bookman Old Style"/>
          <w:i/>
        </w:rPr>
        <w:t>Liebe</w:t>
      </w:r>
      <w:proofErr w:type="spellEnd"/>
      <w:r w:rsidRPr="00776B7C">
        <w:rPr>
          <w:rFonts w:ascii="Bookman Old Style" w:hAnsi="Bookman Old Style"/>
          <w:i/>
        </w:rPr>
        <w:t xml:space="preserve"> (</w:t>
      </w:r>
      <w:proofErr w:type="spellStart"/>
      <w:r w:rsidRPr="00776B7C">
        <w:rPr>
          <w:rFonts w:ascii="Bookman Old Style" w:hAnsi="Bookman Old Style"/>
          <w:i/>
        </w:rPr>
        <w:t>Lieblingminne</w:t>
      </w:r>
      <w:proofErr w:type="spellEnd"/>
      <w:r w:rsidRPr="00776B7C">
        <w:rPr>
          <w:rFonts w:ascii="Bookman Old Style" w:hAnsi="Bookman Old Style"/>
          <w:i/>
        </w:rPr>
        <w:t xml:space="preserve">): </w:t>
      </w:r>
      <w:proofErr w:type="spellStart"/>
      <w:r w:rsidRPr="00776B7C">
        <w:rPr>
          <w:rFonts w:ascii="Bookman Old Style" w:hAnsi="Bookman Old Style"/>
          <w:i/>
        </w:rPr>
        <w:t>Ein</w:t>
      </w:r>
      <w:proofErr w:type="spellEnd"/>
      <w:r w:rsidRPr="00776B7C">
        <w:rPr>
          <w:rFonts w:ascii="Bookman Old Style" w:hAnsi="Bookman Old Style"/>
          <w:i/>
        </w:rPr>
        <w:t xml:space="preserve"> </w:t>
      </w:r>
      <w:proofErr w:type="spellStart"/>
      <w:r w:rsidRPr="00776B7C">
        <w:rPr>
          <w:rFonts w:ascii="Bookman Old Style" w:hAnsi="Bookman Old Style"/>
          <w:i/>
        </w:rPr>
        <w:t>Wort</w:t>
      </w:r>
      <w:proofErr w:type="spellEnd"/>
      <w:r w:rsidRPr="00776B7C">
        <w:rPr>
          <w:rFonts w:ascii="Bookman Old Style" w:hAnsi="Bookman Old Style"/>
          <w:i/>
        </w:rPr>
        <w:t xml:space="preserve"> </w:t>
      </w:r>
      <w:proofErr w:type="spellStart"/>
      <w:r w:rsidRPr="00776B7C">
        <w:rPr>
          <w:rFonts w:ascii="Bookman Old Style" w:hAnsi="Bookman Old Style"/>
          <w:i/>
        </w:rPr>
        <w:t>ihr</w:t>
      </w:r>
      <w:proofErr w:type="spellEnd"/>
      <w:r w:rsidRPr="00776B7C">
        <w:rPr>
          <w:rFonts w:ascii="Bookman Old Style" w:hAnsi="Bookman Old Style"/>
          <w:i/>
        </w:rPr>
        <w:t xml:space="preserve"> </w:t>
      </w:r>
      <w:proofErr w:type="spellStart"/>
      <w:r w:rsidRPr="00776B7C">
        <w:rPr>
          <w:rFonts w:ascii="Bookman Old Style" w:hAnsi="Bookman Old Style"/>
          <w:i/>
        </w:rPr>
        <w:t>Wesen</w:t>
      </w:r>
      <w:proofErr w:type="spellEnd"/>
      <w:r w:rsidRPr="00776B7C">
        <w:rPr>
          <w:rFonts w:ascii="Bookman Old Style" w:hAnsi="Bookman Old Style"/>
          <w:i/>
        </w:rPr>
        <w:t xml:space="preserve"> und </w:t>
      </w:r>
      <w:proofErr w:type="spellStart"/>
      <w:r w:rsidRPr="00776B7C">
        <w:rPr>
          <w:rFonts w:ascii="Bookman Old Style" w:hAnsi="Bookman Old Style"/>
          <w:i/>
        </w:rPr>
        <w:t>ihre</w:t>
      </w:r>
      <w:proofErr w:type="spellEnd"/>
      <w:r w:rsidRPr="00776B7C">
        <w:rPr>
          <w:rFonts w:ascii="Bookman Old Style" w:hAnsi="Bookman Old Style"/>
          <w:i/>
        </w:rPr>
        <w:t xml:space="preserve"> </w:t>
      </w:r>
      <w:proofErr w:type="spellStart"/>
      <w:r w:rsidRPr="00776B7C">
        <w:rPr>
          <w:rFonts w:ascii="Bookman Old Style" w:hAnsi="Bookman Old Style"/>
          <w:i/>
        </w:rPr>
        <w:t>Bedeutung</w:t>
      </w:r>
      <w:proofErr w:type="spellEnd"/>
      <w:r w:rsidRPr="00776B7C">
        <w:rPr>
          <w:rFonts w:ascii="Bookman Old Style" w:hAnsi="Bookman Old Style"/>
          <w:i/>
        </w:rPr>
        <w:t xml:space="preserve"> </w:t>
      </w:r>
      <w:r w:rsidRPr="00776B7C">
        <w:rPr>
          <w:rFonts w:ascii="Bookman Old Style" w:hAnsi="Bookman Old Style"/>
        </w:rPr>
        <w:t xml:space="preserve">(1903), in </w:t>
      </w:r>
      <w:r w:rsidRPr="00776B7C">
        <w:rPr>
          <w:rFonts w:ascii="Bookman Old Style" w:hAnsi="Bookman Old Style"/>
          <w:i/>
        </w:rPr>
        <w:t>Documents of the Homosexual Rights Movement in Germany, 1836-1927</w:t>
      </w:r>
      <w:r w:rsidRPr="00776B7C">
        <w:rPr>
          <w:rFonts w:ascii="Bookman Old Style" w:hAnsi="Bookman Old Style"/>
        </w:rPr>
        <w:t>, ed. Jonathan Katz (New York: Arno Press, 1975), 66.</w:t>
      </w:r>
    </w:p>
  </w:footnote>
  <w:footnote w:id="50">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proofErr w:type="gramStart"/>
      <w:r w:rsidRPr="00776B7C">
        <w:rPr>
          <w:rFonts w:ascii="Bookman Old Style" w:hAnsi="Bookman Old Style"/>
        </w:rPr>
        <w:t>Ibid.,</w:t>
      </w:r>
      <w:proofErr w:type="gramEnd"/>
      <w:r w:rsidRPr="00776B7C">
        <w:rPr>
          <w:rFonts w:ascii="Bookman Old Style" w:hAnsi="Bookman Old Style"/>
        </w:rPr>
        <w:t xml:space="preserve"> 66. </w:t>
      </w:r>
    </w:p>
  </w:footnote>
  <w:footnote w:id="51">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55. </w:t>
      </w:r>
    </w:p>
  </w:footnote>
  <w:footnote w:id="52">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54.</w:t>
      </w:r>
    </w:p>
  </w:footnote>
  <w:footnote w:id="53">
    <w:p w:rsidR="00054410" w:rsidRPr="00776B7C"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54. </w:t>
      </w:r>
    </w:p>
  </w:footnote>
  <w:footnote w:id="54">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Thomas Waugh, </w:t>
      </w:r>
      <w:r w:rsidRPr="00776B7C">
        <w:rPr>
          <w:rFonts w:ascii="Bookman Old Style" w:hAnsi="Bookman Old Style"/>
          <w:i/>
        </w:rPr>
        <w:t xml:space="preserve">Hard to Imagine: Gay Male Eroticism in Photography and Film from Their Beginnings to Stonewall </w:t>
      </w:r>
      <w:r w:rsidRPr="00776B7C">
        <w:rPr>
          <w:rFonts w:ascii="Bookman Old Style" w:hAnsi="Bookman Old Style"/>
        </w:rPr>
        <w:t>(New York: Columbia University Press, 1996), 27.</w:t>
      </w:r>
    </w:p>
  </w:footnote>
  <w:footnote w:id="55">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George Chauncey, </w:t>
      </w:r>
      <w:r w:rsidRPr="00776B7C">
        <w:rPr>
          <w:rFonts w:ascii="Bookman Old Style" w:hAnsi="Bookman Old Style"/>
          <w:i/>
        </w:rPr>
        <w:t xml:space="preserve">Gay New York: Gender, Urban Culture, and the Making of the Gay Male World, 1890-1940 </w:t>
      </w:r>
      <w:r w:rsidRPr="00776B7C">
        <w:rPr>
          <w:rFonts w:ascii="Bookman Old Style" w:hAnsi="Bookman Old Style"/>
        </w:rPr>
        <w:t>(New York: Basic Books, 1995), 25.</w:t>
      </w:r>
    </w:p>
  </w:footnote>
  <w:footnote w:id="56">
    <w:p w:rsidR="00054410" w:rsidRDefault="00054410" w:rsidP="00C45FDC">
      <w:pPr>
        <w:pStyle w:val="FootnoteText"/>
        <w:rPr>
          <w:rFonts w:ascii="Bookman Old Style" w:hAnsi="Bookman Old Style"/>
        </w:rPr>
      </w:pPr>
    </w:p>
    <w:p w:rsidR="00054410" w:rsidRPr="00776B7C" w:rsidRDefault="00054410" w:rsidP="00C45FDC">
      <w:pPr>
        <w:pStyle w:val="FootnoteText"/>
        <w:rPr>
          <w:rFonts w:ascii="Bookman Old Style" w:hAnsi="Bookman Old Style"/>
        </w:rPr>
      </w:pPr>
      <w:r w:rsidRPr="00776B7C">
        <w:rPr>
          <w:rStyle w:val="FootnoteReference"/>
          <w:rFonts w:ascii="Bookman Old Style" w:hAnsi="Bookman Old Style"/>
        </w:rPr>
        <w:footnoteRef/>
      </w:r>
      <w:r w:rsidRPr="00776B7C">
        <w:rPr>
          <w:rFonts w:ascii="Bookman Old Style" w:hAnsi="Bookman Old Style"/>
        </w:rPr>
        <w:t xml:space="preserve"> </w:t>
      </w:r>
      <w:proofErr w:type="gramStart"/>
      <w:r w:rsidRPr="00776B7C">
        <w:rPr>
          <w:rFonts w:ascii="Bookman Old Style" w:hAnsi="Bookman Old Style"/>
        </w:rPr>
        <w:t>Ibid.,</w:t>
      </w:r>
      <w:proofErr w:type="gramEnd"/>
      <w:r w:rsidRPr="00776B7C">
        <w:rPr>
          <w:rFonts w:ascii="Bookman Old Style" w:hAnsi="Bookman Old Style"/>
        </w:rPr>
        <w:t xml:space="preserve"> 25.</w:t>
      </w:r>
    </w:p>
  </w:footnote>
  <w:footnote w:id="57">
    <w:p w:rsidR="00054410" w:rsidRDefault="00054410" w:rsidP="00C45FDC">
      <w:pPr>
        <w:pStyle w:val="FootnoteText"/>
      </w:pPr>
      <w:r w:rsidRPr="00776B7C">
        <w:rPr>
          <w:rStyle w:val="FootnoteReference"/>
          <w:rFonts w:ascii="Bookman Old Style" w:hAnsi="Bookman Old Style"/>
        </w:rPr>
        <w:footnoteRef/>
      </w:r>
      <w:r w:rsidRPr="00776B7C">
        <w:rPr>
          <w:rFonts w:ascii="Bookman Old Style" w:hAnsi="Bookman Old Style"/>
        </w:rPr>
        <w:t xml:space="preserve"> Florence </w:t>
      </w:r>
      <w:proofErr w:type="spellStart"/>
      <w:r w:rsidRPr="00776B7C">
        <w:rPr>
          <w:rFonts w:ascii="Bookman Old Style" w:hAnsi="Bookman Old Style"/>
        </w:rPr>
        <w:t>Tamagne</w:t>
      </w:r>
      <w:proofErr w:type="spellEnd"/>
      <w:r w:rsidRPr="00776B7C">
        <w:rPr>
          <w:rFonts w:ascii="Bookman Old Style" w:hAnsi="Bookman Old Style"/>
        </w:rPr>
        <w:t xml:space="preserve">, </w:t>
      </w:r>
      <w:r w:rsidRPr="00776B7C">
        <w:rPr>
          <w:rFonts w:ascii="Bookman Old Style" w:hAnsi="Bookman Old Style"/>
          <w:i/>
        </w:rPr>
        <w:t xml:space="preserve">A History of Homosexuality in Europe: Berlin, London, Paris, 1919-1933 </w:t>
      </w:r>
      <w:r w:rsidRPr="00776B7C">
        <w:rPr>
          <w:rFonts w:ascii="Bookman Old Style" w:hAnsi="Bookman Old Style"/>
        </w:rPr>
        <w:t xml:space="preserve">(New York: </w:t>
      </w:r>
      <w:proofErr w:type="spellStart"/>
      <w:r w:rsidRPr="00776B7C">
        <w:rPr>
          <w:rFonts w:ascii="Bookman Old Style" w:hAnsi="Bookman Old Style"/>
        </w:rPr>
        <w:t>Algora</w:t>
      </w:r>
      <w:proofErr w:type="spellEnd"/>
      <w:r w:rsidRPr="00776B7C">
        <w:rPr>
          <w:rFonts w:ascii="Bookman Old Style" w:hAnsi="Bookman Old Style"/>
        </w:rPr>
        <w:t xml:space="preserve"> Publishing, 2004), 26.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903532"/>
      <w:docPartObj>
        <w:docPartGallery w:val="Page Numbers (Top of Page)"/>
        <w:docPartUnique/>
      </w:docPartObj>
    </w:sdtPr>
    <w:sdtContent>
      <w:p w:rsidR="00F1377E" w:rsidRDefault="00EE263C">
        <w:pPr>
          <w:pStyle w:val="Header"/>
          <w:jc w:val="right"/>
          <w:rPr>
            <w:color w:val="4F81BD" w:themeColor="accent1"/>
            <w:sz w:val="28"/>
            <w:szCs w:val="28"/>
          </w:rPr>
        </w:pPr>
        <w:fldSimple w:instr=" PAGE  \* MERGEFORMAT ">
          <w:r w:rsidR="00BE2C7F" w:rsidRPr="00BE2C7F">
            <w:rPr>
              <w:b/>
              <w:bCs/>
              <w:noProof/>
            </w:rPr>
            <w:t>37</w:t>
          </w:r>
        </w:fldSimple>
      </w:p>
    </w:sdtContent>
  </w:sdt>
  <w:p w:rsidR="002809D7" w:rsidRDefault="002809D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77E" w:rsidRDefault="00F1377E" w:rsidP="00BE2C7F">
    <w:pPr>
      <w:pStyle w:val="Header"/>
      <w:ind w:left="4680" w:firstLine="3960"/>
    </w:pPr>
  </w:p>
  <w:p w:rsidR="00F1377E" w:rsidRDefault="00F1377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A35D6B"/>
    <w:rsid w:val="00017FBA"/>
    <w:rsid w:val="00041420"/>
    <w:rsid w:val="00054410"/>
    <w:rsid w:val="000558CB"/>
    <w:rsid w:val="00125277"/>
    <w:rsid w:val="00164390"/>
    <w:rsid w:val="001C031C"/>
    <w:rsid w:val="00202EB9"/>
    <w:rsid w:val="002809D7"/>
    <w:rsid w:val="00301897"/>
    <w:rsid w:val="00327274"/>
    <w:rsid w:val="00474298"/>
    <w:rsid w:val="004D580C"/>
    <w:rsid w:val="00560D24"/>
    <w:rsid w:val="005D7A62"/>
    <w:rsid w:val="00676538"/>
    <w:rsid w:val="006808E5"/>
    <w:rsid w:val="00702B6D"/>
    <w:rsid w:val="00713E71"/>
    <w:rsid w:val="00767C47"/>
    <w:rsid w:val="00791E3B"/>
    <w:rsid w:val="008844B6"/>
    <w:rsid w:val="008E3EBE"/>
    <w:rsid w:val="00950215"/>
    <w:rsid w:val="00954C4F"/>
    <w:rsid w:val="00A35D6B"/>
    <w:rsid w:val="00BC59E6"/>
    <w:rsid w:val="00BE2C7F"/>
    <w:rsid w:val="00BF2403"/>
    <w:rsid w:val="00C268D8"/>
    <w:rsid w:val="00C45FDC"/>
    <w:rsid w:val="00CA3CBB"/>
    <w:rsid w:val="00D20F06"/>
    <w:rsid w:val="00D87650"/>
    <w:rsid w:val="00DF3DB8"/>
    <w:rsid w:val="00E468B5"/>
    <w:rsid w:val="00E55C52"/>
    <w:rsid w:val="00EA25E4"/>
    <w:rsid w:val="00EE263C"/>
    <w:rsid w:val="00F1377E"/>
    <w:rsid w:val="00FD0EE9"/>
    <w:rsid w:val="00FE10B0"/>
    <w:rsid w:val="00FE6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E71"/>
  </w:style>
  <w:style w:type="paragraph" w:styleId="Heading1">
    <w:name w:val="heading 1"/>
    <w:basedOn w:val="Normal"/>
    <w:next w:val="Normal"/>
    <w:link w:val="Heading1Char"/>
    <w:uiPriority w:val="9"/>
    <w:qFormat/>
    <w:rsid w:val="00EA25E4"/>
    <w:pPr>
      <w:keepNext/>
      <w:keepLines/>
      <w:spacing w:after="0" w:line="480" w:lineRule="auto"/>
      <w:outlineLvl w:val="0"/>
    </w:pPr>
    <w:rPr>
      <w:rFonts w:ascii="Bookman Old Style" w:eastAsiaTheme="majorEastAsia" w:hAnsi="Bookman Old Style" w:cstheme="majorBidi"/>
      <w:b/>
      <w:bCs/>
      <w:sz w:val="24"/>
      <w:szCs w:val="28"/>
    </w:rPr>
  </w:style>
  <w:style w:type="paragraph" w:styleId="Heading2">
    <w:name w:val="heading 2"/>
    <w:basedOn w:val="Normal"/>
    <w:next w:val="Normal"/>
    <w:link w:val="Heading2Char"/>
    <w:uiPriority w:val="9"/>
    <w:unhideWhenUsed/>
    <w:qFormat/>
    <w:rsid w:val="00EA25E4"/>
    <w:pPr>
      <w:keepNext/>
      <w:keepLines/>
      <w:spacing w:after="0" w:line="480" w:lineRule="auto"/>
      <w:outlineLvl w:val="1"/>
    </w:pPr>
    <w:rPr>
      <w:rFonts w:ascii="Bookman Old Style" w:eastAsiaTheme="majorEastAsia" w:hAnsi="Bookman Old Style"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D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D6B"/>
  </w:style>
  <w:style w:type="paragraph" w:styleId="Footer">
    <w:name w:val="footer"/>
    <w:basedOn w:val="Normal"/>
    <w:link w:val="FooterChar"/>
    <w:uiPriority w:val="99"/>
    <w:semiHidden/>
    <w:unhideWhenUsed/>
    <w:rsid w:val="00A35D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5D6B"/>
  </w:style>
  <w:style w:type="paragraph" w:styleId="ListParagraph">
    <w:name w:val="List Paragraph"/>
    <w:basedOn w:val="Normal"/>
    <w:uiPriority w:val="34"/>
    <w:qFormat/>
    <w:rsid w:val="00017FBA"/>
    <w:pPr>
      <w:ind w:left="720"/>
      <w:contextualSpacing/>
    </w:pPr>
  </w:style>
  <w:style w:type="paragraph" w:customStyle="1" w:styleId="Body1">
    <w:name w:val="Body 1"/>
    <w:rsid w:val="00017FBA"/>
    <w:pPr>
      <w:spacing w:after="0" w:line="240" w:lineRule="auto"/>
    </w:pPr>
    <w:rPr>
      <w:rFonts w:ascii="Helvetica" w:eastAsia="Arial Unicode MS" w:hAnsi="Helvetica" w:cs="Times New Roman"/>
      <w:color w:val="000000"/>
      <w:sz w:val="24"/>
      <w:szCs w:val="20"/>
    </w:rPr>
  </w:style>
  <w:style w:type="paragraph" w:styleId="FootnoteText">
    <w:name w:val="footnote text"/>
    <w:basedOn w:val="Normal"/>
    <w:link w:val="FootnoteTextChar"/>
    <w:rsid w:val="00017FB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17FBA"/>
    <w:rPr>
      <w:rFonts w:ascii="Times New Roman" w:eastAsia="Times New Roman" w:hAnsi="Times New Roman" w:cs="Times New Roman"/>
      <w:sz w:val="20"/>
      <w:szCs w:val="20"/>
    </w:rPr>
  </w:style>
  <w:style w:type="character" w:styleId="FootnoteReference">
    <w:name w:val="footnote reference"/>
    <w:basedOn w:val="DefaultParagraphFont"/>
    <w:rsid w:val="00017FBA"/>
    <w:rPr>
      <w:vertAlign w:val="superscript"/>
    </w:rPr>
  </w:style>
  <w:style w:type="paragraph" w:styleId="EndnoteText">
    <w:name w:val="endnote text"/>
    <w:basedOn w:val="Normal"/>
    <w:link w:val="EndnoteTextChar"/>
    <w:uiPriority w:val="99"/>
    <w:semiHidden/>
    <w:unhideWhenUsed/>
    <w:rsid w:val="00017F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FBA"/>
    <w:rPr>
      <w:sz w:val="20"/>
      <w:szCs w:val="20"/>
    </w:rPr>
  </w:style>
  <w:style w:type="character" w:styleId="EndnoteReference">
    <w:name w:val="endnote reference"/>
    <w:basedOn w:val="DefaultParagraphFont"/>
    <w:uiPriority w:val="99"/>
    <w:semiHidden/>
    <w:unhideWhenUsed/>
    <w:rsid w:val="00017FBA"/>
    <w:rPr>
      <w:vertAlign w:val="superscript"/>
    </w:rPr>
  </w:style>
  <w:style w:type="character" w:customStyle="1" w:styleId="Heading1Char">
    <w:name w:val="Heading 1 Char"/>
    <w:basedOn w:val="DefaultParagraphFont"/>
    <w:link w:val="Heading1"/>
    <w:uiPriority w:val="9"/>
    <w:rsid w:val="00EA25E4"/>
    <w:rPr>
      <w:rFonts w:ascii="Bookman Old Style" w:eastAsiaTheme="majorEastAsia" w:hAnsi="Bookman Old Style" w:cstheme="majorBidi"/>
      <w:b/>
      <w:bCs/>
      <w:sz w:val="24"/>
      <w:szCs w:val="28"/>
    </w:rPr>
  </w:style>
  <w:style w:type="paragraph" w:styleId="TOCHeading">
    <w:name w:val="TOC Heading"/>
    <w:basedOn w:val="Heading1"/>
    <w:next w:val="Normal"/>
    <w:uiPriority w:val="39"/>
    <w:semiHidden/>
    <w:unhideWhenUsed/>
    <w:qFormat/>
    <w:rsid w:val="00F1377E"/>
    <w:pPr>
      <w:outlineLvl w:val="9"/>
    </w:pPr>
  </w:style>
  <w:style w:type="paragraph" w:styleId="BalloonText">
    <w:name w:val="Balloon Text"/>
    <w:basedOn w:val="Normal"/>
    <w:link w:val="BalloonTextChar"/>
    <w:uiPriority w:val="99"/>
    <w:semiHidden/>
    <w:unhideWhenUsed/>
    <w:rsid w:val="00F13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77E"/>
    <w:rPr>
      <w:rFonts w:ascii="Tahoma" w:hAnsi="Tahoma" w:cs="Tahoma"/>
      <w:sz w:val="16"/>
      <w:szCs w:val="16"/>
    </w:rPr>
  </w:style>
  <w:style w:type="character" w:customStyle="1" w:styleId="Heading2Char">
    <w:name w:val="Heading 2 Char"/>
    <w:basedOn w:val="DefaultParagraphFont"/>
    <w:link w:val="Heading2"/>
    <w:uiPriority w:val="9"/>
    <w:rsid w:val="00EA25E4"/>
    <w:rPr>
      <w:rFonts w:ascii="Bookman Old Style" w:eastAsiaTheme="majorEastAsia" w:hAnsi="Bookman Old Style" w:cstheme="majorBidi"/>
      <w:b/>
      <w:bCs/>
      <w:sz w:val="24"/>
      <w:szCs w:val="26"/>
    </w:rPr>
  </w:style>
  <w:style w:type="paragraph" w:styleId="TOC1">
    <w:name w:val="toc 1"/>
    <w:basedOn w:val="Normal"/>
    <w:next w:val="Normal"/>
    <w:autoRedefine/>
    <w:uiPriority w:val="39"/>
    <w:unhideWhenUsed/>
    <w:rsid w:val="00BF2403"/>
    <w:pPr>
      <w:spacing w:after="0" w:line="240" w:lineRule="auto"/>
    </w:pPr>
    <w:rPr>
      <w:rFonts w:ascii="Bookman Old Style" w:hAnsi="Bookman Old Style"/>
      <w:sz w:val="24"/>
    </w:rPr>
  </w:style>
  <w:style w:type="paragraph" w:styleId="TOC2">
    <w:name w:val="toc 2"/>
    <w:basedOn w:val="Normal"/>
    <w:next w:val="Normal"/>
    <w:autoRedefine/>
    <w:uiPriority w:val="39"/>
    <w:unhideWhenUsed/>
    <w:rsid w:val="00054410"/>
    <w:pPr>
      <w:tabs>
        <w:tab w:val="right" w:leader="dot" w:pos="9350"/>
      </w:tabs>
      <w:spacing w:after="0" w:line="240" w:lineRule="auto"/>
      <w:ind w:left="216"/>
    </w:pPr>
  </w:style>
  <w:style w:type="character" w:styleId="Hyperlink">
    <w:name w:val="Hyperlink"/>
    <w:basedOn w:val="DefaultParagraphFont"/>
    <w:uiPriority w:val="99"/>
    <w:unhideWhenUsed/>
    <w:rsid w:val="00BF240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E65A7B-7AEB-4BAB-B64E-560967BC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42</Pages>
  <Words>7575</Words>
  <Characters>43184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 Lab 3</dc:creator>
  <cp:keywords/>
  <dc:description/>
  <cp:lastModifiedBy>Craig Davis</cp:lastModifiedBy>
  <cp:revision>2</cp:revision>
  <dcterms:created xsi:type="dcterms:W3CDTF">2013-04-18T02:29:00Z</dcterms:created>
  <dcterms:modified xsi:type="dcterms:W3CDTF">2013-04-18T02:29:00Z</dcterms:modified>
</cp:coreProperties>
</file>