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38F29" w14:textId="78876CB8" w:rsidR="003D07F7" w:rsidRPr="00692B37" w:rsidRDefault="007D323A" w:rsidP="00387656">
      <w:pPr>
        <w:pStyle w:val="Title"/>
        <w:rPr>
          <w:rFonts w:ascii="Times New Roman" w:hAnsi="Times New Roman" w:cs="Times New Roman"/>
          <w:szCs w:val="28"/>
        </w:rPr>
      </w:pPr>
      <w:r w:rsidRPr="00692B37">
        <w:rPr>
          <w:rFonts w:ascii="Times New Roman" w:hAnsi="Times New Roman" w:cs="Times New Roman"/>
          <w:szCs w:val="28"/>
        </w:rPr>
        <w:t>Characterization of radiotolerance in potato and development of a gamma radiation phytosensor</w:t>
      </w:r>
      <w:r w:rsidR="00DD00DE" w:rsidRPr="00692B37">
        <w:rPr>
          <w:rFonts w:ascii="Times New Roman" w:hAnsi="Times New Roman" w:cs="Times New Roman"/>
          <w:szCs w:val="28"/>
        </w:rPr>
        <w:tab/>
      </w:r>
      <w:r w:rsidR="00724208">
        <w:rPr>
          <w:rFonts w:ascii="Times New Roman" w:hAnsi="Times New Roman" w:cs="Times New Roman"/>
          <w:szCs w:val="28"/>
        </w:rPr>
        <w:t>.</w:t>
      </w:r>
    </w:p>
    <w:p w14:paraId="0A47DF9B" w14:textId="77777777" w:rsidR="00236E6D" w:rsidRPr="00692B37" w:rsidRDefault="00236E6D" w:rsidP="00387656">
      <w:pPr>
        <w:pStyle w:val="Title"/>
        <w:rPr>
          <w:rFonts w:ascii="Times New Roman" w:hAnsi="Times New Roman" w:cs="Times New Roman"/>
          <w:sz w:val="24"/>
        </w:rPr>
      </w:pPr>
    </w:p>
    <w:p w14:paraId="0259EA45" w14:textId="77777777" w:rsidR="00236E6D" w:rsidRPr="00692B37" w:rsidRDefault="00236E6D" w:rsidP="00387656">
      <w:pPr>
        <w:pStyle w:val="Title"/>
        <w:rPr>
          <w:rFonts w:ascii="Times New Roman" w:hAnsi="Times New Roman" w:cs="Times New Roman"/>
          <w:sz w:val="24"/>
        </w:rPr>
      </w:pPr>
    </w:p>
    <w:p w14:paraId="4E7D0BF1" w14:textId="77777777" w:rsidR="00236E6D" w:rsidRPr="00692B37" w:rsidRDefault="00236E6D" w:rsidP="00387656">
      <w:pPr>
        <w:pStyle w:val="Title"/>
        <w:rPr>
          <w:rFonts w:ascii="Times New Roman" w:hAnsi="Times New Roman" w:cs="Times New Roman"/>
          <w:sz w:val="24"/>
        </w:rPr>
      </w:pPr>
    </w:p>
    <w:p w14:paraId="2E400335" w14:textId="77777777" w:rsidR="00236E6D" w:rsidRPr="00692B37" w:rsidRDefault="00236E6D" w:rsidP="00387656">
      <w:pPr>
        <w:pStyle w:val="Title"/>
        <w:rPr>
          <w:rFonts w:ascii="Times New Roman" w:hAnsi="Times New Roman" w:cs="Times New Roman"/>
          <w:sz w:val="24"/>
        </w:rPr>
      </w:pPr>
    </w:p>
    <w:p w14:paraId="68C7CCE3" w14:textId="77777777" w:rsidR="00387656" w:rsidRPr="00692B37" w:rsidRDefault="00387656" w:rsidP="00387656">
      <w:pPr>
        <w:pStyle w:val="Title"/>
        <w:rPr>
          <w:rFonts w:ascii="Times New Roman" w:hAnsi="Times New Roman" w:cs="Times New Roman"/>
          <w:sz w:val="24"/>
        </w:rPr>
      </w:pPr>
    </w:p>
    <w:p w14:paraId="540C08FD" w14:textId="77777777" w:rsidR="00387656" w:rsidRPr="00692B37" w:rsidRDefault="00387656" w:rsidP="00387656">
      <w:pPr>
        <w:pStyle w:val="Title"/>
        <w:rPr>
          <w:rFonts w:ascii="Times New Roman" w:hAnsi="Times New Roman" w:cs="Times New Roman"/>
          <w:sz w:val="24"/>
        </w:rPr>
      </w:pPr>
    </w:p>
    <w:p w14:paraId="6CC1BAA8" w14:textId="77777777" w:rsidR="00387656" w:rsidRPr="00692B37" w:rsidRDefault="00387656" w:rsidP="00387656">
      <w:pPr>
        <w:pStyle w:val="Title"/>
        <w:rPr>
          <w:rFonts w:ascii="Times New Roman" w:hAnsi="Times New Roman" w:cs="Times New Roman"/>
          <w:sz w:val="24"/>
        </w:rPr>
      </w:pPr>
    </w:p>
    <w:p w14:paraId="5F22BCAF" w14:textId="77777777" w:rsidR="00387656" w:rsidRPr="00692B37" w:rsidRDefault="00387656" w:rsidP="00387656">
      <w:pPr>
        <w:pStyle w:val="Title"/>
        <w:rPr>
          <w:rFonts w:ascii="Times New Roman" w:hAnsi="Times New Roman" w:cs="Times New Roman"/>
          <w:sz w:val="24"/>
        </w:rPr>
      </w:pPr>
    </w:p>
    <w:p w14:paraId="52AD76F1" w14:textId="77777777" w:rsidR="00387656" w:rsidRPr="00692B37" w:rsidRDefault="00387656" w:rsidP="00387656">
      <w:pPr>
        <w:pStyle w:val="Title"/>
        <w:rPr>
          <w:rFonts w:ascii="Times New Roman" w:hAnsi="Times New Roman" w:cs="Times New Roman"/>
          <w:sz w:val="24"/>
        </w:rPr>
      </w:pPr>
    </w:p>
    <w:p w14:paraId="63B8CE92" w14:textId="77777777" w:rsidR="00387656" w:rsidRPr="00692B37" w:rsidRDefault="00387656" w:rsidP="00387656">
      <w:pPr>
        <w:pStyle w:val="Title"/>
        <w:rPr>
          <w:rFonts w:ascii="Times New Roman" w:hAnsi="Times New Roman" w:cs="Times New Roman"/>
          <w:sz w:val="24"/>
        </w:rPr>
      </w:pPr>
    </w:p>
    <w:p w14:paraId="43D99AC5" w14:textId="77777777" w:rsidR="00236E6D" w:rsidRPr="00692B37" w:rsidRDefault="00236E6D" w:rsidP="00387656">
      <w:pPr>
        <w:pStyle w:val="Title"/>
        <w:rPr>
          <w:rFonts w:ascii="Times New Roman" w:hAnsi="Times New Roman" w:cs="Times New Roman"/>
          <w:sz w:val="24"/>
        </w:rPr>
      </w:pPr>
    </w:p>
    <w:p w14:paraId="0E134858" w14:textId="77777777" w:rsidR="00236E6D" w:rsidRPr="00692B37" w:rsidRDefault="00236E6D" w:rsidP="00387656">
      <w:pPr>
        <w:pStyle w:val="Title"/>
        <w:rPr>
          <w:rFonts w:ascii="Times New Roman" w:hAnsi="Times New Roman" w:cs="Times New Roman"/>
          <w:sz w:val="24"/>
        </w:rPr>
      </w:pPr>
    </w:p>
    <w:p w14:paraId="14CB041B" w14:textId="77777777" w:rsidR="00236E6D" w:rsidRPr="00692B37" w:rsidRDefault="00236E6D" w:rsidP="00387656">
      <w:pPr>
        <w:pStyle w:val="Title"/>
        <w:jc w:val="left"/>
        <w:rPr>
          <w:rFonts w:ascii="Times New Roman" w:hAnsi="Times New Roman" w:cs="Times New Roman"/>
          <w:sz w:val="24"/>
        </w:rPr>
      </w:pPr>
    </w:p>
    <w:p w14:paraId="4B6932C2" w14:textId="5D6905BE" w:rsidR="00236E6D" w:rsidRPr="00692B37" w:rsidRDefault="009C755C" w:rsidP="00387656">
      <w:pPr>
        <w:pStyle w:val="Title"/>
        <w:rPr>
          <w:rFonts w:ascii="Times New Roman" w:hAnsi="Times New Roman" w:cs="Times New Roman"/>
          <w:szCs w:val="28"/>
        </w:rPr>
      </w:pPr>
      <w:r w:rsidRPr="00692B37">
        <w:rPr>
          <w:rFonts w:ascii="Times New Roman" w:hAnsi="Times New Roman" w:cs="Times New Roman"/>
          <w:szCs w:val="28"/>
        </w:rPr>
        <w:t xml:space="preserve">A </w:t>
      </w:r>
      <w:r w:rsidR="00CD474C" w:rsidRPr="00692B37">
        <w:rPr>
          <w:rFonts w:ascii="Times New Roman" w:hAnsi="Times New Roman" w:cs="Times New Roman"/>
          <w:szCs w:val="28"/>
        </w:rPr>
        <w:t>Dissertation</w:t>
      </w:r>
      <w:r w:rsidRPr="00692B37">
        <w:rPr>
          <w:rFonts w:ascii="Times New Roman" w:hAnsi="Times New Roman" w:cs="Times New Roman"/>
          <w:szCs w:val="28"/>
        </w:rPr>
        <w:t xml:space="preserve"> Presented for</w:t>
      </w:r>
      <w:r w:rsidR="008865B6" w:rsidRPr="00692B37">
        <w:rPr>
          <w:rFonts w:ascii="Times New Roman" w:hAnsi="Times New Roman" w:cs="Times New Roman"/>
          <w:szCs w:val="28"/>
        </w:rPr>
        <w:t xml:space="preserve"> the</w:t>
      </w:r>
    </w:p>
    <w:p w14:paraId="1DCD2A19" w14:textId="7EA3DA86" w:rsidR="009C755C" w:rsidRPr="00692B37" w:rsidRDefault="00CD474C" w:rsidP="00387656">
      <w:pPr>
        <w:pStyle w:val="Title"/>
        <w:rPr>
          <w:rFonts w:ascii="Times New Roman" w:hAnsi="Times New Roman" w:cs="Times New Roman"/>
          <w:szCs w:val="28"/>
        </w:rPr>
      </w:pPr>
      <w:r w:rsidRPr="00692B37">
        <w:rPr>
          <w:rFonts w:ascii="Times New Roman" w:hAnsi="Times New Roman" w:cs="Times New Roman"/>
          <w:szCs w:val="28"/>
        </w:rPr>
        <w:t xml:space="preserve">Doctor </w:t>
      </w:r>
      <w:r w:rsidR="009C755C" w:rsidRPr="00692B37">
        <w:rPr>
          <w:rFonts w:ascii="Times New Roman" w:hAnsi="Times New Roman" w:cs="Times New Roman"/>
          <w:szCs w:val="28"/>
        </w:rPr>
        <w:t xml:space="preserve">of </w:t>
      </w:r>
      <w:r w:rsidRPr="00692B37">
        <w:rPr>
          <w:rFonts w:ascii="Times New Roman" w:hAnsi="Times New Roman" w:cs="Times New Roman"/>
          <w:szCs w:val="28"/>
        </w:rPr>
        <w:t>Philosophy</w:t>
      </w:r>
    </w:p>
    <w:p w14:paraId="62D4D0F4" w14:textId="77777777" w:rsidR="009C755C" w:rsidRPr="00692B37" w:rsidRDefault="009C755C" w:rsidP="00387656">
      <w:pPr>
        <w:pStyle w:val="Title"/>
        <w:rPr>
          <w:rFonts w:ascii="Times New Roman" w:hAnsi="Times New Roman" w:cs="Times New Roman"/>
          <w:szCs w:val="28"/>
        </w:rPr>
      </w:pPr>
      <w:r w:rsidRPr="00692B37">
        <w:rPr>
          <w:rFonts w:ascii="Times New Roman" w:hAnsi="Times New Roman" w:cs="Times New Roman"/>
          <w:szCs w:val="28"/>
        </w:rPr>
        <w:t>Degree</w:t>
      </w:r>
    </w:p>
    <w:p w14:paraId="1961129C" w14:textId="77777777" w:rsidR="009C755C" w:rsidRPr="00692B37" w:rsidRDefault="009C755C" w:rsidP="00387656">
      <w:pPr>
        <w:pStyle w:val="Title"/>
        <w:rPr>
          <w:rFonts w:ascii="Times New Roman" w:hAnsi="Times New Roman" w:cs="Times New Roman"/>
          <w:szCs w:val="28"/>
        </w:rPr>
      </w:pPr>
      <w:r w:rsidRPr="00692B37">
        <w:rPr>
          <w:rFonts w:ascii="Times New Roman" w:hAnsi="Times New Roman" w:cs="Times New Roman"/>
          <w:szCs w:val="28"/>
        </w:rPr>
        <w:t>The University of Tennessee, Knoxville</w:t>
      </w:r>
    </w:p>
    <w:p w14:paraId="3C13A8B7" w14:textId="77777777" w:rsidR="00387656" w:rsidRPr="00692B37" w:rsidRDefault="00387656" w:rsidP="00387656">
      <w:pPr>
        <w:pStyle w:val="Title"/>
        <w:rPr>
          <w:rFonts w:ascii="Times New Roman" w:hAnsi="Times New Roman" w:cs="Times New Roman"/>
          <w:szCs w:val="28"/>
        </w:rPr>
      </w:pPr>
    </w:p>
    <w:p w14:paraId="593C373E" w14:textId="77777777" w:rsidR="00387656" w:rsidRPr="00692B37" w:rsidRDefault="00387656" w:rsidP="00387656">
      <w:pPr>
        <w:pStyle w:val="Title"/>
        <w:rPr>
          <w:rFonts w:ascii="Times New Roman" w:hAnsi="Times New Roman" w:cs="Times New Roman"/>
          <w:szCs w:val="28"/>
        </w:rPr>
      </w:pPr>
    </w:p>
    <w:p w14:paraId="7620194A" w14:textId="77777777" w:rsidR="00387656" w:rsidRPr="00692B37" w:rsidRDefault="00387656" w:rsidP="00387656">
      <w:pPr>
        <w:pStyle w:val="Title"/>
        <w:rPr>
          <w:rFonts w:ascii="Times New Roman" w:hAnsi="Times New Roman" w:cs="Times New Roman"/>
          <w:szCs w:val="28"/>
        </w:rPr>
      </w:pPr>
    </w:p>
    <w:p w14:paraId="48772EEF" w14:textId="77777777" w:rsidR="00236E6D" w:rsidRPr="00692B37" w:rsidRDefault="00236E6D" w:rsidP="00387656">
      <w:pPr>
        <w:pStyle w:val="Title"/>
        <w:rPr>
          <w:rFonts w:ascii="Times New Roman" w:hAnsi="Times New Roman" w:cs="Times New Roman"/>
          <w:szCs w:val="28"/>
        </w:rPr>
      </w:pPr>
    </w:p>
    <w:p w14:paraId="1F5054D4" w14:textId="77777777" w:rsidR="00236E6D" w:rsidRPr="00692B37" w:rsidRDefault="00236E6D" w:rsidP="00387656">
      <w:pPr>
        <w:pStyle w:val="Title"/>
        <w:rPr>
          <w:rFonts w:ascii="Times New Roman" w:hAnsi="Times New Roman" w:cs="Times New Roman"/>
          <w:szCs w:val="28"/>
        </w:rPr>
      </w:pPr>
    </w:p>
    <w:p w14:paraId="67D2FFDC" w14:textId="77777777" w:rsidR="00236E6D" w:rsidRPr="00692B37" w:rsidRDefault="00236E6D" w:rsidP="00387656">
      <w:pPr>
        <w:pStyle w:val="Title"/>
        <w:rPr>
          <w:rFonts w:ascii="Times New Roman" w:hAnsi="Times New Roman" w:cs="Times New Roman"/>
          <w:szCs w:val="28"/>
        </w:rPr>
      </w:pPr>
    </w:p>
    <w:p w14:paraId="24AE99A1" w14:textId="77777777" w:rsidR="00236E6D" w:rsidRPr="00692B37" w:rsidRDefault="00236E6D" w:rsidP="00387656">
      <w:pPr>
        <w:pStyle w:val="Title"/>
        <w:rPr>
          <w:rFonts w:ascii="Times New Roman" w:hAnsi="Times New Roman" w:cs="Times New Roman"/>
          <w:szCs w:val="28"/>
        </w:rPr>
      </w:pPr>
    </w:p>
    <w:p w14:paraId="59486EE2" w14:textId="77777777" w:rsidR="00236E6D" w:rsidRPr="00692B37" w:rsidRDefault="00236E6D" w:rsidP="00387656">
      <w:pPr>
        <w:pStyle w:val="Title"/>
        <w:rPr>
          <w:rFonts w:ascii="Times New Roman" w:hAnsi="Times New Roman" w:cs="Times New Roman"/>
          <w:szCs w:val="28"/>
        </w:rPr>
      </w:pPr>
    </w:p>
    <w:p w14:paraId="4AD2B32F" w14:textId="77777777" w:rsidR="00236E6D" w:rsidRPr="00692B37" w:rsidRDefault="00236E6D" w:rsidP="00387656">
      <w:pPr>
        <w:pStyle w:val="Title"/>
        <w:rPr>
          <w:rFonts w:ascii="Times New Roman" w:hAnsi="Times New Roman" w:cs="Times New Roman"/>
          <w:szCs w:val="28"/>
        </w:rPr>
      </w:pPr>
    </w:p>
    <w:p w14:paraId="1030FF2C" w14:textId="77777777" w:rsidR="00236E6D" w:rsidRPr="00692B37" w:rsidRDefault="00236E6D" w:rsidP="00387656">
      <w:pPr>
        <w:pStyle w:val="Title"/>
        <w:rPr>
          <w:rFonts w:ascii="Times New Roman" w:hAnsi="Times New Roman" w:cs="Times New Roman"/>
          <w:szCs w:val="28"/>
        </w:rPr>
      </w:pPr>
    </w:p>
    <w:p w14:paraId="42BA0071" w14:textId="77777777" w:rsidR="00236E6D" w:rsidRPr="00692B37" w:rsidRDefault="00236E6D" w:rsidP="00387656">
      <w:pPr>
        <w:pStyle w:val="Title"/>
        <w:rPr>
          <w:rFonts w:ascii="Times New Roman" w:hAnsi="Times New Roman" w:cs="Times New Roman"/>
          <w:szCs w:val="28"/>
        </w:rPr>
      </w:pPr>
    </w:p>
    <w:p w14:paraId="74AFD77F" w14:textId="77777777" w:rsidR="00236E6D" w:rsidRPr="00692B37" w:rsidRDefault="00236E6D" w:rsidP="00387656">
      <w:pPr>
        <w:pStyle w:val="Title"/>
        <w:rPr>
          <w:rFonts w:ascii="Times New Roman" w:hAnsi="Times New Roman" w:cs="Times New Roman"/>
          <w:szCs w:val="28"/>
        </w:rPr>
      </w:pPr>
    </w:p>
    <w:p w14:paraId="18EB2B49" w14:textId="77777777" w:rsidR="00236E6D" w:rsidRPr="00692B37" w:rsidRDefault="00236E6D" w:rsidP="00387656">
      <w:pPr>
        <w:pStyle w:val="Title"/>
        <w:rPr>
          <w:rFonts w:ascii="Times New Roman" w:hAnsi="Times New Roman" w:cs="Times New Roman"/>
          <w:szCs w:val="28"/>
        </w:rPr>
      </w:pPr>
    </w:p>
    <w:p w14:paraId="10E844A6" w14:textId="2CD59973" w:rsidR="00236E6D" w:rsidRPr="00692B37" w:rsidRDefault="004741A6" w:rsidP="00387656">
      <w:pPr>
        <w:pStyle w:val="Title"/>
        <w:rPr>
          <w:rFonts w:ascii="Times New Roman" w:hAnsi="Times New Roman" w:cs="Times New Roman"/>
          <w:szCs w:val="28"/>
        </w:rPr>
      </w:pPr>
      <w:r w:rsidRPr="00692B37">
        <w:rPr>
          <w:rFonts w:ascii="Times New Roman" w:hAnsi="Times New Roman" w:cs="Times New Roman"/>
          <w:szCs w:val="28"/>
        </w:rPr>
        <w:t>Robert Graham Sears</w:t>
      </w:r>
    </w:p>
    <w:p w14:paraId="399E3F77" w14:textId="756D8883" w:rsidR="009C755C" w:rsidRPr="00692B37" w:rsidRDefault="00672DDD" w:rsidP="00387656">
      <w:pPr>
        <w:pStyle w:val="Title"/>
        <w:rPr>
          <w:rFonts w:ascii="Times New Roman" w:hAnsi="Times New Roman" w:cs="Times New Roman"/>
          <w:szCs w:val="28"/>
        </w:rPr>
      </w:pPr>
      <w:r w:rsidRPr="00692B37">
        <w:rPr>
          <w:rFonts w:ascii="Times New Roman" w:hAnsi="Times New Roman" w:cs="Times New Roman"/>
          <w:szCs w:val="28"/>
        </w:rPr>
        <w:t>December</w:t>
      </w:r>
      <w:r w:rsidR="009C755C" w:rsidRPr="00692B37">
        <w:rPr>
          <w:rFonts w:ascii="Times New Roman" w:hAnsi="Times New Roman" w:cs="Times New Roman"/>
          <w:szCs w:val="28"/>
        </w:rPr>
        <w:t xml:space="preserve"> </w:t>
      </w:r>
      <w:r w:rsidR="003D07F7" w:rsidRPr="00692B37">
        <w:rPr>
          <w:rFonts w:ascii="Times New Roman" w:hAnsi="Times New Roman" w:cs="Times New Roman"/>
          <w:szCs w:val="28"/>
        </w:rPr>
        <w:t>2</w:t>
      </w:r>
      <w:r w:rsidR="00DF7C87" w:rsidRPr="00692B37">
        <w:rPr>
          <w:rFonts w:ascii="Times New Roman" w:hAnsi="Times New Roman" w:cs="Times New Roman"/>
          <w:szCs w:val="28"/>
        </w:rPr>
        <w:t>02</w:t>
      </w:r>
      <w:r w:rsidR="004741A6" w:rsidRPr="00692B37">
        <w:rPr>
          <w:rFonts w:ascii="Times New Roman" w:hAnsi="Times New Roman" w:cs="Times New Roman"/>
          <w:szCs w:val="28"/>
        </w:rPr>
        <w:t>3</w:t>
      </w:r>
    </w:p>
    <w:p w14:paraId="06F583B0" w14:textId="77777777" w:rsidR="00526151" w:rsidRPr="00692B37" w:rsidRDefault="00526151" w:rsidP="005E54E2">
      <w:pPr>
        <w:rPr>
          <w:rFonts w:ascii="Times New Roman" w:hAnsi="Times New Roman" w:cs="Times New Roman"/>
          <w:sz w:val="28"/>
          <w:szCs w:val="28"/>
        </w:rPr>
      </w:pPr>
    </w:p>
    <w:p w14:paraId="13C9A70B" w14:textId="77777777" w:rsidR="00526151" w:rsidRPr="00692B37" w:rsidRDefault="00526151" w:rsidP="005E54E2">
      <w:pPr>
        <w:rPr>
          <w:rFonts w:ascii="Times New Roman" w:hAnsi="Times New Roman" w:cs="Times New Roman"/>
        </w:rPr>
      </w:pPr>
    </w:p>
    <w:p w14:paraId="3A1A1C00" w14:textId="77777777" w:rsidR="00526151" w:rsidRPr="00692B37" w:rsidRDefault="00387656" w:rsidP="005E54E2">
      <w:pPr>
        <w:rPr>
          <w:rFonts w:ascii="Times New Roman" w:hAnsi="Times New Roman" w:cs="Times New Roman"/>
        </w:rPr>
      </w:pPr>
      <w:r w:rsidRPr="00692B37">
        <w:rPr>
          <w:rFonts w:ascii="Times New Roman" w:hAnsi="Times New Roman" w:cs="Times New Roman"/>
        </w:rPr>
        <w:br w:type="page"/>
      </w:r>
    </w:p>
    <w:p w14:paraId="16B0FF06" w14:textId="77777777" w:rsidR="00526151" w:rsidRPr="00692B37" w:rsidRDefault="00526151" w:rsidP="005E54E2">
      <w:pPr>
        <w:rPr>
          <w:rFonts w:ascii="Times New Roman" w:hAnsi="Times New Roman" w:cs="Times New Roman"/>
        </w:rPr>
      </w:pPr>
    </w:p>
    <w:p w14:paraId="4A020C2F" w14:textId="5A53323A" w:rsidR="006F5AA4" w:rsidRPr="00692B37" w:rsidRDefault="006F5AA4" w:rsidP="00387656">
      <w:pPr>
        <w:pStyle w:val="Title"/>
        <w:rPr>
          <w:rFonts w:ascii="Times New Roman" w:hAnsi="Times New Roman" w:cs="Times New Roman"/>
          <w:szCs w:val="28"/>
        </w:rPr>
      </w:pPr>
      <w:r w:rsidRPr="00692B37">
        <w:rPr>
          <w:rFonts w:ascii="Times New Roman" w:hAnsi="Times New Roman" w:cs="Times New Roman"/>
          <w:szCs w:val="28"/>
        </w:rPr>
        <w:t>DEDICATION</w:t>
      </w:r>
    </w:p>
    <w:p w14:paraId="4B9A3F44" w14:textId="77777777" w:rsidR="006F5AA4" w:rsidRPr="00692B37" w:rsidRDefault="006F5AA4" w:rsidP="005E54E2">
      <w:pPr>
        <w:rPr>
          <w:rFonts w:ascii="Times New Roman" w:hAnsi="Times New Roman" w:cs="Times New Roman"/>
        </w:rPr>
      </w:pPr>
    </w:p>
    <w:p w14:paraId="1A672D02" w14:textId="5B3ADF5B" w:rsidR="006F5AA4" w:rsidRPr="00692B37" w:rsidRDefault="00D75302" w:rsidP="00387656">
      <w:pPr>
        <w:jc w:val="center"/>
        <w:rPr>
          <w:rFonts w:ascii="Times New Roman" w:hAnsi="Times New Roman" w:cs="Times New Roman"/>
        </w:rPr>
      </w:pPr>
      <w:r w:rsidRPr="00692B37">
        <w:rPr>
          <w:rFonts w:ascii="Times New Roman" w:hAnsi="Times New Roman" w:cs="Times New Roman"/>
        </w:rPr>
        <w:t xml:space="preserve">I dedicate this dissertation to my mother and father, </w:t>
      </w:r>
      <w:proofErr w:type="gramStart"/>
      <w:r w:rsidRPr="00692B37">
        <w:rPr>
          <w:rFonts w:ascii="Times New Roman" w:hAnsi="Times New Roman" w:cs="Times New Roman"/>
        </w:rPr>
        <w:t>Amy</w:t>
      </w:r>
      <w:proofErr w:type="gramEnd"/>
      <w:r w:rsidRPr="00692B37">
        <w:rPr>
          <w:rFonts w:ascii="Times New Roman" w:hAnsi="Times New Roman" w:cs="Times New Roman"/>
        </w:rPr>
        <w:t xml:space="preserve"> and Randy Sears. None of this work would be possible without their love, guidance, and support. </w:t>
      </w:r>
    </w:p>
    <w:p w14:paraId="03366BCA" w14:textId="77777777" w:rsidR="006F5AA4" w:rsidRPr="00692B37" w:rsidRDefault="006F5AA4" w:rsidP="00387656">
      <w:pPr>
        <w:jc w:val="center"/>
        <w:rPr>
          <w:rFonts w:ascii="Times New Roman" w:hAnsi="Times New Roman" w:cs="Times New Roman"/>
        </w:rPr>
      </w:pPr>
    </w:p>
    <w:p w14:paraId="59D1D17D" w14:textId="77777777" w:rsidR="00904969" w:rsidRPr="00692B37" w:rsidRDefault="00904969" w:rsidP="00387656">
      <w:pPr>
        <w:jc w:val="center"/>
        <w:rPr>
          <w:rFonts w:ascii="Times New Roman" w:hAnsi="Times New Roman" w:cs="Times New Roman"/>
        </w:rPr>
      </w:pPr>
    </w:p>
    <w:p w14:paraId="615E8F96" w14:textId="77777777" w:rsidR="00904969" w:rsidRPr="00692B37" w:rsidRDefault="00904969" w:rsidP="00387656">
      <w:pPr>
        <w:jc w:val="center"/>
        <w:rPr>
          <w:rFonts w:ascii="Times New Roman" w:hAnsi="Times New Roman" w:cs="Times New Roman"/>
        </w:rPr>
      </w:pPr>
    </w:p>
    <w:p w14:paraId="03B762E9" w14:textId="77777777" w:rsidR="00904969" w:rsidRPr="00692B37" w:rsidRDefault="00904969" w:rsidP="00387656">
      <w:pPr>
        <w:jc w:val="center"/>
        <w:rPr>
          <w:rFonts w:ascii="Times New Roman" w:hAnsi="Times New Roman" w:cs="Times New Roman"/>
        </w:rPr>
      </w:pPr>
    </w:p>
    <w:p w14:paraId="2D5A29F6" w14:textId="2D74CBB4" w:rsidR="00CD73A9" w:rsidRPr="00692B37" w:rsidRDefault="006F5AA4" w:rsidP="00387656">
      <w:pPr>
        <w:pStyle w:val="Title"/>
        <w:rPr>
          <w:rFonts w:ascii="Times New Roman" w:hAnsi="Times New Roman" w:cs="Times New Roman"/>
          <w:szCs w:val="28"/>
        </w:rPr>
      </w:pPr>
      <w:r w:rsidRPr="00692B37">
        <w:rPr>
          <w:rFonts w:ascii="Times New Roman" w:hAnsi="Times New Roman" w:cs="Times New Roman"/>
          <w:sz w:val="24"/>
        </w:rPr>
        <w:br w:type="page"/>
      </w:r>
      <w:r w:rsidR="00CD73A9" w:rsidRPr="00692B37">
        <w:rPr>
          <w:rFonts w:ascii="Times New Roman" w:hAnsi="Times New Roman" w:cs="Times New Roman"/>
          <w:szCs w:val="28"/>
        </w:rPr>
        <w:lastRenderedPageBreak/>
        <w:t>ACKNOWLEDGMENTS</w:t>
      </w:r>
    </w:p>
    <w:p w14:paraId="77088760" w14:textId="1F9C0D11" w:rsidR="009D794C" w:rsidRPr="00692B37" w:rsidRDefault="009D794C" w:rsidP="005E54E2">
      <w:pPr>
        <w:rPr>
          <w:rFonts w:ascii="Times New Roman" w:hAnsi="Times New Roman" w:cs="Times New Roman"/>
        </w:rPr>
      </w:pPr>
    </w:p>
    <w:p w14:paraId="3E47A95B" w14:textId="74B7905B"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The author would like to acknowledge all mentors whose guidance, both formal and informal, was essential to the creation of this dissertation. This includes committee members C. Neal Stewart, Scott C. Lenaghan, Feng Chen, and Tessa Burch-Smith. In addition, the guidance of Stephen Rigoulot, Alessandro Occhialini, Britany Morgan, Reginald Millwood, </w:t>
      </w:r>
      <w:proofErr w:type="spellStart"/>
      <w:r w:rsidRPr="00692B37">
        <w:rPr>
          <w:rFonts w:ascii="Times New Roman" w:hAnsi="Times New Roman" w:cs="Times New Roman"/>
        </w:rPr>
        <w:t>Yongil</w:t>
      </w:r>
      <w:proofErr w:type="spellEnd"/>
      <w:r w:rsidRPr="00692B37">
        <w:rPr>
          <w:rFonts w:ascii="Times New Roman" w:hAnsi="Times New Roman" w:cs="Times New Roman"/>
        </w:rPr>
        <w:t xml:space="preserve"> Yang, Alex Pfotenhau</w:t>
      </w:r>
      <w:r w:rsidR="00656201" w:rsidRPr="00692B37">
        <w:rPr>
          <w:rFonts w:ascii="Times New Roman" w:hAnsi="Times New Roman" w:cs="Times New Roman"/>
        </w:rPr>
        <w:t>e</w:t>
      </w:r>
      <w:r w:rsidRPr="00692B37">
        <w:rPr>
          <w:rFonts w:ascii="Times New Roman" w:hAnsi="Times New Roman" w:cs="Times New Roman"/>
        </w:rPr>
        <w:t xml:space="preserve">r, Li </w:t>
      </w:r>
      <w:proofErr w:type="spellStart"/>
      <w:proofErr w:type="gramStart"/>
      <w:r w:rsidRPr="00692B37">
        <w:rPr>
          <w:rFonts w:ascii="Times New Roman" w:hAnsi="Times New Roman" w:cs="Times New Roman"/>
        </w:rPr>
        <w:t>Li</w:t>
      </w:r>
      <w:proofErr w:type="spellEnd"/>
      <w:proofErr w:type="gramEnd"/>
      <w:r w:rsidRPr="00692B37">
        <w:rPr>
          <w:rFonts w:ascii="Times New Roman" w:hAnsi="Times New Roman" w:cs="Times New Roman"/>
        </w:rPr>
        <w:t xml:space="preserve"> and Holly Brabazon played a large role in my success as a student.</w:t>
      </w:r>
    </w:p>
    <w:p w14:paraId="5E38E232"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In addition, the help of many of the postdocs, graduate students and technicians at the Center for Agricultural Synthetic Biology were necessary for success. This includes but is not limited to Caitlin Barnes, Chandler Brown, Brianna Jacobs, Timothy Chaffin, Tayebeh </w:t>
      </w:r>
      <w:proofErr w:type="spellStart"/>
      <w:r w:rsidRPr="00692B37">
        <w:rPr>
          <w:rFonts w:ascii="Times New Roman" w:hAnsi="Times New Roman" w:cs="Times New Roman"/>
        </w:rPr>
        <w:t>Kakeshpour</w:t>
      </w:r>
      <w:proofErr w:type="spellEnd"/>
      <w:r w:rsidRPr="00692B37">
        <w:rPr>
          <w:rFonts w:ascii="Times New Roman" w:hAnsi="Times New Roman" w:cs="Times New Roman"/>
        </w:rPr>
        <w:t xml:space="preserve">, Mariah Seaberry, Jessica Stockdale, Bryce Trull, and C. Tyler Newton. </w:t>
      </w:r>
    </w:p>
    <w:p w14:paraId="474A85B6" w14:textId="0F35F971"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The love and friendship of my friends and family were also essential in the completion of my degree. Most importantly my partner, Cassandra, and our dog, Slim. Additionally, my friends Parker, Chelsey, Rob, Kelsey, Elijah, and Grace. All of my extended friends and family deserve plenty of thanks for politely listening and asking questions about th</w:t>
      </w:r>
      <w:r w:rsidR="00641034" w:rsidRPr="00692B37">
        <w:rPr>
          <w:rFonts w:ascii="Times New Roman" w:hAnsi="Times New Roman" w:cs="Times New Roman"/>
        </w:rPr>
        <w:t>e</w:t>
      </w:r>
      <w:r w:rsidRPr="00692B37">
        <w:rPr>
          <w:rFonts w:ascii="Times New Roman" w:hAnsi="Times New Roman" w:cs="Times New Roman"/>
        </w:rPr>
        <w:t xml:space="preserve"> work within this manuscript during holidays. Much of the credit for my curiosity about plants can be attributed to these people and their excellent questions. Of these, Laura Danes and her steady supply of tomato seedlings and gardening tips played a large part in my pursuance of plant science as a child and young adult. </w:t>
      </w:r>
    </w:p>
    <w:p w14:paraId="10F86007"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Special thanks to Max Cichon, Tamara Isaacs-Smith, and the staff at Auburn University whose assistance was essential to all gamma radiation treatments. </w:t>
      </w:r>
    </w:p>
    <w:p w14:paraId="238895E8"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The author acknowledges funding by the Defense Advanced Research Projects Agency (Award No. HR0011-18-2-0049) and USDA Hatch grants to C. Neal Stewart and Scott C. Lenaghan. The views, opinions, and/or findings expressed are those of the authors and should not be interpreted as representing the official views of policies of the Department of Defense or the United States Government (Approved for Public Release, Distribution Unlimited).</w:t>
      </w:r>
    </w:p>
    <w:p w14:paraId="3DAC6BF7" w14:textId="77777777" w:rsidR="00FF0DBD" w:rsidRPr="00692B37" w:rsidRDefault="00FF0DBD" w:rsidP="00FF0DBD">
      <w:pPr>
        <w:rPr>
          <w:rFonts w:ascii="Times New Roman" w:hAnsi="Times New Roman" w:cs="Times New Roman"/>
        </w:rPr>
      </w:pPr>
    </w:p>
    <w:p w14:paraId="1D3E52E1" w14:textId="3F869675" w:rsidR="0085757D" w:rsidRPr="00692B37" w:rsidRDefault="0085757D" w:rsidP="005E54E2">
      <w:pPr>
        <w:rPr>
          <w:rFonts w:ascii="Times New Roman" w:hAnsi="Times New Roman" w:cs="Times New Roman"/>
        </w:rPr>
      </w:pPr>
    </w:p>
    <w:p w14:paraId="7AFE55E1" w14:textId="77777777" w:rsidR="0085757D" w:rsidRPr="00692B37" w:rsidRDefault="0085757D" w:rsidP="005E54E2">
      <w:pPr>
        <w:rPr>
          <w:rFonts w:ascii="Times New Roman" w:hAnsi="Times New Roman" w:cs="Times New Roman"/>
        </w:rPr>
      </w:pPr>
    </w:p>
    <w:p w14:paraId="0A319845" w14:textId="77777777" w:rsidR="00904969" w:rsidRPr="00692B37" w:rsidRDefault="00904969" w:rsidP="005E54E2">
      <w:pPr>
        <w:rPr>
          <w:rFonts w:ascii="Times New Roman" w:hAnsi="Times New Roman" w:cs="Times New Roman"/>
        </w:rPr>
      </w:pPr>
    </w:p>
    <w:p w14:paraId="2BAB488A" w14:textId="77777777" w:rsidR="00904969" w:rsidRPr="00692B37" w:rsidRDefault="00904969" w:rsidP="005E54E2">
      <w:pPr>
        <w:rPr>
          <w:rFonts w:ascii="Times New Roman" w:hAnsi="Times New Roman" w:cs="Times New Roman"/>
        </w:rPr>
      </w:pPr>
    </w:p>
    <w:p w14:paraId="650A95D2" w14:textId="77777777" w:rsidR="00904969" w:rsidRPr="00692B37" w:rsidRDefault="00904969" w:rsidP="005E54E2">
      <w:pPr>
        <w:rPr>
          <w:rFonts w:ascii="Times New Roman" w:hAnsi="Times New Roman" w:cs="Times New Roman"/>
        </w:rPr>
      </w:pPr>
    </w:p>
    <w:p w14:paraId="62228243" w14:textId="77777777" w:rsidR="00236E6D" w:rsidRPr="00692B37" w:rsidRDefault="0085757D" w:rsidP="00387656">
      <w:pPr>
        <w:pStyle w:val="Title"/>
        <w:rPr>
          <w:rFonts w:ascii="Times New Roman" w:hAnsi="Times New Roman" w:cs="Times New Roman"/>
          <w:szCs w:val="28"/>
        </w:rPr>
      </w:pPr>
      <w:r w:rsidRPr="00692B37">
        <w:rPr>
          <w:rFonts w:ascii="Times New Roman" w:hAnsi="Times New Roman" w:cs="Times New Roman"/>
          <w:sz w:val="24"/>
        </w:rPr>
        <w:br w:type="page"/>
      </w:r>
      <w:r w:rsidR="00236E6D" w:rsidRPr="00692B37">
        <w:rPr>
          <w:rFonts w:ascii="Times New Roman" w:hAnsi="Times New Roman" w:cs="Times New Roman"/>
          <w:szCs w:val="28"/>
        </w:rPr>
        <w:lastRenderedPageBreak/>
        <w:t>ABSTRACT</w:t>
      </w:r>
    </w:p>
    <w:p w14:paraId="60EC3089" w14:textId="77777777" w:rsidR="00060A6A" w:rsidRPr="00692B37" w:rsidRDefault="00060A6A" w:rsidP="005E54E2">
      <w:pPr>
        <w:rPr>
          <w:rFonts w:ascii="Times New Roman" w:hAnsi="Times New Roman" w:cs="Times New Roman"/>
        </w:rPr>
      </w:pPr>
    </w:p>
    <w:p w14:paraId="19A2A67B" w14:textId="65AD1574" w:rsidR="00257921" w:rsidRPr="00692B37" w:rsidRDefault="00257921" w:rsidP="00257921">
      <w:pPr>
        <w:rPr>
          <w:rFonts w:ascii="Times New Roman" w:hAnsi="Times New Roman" w:cs="Times New Roman"/>
        </w:rPr>
      </w:pPr>
      <w:r w:rsidRPr="00692B37">
        <w:rPr>
          <w:rFonts w:ascii="Times New Roman" w:hAnsi="Times New Roman" w:cs="Times New Roman"/>
          <w:shd w:val="clear" w:color="auto" w:fill="FFFFFF"/>
        </w:rPr>
        <w:t xml:space="preserve">As humans pursue space travel and nuclear energy, </w:t>
      </w:r>
      <w:r w:rsidR="00BF22EF" w:rsidRPr="00692B37">
        <w:rPr>
          <w:rFonts w:ascii="Times New Roman" w:hAnsi="Times New Roman" w:cs="Times New Roman"/>
          <w:shd w:val="clear" w:color="auto" w:fill="FFFFFF"/>
        </w:rPr>
        <w:t>the risk</w:t>
      </w:r>
      <w:r w:rsidRPr="00692B37">
        <w:rPr>
          <w:rFonts w:ascii="Times New Roman" w:hAnsi="Times New Roman" w:cs="Times New Roman"/>
          <w:shd w:val="clear" w:color="auto" w:fill="FFFFFF"/>
        </w:rPr>
        <w:t xml:space="preserve"> of harm from ionizing radiation increases. On Earth or in space, plants are essential to our personal and environmental health. Plants serve as sentinels, </w:t>
      </w:r>
      <w:proofErr w:type="spellStart"/>
      <w:r w:rsidRPr="00692B37">
        <w:rPr>
          <w:rFonts w:ascii="Times New Roman" w:hAnsi="Times New Roman" w:cs="Times New Roman"/>
          <w:shd w:val="clear" w:color="auto" w:fill="FFFFFF"/>
        </w:rPr>
        <w:t>bioremediators</w:t>
      </w:r>
      <w:proofErr w:type="spellEnd"/>
      <w:r w:rsidRPr="00692B37">
        <w:rPr>
          <w:rFonts w:ascii="Times New Roman" w:hAnsi="Times New Roman" w:cs="Times New Roman"/>
          <w:shd w:val="clear" w:color="auto" w:fill="FFFFFF"/>
        </w:rPr>
        <w:t xml:space="preserve"> and food sources in areas of high ionizing radiation, therefore it is essential to understand how ionizing radiation </w:t>
      </w:r>
      <w:r w:rsidR="000A7638" w:rsidRPr="00692B37">
        <w:rPr>
          <w:rFonts w:ascii="Times New Roman" w:hAnsi="Times New Roman" w:cs="Times New Roman"/>
          <w:shd w:val="clear" w:color="auto" w:fill="FFFFFF"/>
        </w:rPr>
        <w:t>a</w:t>
      </w:r>
      <w:r w:rsidRPr="00692B37">
        <w:rPr>
          <w:rFonts w:ascii="Times New Roman" w:hAnsi="Times New Roman" w:cs="Times New Roman"/>
          <w:shd w:val="clear" w:color="auto" w:fill="FFFFFF"/>
        </w:rPr>
        <w:t>ffects plant biology. This work aimed to understand plant responses to ionizing radiation in the potato chassis and apply that knowledge to generate novel phenotypes for nuclear energy and space applications. The first gamma radiation phytosensor was developed for monitoring at standoff distances greater than three meters. The expression</w:t>
      </w:r>
      <w:r w:rsidR="000906B4" w:rsidRPr="00692B37">
        <w:rPr>
          <w:rFonts w:ascii="Times New Roman" w:hAnsi="Times New Roman" w:cs="Times New Roman"/>
          <w:shd w:val="clear" w:color="auto" w:fill="FFFFFF"/>
        </w:rPr>
        <w:t xml:space="preserve"> of</w:t>
      </w:r>
      <w:r w:rsidR="000906B4" w:rsidRPr="00692B37">
        <w:t xml:space="preserve"> </w:t>
      </w:r>
      <w:proofErr w:type="spellStart"/>
      <w:r w:rsidR="000906B4" w:rsidRPr="00692B37">
        <w:rPr>
          <w:rFonts w:ascii="Times New Roman" w:hAnsi="Times New Roman" w:cs="Times New Roman"/>
          <w:i/>
          <w:iCs/>
          <w:shd w:val="clear" w:color="auto" w:fill="FFFFFF"/>
        </w:rPr>
        <w:t>Ramazzottius</w:t>
      </w:r>
      <w:proofErr w:type="spellEnd"/>
      <w:r w:rsidR="000906B4" w:rsidRPr="00692B37">
        <w:rPr>
          <w:rFonts w:ascii="Times New Roman" w:hAnsi="Times New Roman" w:cs="Times New Roman"/>
          <w:i/>
          <w:iCs/>
          <w:shd w:val="clear" w:color="auto" w:fill="FFFFFF"/>
        </w:rPr>
        <w:t xml:space="preserve"> </w:t>
      </w:r>
      <w:proofErr w:type="spellStart"/>
      <w:r w:rsidR="000906B4" w:rsidRPr="00692B37">
        <w:rPr>
          <w:rFonts w:ascii="Times New Roman" w:hAnsi="Times New Roman" w:cs="Times New Roman"/>
          <w:i/>
          <w:iCs/>
          <w:shd w:val="clear" w:color="auto" w:fill="FFFFFF"/>
        </w:rPr>
        <w:t>varieornatus</w:t>
      </w:r>
      <w:proofErr w:type="spellEnd"/>
      <w:r w:rsidR="000906B4" w:rsidRPr="00692B37">
        <w:rPr>
          <w:rFonts w:ascii="Times New Roman" w:hAnsi="Times New Roman" w:cs="Times New Roman"/>
          <w:shd w:val="clear" w:color="auto" w:fill="FFFFFF"/>
        </w:rPr>
        <w:t xml:space="preserve"> (tardigrade)</w:t>
      </w:r>
      <w:r w:rsidRPr="00692B37">
        <w:rPr>
          <w:rFonts w:ascii="Times New Roman" w:hAnsi="Times New Roman" w:cs="Times New Roman"/>
          <w:shd w:val="clear" w:color="auto" w:fill="FFFFFF"/>
        </w:rPr>
        <w:t xml:space="preserve"> </w:t>
      </w:r>
      <w:r w:rsidR="000906B4" w:rsidRPr="00692B37">
        <w:rPr>
          <w:rFonts w:ascii="Times New Roman" w:hAnsi="Times New Roman" w:cs="Times New Roman"/>
          <w:shd w:val="clear" w:color="auto" w:fill="FFFFFF"/>
        </w:rPr>
        <w:t xml:space="preserve">‘Damage suppressor’ protein was </w:t>
      </w:r>
      <w:r w:rsidRPr="00692B37">
        <w:rPr>
          <w:rFonts w:ascii="Times New Roman" w:hAnsi="Times New Roman" w:cs="Times New Roman"/>
          <w:shd w:val="clear" w:color="auto" w:fill="FFFFFF"/>
        </w:rPr>
        <w:t xml:space="preserve">found to be ineffective at increasing plant radiotolerance. Lastly, ionizing radiation response was characterized at low doses, revealing a threshold of response in plants between 2 and 4 </w:t>
      </w:r>
      <w:proofErr w:type="spellStart"/>
      <w:r w:rsidRPr="00692B37">
        <w:rPr>
          <w:rFonts w:ascii="Times New Roman" w:hAnsi="Times New Roman" w:cs="Times New Roman"/>
          <w:shd w:val="clear" w:color="auto" w:fill="FFFFFF"/>
        </w:rPr>
        <w:t>Gy</w:t>
      </w:r>
      <w:proofErr w:type="spellEnd"/>
      <w:r w:rsidRPr="00692B37">
        <w:rPr>
          <w:rFonts w:ascii="Times New Roman" w:hAnsi="Times New Roman" w:cs="Times New Roman"/>
          <w:shd w:val="clear" w:color="auto" w:fill="FFFFFF"/>
        </w:rPr>
        <w:t xml:space="preserve">. This information can be used to create more sensitive radiation </w:t>
      </w:r>
      <w:proofErr w:type="spellStart"/>
      <w:r w:rsidRPr="00692B37">
        <w:rPr>
          <w:rFonts w:ascii="Times New Roman" w:hAnsi="Times New Roman" w:cs="Times New Roman"/>
          <w:shd w:val="clear" w:color="auto" w:fill="FFFFFF"/>
        </w:rPr>
        <w:t>phytosensors</w:t>
      </w:r>
      <w:proofErr w:type="spellEnd"/>
      <w:r w:rsidRPr="00692B37">
        <w:rPr>
          <w:rFonts w:ascii="Times New Roman" w:hAnsi="Times New Roman" w:cs="Times New Roman"/>
          <w:shd w:val="clear" w:color="auto" w:fill="FFFFFF"/>
        </w:rPr>
        <w:t xml:space="preserve"> and additional radioprotection strategies. All of the work here relied on tissue-specific expression patterns, resulting in a final </w:t>
      </w:r>
      <w:r w:rsidR="000A7638" w:rsidRPr="00692B37">
        <w:rPr>
          <w:rFonts w:ascii="Times New Roman" w:hAnsi="Times New Roman" w:cs="Times New Roman"/>
          <w:shd w:val="clear" w:color="auto" w:fill="FFFFFF"/>
        </w:rPr>
        <w:t xml:space="preserve">research </w:t>
      </w:r>
      <w:r w:rsidRPr="00692B37">
        <w:rPr>
          <w:rFonts w:ascii="Times New Roman" w:hAnsi="Times New Roman" w:cs="Times New Roman"/>
          <w:shd w:val="clear" w:color="auto" w:fill="FFFFFF"/>
        </w:rPr>
        <w:t xml:space="preserve">chapter on the application of artificial intelligence to understanding cell type differences, so that improved engineering strategies can be generated. This work developed the first field-deployable radiation phytosensor and laid the groundwork for many future </w:t>
      </w:r>
      <w:proofErr w:type="spellStart"/>
      <w:r w:rsidRPr="00692B37">
        <w:rPr>
          <w:rFonts w:ascii="Times New Roman" w:hAnsi="Times New Roman" w:cs="Times New Roman"/>
          <w:shd w:val="clear" w:color="auto" w:fill="FFFFFF"/>
        </w:rPr>
        <w:t>phytosensors</w:t>
      </w:r>
      <w:proofErr w:type="spellEnd"/>
      <w:r w:rsidRPr="00692B37">
        <w:rPr>
          <w:rFonts w:ascii="Times New Roman" w:hAnsi="Times New Roman" w:cs="Times New Roman"/>
          <w:shd w:val="clear" w:color="auto" w:fill="FFFFFF"/>
        </w:rPr>
        <w:t xml:space="preserve"> and </w:t>
      </w:r>
      <w:proofErr w:type="spellStart"/>
      <w:r w:rsidRPr="00692B37">
        <w:rPr>
          <w:rFonts w:ascii="Times New Roman" w:hAnsi="Times New Roman" w:cs="Times New Roman"/>
          <w:shd w:val="clear" w:color="auto" w:fill="FFFFFF"/>
        </w:rPr>
        <w:t>radiotolerant</w:t>
      </w:r>
      <w:proofErr w:type="spellEnd"/>
      <w:r w:rsidRPr="00692B37">
        <w:rPr>
          <w:rFonts w:ascii="Times New Roman" w:hAnsi="Times New Roman" w:cs="Times New Roman"/>
          <w:shd w:val="clear" w:color="auto" w:fill="FFFFFF"/>
        </w:rPr>
        <w:t xml:space="preserve"> plant cultivars. Through this work, humanity can pursue a safer relationship with ionizing radiation</w:t>
      </w:r>
      <w:r w:rsidRPr="00692B37">
        <w:rPr>
          <w:rFonts w:ascii="Times New Roman" w:hAnsi="Times New Roman" w:cs="Times New Roman"/>
          <w:sz w:val="18"/>
          <w:szCs w:val="18"/>
          <w:shd w:val="clear" w:color="auto" w:fill="FFFFFF"/>
        </w:rPr>
        <w:t>.</w:t>
      </w:r>
    </w:p>
    <w:p w14:paraId="45EB91A8" w14:textId="77777777" w:rsidR="00A50F5A" w:rsidRPr="00692B37" w:rsidRDefault="00A50F5A" w:rsidP="00387656">
      <w:pPr>
        <w:pStyle w:val="Title"/>
        <w:rPr>
          <w:rFonts w:ascii="Times New Roman" w:hAnsi="Times New Roman" w:cs="Times New Roman"/>
          <w:sz w:val="24"/>
        </w:rPr>
      </w:pPr>
    </w:p>
    <w:p w14:paraId="1633E46F" w14:textId="29405B63" w:rsidR="00236E6D" w:rsidRPr="00692B37" w:rsidRDefault="00236E6D" w:rsidP="00903178">
      <w:pPr>
        <w:pStyle w:val="Title"/>
        <w:rPr>
          <w:rFonts w:ascii="Times New Roman" w:hAnsi="Times New Roman" w:cs="Times New Roman"/>
        </w:rPr>
      </w:pPr>
      <w:r w:rsidRPr="00692B37">
        <w:rPr>
          <w:rFonts w:ascii="Times New Roman" w:hAnsi="Times New Roman" w:cs="Times New Roman"/>
          <w:sz w:val="24"/>
        </w:rPr>
        <w:br w:type="page"/>
      </w:r>
    </w:p>
    <w:p w14:paraId="5FCF2F1E" w14:textId="77777777" w:rsidR="00387656" w:rsidRPr="00692B37" w:rsidRDefault="00387656" w:rsidP="00387656">
      <w:pPr>
        <w:pStyle w:val="Title"/>
        <w:rPr>
          <w:rFonts w:ascii="Times New Roman" w:hAnsi="Times New Roman" w:cs="Times New Roman"/>
          <w:szCs w:val="28"/>
        </w:rPr>
      </w:pPr>
      <w:bookmarkStart w:id="0" w:name="_Hlk146456191"/>
      <w:r w:rsidRPr="00692B37">
        <w:rPr>
          <w:rFonts w:ascii="Times New Roman" w:hAnsi="Times New Roman" w:cs="Times New Roman"/>
          <w:szCs w:val="28"/>
        </w:rPr>
        <w:lastRenderedPageBreak/>
        <w:t>TABLE OF CONTENTS</w:t>
      </w:r>
    </w:p>
    <w:p w14:paraId="2A4F85F7" w14:textId="77777777" w:rsidR="00387656" w:rsidRPr="00692B37" w:rsidRDefault="00387656" w:rsidP="00387656">
      <w:pPr>
        <w:pStyle w:val="Title"/>
        <w:rPr>
          <w:rFonts w:ascii="Times New Roman" w:hAnsi="Times New Roman" w:cs="Times New Roman"/>
          <w:sz w:val="24"/>
        </w:rPr>
      </w:pPr>
    </w:p>
    <w:p w14:paraId="1E65475D" w14:textId="519885EC" w:rsidR="00624A79" w:rsidRPr="00692B37" w:rsidRDefault="00CB0BD3">
      <w:pPr>
        <w:pStyle w:val="TOC1"/>
        <w:rPr>
          <w:rFonts w:asciiTheme="minorHAnsi" w:eastAsiaTheme="minorEastAsia" w:hAnsiTheme="minorHAnsi" w:cstheme="minorBidi"/>
          <w:noProof/>
          <w:kern w:val="2"/>
          <w:sz w:val="22"/>
          <w:szCs w:val="22"/>
          <w14:ligatures w14:val="standardContextual"/>
        </w:rPr>
      </w:pPr>
      <w:r w:rsidRPr="00692B37">
        <w:rPr>
          <w:rFonts w:cs="Times New Roman"/>
        </w:rPr>
        <w:fldChar w:fldCharType="begin"/>
      </w:r>
      <w:r w:rsidRPr="00692B37">
        <w:rPr>
          <w:rFonts w:cs="Times New Roman"/>
        </w:rPr>
        <w:instrText xml:space="preserve"> TOC \o "1-3" \h \z \u </w:instrText>
      </w:r>
      <w:r w:rsidRPr="00692B37">
        <w:rPr>
          <w:rFonts w:cs="Times New Roman"/>
        </w:rPr>
        <w:fldChar w:fldCharType="separate"/>
      </w:r>
      <w:hyperlink w:anchor="_Toc150780361" w:history="1">
        <w:r w:rsidR="00624A79" w:rsidRPr="00692B37">
          <w:rPr>
            <w:rStyle w:val="Hyperlink"/>
            <w:noProof/>
            <w:color w:val="auto"/>
          </w:rPr>
          <w:t>CHAPTER I: Plants, humans, and ionizing radiation.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_Toc150780361 \h </w:instrText>
        </w:r>
        <w:r w:rsidR="00624A79" w:rsidRPr="00692B37">
          <w:rPr>
            <w:noProof/>
            <w:webHidden/>
          </w:rPr>
        </w:r>
        <w:r w:rsidR="00624A79" w:rsidRPr="00692B37">
          <w:rPr>
            <w:noProof/>
            <w:webHidden/>
          </w:rPr>
          <w:fldChar w:fldCharType="separate"/>
        </w:r>
        <w:r w:rsidR="00624A79" w:rsidRPr="00692B37">
          <w:rPr>
            <w:noProof/>
            <w:webHidden/>
          </w:rPr>
          <w:t>1</w:t>
        </w:r>
        <w:r w:rsidR="00624A79" w:rsidRPr="00692B37">
          <w:rPr>
            <w:noProof/>
            <w:webHidden/>
          </w:rPr>
          <w:fldChar w:fldCharType="end"/>
        </w:r>
      </w:hyperlink>
    </w:p>
    <w:p w14:paraId="2E6F6B31" w14:textId="1DD39773"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2" w:history="1">
        <w:r w:rsidR="00624A79" w:rsidRPr="00692B37">
          <w:rPr>
            <w:rStyle w:val="Hyperlink"/>
            <w:noProof/>
            <w:color w:val="auto"/>
          </w:rPr>
          <w:t>Plants are essential to humanity’s continued relationship with ionizing radiation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_Toc150780362 \h </w:instrText>
        </w:r>
        <w:r w:rsidR="00624A79" w:rsidRPr="00692B37">
          <w:rPr>
            <w:noProof/>
            <w:webHidden/>
          </w:rPr>
        </w:r>
        <w:r w:rsidR="00624A79" w:rsidRPr="00692B37">
          <w:rPr>
            <w:noProof/>
            <w:webHidden/>
          </w:rPr>
          <w:fldChar w:fldCharType="separate"/>
        </w:r>
        <w:r w:rsidR="00624A79" w:rsidRPr="00692B37">
          <w:rPr>
            <w:noProof/>
            <w:webHidden/>
          </w:rPr>
          <w:t>2</w:t>
        </w:r>
        <w:r w:rsidR="00624A79" w:rsidRPr="00692B37">
          <w:rPr>
            <w:noProof/>
            <w:webHidden/>
          </w:rPr>
          <w:fldChar w:fldCharType="end"/>
        </w:r>
      </w:hyperlink>
    </w:p>
    <w:p w14:paraId="036FF751" w14:textId="48806AA6"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3" w:history="1">
        <w:r w:rsidR="00624A79" w:rsidRPr="00692B37">
          <w:rPr>
            <w:rStyle w:val="Hyperlink"/>
            <w:noProof/>
            <w:color w:val="auto"/>
          </w:rPr>
          <w:t>Review of ionizing radiation and its impact on biology</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_Toc150780363 \h </w:instrText>
        </w:r>
        <w:r w:rsidR="00624A79" w:rsidRPr="00692B37">
          <w:rPr>
            <w:noProof/>
            <w:webHidden/>
          </w:rPr>
        </w:r>
        <w:r w:rsidR="00624A79" w:rsidRPr="00692B37">
          <w:rPr>
            <w:noProof/>
            <w:webHidden/>
          </w:rPr>
          <w:fldChar w:fldCharType="separate"/>
        </w:r>
        <w:r w:rsidR="00624A79" w:rsidRPr="00692B37">
          <w:rPr>
            <w:noProof/>
            <w:webHidden/>
          </w:rPr>
          <w:t>3</w:t>
        </w:r>
        <w:r w:rsidR="00624A79" w:rsidRPr="00692B37">
          <w:rPr>
            <w:noProof/>
            <w:webHidden/>
          </w:rPr>
          <w:fldChar w:fldCharType="end"/>
        </w:r>
      </w:hyperlink>
    </w:p>
    <w:p w14:paraId="796FA0F5" w14:textId="1503948F"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4" w:history="1">
        <w:r w:rsidR="00624A79" w:rsidRPr="00692B37">
          <w:rPr>
            <w:rStyle w:val="Hyperlink"/>
            <w:noProof/>
            <w:color w:val="auto"/>
          </w:rPr>
          <w:t>Impacts of gamma radiation in plants and their responses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_Toc150780364 \h </w:instrText>
        </w:r>
        <w:r w:rsidR="00624A79" w:rsidRPr="00692B37">
          <w:rPr>
            <w:noProof/>
            <w:webHidden/>
          </w:rPr>
        </w:r>
        <w:r w:rsidR="00624A79" w:rsidRPr="00692B37">
          <w:rPr>
            <w:noProof/>
            <w:webHidden/>
          </w:rPr>
          <w:fldChar w:fldCharType="separate"/>
        </w:r>
        <w:r w:rsidR="00624A79" w:rsidRPr="00692B37">
          <w:rPr>
            <w:noProof/>
            <w:webHidden/>
          </w:rPr>
          <w:t>5</w:t>
        </w:r>
        <w:r w:rsidR="00624A79" w:rsidRPr="00692B37">
          <w:rPr>
            <w:noProof/>
            <w:webHidden/>
          </w:rPr>
          <w:fldChar w:fldCharType="end"/>
        </w:r>
      </w:hyperlink>
    </w:p>
    <w:p w14:paraId="4A7EE298" w14:textId="05FE00D1"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5" w:history="1">
        <w:r w:rsidR="00624A79" w:rsidRPr="00692B37">
          <w:rPr>
            <w:rStyle w:val="Hyperlink"/>
            <w:noProof/>
            <w:color w:val="auto"/>
          </w:rPr>
          <w:t>Scope of this dissertation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_Toc150780365 \h </w:instrText>
        </w:r>
        <w:r w:rsidR="00624A79" w:rsidRPr="00692B37">
          <w:rPr>
            <w:noProof/>
            <w:webHidden/>
          </w:rPr>
        </w:r>
        <w:r w:rsidR="00624A79" w:rsidRPr="00692B37">
          <w:rPr>
            <w:noProof/>
            <w:webHidden/>
          </w:rPr>
          <w:fldChar w:fldCharType="separate"/>
        </w:r>
        <w:r w:rsidR="00624A79" w:rsidRPr="00692B37">
          <w:rPr>
            <w:noProof/>
            <w:webHidden/>
          </w:rPr>
          <w:t>6</w:t>
        </w:r>
        <w:r w:rsidR="00624A79" w:rsidRPr="00692B37">
          <w:rPr>
            <w:noProof/>
            <w:webHidden/>
          </w:rPr>
          <w:fldChar w:fldCharType="end"/>
        </w:r>
      </w:hyperlink>
    </w:p>
    <w:p w14:paraId="00C7CA59" w14:textId="7D699A7C"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6" w:history="1">
        <w:r w:rsidR="00624A79" w:rsidRPr="00692B37">
          <w:rPr>
            <w:rStyle w:val="Hyperlink"/>
            <w:noProof/>
            <w:color w:val="auto"/>
          </w:rPr>
          <w:t>References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_Toc150780366 \h </w:instrText>
        </w:r>
        <w:r w:rsidR="00624A79" w:rsidRPr="00692B37">
          <w:rPr>
            <w:noProof/>
            <w:webHidden/>
          </w:rPr>
        </w:r>
        <w:r w:rsidR="00624A79" w:rsidRPr="00692B37">
          <w:rPr>
            <w:noProof/>
            <w:webHidden/>
          </w:rPr>
          <w:fldChar w:fldCharType="separate"/>
        </w:r>
        <w:r w:rsidR="00624A79" w:rsidRPr="00692B37">
          <w:rPr>
            <w:noProof/>
            <w:webHidden/>
          </w:rPr>
          <w:t>7</w:t>
        </w:r>
        <w:r w:rsidR="00624A79" w:rsidRPr="00692B37">
          <w:rPr>
            <w:noProof/>
            <w:webHidden/>
          </w:rPr>
          <w:fldChar w:fldCharType="end"/>
        </w:r>
      </w:hyperlink>
    </w:p>
    <w:p w14:paraId="0BAA65BE" w14:textId="64D2F845"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367" w:history="1">
        <w:r w:rsidR="00624A79" w:rsidRPr="00692B37">
          <w:rPr>
            <w:rStyle w:val="Hyperlink"/>
            <w:noProof/>
            <w:color w:val="auto"/>
          </w:rPr>
          <w:t>CHAPTER II: Engineered gamma radiation phytosensors for environmental monitoring</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_Toc150780367 \h </w:instrText>
        </w:r>
        <w:r w:rsidR="00624A79" w:rsidRPr="00692B37">
          <w:rPr>
            <w:noProof/>
            <w:webHidden/>
          </w:rPr>
        </w:r>
        <w:r w:rsidR="00624A79" w:rsidRPr="00692B37">
          <w:rPr>
            <w:noProof/>
            <w:webHidden/>
          </w:rPr>
          <w:fldChar w:fldCharType="separate"/>
        </w:r>
        <w:r w:rsidR="00624A79" w:rsidRPr="00692B37">
          <w:rPr>
            <w:noProof/>
            <w:webHidden/>
          </w:rPr>
          <w:t>10</w:t>
        </w:r>
        <w:r w:rsidR="00624A79" w:rsidRPr="00692B37">
          <w:rPr>
            <w:noProof/>
            <w:webHidden/>
          </w:rPr>
          <w:fldChar w:fldCharType="end"/>
        </w:r>
      </w:hyperlink>
    </w:p>
    <w:p w14:paraId="230DE05A" w14:textId="499CE478"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8" w:history="1">
        <w:r w:rsidR="00624A79" w:rsidRPr="00692B37">
          <w:rPr>
            <w:rStyle w:val="Hyperlink"/>
            <w:noProof/>
            <w:color w:val="auto"/>
          </w:rPr>
          <w:t>Abstract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_Toc150780368 \h </w:instrText>
        </w:r>
        <w:r w:rsidR="00624A79" w:rsidRPr="00692B37">
          <w:rPr>
            <w:noProof/>
            <w:webHidden/>
          </w:rPr>
        </w:r>
        <w:r w:rsidR="00624A79" w:rsidRPr="00692B37">
          <w:rPr>
            <w:noProof/>
            <w:webHidden/>
          </w:rPr>
          <w:fldChar w:fldCharType="separate"/>
        </w:r>
        <w:r w:rsidR="00624A79" w:rsidRPr="00692B37">
          <w:rPr>
            <w:noProof/>
            <w:webHidden/>
          </w:rPr>
          <w:t>11</w:t>
        </w:r>
        <w:r w:rsidR="00624A79" w:rsidRPr="00692B37">
          <w:rPr>
            <w:noProof/>
            <w:webHidden/>
          </w:rPr>
          <w:fldChar w:fldCharType="end"/>
        </w:r>
      </w:hyperlink>
    </w:p>
    <w:p w14:paraId="66648FC2" w14:textId="3180822C"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69" w:history="1">
        <w:r w:rsidR="00624A79" w:rsidRPr="00692B37">
          <w:rPr>
            <w:rStyle w:val="Hyperlink"/>
            <w:noProof/>
            <w:color w:val="auto"/>
          </w:rPr>
          <w:t>Introduction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_Toc150780369 \h </w:instrText>
        </w:r>
        <w:r w:rsidR="00624A79" w:rsidRPr="00692B37">
          <w:rPr>
            <w:noProof/>
            <w:webHidden/>
          </w:rPr>
        </w:r>
        <w:r w:rsidR="00624A79" w:rsidRPr="00692B37">
          <w:rPr>
            <w:noProof/>
            <w:webHidden/>
          </w:rPr>
          <w:fldChar w:fldCharType="separate"/>
        </w:r>
        <w:r w:rsidR="00624A79" w:rsidRPr="00692B37">
          <w:rPr>
            <w:noProof/>
            <w:webHidden/>
          </w:rPr>
          <w:t>11</w:t>
        </w:r>
        <w:r w:rsidR="00624A79" w:rsidRPr="00692B37">
          <w:rPr>
            <w:noProof/>
            <w:webHidden/>
          </w:rPr>
          <w:fldChar w:fldCharType="end"/>
        </w:r>
      </w:hyperlink>
    </w:p>
    <w:p w14:paraId="3AEBEA5E" w14:textId="7D953A32"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0" w:history="1">
        <w:r w:rsidR="00624A79" w:rsidRPr="00692B37">
          <w:rPr>
            <w:rStyle w:val="Hyperlink"/>
            <w:noProof/>
            <w:color w:val="auto"/>
          </w:rPr>
          <w:t>Results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_Toc150780370 \h </w:instrText>
        </w:r>
        <w:r w:rsidR="00624A79" w:rsidRPr="00692B37">
          <w:rPr>
            <w:noProof/>
            <w:webHidden/>
          </w:rPr>
        </w:r>
        <w:r w:rsidR="00624A79" w:rsidRPr="00692B37">
          <w:rPr>
            <w:noProof/>
            <w:webHidden/>
          </w:rPr>
          <w:fldChar w:fldCharType="separate"/>
        </w:r>
        <w:r w:rsidR="00624A79" w:rsidRPr="00692B37">
          <w:rPr>
            <w:noProof/>
            <w:webHidden/>
          </w:rPr>
          <w:t>12</w:t>
        </w:r>
        <w:r w:rsidR="00624A79" w:rsidRPr="00692B37">
          <w:rPr>
            <w:noProof/>
            <w:webHidden/>
          </w:rPr>
          <w:fldChar w:fldCharType="end"/>
        </w:r>
      </w:hyperlink>
    </w:p>
    <w:p w14:paraId="078AF510" w14:textId="56BAE3A9"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71" w:history="1">
        <w:r w:rsidR="00624A79" w:rsidRPr="00692B37">
          <w:rPr>
            <w:rStyle w:val="Hyperlink"/>
            <w:rFonts w:cs="Times New Roman"/>
            <w:noProof/>
            <w:color w:val="auto"/>
          </w:rPr>
          <w:t>Design and assembly of gamma radiation sensing systems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_Toc150780371 \h </w:instrText>
        </w:r>
        <w:r w:rsidR="00624A79" w:rsidRPr="00692B37">
          <w:rPr>
            <w:noProof/>
            <w:webHidden/>
          </w:rPr>
        </w:r>
        <w:r w:rsidR="00624A79" w:rsidRPr="00692B37">
          <w:rPr>
            <w:noProof/>
            <w:webHidden/>
          </w:rPr>
          <w:fldChar w:fldCharType="separate"/>
        </w:r>
        <w:r w:rsidR="00624A79" w:rsidRPr="00692B37">
          <w:rPr>
            <w:noProof/>
            <w:webHidden/>
          </w:rPr>
          <w:t>12</w:t>
        </w:r>
        <w:r w:rsidR="00624A79" w:rsidRPr="00692B37">
          <w:rPr>
            <w:noProof/>
            <w:webHidden/>
          </w:rPr>
          <w:fldChar w:fldCharType="end"/>
        </w:r>
      </w:hyperlink>
    </w:p>
    <w:p w14:paraId="78E82347" w14:textId="1DE79B23"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72" w:history="1">
        <w:r w:rsidR="00624A79" w:rsidRPr="00692B37">
          <w:rPr>
            <w:rStyle w:val="Hyperlink"/>
            <w:rFonts w:cs="Times New Roman"/>
            <w:noProof/>
            <w:color w:val="auto"/>
          </w:rPr>
          <w:t>Testing of gamma radiation sense-and-report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_Toc150780372 \h </w:instrText>
        </w:r>
        <w:r w:rsidR="00624A79" w:rsidRPr="00692B37">
          <w:rPr>
            <w:noProof/>
            <w:webHidden/>
          </w:rPr>
        </w:r>
        <w:r w:rsidR="00624A79" w:rsidRPr="00692B37">
          <w:rPr>
            <w:noProof/>
            <w:webHidden/>
          </w:rPr>
          <w:fldChar w:fldCharType="separate"/>
        </w:r>
        <w:r w:rsidR="00624A79" w:rsidRPr="00692B37">
          <w:rPr>
            <w:noProof/>
            <w:webHidden/>
          </w:rPr>
          <w:t>13</w:t>
        </w:r>
        <w:r w:rsidR="00624A79" w:rsidRPr="00692B37">
          <w:rPr>
            <w:noProof/>
            <w:webHidden/>
          </w:rPr>
          <w:fldChar w:fldCharType="end"/>
        </w:r>
      </w:hyperlink>
    </w:p>
    <w:p w14:paraId="7C9E4B08" w14:textId="6AA56818"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73" w:history="1">
        <w:r w:rsidR="00624A79" w:rsidRPr="00692B37">
          <w:rPr>
            <w:rStyle w:val="Hyperlink"/>
            <w:rFonts w:cs="Times New Roman"/>
            <w:noProof/>
            <w:color w:val="auto"/>
          </w:rPr>
          <w:t>Pressure test of radiation phytosensor in mesocosms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_Toc150780373 \h </w:instrText>
        </w:r>
        <w:r w:rsidR="00624A79" w:rsidRPr="00692B37">
          <w:rPr>
            <w:noProof/>
            <w:webHidden/>
          </w:rPr>
        </w:r>
        <w:r w:rsidR="00624A79" w:rsidRPr="00692B37">
          <w:rPr>
            <w:noProof/>
            <w:webHidden/>
          </w:rPr>
          <w:fldChar w:fldCharType="separate"/>
        </w:r>
        <w:r w:rsidR="00624A79" w:rsidRPr="00692B37">
          <w:rPr>
            <w:noProof/>
            <w:webHidden/>
          </w:rPr>
          <w:t>15</w:t>
        </w:r>
        <w:r w:rsidR="00624A79" w:rsidRPr="00692B37">
          <w:rPr>
            <w:noProof/>
            <w:webHidden/>
          </w:rPr>
          <w:fldChar w:fldCharType="end"/>
        </w:r>
      </w:hyperlink>
    </w:p>
    <w:p w14:paraId="5FB17601" w14:textId="51191EC8"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4" w:history="1">
        <w:r w:rsidR="00624A79" w:rsidRPr="00692B37">
          <w:rPr>
            <w:rStyle w:val="Hyperlink"/>
            <w:noProof/>
            <w:color w:val="auto"/>
          </w:rPr>
          <w:t>Discussion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_Toc150780374 \h </w:instrText>
        </w:r>
        <w:r w:rsidR="00624A79" w:rsidRPr="00692B37">
          <w:rPr>
            <w:noProof/>
            <w:webHidden/>
          </w:rPr>
        </w:r>
        <w:r w:rsidR="00624A79" w:rsidRPr="00692B37">
          <w:rPr>
            <w:noProof/>
            <w:webHidden/>
          </w:rPr>
          <w:fldChar w:fldCharType="separate"/>
        </w:r>
        <w:r w:rsidR="00624A79" w:rsidRPr="00692B37">
          <w:rPr>
            <w:noProof/>
            <w:webHidden/>
          </w:rPr>
          <w:t>15</w:t>
        </w:r>
        <w:r w:rsidR="00624A79" w:rsidRPr="00692B37">
          <w:rPr>
            <w:noProof/>
            <w:webHidden/>
          </w:rPr>
          <w:fldChar w:fldCharType="end"/>
        </w:r>
      </w:hyperlink>
    </w:p>
    <w:p w14:paraId="3608E732" w14:textId="6C1B5DA9"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5" w:history="1">
        <w:r w:rsidR="00624A79" w:rsidRPr="00692B37">
          <w:rPr>
            <w:rStyle w:val="Hyperlink"/>
            <w:noProof/>
            <w:color w:val="auto"/>
          </w:rPr>
          <w:t>Conclusion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_Toc150780375 \h </w:instrText>
        </w:r>
        <w:r w:rsidR="00624A79" w:rsidRPr="00692B37">
          <w:rPr>
            <w:noProof/>
            <w:webHidden/>
          </w:rPr>
        </w:r>
        <w:r w:rsidR="00624A79" w:rsidRPr="00692B37">
          <w:rPr>
            <w:noProof/>
            <w:webHidden/>
          </w:rPr>
          <w:fldChar w:fldCharType="separate"/>
        </w:r>
        <w:r w:rsidR="00624A79" w:rsidRPr="00692B37">
          <w:rPr>
            <w:noProof/>
            <w:webHidden/>
          </w:rPr>
          <w:t>19</w:t>
        </w:r>
        <w:r w:rsidR="00624A79" w:rsidRPr="00692B37">
          <w:rPr>
            <w:noProof/>
            <w:webHidden/>
          </w:rPr>
          <w:fldChar w:fldCharType="end"/>
        </w:r>
      </w:hyperlink>
    </w:p>
    <w:p w14:paraId="0E9A330C" w14:textId="7B934F0E"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6" w:history="1">
        <w:r w:rsidR="00624A79" w:rsidRPr="00692B37">
          <w:rPr>
            <w:rStyle w:val="Hyperlink"/>
            <w:noProof/>
            <w:color w:val="auto"/>
          </w:rPr>
          <w:t>Materials and methods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_Toc150780376 \h </w:instrText>
        </w:r>
        <w:r w:rsidR="00624A79" w:rsidRPr="00692B37">
          <w:rPr>
            <w:noProof/>
            <w:webHidden/>
          </w:rPr>
        </w:r>
        <w:r w:rsidR="00624A79" w:rsidRPr="00692B37">
          <w:rPr>
            <w:noProof/>
            <w:webHidden/>
          </w:rPr>
          <w:fldChar w:fldCharType="separate"/>
        </w:r>
        <w:r w:rsidR="00624A79" w:rsidRPr="00692B37">
          <w:rPr>
            <w:noProof/>
            <w:webHidden/>
          </w:rPr>
          <w:t>19</w:t>
        </w:r>
        <w:r w:rsidR="00624A79" w:rsidRPr="00692B37">
          <w:rPr>
            <w:noProof/>
            <w:webHidden/>
          </w:rPr>
          <w:fldChar w:fldCharType="end"/>
        </w:r>
      </w:hyperlink>
    </w:p>
    <w:p w14:paraId="4CA50A95" w14:textId="1F366D25"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7" w:history="1">
        <w:r w:rsidR="00624A79" w:rsidRPr="00692B37">
          <w:rPr>
            <w:rStyle w:val="Hyperlink"/>
            <w:noProof/>
            <w:color w:val="auto"/>
          </w:rPr>
          <w:t>References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_Toc150780377 \h </w:instrText>
        </w:r>
        <w:r w:rsidR="00624A79" w:rsidRPr="00692B37">
          <w:rPr>
            <w:noProof/>
            <w:webHidden/>
          </w:rPr>
        </w:r>
        <w:r w:rsidR="00624A79" w:rsidRPr="00692B37">
          <w:rPr>
            <w:noProof/>
            <w:webHidden/>
          </w:rPr>
          <w:fldChar w:fldCharType="separate"/>
        </w:r>
        <w:r w:rsidR="00624A79" w:rsidRPr="00692B37">
          <w:rPr>
            <w:noProof/>
            <w:webHidden/>
          </w:rPr>
          <w:t>24</w:t>
        </w:r>
        <w:r w:rsidR="00624A79" w:rsidRPr="00692B37">
          <w:rPr>
            <w:noProof/>
            <w:webHidden/>
          </w:rPr>
          <w:fldChar w:fldCharType="end"/>
        </w:r>
      </w:hyperlink>
    </w:p>
    <w:p w14:paraId="7293CAF2" w14:textId="4168707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78" w:history="1">
        <w:r w:rsidR="00624A79" w:rsidRPr="00692B37">
          <w:rPr>
            <w:rStyle w:val="Hyperlink"/>
            <w:noProof/>
            <w:color w:val="auto"/>
          </w:rPr>
          <w:t>Appendix</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_Toc150780378 \h </w:instrText>
        </w:r>
        <w:r w:rsidR="00624A79" w:rsidRPr="00692B37">
          <w:rPr>
            <w:noProof/>
            <w:webHidden/>
          </w:rPr>
        </w:r>
        <w:r w:rsidR="00624A79" w:rsidRPr="00692B37">
          <w:rPr>
            <w:noProof/>
            <w:webHidden/>
          </w:rPr>
          <w:fldChar w:fldCharType="separate"/>
        </w:r>
        <w:r w:rsidR="00624A79" w:rsidRPr="00692B37">
          <w:rPr>
            <w:noProof/>
            <w:webHidden/>
          </w:rPr>
          <w:t>29</w:t>
        </w:r>
        <w:r w:rsidR="00624A79" w:rsidRPr="00692B37">
          <w:rPr>
            <w:noProof/>
            <w:webHidden/>
          </w:rPr>
          <w:fldChar w:fldCharType="end"/>
        </w:r>
      </w:hyperlink>
    </w:p>
    <w:p w14:paraId="2ADD976F" w14:textId="5410D07F"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379" w:history="1">
        <w:r w:rsidR="00624A79" w:rsidRPr="00692B37">
          <w:rPr>
            <w:rStyle w:val="Hyperlink"/>
            <w:noProof/>
            <w:color w:val="auto"/>
          </w:rPr>
          <w:t>CHAPTER III: Constitutive expression of tardigrade ‘Damage suppressor’ gene in potato provides limited increases in host plant radiotolerance</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_Toc150780379 \h </w:instrText>
        </w:r>
        <w:r w:rsidR="00624A79" w:rsidRPr="00692B37">
          <w:rPr>
            <w:noProof/>
            <w:webHidden/>
          </w:rPr>
        </w:r>
        <w:r w:rsidR="00624A79" w:rsidRPr="00692B37">
          <w:rPr>
            <w:noProof/>
            <w:webHidden/>
          </w:rPr>
          <w:fldChar w:fldCharType="separate"/>
        </w:r>
        <w:r w:rsidR="00624A79" w:rsidRPr="00692B37">
          <w:rPr>
            <w:noProof/>
            <w:webHidden/>
          </w:rPr>
          <w:t>47</w:t>
        </w:r>
        <w:r w:rsidR="00624A79" w:rsidRPr="00692B37">
          <w:rPr>
            <w:noProof/>
            <w:webHidden/>
          </w:rPr>
          <w:fldChar w:fldCharType="end"/>
        </w:r>
      </w:hyperlink>
    </w:p>
    <w:p w14:paraId="120737FF" w14:textId="37F7DD3D"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0" w:history="1">
        <w:r w:rsidR="00624A79" w:rsidRPr="00692B37">
          <w:rPr>
            <w:rStyle w:val="Hyperlink"/>
            <w:noProof/>
            <w:color w:val="auto"/>
          </w:rPr>
          <w:t>Abstract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_Toc150780380 \h </w:instrText>
        </w:r>
        <w:r w:rsidR="00624A79" w:rsidRPr="00692B37">
          <w:rPr>
            <w:noProof/>
            <w:webHidden/>
          </w:rPr>
        </w:r>
        <w:r w:rsidR="00624A79" w:rsidRPr="00692B37">
          <w:rPr>
            <w:noProof/>
            <w:webHidden/>
          </w:rPr>
          <w:fldChar w:fldCharType="separate"/>
        </w:r>
        <w:r w:rsidR="00624A79" w:rsidRPr="00692B37">
          <w:rPr>
            <w:noProof/>
            <w:webHidden/>
          </w:rPr>
          <w:t>48</w:t>
        </w:r>
        <w:r w:rsidR="00624A79" w:rsidRPr="00692B37">
          <w:rPr>
            <w:noProof/>
            <w:webHidden/>
          </w:rPr>
          <w:fldChar w:fldCharType="end"/>
        </w:r>
      </w:hyperlink>
    </w:p>
    <w:p w14:paraId="39FBEDBB" w14:textId="12991C25"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1" w:history="1">
        <w:r w:rsidR="00624A79" w:rsidRPr="00692B37">
          <w:rPr>
            <w:rStyle w:val="Hyperlink"/>
            <w:noProof/>
            <w:color w:val="auto"/>
          </w:rPr>
          <w:t>Introduction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_Toc150780381 \h </w:instrText>
        </w:r>
        <w:r w:rsidR="00624A79" w:rsidRPr="00692B37">
          <w:rPr>
            <w:noProof/>
            <w:webHidden/>
          </w:rPr>
        </w:r>
        <w:r w:rsidR="00624A79" w:rsidRPr="00692B37">
          <w:rPr>
            <w:noProof/>
            <w:webHidden/>
          </w:rPr>
          <w:fldChar w:fldCharType="separate"/>
        </w:r>
        <w:r w:rsidR="00624A79" w:rsidRPr="00692B37">
          <w:rPr>
            <w:noProof/>
            <w:webHidden/>
          </w:rPr>
          <w:t>48</w:t>
        </w:r>
        <w:r w:rsidR="00624A79" w:rsidRPr="00692B37">
          <w:rPr>
            <w:noProof/>
            <w:webHidden/>
          </w:rPr>
          <w:fldChar w:fldCharType="end"/>
        </w:r>
      </w:hyperlink>
    </w:p>
    <w:p w14:paraId="10DBEC56" w14:textId="1291F2AE"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2" w:history="1">
        <w:r w:rsidR="00624A79" w:rsidRPr="00692B37">
          <w:rPr>
            <w:rStyle w:val="Hyperlink"/>
            <w:noProof/>
            <w:color w:val="auto"/>
          </w:rPr>
          <w:t>Results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_Toc150780382 \h </w:instrText>
        </w:r>
        <w:r w:rsidR="00624A79" w:rsidRPr="00692B37">
          <w:rPr>
            <w:noProof/>
            <w:webHidden/>
          </w:rPr>
        </w:r>
        <w:r w:rsidR="00624A79" w:rsidRPr="00692B37">
          <w:rPr>
            <w:noProof/>
            <w:webHidden/>
          </w:rPr>
          <w:fldChar w:fldCharType="separate"/>
        </w:r>
        <w:r w:rsidR="00624A79" w:rsidRPr="00692B37">
          <w:rPr>
            <w:noProof/>
            <w:webHidden/>
          </w:rPr>
          <w:t>49</w:t>
        </w:r>
        <w:r w:rsidR="00624A79" w:rsidRPr="00692B37">
          <w:rPr>
            <w:noProof/>
            <w:webHidden/>
          </w:rPr>
          <w:fldChar w:fldCharType="end"/>
        </w:r>
      </w:hyperlink>
    </w:p>
    <w:p w14:paraId="60066B11" w14:textId="09BA4F6F"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83" w:history="1">
        <w:r w:rsidR="00624A79" w:rsidRPr="00692B37">
          <w:rPr>
            <w:rStyle w:val="Hyperlink"/>
            <w:rFonts w:cs="Times New Roman"/>
            <w:noProof/>
            <w:color w:val="auto"/>
          </w:rPr>
          <w:t>Generation and downselection of potato plants expressing tardigrade ‘Damage suppressor.’</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_Toc150780383 \h </w:instrText>
        </w:r>
        <w:r w:rsidR="00624A79" w:rsidRPr="00692B37">
          <w:rPr>
            <w:noProof/>
            <w:webHidden/>
          </w:rPr>
        </w:r>
        <w:r w:rsidR="00624A79" w:rsidRPr="00692B37">
          <w:rPr>
            <w:noProof/>
            <w:webHidden/>
          </w:rPr>
          <w:fldChar w:fldCharType="separate"/>
        </w:r>
        <w:r w:rsidR="00624A79" w:rsidRPr="00692B37">
          <w:rPr>
            <w:noProof/>
            <w:webHidden/>
          </w:rPr>
          <w:t>49</w:t>
        </w:r>
        <w:r w:rsidR="00624A79" w:rsidRPr="00692B37">
          <w:rPr>
            <w:noProof/>
            <w:webHidden/>
          </w:rPr>
          <w:fldChar w:fldCharType="end"/>
        </w:r>
      </w:hyperlink>
    </w:p>
    <w:p w14:paraId="7146647B" w14:textId="78EC9B96"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84" w:history="1">
        <w:r w:rsidR="00624A79" w:rsidRPr="00692B37">
          <w:rPr>
            <w:rStyle w:val="Hyperlink"/>
            <w:rFonts w:cs="Times New Roman"/>
            <w:noProof/>
            <w:color w:val="auto"/>
          </w:rPr>
          <w:t>Challenging potato plants expressing the ‘damage suppressor’ gene with a gamma radiation kill-curve.</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_Toc150780384 \h </w:instrText>
        </w:r>
        <w:r w:rsidR="00624A79" w:rsidRPr="00692B37">
          <w:rPr>
            <w:noProof/>
            <w:webHidden/>
          </w:rPr>
        </w:r>
        <w:r w:rsidR="00624A79" w:rsidRPr="00692B37">
          <w:rPr>
            <w:noProof/>
            <w:webHidden/>
          </w:rPr>
          <w:fldChar w:fldCharType="separate"/>
        </w:r>
        <w:r w:rsidR="00624A79" w:rsidRPr="00692B37">
          <w:rPr>
            <w:noProof/>
            <w:webHidden/>
          </w:rPr>
          <w:t>49</w:t>
        </w:r>
        <w:r w:rsidR="00624A79" w:rsidRPr="00692B37">
          <w:rPr>
            <w:noProof/>
            <w:webHidden/>
          </w:rPr>
          <w:fldChar w:fldCharType="end"/>
        </w:r>
      </w:hyperlink>
    </w:p>
    <w:p w14:paraId="3489C5CF" w14:textId="73D5F015"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85" w:history="1">
        <w:r w:rsidR="00624A79" w:rsidRPr="00692B37">
          <w:rPr>
            <w:rStyle w:val="Hyperlink"/>
            <w:rFonts w:cs="Times New Roman"/>
            <w:noProof/>
            <w:color w:val="auto"/>
          </w:rPr>
          <w:t>Reduced leaf senescence is not maintained in potato plants expressing tardigrade ‘Damage suppressor’ protein when treated with 40 – 80 Gray.</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_Toc150780385 \h </w:instrText>
        </w:r>
        <w:r w:rsidR="00624A79" w:rsidRPr="00692B37">
          <w:rPr>
            <w:noProof/>
            <w:webHidden/>
          </w:rPr>
        </w:r>
        <w:r w:rsidR="00624A79" w:rsidRPr="00692B37">
          <w:rPr>
            <w:noProof/>
            <w:webHidden/>
          </w:rPr>
          <w:fldChar w:fldCharType="separate"/>
        </w:r>
        <w:r w:rsidR="00624A79" w:rsidRPr="00692B37">
          <w:rPr>
            <w:noProof/>
            <w:webHidden/>
          </w:rPr>
          <w:t>50</w:t>
        </w:r>
        <w:r w:rsidR="00624A79" w:rsidRPr="00692B37">
          <w:rPr>
            <w:noProof/>
            <w:webHidden/>
          </w:rPr>
          <w:fldChar w:fldCharType="end"/>
        </w:r>
      </w:hyperlink>
    </w:p>
    <w:p w14:paraId="24766B3F" w14:textId="75F03BFC"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86" w:history="1">
        <w:r w:rsidR="00624A79" w:rsidRPr="00692B37">
          <w:rPr>
            <w:rStyle w:val="Hyperlink"/>
            <w:rFonts w:cs="Times New Roman"/>
            <w:noProof/>
            <w:color w:val="auto"/>
          </w:rPr>
          <w:t xml:space="preserve">Dsup expression lowers expression of DNA damage response genes after irradiation and helps maintain apical dominance </w:t>
        </w:r>
        <w:r w:rsidR="00624A79" w:rsidRPr="00692B37">
          <w:rPr>
            <w:rStyle w:val="Hyperlink"/>
            <w:rFonts w:cs="Times New Roman"/>
            <w:iCs/>
            <w:noProof/>
            <w:color w:val="auto"/>
          </w:rPr>
          <w:t>in vitro</w:t>
        </w:r>
        <w:r w:rsidR="00624A79" w:rsidRPr="00692B37">
          <w:rPr>
            <w:rStyle w:val="Hyperlink"/>
            <w:rFonts w:cs="Times New Roman"/>
            <w:noProof/>
            <w:color w:val="auto"/>
          </w:rPr>
          <w: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_Toc150780386 \h </w:instrText>
        </w:r>
        <w:r w:rsidR="00624A79" w:rsidRPr="00692B37">
          <w:rPr>
            <w:noProof/>
            <w:webHidden/>
          </w:rPr>
        </w:r>
        <w:r w:rsidR="00624A79" w:rsidRPr="00692B37">
          <w:rPr>
            <w:noProof/>
            <w:webHidden/>
          </w:rPr>
          <w:fldChar w:fldCharType="separate"/>
        </w:r>
        <w:r w:rsidR="00624A79" w:rsidRPr="00692B37">
          <w:rPr>
            <w:noProof/>
            <w:webHidden/>
          </w:rPr>
          <w:t>51</w:t>
        </w:r>
        <w:r w:rsidR="00624A79" w:rsidRPr="00692B37">
          <w:rPr>
            <w:noProof/>
            <w:webHidden/>
          </w:rPr>
          <w:fldChar w:fldCharType="end"/>
        </w:r>
      </w:hyperlink>
    </w:p>
    <w:p w14:paraId="6DFD0994" w14:textId="0E31E1D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7" w:history="1">
        <w:r w:rsidR="00624A79" w:rsidRPr="00692B37">
          <w:rPr>
            <w:rStyle w:val="Hyperlink"/>
            <w:noProof/>
            <w:color w:val="auto"/>
          </w:rPr>
          <w:t>Discussion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_Toc150780387 \h </w:instrText>
        </w:r>
        <w:r w:rsidR="00624A79" w:rsidRPr="00692B37">
          <w:rPr>
            <w:noProof/>
            <w:webHidden/>
          </w:rPr>
        </w:r>
        <w:r w:rsidR="00624A79" w:rsidRPr="00692B37">
          <w:rPr>
            <w:noProof/>
            <w:webHidden/>
          </w:rPr>
          <w:fldChar w:fldCharType="separate"/>
        </w:r>
        <w:r w:rsidR="00624A79" w:rsidRPr="00692B37">
          <w:rPr>
            <w:noProof/>
            <w:webHidden/>
          </w:rPr>
          <w:t>51</w:t>
        </w:r>
        <w:r w:rsidR="00624A79" w:rsidRPr="00692B37">
          <w:rPr>
            <w:noProof/>
            <w:webHidden/>
          </w:rPr>
          <w:fldChar w:fldCharType="end"/>
        </w:r>
      </w:hyperlink>
    </w:p>
    <w:p w14:paraId="1F656DBA" w14:textId="24BD9881"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8" w:history="1">
        <w:r w:rsidR="00624A79" w:rsidRPr="00692B37">
          <w:rPr>
            <w:rStyle w:val="Hyperlink"/>
            <w:noProof/>
            <w:color w:val="auto"/>
          </w:rPr>
          <w:t>Materials and methods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_Toc150780388 \h </w:instrText>
        </w:r>
        <w:r w:rsidR="00624A79" w:rsidRPr="00692B37">
          <w:rPr>
            <w:noProof/>
            <w:webHidden/>
          </w:rPr>
        </w:r>
        <w:r w:rsidR="00624A79" w:rsidRPr="00692B37">
          <w:rPr>
            <w:noProof/>
            <w:webHidden/>
          </w:rPr>
          <w:fldChar w:fldCharType="separate"/>
        </w:r>
        <w:r w:rsidR="00624A79" w:rsidRPr="00692B37">
          <w:rPr>
            <w:noProof/>
            <w:webHidden/>
          </w:rPr>
          <w:t>53</w:t>
        </w:r>
        <w:r w:rsidR="00624A79" w:rsidRPr="00692B37">
          <w:rPr>
            <w:noProof/>
            <w:webHidden/>
          </w:rPr>
          <w:fldChar w:fldCharType="end"/>
        </w:r>
      </w:hyperlink>
    </w:p>
    <w:p w14:paraId="112F2EE6" w14:textId="05594494"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89" w:history="1">
        <w:r w:rsidR="00624A79" w:rsidRPr="00692B37">
          <w:rPr>
            <w:rStyle w:val="Hyperlink"/>
            <w:noProof/>
            <w:color w:val="auto"/>
          </w:rPr>
          <w:t>References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_Toc150780389 \h </w:instrText>
        </w:r>
        <w:r w:rsidR="00624A79" w:rsidRPr="00692B37">
          <w:rPr>
            <w:noProof/>
            <w:webHidden/>
          </w:rPr>
        </w:r>
        <w:r w:rsidR="00624A79" w:rsidRPr="00692B37">
          <w:rPr>
            <w:noProof/>
            <w:webHidden/>
          </w:rPr>
          <w:fldChar w:fldCharType="separate"/>
        </w:r>
        <w:r w:rsidR="00624A79" w:rsidRPr="00692B37">
          <w:rPr>
            <w:noProof/>
            <w:webHidden/>
          </w:rPr>
          <w:t>56</w:t>
        </w:r>
        <w:r w:rsidR="00624A79" w:rsidRPr="00692B37">
          <w:rPr>
            <w:noProof/>
            <w:webHidden/>
          </w:rPr>
          <w:fldChar w:fldCharType="end"/>
        </w:r>
      </w:hyperlink>
    </w:p>
    <w:p w14:paraId="5A26D51E" w14:textId="62B8E25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90" w:history="1">
        <w:r w:rsidR="00624A79" w:rsidRPr="00692B37">
          <w:rPr>
            <w:rStyle w:val="Hyperlink"/>
            <w:noProof/>
            <w:color w:val="auto"/>
          </w:rPr>
          <w:t>Appendix</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_Toc150780390 \h </w:instrText>
        </w:r>
        <w:r w:rsidR="00624A79" w:rsidRPr="00692B37">
          <w:rPr>
            <w:noProof/>
            <w:webHidden/>
          </w:rPr>
        </w:r>
        <w:r w:rsidR="00624A79" w:rsidRPr="00692B37">
          <w:rPr>
            <w:noProof/>
            <w:webHidden/>
          </w:rPr>
          <w:fldChar w:fldCharType="separate"/>
        </w:r>
        <w:r w:rsidR="00624A79" w:rsidRPr="00692B37">
          <w:rPr>
            <w:noProof/>
            <w:webHidden/>
          </w:rPr>
          <w:t>58</w:t>
        </w:r>
        <w:r w:rsidR="00624A79" w:rsidRPr="00692B37">
          <w:rPr>
            <w:noProof/>
            <w:webHidden/>
          </w:rPr>
          <w:fldChar w:fldCharType="end"/>
        </w:r>
      </w:hyperlink>
    </w:p>
    <w:p w14:paraId="1ECAB625" w14:textId="012C6361"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391" w:history="1">
        <w:r w:rsidR="00624A79" w:rsidRPr="00692B37">
          <w:rPr>
            <w:rStyle w:val="Hyperlink"/>
            <w:noProof/>
            <w:color w:val="auto"/>
          </w:rPr>
          <w:t>CHAPTER IV: Assessing the molecular mechanisms of potato radiotolerance and designs for improved radiation phytosensors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_Toc150780391 \h </w:instrText>
        </w:r>
        <w:r w:rsidR="00624A79" w:rsidRPr="00692B37">
          <w:rPr>
            <w:noProof/>
            <w:webHidden/>
          </w:rPr>
        </w:r>
        <w:r w:rsidR="00624A79" w:rsidRPr="00692B37">
          <w:rPr>
            <w:noProof/>
            <w:webHidden/>
          </w:rPr>
          <w:fldChar w:fldCharType="separate"/>
        </w:r>
        <w:r w:rsidR="00624A79" w:rsidRPr="00692B37">
          <w:rPr>
            <w:noProof/>
            <w:webHidden/>
          </w:rPr>
          <w:t>66</w:t>
        </w:r>
        <w:r w:rsidR="00624A79" w:rsidRPr="00692B37">
          <w:rPr>
            <w:noProof/>
            <w:webHidden/>
          </w:rPr>
          <w:fldChar w:fldCharType="end"/>
        </w:r>
      </w:hyperlink>
    </w:p>
    <w:p w14:paraId="61BA5F8A" w14:textId="194D668A"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92" w:history="1">
        <w:r w:rsidR="00624A79" w:rsidRPr="00692B37">
          <w:rPr>
            <w:rStyle w:val="Hyperlink"/>
            <w:noProof/>
            <w:color w:val="auto"/>
          </w:rPr>
          <w:t>Abstract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_Toc150780392 \h </w:instrText>
        </w:r>
        <w:r w:rsidR="00624A79" w:rsidRPr="00692B37">
          <w:rPr>
            <w:noProof/>
            <w:webHidden/>
          </w:rPr>
        </w:r>
        <w:r w:rsidR="00624A79" w:rsidRPr="00692B37">
          <w:rPr>
            <w:noProof/>
            <w:webHidden/>
          </w:rPr>
          <w:fldChar w:fldCharType="separate"/>
        </w:r>
        <w:r w:rsidR="00624A79" w:rsidRPr="00692B37">
          <w:rPr>
            <w:noProof/>
            <w:webHidden/>
          </w:rPr>
          <w:t>67</w:t>
        </w:r>
        <w:r w:rsidR="00624A79" w:rsidRPr="00692B37">
          <w:rPr>
            <w:noProof/>
            <w:webHidden/>
          </w:rPr>
          <w:fldChar w:fldCharType="end"/>
        </w:r>
      </w:hyperlink>
    </w:p>
    <w:p w14:paraId="45F01084" w14:textId="3D112552"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93" w:history="1">
        <w:r w:rsidR="00624A79" w:rsidRPr="00692B37">
          <w:rPr>
            <w:rStyle w:val="Hyperlink"/>
            <w:noProof/>
            <w:color w:val="auto"/>
          </w:rPr>
          <w:t>Introduction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_Toc150780393 \h </w:instrText>
        </w:r>
        <w:r w:rsidR="00624A79" w:rsidRPr="00692B37">
          <w:rPr>
            <w:noProof/>
            <w:webHidden/>
          </w:rPr>
        </w:r>
        <w:r w:rsidR="00624A79" w:rsidRPr="00692B37">
          <w:rPr>
            <w:noProof/>
            <w:webHidden/>
          </w:rPr>
          <w:fldChar w:fldCharType="separate"/>
        </w:r>
        <w:r w:rsidR="00624A79" w:rsidRPr="00692B37">
          <w:rPr>
            <w:noProof/>
            <w:webHidden/>
          </w:rPr>
          <w:t>67</w:t>
        </w:r>
        <w:r w:rsidR="00624A79" w:rsidRPr="00692B37">
          <w:rPr>
            <w:noProof/>
            <w:webHidden/>
          </w:rPr>
          <w:fldChar w:fldCharType="end"/>
        </w:r>
      </w:hyperlink>
    </w:p>
    <w:p w14:paraId="25B67A90" w14:textId="1E710E4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394" w:history="1">
        <w:r w:rsidR="00624A79" w:rsidRPr="00692B37">
          <w:rPr>
            <w:rStyle w:val="Hyperlink"/>
            <w:noProof/>
            <w:color w:val="auto"/>
          </w:rPr>
          <w:t>Results and Discussion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_Toc150780394 \h </w:instrText>
        </w:r>
        <w:r w:rsidR="00624A79" w:rsidRPr="00692B37">
          <w:rPr>
            <w:noProof/>
            <w:webHidden/>
          </w:rPr>
        </w:r>
        <w:r w:rsidR="00624A79" w:rsidRPr="00692B37">
          <w:rPr>
            <w:noProof/>
            <w:webHidden/>
          </w:rPr>
          <w:fldChar w:fldCharType="separate"/>
        </w:r>
        <w:r w:rsidR="00624A79" w:rsidRPr="00692B37">
          <w:rPr>
            <w:noProof/>
            <w:webHidden/>
          </w:rPr>
          <w:t>68</w:t>
        </w:r>
        <w:r w:rsidR="00624A79" w:rsidRPr="00692B37">
          <w:rPr>
            <w:noProof/>
            <w:webHidden/>
          </w:rPr>
          <w:fldChar w:fldCharType="end"/>
        </w:r>
      </w:hyperlink>
    </w:p>
    <w:p w14:paraId="64889B49" w14:textId="53183E27"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95" w:history="1">
        <w:r w:rsidR="00624A79" w:rsidRPr="00692B37">
          <w:rPr>
            <w:rStyle w:val="Hyperlink"/>
            <w:rFonts w:cs="Times New Roman"/>
            <w:noProof/>
            <w:color w:val="auto"/>
          </w:rPr>
          <w:t>Potato is capable of mitigating and/or repairing all damage caused by ≤ 5 Gray of gamma radiation.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_Toc150780395 \h </w:instrText>
        </w:r>
        <w:r w:rsidR="00624A79" w:rsidRPr="00692B37">
          <w:rPr>
            <w:noProof/>
            <w:webHidden/>
          </w:rPr>
        </w:r>
        <w:r w:rsidR="00624A79" w:rsidRPr="00692B37">
          <w:rPr>
            <w:noProof/>
            <w:webHidden/>
          </w:rPr>
          <w:fldChar w:fldCharType="separate"/>
        </w:r>
        <w:r w:rsidR="00624A79" w:rsidRPr="00692B37">
          <w:rPr>
            <w:noProof/>
            <w:webHidden/>
          </w:rPr>
          <w:t>68</w:t>
        </w:r>
        <w:r w:rsidR="00624A79" w:rsidRPr="00692B37">
          <w:rPr>
            <w:noProof/>
            <w:webHidden/>
          </w:rPr>
          <w:fldChar w:fldCharType="end"/>
        </w:r>
      </w:hyperlink>
    </w:p>
    <w:p w14:paraId="67BA2977" w14:textId="18F94C01"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96" w:history="1">
        <w:r w:rsidR="00624A79" w:rsidRPr="00692B37">
          <w:rPr>
            <w:rStyle w:val="Hyperlink"/>
            <w:rFonts w:cs="Times New Roman"/>
            <w:noProof/>
            <w:color w:val="auto"/>
          </w:rPr>
          <w:t>Gamma radiation response expands with total dose and dose rate.</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_Toc150780396 \h </w:instrText>
        </w:r>
        <w:r w:rsidR="00624A79" w:rsidRPr="00692B37">
          <w:rPr>
            <w:noProof/>
            <w:webHidden/>
          </w:rPr>
        </w:r>
        <w:r w:rsidR="00624A79" w:rsidRPr="00692B37">
          <w:rPr>
            <w:noProof/>
            <w:webHidden/>
          </w:rPr>
          <w:fldChar w:fldCharType="separate"/>
        </w:r>
        <w:r w:rsidR="00624A79" w:rsidRPr="00692B37">
          <w:rPr>
            <w:noProof/>
            <w:webHidden/>
          </w:rPr>
          <w:t>70</w:t>
        </w:r>
        <w:r w:rsidR="00624A79" w:rsidRPr="00692B37">
          <w:rPr>
            <w:noProof/>
            <w:webHidden/>
          </w:rPr>
          <w:fldChar w:fldCharType="end"/>
        </w:r>
      </w:hyperlink>
    </w:p>
    <w:p w14:paraId="6BD5B449" w14:textId="43529A63"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97" w:history="1">
        <w:r w:rsidR="00624A79" w:rsidRPr="00692B37">
          <w:rPr>
            <w:rStyle w:val="Hyperlink"/>
            <w:rFonts w:cs="Times New Roman"/>
            <w:noProof/>
            <w:color w:val="auto"/>
          </w:rPr>
          <w:t>Transcriptomic analysis suggests that oxidative stress is minor and single-cell apoptosis is a possibility.</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_Toc150780397 \h </w:instrText>
        </w:r>
        <w:r w:rsidR="00624A79" w:rsidRPr="00692B37">
          <w:rPr>
            <w:noProof/>
            <w:webHidden/>
          </w:rPr>
        </w:r>
        <w:r w:rsidR="00624A79" w:rsidRPr="00692B37">
          <w:rPr>
            <w:noProof/>
            <w:webHidden/>
          </w:rPr>
          <w:fldChar w:fldCharType="separate"/>
        </w:r>
        <w:r w:rsidR="00624A79" w:rsidRPr="00692B37">
          <w:rPr>
            <w:noProof/>
            <w:webHidden/>
          </w:rPr>
          <w:t>72</w:t>
        </w:r>
        <w:r w:rsidR="00624A79" w:rsidRPr="00692B37">
          <w:rPr>
            <w:noProof/>
            <w:webHidden/>
          </w:rPr>
          <w:fldChar w:fldCharType="end"/>
        </w:r>
      </w:hyperlink>
    </w:p>
    <w:p w14:paraId="0072509B" w14:textId="77A56FFF"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98" w:history="1">
        <w:r w:rsidR="00624A79" w:rsidRPr="00692B37">
          <w:rPr>
            <w:rStyle w:val="Hyperlink"/>
            <w:rFonts w:cs="Times New Roman"/>
            <w:noProof/>
            <w:color w:val="auto"/>
          </w:rPr>
          <w:t>Recommendations for radioprotection strategies based on gene ontology analysis.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_Toc150780398 \h </w:instrText>
        </w:r>
        <w:r w:rsidR="00624A79" w:rsidRPr="00692B37">
          <w:rPr>
            <w:noProof/>
            <w:webHidden/>
          </w:rPr>
        </w:r>
        <w:r w:rsidR="00624A79" w:rsidRPr="00692B37">
          <w:rPr>
            <w:noProof/>
            <w:webHidden/>
          </w:rPr>
          <w:fldChar w:fldCharType="separate"/>
        </w:r>
        <w:r w:rsidR="00624A79" w:rsidRPr="00692B37">
          <w:rPr>
            <w:noProof/>
            <w:webHidden/>
          </w:rPr>
          <w:t>73</w:t>
        </w:r>
        <w:r w:rsidR="00624A79" w:rsidRPr="00692B37">
          <w:rPr>
            <w:noProof/>
            <w:webHidden/>
          </w:rPr>
          <w:fldChar w:fldCharType="end"/>
        </w:r>
      </w:hyperlink>
    </w:p>
    <w:p w14:paraId="3C8AF5FE" w14:textId="383CA073"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399" w:history="1">
        <w:r w:rsidR="00624A79" w:rsidRPr="00692B37">
          <w:rPr>
            <w:rStyle w:val="Hyperlink"/>
            <w:rFonts w:cs="Times New Roman"/>
            <w:noProof/>
            <w:color w:val="auto"/>
          </w:rPr>
          <w:t>Top candidate loci for low dose phytosensor development.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_Toc150780399 \h </w:instrText>
        </w:r>
        <w:r w:rsidR="00624A79" w:rsidRPr="00692B37">
          <w:rPr>
            <w:noProof/>
            <w:webHidden/>
          </w:rPr>
        </w:r>
        <w:r w:rsidR="00624A79" w:rsidRPr="00692B37">
          <w:rPr>
            <w:noProof/>
            <w:webHidden/>
          </w:rPr>
          <w:fldChar w:fldCharType="separate"/>
        </w:r>
        <w:r w:rsidR="00624A79" w:rsidRPr="00692B37">
          <w:rPr>
            <w:noProof/>
            <w:webHidden/>
          </w:rPr>
          <w:t>74</w:t>
        </w:r>
        <w:r w:rsidR="00624A79" w:rsidRPr="00692B37">
          <w:rPr>
            <w:noProof/>
            <w:webHidden/>
          </w:rPr>
          <w:fldChar w:fldCharType="end"/>
        </w:r>
      </w:hyperlink>
    </w:p>
    <w:p w14:paraId="3A0BE725" w14:textId="3DE2016F"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0" w:history="1">
        <w:r w:rsidR="00624A79" w:rsidRPr="00692B37">
          <w:rPr>
            <w:rStyle w:val="Hyperlink"/>
            <w:noProof/>
            <w:color w:val="auto"/>
          </w:rPr>
          <w:t>Conclusion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_Toc150780400 \h </w:instrText>
        </w:r>
        <w:r w:rsidR="00624A79" w:rsidRPr="00692B37">
          <w:rPr>
            <w:noProof/>
            <w:webHidden/>
          </w:rPr>
        </w:r>
        <w:r w:rsidR="00624A79" w:rsidRPr="00692B37">
          <w:rPr>
            <w:noProof/>
            <w:webHidden/>
          </w:rPr>
          <w:fldChar w:fldCharType="separate"/>
        </w:r>
        <w:r w:rsidR="00624A79" w:rsidRPr="00692B37">
          <w:rPr>
            <w:noProof/>
            <w:webHidden/>
          </w:rPr>
          <w:t>74</w:t>
        </w:r>
        <w:r w:rsidR="00624A79" w:rsidRPr="00692B37">
          <w:rPr>
            <w:noProof/>
            <w:webHidden/>
          </w:rPr>
          <w:fldChar w:fldCharType="end"/>
        </w:r>
      </w:hyperlink>
    </w:p>
    <w:p w14:paraId="75AF3B86" w14:textId="65BEB74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1" w:history="1">
        <w:r w:rsidR="00624A79" w:rsidRPr="00692B37">
          <w:rPr>
            <w:rStyle w:val="Hyperlink"/>
            <w:noProof/>
            <w:color w:val="auto"/>
          </w:rPr>
          <w:t>Materials and methods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_Toc150780401 \h </w:instrText>
        </w:r>
        <w:r w:rsidR="00624A79" w:rsidRPr="00692B37">
          <w:rPr>
            <w:noProof/>
            <w:webHidden/>
          </w:rPr>
        </w:r>
        <w:r w:rsidR="00624A79" w:rsidRPr="00692B37">
          <w:rPr>
            <w:noProof/>
            <w:webHidden/>
          </w:rPr>
          <w:fldChar w:fldCharType="separate"/>
        </w:r>
        <w:r w:rsidR="00624A79" w:rsidRPr="00692B37">
          <w:rPr>
            <w:noProof/>
            <w:webHidden/>
          </w:rPr>
          <w:t>75</w:t>
        </w:r>
        <w:r w:rsidR="00624A79" w:rsidRPr="00692B37">
          <w:rPr>
            <w:noProof/>
            <w:webHidden/>
          </w:rPr>
          <w:fldChar w:fldCharType="end"/>
        </w:r>
      </w:hyperlink>
    </w:p>
    <w:p w14:paraId="5E8B6FA6" w14:textId="7F0471AD"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2" w:history="1">
        <w:r w:rsidR="00624A79" w:rsidRPr="00692B37">
          <w:rPr>
            <w:rStyle w:val="Hyperlink"/>
            <w:noProof/>
            <w:color w:val="auto"/>
          </w:rPr>
          <w:t>References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_Toc150780402 \h </w:instrText>
        </w:r>
        <w:r w:rsidR="00624A79" w:rsidRPr="00692B37">
          <w:rPr>
            <w:noProof/>
            <w:webHidden/>
          </w:rPr>
        </w:r>
        <w:r w:rsidR="00624A79" w:rsidRPr="00692B37">
          <w:rPr>
            <w:noProof/>
            <w:webHidden/>
          </w:rPr>
          <w:fldChar w:fldCharType="separate"/>
        </w:r>
        <w:r w:rsidR="00624A79" w:rsidRPr="00692B37">
          <w:rPr>
            <w:noProof/>
            <w:webHidden/>
          </w:rPr>
          <w:t>77</w:t>
        </w:r>
        <w:r w:rsidR="00624A79" w:rsidRPr="00692B37">
          <w:rPr>
            <w:noProof/>
            <w:webHidden/>
          </w:rPr>
          <w:fldChar w:fldCharType="end"/>
        </w:r>
      </w:hyperlink>
    </w:p>
    <w:p w14:paraId="264729C5" w14:textId="76EF11CB"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3" w:history="1">
        <w:r w:rsidR="00624A79" w:rsidRPr="00692B37">
          <w:rPr>
            <w:rStyle w:val="Hyperlink"/>
            <w:noProof/>
            <w:color w:val="auto"/>
          </w:rPr>
          <w:t>Appendix</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_Toc150780403 \h </w:instrText>
        </w:r>
        <w:r w:rsidR="00624A79" w:rsidRPr="00692B37">
          <w:rPr>
            <w:noProof/>
            <w:webHidden/>
          </w:rPr>
        </w:r>
        <w:r w:rsidR="00624A79" w:rsidRPr="00692B37">
          <w:rPr>
            <w:noProof/>
            <w:webHidden/>
          </w:rPr>
          <w:fldChar w:fldCharType="separate"/>
        </w:r>
        <w:r w:rsidR="00624A79" w:rsidRPr="00692B37">
          <w:rPr>
            <w:noProof/>
            <w:webHidden/>
          </w:rPr>
          <w:t>82</w:t>
        </w:r>
        <w:r w:rsidR="00624A79" w:rsidRPr="00692B37">
          <w:rPr>
            <w:noProof/>
            <w:webHidden/>
          </w:rPr>
          <w:fldChar w:fldCharType="end"/>
        </w:r>
      </w:hyperlink>
    </w:p>
    <w:p w14:paraId="131A24B7" w14:textId="0061A4BA"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404" w:history="1">
        <w:r w:rsidR="00624A79" w:rsidRPr="00692B37">
          <w:rPr>
            <w:rStyle w:val="Hyperlink"/>
            <w:noProof/>
            <w:color w:val="auto"/>
          </w:rPr>
          <w:t>CHAPTER V: AI to enable plant cell metabolic engineering</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_Toc150780404 \h </w:instrText>
        </w:r>
        <w:r w:rsidR="00624A79" w:rsidRPr="00692B37">
          <w:rPr>
            <w:noProof/>
            <w:webHidden/>
          </w:rPr>
        </w:r>
        <w:r w:rsidR="00624A79" w:rsidRPr="00692B37">
          <w:rPr>
            <w:noProof/>
            <w:webHidden/>
          </w:rPr>
          <w:fldChar w:fldCharType="separate"/>
        </w:r>
        <w:r w:rsidR="00624A79" w:rsidRPr="00692B37">
          <w:rPr>
            <w:noProof/>
            <w:webHidden/>
          </w:rPr>
          <w:t>114</w:t>
        </w:r>
        <w:r w:rsidR="00624A79" w:rsidRPr="00692B37">
          <w:rPr>
            <w:noProof/>
            <w:webHidden/>
          </w:rPr>
          <w:fldChar w:fldCharType="end"/>
        </w:r>
      </w:hyperlink>
    </w:p>
    <w:p w14:paraId="6CFF3228" w14:textId="65588160"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5" w:history="1">
        <w:r w:rsidR="00624A79" w:rsidRPr="00692B37">
          <w:rPr>
            <w:rStyle w:val="Hyperlink"/>
            <w:noProof/>
            <w:color w:val="auto"/>
          </w:rPr>
          <w:t>Abstract</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_Toc150780405 \h </w:instrText>
        </w:r>
        <w:r w:rsidR="00624A79" w:rsidRPr="00692B37">
          <w:rPr>
            <w:noProof/>
            <w:webHidden/>
          </w:rPr>
        </w:r>
        <w:r w:rsidR="00624A79" w:rsidRPr="00692B37">
          <w:rPr>
            <w:noProof/>
            <w:webHidden/>
          </w:rPr>
          <w:fldChar w:fldCharType="separate"/>
        </w:r>
        <w:r w:rsidR="00624A79" w:rsidRPr="00692B37">
          <w:rPr>
            <w:noProof/>
            <w:webHidden/>
          </w:rPr>
          <w:t>115</w:t>
        </w:r>
        <w:r w:rsidR="00624A79" w:rsidRPr="00692B37">
          <w:rPr>
            <w:noProof/>
            <w:webHidden/>
          </w:rPr>
          <w:fldChar w:fldCharType="end"/>
        </w:r>
      </w:hyperlink>
    </w:p>
    <w:p w14:paraId="153412C8" w14:textId="099362F6"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6" w:history="1">
        <w:r w:rsidR="00624A79" w:rsidRPr="00692B37">
          <w:rPr>
            <w:rStyle w:val="Hyperlink"/>
            <w:noProof/>
            <w:color w:val="auto"/>
          </w:rPr>
          <w:t>Results and Discussion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_Toc150780406 \h </w:instrText>
        </w:r>
        <w:r w:rsidR="00624A79" w:rsidRPr="00692B37">
          <w:rPr>
            <w:noProof/>
            <w:webHidden/>
          </w:rPr>
        </w:r>
        <w:r w:rsidR="00624A79" w:rsidRPr="00692B37">
          <w:rPr>
            <w:noProof/>
            <w:webHidden/>
          </w:rPr>
          <w:fldChar w:fldCharType="separate"/>
        </w:r>
        <w:r w:rsidR="00624A79" w:rsidRPr="00692B37">
          <w:rPr>
            <w:noProof/>
            <w:webHidden/>
          </w:rPr>
          <w:t>115</w:t>
        </w:r>
        <w:r w:rsidR="00624A79" w:rsidRPr="00692B37">
          <w:rPr>
            <w:noProof/>
            <w:webHidden/>
          </w:rPr>
          <w:fldChar w:fldCharType="end"/>
        </w:r>
      </w:hyperlink>
    </w:p>
    <w:p w14:paraId="09C14C04" w14:textId="4071AF62"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407" w:history="1">
        <w:r w:rsidR="00624A79" w:rsidRPr="00692B37">
          <w:rPr>
            <w:rStyle w:val="Hyperlink"/>
            <w:rFonts w:cs="Times New Roman"/>
            <w:noProof/>
            <w:color w:val="auto"/>
          </w:rPr>
          <w:t>Plant metabolic engineering is limited by biomass quantification and cell typing.</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_Toc150780407 \h </w:instrText>
        </w:r>
        <w:r w:rsidR="00624A79" w:rsidRPr="00692B37">
          <w:rPr>
            <w:noProof/>
            <w:webHidden/>
          </w:rPr>
        </w:r>
        <w:r w:rsidR="00624A79" w:rsidRPr="00692B37">
          <w:rPr>
            <w:noProof/>
            <w:webHidden/>
          </w:rPr>
          <w:fldChar w:fldCharType="separate"/>
        </w:r>
        <w:r w:rsidR="00624A79" w:rsidRPr="00692B37">
          <w:rPr>
            <w:noProof/>
            <w:webHidden/>
          </w:rPr>
          <w:t>115</w:t>
        </w:r>
        <w:r w:rsidR="00624A79" w:rsidRPr="00692B37">
          <w:rPr>
            <w:noProof/>
            <w:webHidden/>
          </w:rPr>
          <w:fldChar w:fldCharType="end"/>
        </w:r>
      </w:hyperlink>
    </w:p>
    <w:p w14:paraId="578DE242" w14:textId="0EB3C417" w:rsidR="00624A79" w:rsidRPr="00692B37"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0780408" w:history="1">
        <w:r w:rsidR="00624A79" w:rsidRPr="00692B37">
          <w:rPr>
            <w:rStyle w:val="Hyperlink"/>
            <w:rFonts w:cs="Times New Roman"/>
            <w:noProof/>
            <w:color w:val="auto"/>
          </w:rPr>
          <w:t>AI developed for biomedical applications should be applied to plant metabolic engineering.</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_Toc150780408 \h </w:instrText>
        </w:r>
        <w:r w:rsidR="00624A79" w:rsidRPr="00692B37">
          <w:rPr>
            <w:noProof/>
            <w:webHidden/>
          </w:rPr>
        </w:r>
        <w:r w:rsidR="00624A79" w:rsidRPr="00692B37">
          <w:rPr>
            <w:noProof/>
            <w:webHidden/>
          </w:rPr>
          <w:fldChar w:fldCharType="separate"/>
        </w:r>
        <w:r w:rsidR="00624A79" w:rsidRPr="00692B37">
          <w:rPr>
            <w:noProof/>
            <w:webHidden/>
          </w:rPr>
          <w:t>116</w:t>
        </w:r>
        <w:r w:rsidR="00624A79" w:rsidRPr="00692B37">
          <w:rPr>
            <w:noProof/>
            <w:webHidden/>
          </w:rPr>
          <w:fldChar w:fldCharType="end"/>
        </w:r>
      </w:hyperlink>
    </w:p>
    <w:p w14:paraId="792DEFA4" w14:textId="1332BC7E"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09" w:history="1">
        <w:r w:rsidR="00624A79" w:rsidRPr="00692B37">
          <w:rPr>
            <w:rStyle w:val="Hyperlink"/>
            <w:noProof/>
            <w:color w:val="auto"/>
          </w:rPr>
          <w:t>References</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_Toc150780409 \h </w:instrText>
        </w:r>
        <w:r w:rsidR="00624A79" w:rsidRPr="00692B37">
          <w:rPr>
            <w:noProof/>
            <w:webHidden/>
          </w:rPr>
        </w:r>
        <w:r w:rsidR="00624A79" w:rsidRPr="00692B37">
          <w:rPr>
            <w:noProof/>
            <w:webHidden/>
          </w:rPr>
          <w:fldChar w:fldCharType="separate"/>
        </w:r>
        <w:r w:rsidR="00624A79" w:rsidRPr="00692B37">
          <w:rPr>
            <w:noProof/>
            <w:webHidden/>
          </w:rPr>
          <w:t>118</w:t>
        </w:r>
        <w:r w:rsidR="00624A79" w:rsidRPr="00692B37">
          <w:rPr>
            <w:noProof/>
            <w:webHidden/>
          </w:rPr>
          <w:fldChar w:fldCharType="end"/>
        </w:r>
      </w:hyperlink>
    </w:p>
    <w:p w14:paraId="724F5578" w14:textId="48D28AF6" w:rsidR="00624A79" w:rsidRPr="00692B37" w:rsidRDefault="00000000">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50780410" w:history="1">
        <w:r w:rsidR="00624A79" w:rsidRPr="00692B37">
          <w:rPr>
            <w:rStyle w:val="Hyperlink"/>
            <w:noProof/>
            <w:color w:val="auto"/>
          </w:rPr>
          <w:t>Appendix</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_Toc150780410 \h </w:instrText>
        </w:r>
        <w:r w:rsidR="00624A79" w:rsidRPr="00692B37">
          <w:rPr>
            <w:noProof/>
            <w:webHidden/>
          </w:rPr>
        </w:r>
        <w:r w:rsidR="00624A79" w:rsidRPr="00692B37">
          <w:rPr>
            <w:noProof/>
            <w:webHidden/>
          </w:rPr>
          <w:fldChar w:fldCharType="separate"/>
        </w:r>
        <w:r w:rsidR="00624A79" w:rsidRPr="00692B37">
          <w:rPr>
            <w:noProof/>
            <w:webHidden/>
          </w:rPr>
          <w:t>119</w:t>
        </w:r>
        <w:r w:rsidR="00624A79" w:rsidRPr="00692B37">
          <w:rPr>
            <w:noProof/>
            <w:webHidden/>
          </w:rPr>
          <w:fldChar w:fldCharType="end"/>
        </w:r>
      </w:hyperlink>
    </w:p>
    <w:p w14:paraId="688ED633" w14:textId="17CDCD60"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411" w:history="1">
        <w:r w:rsidR="00624A79" w:rsidRPr="00692B37">
          <w:rPr>
            <w:rStyle w:val="Hyperlink"/>
            <w:noProof/>
            <w:color w:val="auto"/>
          </w:rPr>
          <w:t>CHAPTER VI: Conclusion</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_Toc150780411 \h </w:instrText>
        </w:r>
        <w:r w:rsidR="00624A79" w:rsidRPr="00692B37">
          <w:rPr>
            <w:noProof/>
            <w:webHidden/>
          </w:rPr>
        </w:r>
        <w:r w:rsidR="00624A79" w:rsidRPr="00692B37">
          <w:rPr>
            <w:noProof/>
            <w:webHidden/>
          </w:rPr>
          <w:fldChar w:fldCharType="separate"/>
        </w:r>
        <w:r w:rsidR="00624A79" w:rsidRPr="00692B37">
          <w:rPr>
            <w:noProof/>
            <w:webHidden/>
          </w:rPr>
          <w:t>121</w:t>
        </w:r>
        <w:r w:rsidR="00624A79" w:rsidRPr="00692B37">
          <w:rPr>
            <w:noProof/>
            <w:webHidden/>
          </w:rPr>
          <w:fldChar w:fldCharType="end"/>
        </w:r>
      </w:hyperlink>
    </w:p>
    <w:p w14:paraId="4ABC5B3D" w14:textId="77FA31C2" w:rsidR="00624A79" w:rsidRPr="00692B37" w:rsidRDefault="00000000">
      <w:pPr>
        <w:pStyle w:val="TOC1"/>
        <w:rPr>
          <w:rFonts w:asciiTheme="minorHAnsi" w:eastAsiaTheme="minorEastAsia" w:hAnsiTheme="minorHAnsi" w:cstheme="minorBidi"/>
          <w:noProof/>
          <w:kern w:val="2"/>
          <w:sz w:val="22"/>
          <w:szCs w:val="22"/>
          <w14:ligatures w14:val="standardContextual"/>
        </w:rPr>
      </w:pPr>
      <w:hyperlink w:anchor="_Toc150780412" w:history="1">
        <w:r w:rsidR="00624A79" w:rsidRPr="00692B37">
          <w:rPr>
            <w:rStyle w:val="Hyperlink"/>
            <w:noProof/>
            <w:color w:val="auto"/>
          </w:rPr>
          <w:t>VITA</w:t>
        </w:r>
        <w:r w:rsidR="00624A79" w:rsidRPr="00692B37">
          <w:rPr>
            <w:noProof/>
            <w:webHidden/>
          </w:rPr>
          <w:tab/>
        </w:r>
        <w:r w:rsidR="00624A79" w:rsidRPr="00692B37">
          <w:rPr>
            <w:noProof/>
            <w:webHidden/>
          </w:rPr>
          <w:fldChar w:fldCharType="begin"/>
        </w:r>
        <w:r w:rsidR="00624A79" w:rsidRPr="00692B37">
          <w:rPr>
            <w:noProof/>
            <w:webHidden/>
          </w:rPr>
          <w:instrText xml:space="preserve"> PAGEREF _Toc150780412 \h </w:instrText>
        </w:r>
        <w:r w:rsidR="00624A79" w:rsidRPr="00692B37">
          <w:rPr>
            <w:noProof/>
            <w:webHidden/>
          </w:rPr>
        </w:r>
        <w:r w:rsidR="00624A79" w:rsidRPr="00692B37">
          <w:rPr>
            <w:noProof/>
            <w:webHidden/>
          </w:rPr>
          <w:fldChar w:fldCharType="separate"/>
        </w:r>
        <w:r w:rsidR="00624A79" w:rsidRPr="00692B37">
          <w:rPr>
            <w:noProof/>
            <w:webHidden/>
          </w:rPr>
          <w:t>123</w:t>
        </w:r>
        <w:r w:rsidR="00624A79" w:rsidRPr="00692B37">
          <w:rPr>
            <w:noProof/>
            <w:webHidden/>
          </w:rPr>
          <w:fldChar w:fldCharType="end"/>
        </w:r>
      </w:hyperlink>
    </w:p>
    <w:p w14:paraId="473F8FF7" w14:textId="3704FE8A" w:rsidR="00387656" w:rsidRPr="00692B37" w:rsidRDefault="00CB0BD3">
      <w:pPr>
        <w:rPr>
          <w:rFonts w:ascii="Times New Roman" w:hAnsi="Times New Roman" w:cs="Times New Roman"/>
        </w:rPr>
      </w:pPr>
      <w:r w:rsidRPr="00692B37">
        <w:rPr>
          <w:rFonts w:ascii="Times New Roman" w:hAnsi="Times New Roman" w:cs="Times New Roman"/>
        </w:rPr>
        <w:fldChar w:fldCharType="end"/>
      </w:r>
      <w:bookmarkEnd w:id="0"/>
    </w:p>
    <w:p w14:paraId="6C82CF25" w14:textId="77777777" w:rsidR="00387656" w:rsidRPr="00692B37" w:rsidRDefault="009C755C" w:rsidP="00387656">
      <w:pPr>
        <w:pStyle w:val="Title"/>
        <w:rPr>
          <w:rFonts w:ascii="Times New Roman" w:hAnsi="Times New Roman" w:cs="Times New Roman"/>
          <w:sz w:val="24"/>
        </w:rPr>
      </w:pPr>
      <w:r w:rsidRPr="00692B37">
        <w:rPr>
          <w:rFonts w:ascii="Times New Roman" w:hAnsi="Times New Roman" w:cs="Times New Roman"/>
          <w:sz w:val="24"/>
        </w:rPr>
        <w:br w:type="page"/>
      </w:r>
    </w:p>
    <w:p w14:paraId="7151A52A" w14:textId="77777777" w:rsidR="00387656" w:rsidRPr="00692B37" w:rsidRDefault="00387656" w:rsidP="00387656">
      <w:pPr>
        <w:pStyle w:val="Title"/>
        <w:rPr>
          <w:rFonts w:ascii="Times New Roman" w:hAnsi="Times New Roman" w:cs="Times New Roman"/>
          <w:szCs w:val="28"/>
        </w:rPr>
      </w:pPr>
      <w:r w:rsidRPr="00692B37">
        <w:rPr>
          <w:rFonts w:ascii="Times New Roman" w:hAnsi="Times New Roman" w:cs="Times New Roman"/>
          <w:szCs w:val="28"/>
        </w:rPr>
        <w:lastRenderedPageBreak/>
        <w:t>LIST OF TABLES</w:t>
      </w:r>
    </w:p>
    <w:p w14:paraId="43119FED" w14:textId="77777777" w:rsidR="00590058" w:rsidRPr="00692B37" w:rsidRDefault="00590058" w:rsidP="00387656">
      <w:pPr>
        <w:pStyle w:val="Title"/>
        <w:rPr>
          <w:rFonts w:ascii="Times New Roman" w:hAnsi="Times New Roman" w:cs="Times New Roman"/>
          <w:szCs w:val="28"/>
        </w:rPr>
      </w:pPr>
    </w:p>
    <w:p w14:paraId="2F962F91" w14:textId="0A6D6DFC" w:rsidR="00624A79" w:rsidRPr="00692B37" w:rsidRDefault="00A32DF1">
      <w:pPr>
        <w:pStyle w:val="TableofFigures"/>
        <w:tabs>
          <w:tab w:val="right" w:leader="dot" w:pos="8630"/>
        </w:tabs>
        <w:rPr>
          <w:rFonts w:ascii="Times New Roman" w:eastAsiaTheme="minorEastAsia" w:hAnsi="Times New Roman" w:cs="Times New Roman"/>
          <w:noProof/>
          <w:kern w:val="2"/>
          <w:sz w:val="22"/>
          <w:szCs w:val="22"/>
          <w14:ligatures w14:val="standardContextual"/>
        </w:rPr>
      </w:pPr>
      <w:r w:rsidRPr="00692B37">
        <w:rPr>
          <w:rFonts w:ascii="Times New Roman" w:hAnsi="Times New Roman" w:cs="Times New Roman"/>
        </w:rPr>
        <w:fldChar w:fldCharType="begin"/>
      </w:r>
      <w:r w:rsidRPr="00692B37">
        <w:rPr>
          <w:rFonts w:ascii="Times New Roman" w:hAnsi="Times New Roman" w:cs="Times New Roman"/>
        </w:rPr>
        <w:instrText xml:space="preserve"> TOC \h \z \c "Table 2." </w:instrText>
      </w:r>
      <w:r w:rsidRPr="00692B37">
        <w:rPr>
          <w:rFonts w:ascii="Times New Roman" w:hAnsi="Times New Roman" w:cs="Times New Roman"/>
        </w:rPr>
        <w:fldChar w:fldCharType="separate"/>
      </w:r>
      <w:hyperlink w:anchor="_Toc150780413" w:history="1">
        <w:r w:rsidR="00624A79" w:rsidRPr="00692B37">
          <w:rPr>
            <w:rStyle w:val="Hyperlink"/>
            <w:rFonts w:ascii="Times New Roman" w:hAnsi="Times New Roman" w:cs="Times New Roman"/>
            <w:noProof/>
            <w:color w:val="auto"/>
          </w:rPr>
          <w:t>Table 2.1: Basal expression and transgene copy number of the phytosensor events examined in this study.</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29</w:t>
        </w:r>
        <w:r w:rsidR="00624A79" w:rsidRPr="00692B37">
          <w:rPr>
            <w:rFonts w:ascii="Times New Roman" w:hAnsi="Times New Roman" w:cs="Times New Roman"/>
            <w:noProof/>
            <w:webHidden/>
          </w:rPr>
          <w:fldChar w:fldCharType="end"/>
        </w:r>
      </w:hyperlink>
    </w:p>
    <w:p w14:paraId="2FABACE9" w14:textId="6D483DB5"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4" w:history="1">
        <w:r w:rsidR="00624A79" w:rsidRPr="00692B37">
          <w:rPr>
            <w:rStyle w:val="Hyperlink"/>
            <w:rFonts w:ascii="Times New Roman" w:hAnsi="Times New Roman" w:cs="Times New Roman"/>
            <w:noProof/>
            <w:color w:val="auto"/>
          </w:rPr>
          <w:t>Table 2.2: The effect of field conditions and weedy competitors on p4xRAD51 event 1 phenotype.</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30</w:t>
        </w:r>
        <w:r w:rsidR="00624A79" w:rsidRPr="00692B37">
          <w:rPr>
            <w:rFonts w:ascii="Times New Roman" w:hAnsi="Times New Roman" w:cs="Times New Roman"/>
            <w:noProof/>
            <w:webHidden/>
          </w:rPr>
          <w:fldChar w:fldCharType="end"/>
        </w:r>
      </w:hyperlink>
    </w:p>
    <w:p w14:paraId="68153B50" w14:textId="1476BE62"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5" w:history="1">
        <w:r w:rsidR="00624A79" w:rsidRPr="00692B37">
          <w:rPr>
            <w:rStyle w:val="Hyperlink"/>
            <w:rFonts w:ascii="Times New Roman" w:hAnsi="Times New Roman" w:cs="Times New Roman"/>
            <w:noProof/>
            <w:color w:val="auto"/>
          </w:rPr>
          <w:t>Table 2.3: Gamma radiation treatment calculations for all experiments.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31</w:t>
        </w:r>
        <w:r w:rsidR="00624A79" w:rsidRPr="00692B37">
          <w:rPr>
            <w:rFonts w:ascii="Times New Roman" w:hAnsi="Times New Roman" w:cs="Times New Roman"/>
            <w:noProof/>
            <w:webHidden/>
          </w:rPr>
          <w:fldChar w:fldCharType="end"/>
        </w:r>
      </w:hyperlink>
    </w:p>
    <w:p w14:paraId="11914FA5" w14:textId="43E7DD3B"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6" w:history="1">
        <w:r w:rsidR="00624A79" w:rsidRPr="00692B37">
          <w:rPr>
            <w:rStyle w:val="Hyperlink"/>
            <w:rFonts w:ascii="Times New Roman" w:hAnsi="Times New Roman" w:cs="Times New Roman"/>
            <w:noProof/>
            <w:color w:val="auto"/>
          </w:rPr>
          <w:t>Table 2.4: Promoter sequences used in phytosensor constructs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_Toc150780416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32</w:t>
        </w:r>
        <w:r w:rsidR="00624A79" w:rsidRPr="00692B37">
          <w:rPr>
            <w:rFonts w:ascii="Times New Roman" w:hAnsi="Times New Roman" w:cs="Times New Roman"/>
            <w:noProof/>
            <w:webHidden/>
          </w:rPr>
          <w:fldChar w:fldCharType="end"/>
        </w:r>
      </w:hyperlink>
    </w:p>
    <w:p w14:paraId="0EA92FC8" w14:textId="63CB6D48"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7" w:history="1">
        <w:r w:rsidR="00624A79" w:rsidRPr="00692B37">
          <w:rPr>
            <w:rStyle w:val="Hyperlink"/>
            <w:rFonts w:ascii="Times New Roman" w:hAnsi="Times New Roman" w:cs="Times New Roman"/>
            <w:noProof/>
            <w:color w:val="auto"/>
          </w:rPr>
          <w:t>Table 2.5: Primers used in the work.</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_Toc150780417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33</w:t>
        </w:r>
        <w:r w:rsidR="00624A79" w:rsidRPr="00692B37">
          <w:rPr>
            <w:rFonts w:ascii="Times New Roman" w:hAnsi="Times New Roman" w:cs="Times New Roman"/>
            <w:noProof/>
            <w:webHidden/>
          </w:rPr>
          <w:fldChar w:fldCharType="end"/>
        </w:r>
      </w:hyperlink>
    </w:p>
    <w:p w14:paraId="64F27FFC" w14:textId="77777777" w:rsidR="00624A79" w:rsidRPr="00692B37" w:rsidRDefault="00A32DF1" w:rsidP="006C0A4D">
      <w:pPr>
        <w:spacing w:line="14" w:lineRule="auto"/>
        <w:rPr>
          <w:rFonts w:ascii="Times New Roman" w:hAnsi="Times New Roman" w:cs="Times New Roman"/>
          <w:noProof/>
        </w:rPr>
      </w:pPr>
      <w:r w:rsidRPr="00692B37">
        <w:rPr>
          <w:rFonts w:ascii="Times New Roman" w:hAnsi="Times New Roman" w:cs="Times New Roman"/>
        </w:rPr>
        <w:fldChar w:fldCharType="end"/>
      </w:r>
      <w:r w:rsidR="00590058" w:rsidRPr="00692B37">
        <w:rPr>
          <w:rFonts w:ascii="Times New Roman" w:hAnsi="Times New Roman" w:cs="Times New Roman"/>
        </w:rPr>
        <w:fldChar w:fldCharType="begin"/>
      </w:r>
      <w:r w:rsidR="00590058" w:rsidRPr="00692B37">
        <w:rPr>
          <w:rFonts w:ascii="Times New Roman" w:hAnsi="Times New Roman" w:cs="Times New Roman"/>
        </w:rPr>
        <w:instrText xml:space="preserve"> TOC \h \z \c "Table 3." </w:instrText>
      </w:r>
      <w:r w:rsidR="00590058" w:rsidRPr="00692B37">
        <w:rPr>
          <w:rFonts w:ascii="Times New Roman" w:hAnsi="Times New Roman" w:cs="Times New Roman"/>
        </w:rPr>
        <w:fldChar w:fldCharType="separate"/>
      </w:r>
    </w:p>
    <w:p w14:paraId="4624CC13" w14:textId="5EE65827"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8" w:history="1">
        <w:r w:rsidR="00624A79" w:rsidRPr="00692B37">
          <w:rPr>
            <w:rStyle w:val="Hyperlink"/>
            <w:rFonts w:ascii="Times New Roman" w:hAnsi="Times New Roman" w:cs="Times New Roman"/>
            <w:noProof/>
            <w:color w:val="auto"/>
          </w:rPr>
          <w:t>Table 3.1 : Overall effect of gamma radiation on harvest phenotype in potato.</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_Toc150780418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58</w:t>
        </w:r>
        <w:r w:rsidR="00624A79" w:rsidRPr="00692B37">
          <w:rPr>
            <w:rFonts w:ascii="Times New Roman" w:hAnsi="Times New Roman" w:cs="Times New Roman"/>
            <w:noProof/>
            <w:webHidden/>
          </w:rPr>
          <w:fldChar w:fldCharType="end"/>
        </w:r>
      </w:hyperlink>
    </w:p>
    <w:p w14:paraId="0CB5D377" w14:textId="62468712"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19" w:history="1">
        <w:r w:rsidR="00624A79" w:rsidRPr="00692B37">
          <w:rPr>
            <w:rStyle w:val="Hyperlink"/>
            <w:rFonts w:ascii="Times New Roman" w:hAnsi="Times New Roman" w:cs="Times New Roman"/>
            <w:noProof/>
            <w:color w:val="auto"/>
          </w:rPr>
          <w:t>Table 3.2: Gamma radiation treatment time and distance calculations.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_Toc150780419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59</w:t>
        </w:r>
        <w:r w:rsidR="00624A79" w:rsidRPr="00692B37">
          <w:rPr>
            <w:rFonts w:ascii="Times New Roman" w:hAnsi="Times New Roman" w:cs="Times New Roman"/>
            <w:noProof/>
            <w:webHidden/>
          </w:rPr>
          <w:fldChar w:fldCharType="end"/>
        </w:r>
      </w:hyperlink>
    </w:p>
    <w:p w14:paraId="367E388C" w14:textId="23906905"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0" w:history="1">
        <w:r w:rsidR="00624A79" w:rsidRPr="00692B37">
          <w:rPr>
            <w:rStyle w:val="Hyperlink"/>
            <w:rFonts w:ascii="Times New Roman" w:hAnsi="Times New Roman" w:cs="Times New Roman"/>
            <w:noProof/>
            <w:color w:val="auto"/>
          </w:rPr>
          <w:t>Table 3.3: Primers used in the work.</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_Toc150780420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60</w:t>
        </w:r>
        <w:r w:rsidR="00624A79" w:rsidRPr="00692B37">
          <w:rPr>
            <w:rFonts w:ascii="Times New Roman" w:hAnsi="Times New Roman" w:cs="Times New Roman"/>
            <w:noProof/>
            <w:webHidden/>
          </w:rPr>
          <w:fldChar w:fldCharType="end"/>
        </w:r>
      </w:hyperlink>
    </w:p>
    <w:p w14:paraId="20A806B5" w14:textId="77777777" w:rsidR="00624A79" w:rsidRPr="00692B37" w:rsidRDefault="00590058" w:rsidP="00E74848">
      <w:pPr>
        <w:spacing w:line="14" w:lineRule="auto"/>
        <w:rPr>
          <w:rFonts w:ascii="Times New Roman" w:hAnsi="Times New Roman" w:cs="Times New Roman"/>
          <w:noProof/>
        </w:rPr>
      </w:pPr>
      <w:r w:rsidRPr="00692B37">
        <w:rPr>
          <w:rFonts w:ascii="Times New Roman" w:hAnsi="Times New Roman" w:cs="Times New Roman"/>
        </w:rPr>
        <w:fldChar w:fldCharType="end"/>
      </w:r>
      <w:r w:rsidR="00DA40DF" w:rsidRPr="00692B37">
        <w:rPr>
          <w:rFonts w:ascii="Times New Roman" w:hAnsi="Times New Roman" w:cs="Times New Roman"/>
        </w:rPr>
        <w:fldChar w:fldCharType="begin"/>
      </w:r>
      <w:r w:rsidR="00DA40DF" w:rsidRPr="00692B37">
        <w:rPr>
          <w:rFonts w:ascii="Times New Roman" w:hAnsi="Times New Roman" w:cs="Times New Roman"/>
        </w:rPr>
        <w:instrText xml:space="preserve"> TOC \h \z \c "Table 4." </w:instrText>
      </w:r>
      <w:r w:rsidR="00DA40DF" w:rsidRPr="00692B37">
        <w:rPr>
          <w:rFonts w:ascii="Times New Roman" w:hAnsi="Times New Roman" w:cs="Times New Roman"/>
        </w:rPr>
        <w:fldChar w:fldCharType="separate"/>
      </w:r>
    </w:p>
    <w:p w14:paraId="69161F0D" w14:textId="75F66B9D"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1" w:history="1">
        <w:r w:rsidR="00624A79" w:rsidRPr="00692B37">
          <w:rPr>
            <w:rStyle w:val="Hyperlink"/>
            <w:rFonts w:ascii="Times New Roman" w:hAnsi="Times New Roman" w:cs="Times New Roman"/>
            <w:noProof/>
            <w:color w:val="auto"/>
          </w:rPr>
          <w:t>Table 4.1: Differentially expressed genes (DEGs) in response to low dose gamma radiation treatments.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_Toc150780421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82</w:t>
        </w:r>
        <w:r w:rsidR="00624A79" w:rsidRPr="00692B37">
          <w:rPr>
            <w:rFonts w:ascii="Times New Roman" w:hAnsi="Times New Roman" w:cs="Times New Roman"/>
            <w:noProof/>
            <w:webHidden/>
          </w:rPr>
          <w:fldChar w:fldCharType="end"/>
        </w:r>
      </w:hyperlink>
    </w:p>
    <w:p w14:paraId="10B212A3" w14:textId="1C4DCB4C"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2" w:history="1">
        <w:r w:rsidR="00624A79" w:rsidRPr="00692B37">
          <w:rPr>
            <w:rStyle w:val="Hyperlink"/>
            <w:rFonts w:ascii="Times New Roman" w:hAnsi="Times New Roman" w:cs="Times New Roman"/>
            <w:noProof/>
            <w:color w:val="auto"/>
          </w:rPr>
          <w:t>Table 4.2: Differential expression of loci annotated with terms related to key antioxidant proteins.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_Toc150780422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83</w:t>
        </w:r>
        <w:r w:rsidR="00624A79" w:rsidRPr="00692B37">
          <w:rPr>
            <w:rFonts w:ascii="Times New Roman" w:hAnsi="Times New Roman" w:cs="Times New Roman"/>
            <w:noProof/>
            <w:webHidden/>
          </w:rPr>
          <w:fldChar w:fldCharType="end"/>
        </w:r>
      </w:hyperlink>
    </w:p>
    <w:p w14:paraId="1A81B3AF" w14:textId="36C75420"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3" w:history="1">
        <w:r w:rsidR="00624A79" w:rsidRPr="00692B37">
          <w:rPr>
            <w:rStyle w:val="Hyperlink"/>
            <w:rFonts w:ascii="Times New Roman" w:hAnsi="Times New Roman" w:cs="Times New Roman"/>
            <w:noProof/>
            <w:color w:val="auto"/>
          </w:rPr>
          <w:t>Table 4.3: Differentially expressed genes in response to 5 Gray that are tagged with the plant-type hypersensitive response gene ontology term.</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84</w:t>
        </w:r>
        <w:r w:rsidR="00624A79" w:rsidRPr="00692B37">
          <w:rPr>
            <w:rFonts w:ascii="Times New Roman" w:hAnsi="Times New Roman" w:cs="Times New Roman"/>
            <w:noProof/>
            <w:webHidden/>
          </w:rPr>
          <w:fldChar w:fldCharType="end"/>
        </w:r>
      </w:hyperlink>
    </w:p>
    <w:p w14:paraId="7CD70A73" w14:textId="292C831B"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4" w:history="1">
        <w:r w:rsidR="00624A79" w:rsidRPr="00692B37">
          <w:rPr>
            <w:rStyle w:val="Hyperlink"/>
            <w:rFonts w:ascii="Times New Roman" w:hAnsi="Times New Roman" w:cs="Times New Roman"/>
            <w:noProof/>
            <w:color w:val="auto"/>
          </w:rPr>
          <w:t>Table 4.4: Differential expression of loci annotated with terms related to key programmed cell death proteins.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86</w:t>
        </w:r>
        <w:r w:rsidR="00624A79" w:rsidRPr="00692B37">
          <w:rPr>
            <w:rFonts w:ascii="Times New Roman" w:hAnsi="Times New Roman" w:cs="Times New Roman"/>
            <w:noProof/>
            <w:webHidden/>
          </w:rPr>
          <w:fldChar w:fldCharType="end"/>
        </w:r>
      </w:hyperlink>
    </w:p>
    <w:p w14:paraId="60B8E1B9" w14:textId="1E339C25"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5" w:history="1">
        <w:r w:rsidR="00624A79" w:rsidRPr="00692B37">
          <w:rPr>
            <w:rStyle w:val="Hyperlink"/>
            <w:rFonts w:ascii="Times New Roman" w:hAnsi="Times New Roman" w:cs="Times New Roman"/>
            <w:noProof/>
            <w:color w:val="auto"/>
          </w:rPr>
          <w:t>Table 4.5: Differentially expressed genes in response to 0.5 Gray that are tagged with the thylakoid membrane gene ontology term.</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87</w:t>
        </w:r>
        <w:r w:rsidR="00624A79" w:rsidRPr="00692B37">
          <w:rPr>
            <w:rFonts w:ascii="Times New Roman" w:hAnsi="Times New Roman" w:cs="Times New Roman"/>
            <w:noProof/>
            <w:webHidden/>
          </w:rPr>
          <w:fldChar w:fldCharType="end"/>
        </w:r>
      </w:hyperlink>
    </w:p>
    <w:p w14:paraId="2FB87177" w14:textId="0851200B"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6" w:history="1">
        <w:r w:rsidR="00624A79" w:rsidRPr="00692B37">
          <w:rPr>
            <w:rStyle w:val="Hyperlink"/>
            <w:rFonts w:ascii="Times New Roman" w:hAnsi="Times New Roman" w:cs="Times New Roman"/>
            <w:noProof/>
            <w:color w:val="auto"/>
          </w:rPr>
          <w:t>Table 4.6: The top twenty upregulated and downregulated potato loci for future low dose gamma radiation phytosensors.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_Toc150780426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88</w:t>
        </w:r>
        <w:r w:rsidR="00624A79" w:rsidRPr="00692B37">
          <w:rPr>
            <w:rFonts w:ascii="Times New Roman" w:hAnsi="Times New Roman" w:cs="Times New Roman"/>
            <w:noProof/>
            <w:webHidden/>
          </w:rPr>
          <w:fldChar w:fldCharType="end"/>
        </w:r>
      </w:hyperlink>
    </w:p>
    <w:p w14:paraId="51E5B45A" w14:textId="0B5F750B"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7" w:history="1">
        <w:r w:rsidR="00624A79" w:rsidRPr="00692B37">
          <w:rPr>
            <w:rStyle w:val="Hyperlink"/>
            <w:rFonts w:ascii="Times New Roman" w:hAnsi="Times New Roman" w:cs="Times New Roman"/>
            <w:noProof/>
            <w:color w:val="auto"/>
          </w:rPr>
          <w:t>Table 4.7: Gamma radiation treatments used in the study.</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_Toc150780427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89</w:t>
        </w:r>
        <w:r w:rsidR="00624A79" w:rsidRPr="00692B37">
          <w:rPr>
            <w:rFonts w:ascii="Times New Roman" w:hAnsi="Times New Roman" w:cs="Times New Roman"/>
            <w:noProof/>
            <w:webHidden/>
          </w:rPr>
          <w:fldChar w:fldCharType="end"/>
        </w:r>
      </w:hyperlink>
    </w:p>
    <w:p w14:paraId="7444BD87" w14:textId="6408059D" w:rsidR="00624A79" w:rsidRPr="00692B37" w:rsidRDefault="00000000">
      <w:pPr>
        <w:pStyle w:val="TableofFigures"/>
        <w:tabs>
          <w:tab w:val="right" w:leader="dot" w:pos="8630"/>
        </w:tabs>
        <w:rPr>
          <w:rFonts w:ascii="Times New Roman" w:eastAsiaTheme="minorEastAsia" w:hAnsi="Times New Roman" w:cs="Times New Roman"/>
          <w:noProof/>
          <w:kern w:val="2"/>
          <w:sz w:val="22"/>
          <w:szCs w:val="22"/>
          <w14:ligatures w14:val="standardContextual"/>
        </w:rPr>
      </w:pPr>
      <w:hyperlink w:anchor="_Toc150780428" w:history="1">
        <w:r w:rsidR="00624A79" w:rsidRPr="00692B37">
          <w:rPr>
            <w:rStyle w:val="Hyperlink"/>
            <w:rFonts w:ascii="Times New Roman" w:hAnsi="Times New Roman" w:cs="Times New Roman"/>
            <w:noProof/>
            <w:color w:val="auto"/>
          </w:rPr>
          <w:t>Table 4.8: Normalization factors for transcript count calculated based on the relative number of transcripts successfully mapped for each RNAseq sample</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_Toc150780428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90</w:t>
        </w:r>
        <w:r w:rsidR="00624A79" w:rsidRPr="00692B37">
          <w:rPr>
            <w:rFonts w:ascii="Times New Roman" w:hAnsi="Times New Roman" w:cs="Times New Roman"/>
            <w:noProof/>
            <w:webHidden/>
          </w:rPr>
          <w:fldChar w:fldCharType="end"/>
        </w:r>
      </w:hyperlink>
    </w:p>
    <w:p w14:paraId="294CEB24" w14:textId="54E93D4B" w:rsidR="00236E6D" w:rsidRPr="00692B37" w:rsidRDefault="00DA40DF" w:rsidP="005E54E2">
      <w:pPr>
        <w:rPr>
          <w:rFonts w:ascii="Times New Roman" w:hAnsi="Times New Roman" w:cs="Times New Roman"/>
        </w:rPr>
      </w:pPr>
      <w:r w:rsidRPr="00692B37">
        <w:rPr>
          <w:rFonts w:ascii="Times New Roman" w:hAnsi="Times New Roman" w:cs="Times New Roman"/>
        </w:rPr>
        <w:fldChar w:fldCharType="end"/>
      </w:r>
    </w:p>
    <w:p w14:paraId="06E59C1F" w14:textId="77777777" w:rsidR="00236E6D" w:rsidRPr="00692B37" w:rsidRDefault="00236E6D" w:rsidP="005E54E2">
      <w:pPr>
        <w:rPr>
          <w:rFonts w:ascii="Times New Roman" w:hAnsi="Times New Roman" w:cs="Times New Roman"/>
        </w:rPr>
      </w:pPr>
    </w:p>
    <w:p w14:paraId="31A31526" w14:textId="77777777" w:rsidR="00236E6D" w:rsidRPr="00692B37" w:rsidRDefault="00236E6D" w:rsidP="00904969">
      <w:pPr>
        <w:rPr>
          <w:rFonts w:ascii="Times New Roman" w:hAnsi="Times New Roman" w:cs="Times New Roman"/>
        </w:rPr>
      </w:pPr>
    </w:p>
    <w:p w14:paraId="586F1C02" w14:textId="77777777" w:rsidR="0085757D" w:rsidRPr="00692B37" w:rsidRDefault="0085757D" w:rsidP="00904969">
      <w:pPr>
        <w:rPr>
          <w:rFonts w:ascii="Times New Roman" w:hAnsi="Times New Roman" w:cs="Times New Roman"/>
        </w:rPr>
      </w:pPr>
    </w:p>
    <w:p w14:paraId="39926453" w14:textId="77777777" w:rsidR="0085757D" w:rsidRPr="00692B37" w:rsidRDefault="0085757D" w:rsidP="00904969">
      <w:pPr>
        <w:rPr>
          <w:rFonts w:ascii="Times New Roman" w:hAnsi="Times New Roman" w:cs="Times New Roman"/>
        </w:rPr>
      </w:pPr>
    </w:p>
    <w:p w14:paraId="401F97B3" w14:textId="77777777" w:rsidR="0085757D" w:rsidRPr="00692B37" w:rsidRDefault="0085757D" w:rsidP="00904969">
      <w:pPr>
        <w:rPr>
          <w:rFonts w:ascii="Times New Roman" w:hAnsi="Times New Roman" w:cs="Times New Roman"/>
        </w:rPr>
      </w:pPr>
    </w:p>
    <w:p w14:paraId="170B75D0" w14:textId="77777777" w:rsidR="0085757D" w:rsidRPr="00692B37" w:rsidRDefault="0085757D" w:rsidP="00904969">
      <w:pPr>
        <w:rPr>
          <w:rFonts w:ascii="Times New Roman" w:hAnsi="Times New Roman" w:cs="Times New Roman"/>
        </w:rPr>
      </w:pPr>
    </w:p>
    <w:p w14:paraId="2DB3607D" w14:textId="77777777" w:rsidR="0085757D" w:rsidRPr="00692B37" w:rsidRDefault="0085757D" w:rsidP="00904969">
      <w:pPr>
        <w:rPr>
          <w:rFonts w:ascii="Times New Roman" w:hAnsi="Times New Roman" w:cs="Times New Roman"/>
        </w:rPr>
      </w:pPr>
    </w:p>
    <w:p w14:paraId="55897087" w14:textId="77777777" w:rsidR="00904969" w:rsidRPr="00692B37" w:rsidRDefault="00236E6D" w:rsidP="00904969">
      <w:pPr>
        <w:pStyle w:val="Title"/>
        <w:rPr>
          <w:rFonts w:ascii="Times New Roman" w:hAnsi="Times New Roman" w:cs="Times New Roman"/>
          <w:szCs w:val="28"/>
        </w:rPr>
      </w:pPr>
      <w:r w:rsidRPr="00692B37">
        <w:rPr>
          <w:rFonts w:ascii="Times New Roman" w:hAnsi="Times New Roman" w:cs="Times New Roman"/>
          <w:sz w:val="24"/>
        </w:rPr>
        <w:br w:type="page"/>
      </w:r>
      <w:r w:rsidR="00904969" w:rsidRPr="00692B37">
        <w:rPr>
          <w:rFonts w:ascii="Times New Roman" w:hAnsi="Times New Roman" w:cs="Times New Roman"/>
          <w:szCs w:val="28"/>
        </w:rPr>
        <w:lastRenderedPageBreak/>
        <w:t>LIST OF FIGURES</w:t>
      </w:r>
    </w:p>
    <w:p w14:paraId="14AED213" w14:textId="77777777" w:rsidR="00C30D60" w:rsidRPr="00692B37" w:rsidRDefault="00C30D60" w:rsidP="00624A79">
      <w:pPr>
        <w:pStyle w:val="Title"/>
        <w:jc w:val="left"/>
        <w:rPr>
          <w:rFonts w:ascii="Times New Roman" w:hAnsi="Times New Roman" w:cs="Times New Roman"/>
          <w:sz w:val="24"/>
        </w:rPr>
      </w:pPr>
    </w:p>
    <w:p w14:paraId="29D1FE30" w14:textId="38CCF6E5" w:rsidR="00624A79" w:rsidRPr="00692B37" w:rsidRDefault="00387656">
      <w:pPr>
        <w:pStyle w:val="TableofFigures"/>
        <w:tabs>
          <w:tab w:val="right" w:leader="dot" w:pos="8630"/>
        </w:tabs>
        <w:rPr>
          <w:rFonts w:ascii="Times New Roman" w:eastAsiaTheme="minorEastAsia" w:hAnsi="Times New Roman" w:cs="Times New Roman"/>
          <w:noProof/>
          <w:kern w:val="2"/>
          <w14:ligatures w14:val="standardContextual"/>
        </w:rPr>
      </w:pPr>
      <w:r w:rsidRPr="00692B37">
        <w:rPr>
          <w:rFonts w:ascii="Times New Roman" w:hAnsi="Times New Roman" w:cs="Times New Roman"/>
        </w:rPr>
        <w:fldChar w:fldCharType="begin"/>
      </w:r>
      <w:r w:rsidRPr="00692B37">
        <w:rPr>
          <w:rFonts w:ascii="Times New Roman" w:hAnsi="Times New Roman" w:cs="Times New Roman"/>
        </w:rPr>
        <w:instrText xml:space="preserve"> TOC \h \z \c "Figure" </w:instrText>
      </w:r>
      <w:r w:rsidRPr="00692B37">
        <w:rPr>
          <w:rFonts w:ascii="Times New Roman" w:hAnsi="Times New Roman" w:cs="Times New Roman"/>
        </w:rPr>
        <w:fldChar w:fldCharType="separate"/>
      </w:r>
      <w:hyperlink w:anchor="_Toc150780429" w:history="1">
        <w:r w:rsidR="00624A79" w:rsidRPr="00692B37">
          <w:rPr>
            <w:rStyle w:val="Hyperlink"/>
            <w:rFonts w:ascii="Times New Roman" w:hAnsi="Times New Roman" w:cs="Times New Roman"/>
            <w:noProof/>
            <w:color w:val="auto"/>
          </w:rPr>
          <w:t xml:space="preserve">Figure 2.1 Radiation-inducible genes in </w:t>
        </w:r>
        <w:r w:rsidR="00624A79" w:rsidRPr="00692B37">
          <w:rPr>
            <w:rStyle w:val="Hyperlink"/>
            <w:rFonts w:ascii="Times New Roman" w:hAnsi="Times New Roman" w:cs="Times New Roman"/>
            <w:i/>
            <w:iCs/>
            <w:noProof/>
            <w:color w:val="auto"/>
          </w:rPr>
          <w:t>Solanum tuberosum</w:t>
        </w:r>
        <w:r w:rsidR="00624A79" w:rsidRPr="00692B37">
          <w:rPr>
            <w:rStyle w:val="Hyperlink"/>
            <w:rFonts w:ascii="Times New Roman" w:hAnsi="Times New Roman" w:cs="Times New Roman"/>
            <w:noProof/>
            <w:color w:val="auto"/>
          </w:rPr>
          <w:t xml:space="preserve"> and design of radiation phytosensor constructs.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_Toc150780429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34</w:t>
        </w:r>
        <w:r w:rsidR="00624A79" w:rsidRPr="00692B37">
          <w:rPr>
            <w:rFonts w:ascii="Times New Roman" w:hAnsi="Times New Roman" w:cs="Times New Roman"/>
            <w:noProof/>
            <w:webHidden/>
          </w:rPr>
          <w:fldChar w:fldCharType="end"/>
        </w:r>
      </w:hyperlink>
    </w:p>
    <w:p w14:paraId="78113853" w14:textId="4228637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0" w:history="1">
        <w:r w:rsidR="00624A79" w:rsidRPr="00692B37">
          <w:rPr>
            <w:rStyle w:val="Hyperlink"/>
            <w:rFonts w:ascii="Times New Roman" w:hAnsi="Times New Roman" w:cs="Times New Roman"/>
            <w:noProof/>
            <w:color w:val="auto"/>
          </w:rPr>
          <w:t>Figure 2.2: Phenotypic characteristics at anthesis of wild-type potato plants exposed to gamma radiation.</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_Toc150780430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35</w:t>
        </w:r>
        <w:r w:rsidR="00624A79" w:rsidRPr="00692B37">
          <w:rPr>
            <w:rFonts w:ascii="Times New Roman" w:hAnsi="Times New Roman" w:cs="Times New Roman"/>
            <w:noProof/>
            <w:webHidden/>
          </w:rPr>
          <w:fldChar w:fldCharType="end"/>
        </w:r>
      </w:hyperlink>
    </w:p>
    <w:p w14:paraId="47AAAD88" w14:textId="0B9C8E7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1" w:history="1">
        <w:r w:rsidR="00624A79" w:rsidRPr="00692B37">
          <w:rPr>
            <w:rStyle w:val="Hyperlink"/>
            <w:rFonts w:ascii="Times New Roman" w:hAnsi="Times New Roman" w:cs="Times New Roman"/>
            <w:noProof/>
            <w:color w:val="auto"/>
          </w:rPr>
          <w:t>Figure 2.3: Phenotypic characteristics at tuberization stage of wild-type potato plants exposed to gamma radiation.</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_Toc150780431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36</w:t>
        </w:r>
        <w:r w:rsidR="00624A79" w:rsidRPr="00692B37">
          <w:rPr>
            <w:rFonts w:ascii="Times New Roman" w:hAnsi="Times New Roman" w:cs="Times New Roman"/>
            <w:noProof/>
            <w:webHidden/>
          </w:rPr>
          <w:fldChar w:fldCharType="end"/>
        </w:r>
      </w:hyperlink>
    </w:p>
    <w:p w14:paraId="79D00B1A" w14:textId="42F92DB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2" w:history="1">
        <w:r w:rsidR="00624A79" w:rsidRPr="00692B37">
          <w:rPr>
            <w:rStyle w:val="Hyperlink"/>
            <w:rFonts w:ascii="Times New Roman" w:hAnsi="Times New Roman" w:cs="Times New Roman"/>
            <w:noProof/>
            <w:color w:val="auto"/>
          </w:rPr>
          <w:t>Figure 2.4: Full design of radiation phytosensor constructs used in the study.</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_Toc150780432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37</w:t>
        </w:r>
        <w:r w:rsidR="00624A79" w:rsidRPr="00692B37">
          <w:rPr>
            <w:rFonts w:ascii="Times New Roman" w:hAnsi="Times New Roman" w:cs="Times New Roman"/>
            <w:noProof/>
            <w:webHidden/>
          </w:rPr>
          <w:fldChar w:fldCharType="end"/>
        </w:r>
      </w:hyperlink>
    </w:p>
    <w:p w14:paraId="3D46D656" w14:textId="5902A82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3" w:history="1">
        <w:r w:rsidR="00624A79" w:rsidRPr="00692B37">
          <w:rPr>
            <w:rStyle w:val="Hyperlink"/>
            <w:rFonts w:ascii="Times New Roman" w:hAnsi="Times New Roman" w:cs="Times New Roman"/>
            <w:noProof/>
            <w:color w:val="auto"/>
          </w:rPr>
          <w:t>Figure 2.5: Basal expression and transgene copy number of the phytosensor events tested.</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38</w:t>
        </w:r>
        <w:r w:rsidR="00624A79" w:rsidRPr="00692B37">
          <w:rPr>
            <w:rFonts w:ascii="Times New Roman" w:hAnsi="Times New Roman" w:cs="Times New Roman"/>
            <w:noProof/>
            <w:webHidden/>
          </w:rPr>
          <w:fldChar w:fldCharType="end"/>
        </w:r>
      </w:hyperlink>
    </w:p>
    <w:p w14:paraId="61997EAD" w14:textId="13057865"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4" w:history="1">
        <w:r w:rsidR="00624A79" w:rsidRPr="00692B37">
          <w:rPr>
            <w:rStyle w:val="Hyperlink"/>
            <w:rFonts w:ascii="Times New Roman" w:hAnsi="Times New Roman" w:cs="Times New Roman"/>
            <w:noProof/>
            <w:color w:val="auto"/>
          </w:rPr>
          <w:t>Figure 2.6: Testing of down-selected gamma radiation phytosensor lines with a high dose of radiation.</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39</w:t>
        </w:r>
        <w:r w:rsidR="00624A79" w:rsidRPr="00692B37">
          <w:rPr>
            <w:rFonts w:ascii="Times New Roman" w:hAnsi="Times New Roman" w:cs="Times New Roman"/>
            <w:noProof/>
            <w:webHidden/>
          </w:rPr>
          <w:fldChar w:fldCharType="end"/>
        </w:r>
      </w:hyperlink>
    </w:p>
    <w:p w14:paraId="589DA018" w14:textId="59FC05D9"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5" w:history="1">
        <w:r w:rsidR="00624A79" w:rsidRPr="00692B37">
          <w:rPr>
            <w:rStyle w:val="Hyperlink"/>
            <w:rFonts w:ascii="Times New Roman" w:hAnsi="Times New Roman" w:cs="Times New Roman"/>
            <w:noProof/>
            <w:color w:val="auto"/>
          </w:rPr>
          <w:t>Figure 2.7: Performance of the p4xRAD51 phytosensor.</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40</w:t>
        </w:r>
        <w:r w:rsidR="00624A79" w:rsidRPr="00692B37">
          <w:rPr>
            <w:rFonts w:ascii="Times New Roman" w:hAnsi="Times New Roman" w:cs="Times New Roman"/>
            <w:noProof/>
            <w:webHidden/>
          </w:rPr>
          <w:fldChar w:fldCharType="end"/>
        </w:r>
      </w:hyperlink>
    </w:p>
    <w:p w14:paraId="32138C1D" w14:textId="44BD8CF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6" w:history="1">
        <w:r w:rsidR="00624A79" w:rsidRPr="00692B37">
          <w:rPr>
            <w:rStyle w:val="Hyperlink"/>
            <w:rFonts w:ascii="Times New Roman" w:hAnsi="Times New Roman" w:cs="Times New Roman"/>
            <w:noProof/>
            <w:color w:val="auto"/>
          </w:rPr>
          <w:t>Figure 2.8: Full specification of p4xRAD51 event 1 gamma radiation phytosensing.</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_Toc150780436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41</w:t>
        </w:r>
        <w:r w:rsidR="00624A79" w:rsidRPr="00692B37">
          <w:rPr>
            <w:rFonts w:ascii="Times New Roman" w:hAnsi="Times New Roman" w:cs="Times New Roman"/>
            <w:noProof/>
            <w:webHidden/>
          </w:rPr>
          <w:fldChar w:fldCharType="end"/>
        </w:r>
      </w:hyperlink>
    </w:p>
    <w:p w14:paraId="32F314BF" w14:textId="72F2A3BF"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7" w:history="1">
        <w:r w:rsidR="00624A79" w:rsidRPr="00692B37">
          <w:rPr>
            <w:rStyle w:val="Hyperlink"/>
            <w:rFonts w:ascii="Times New Roman" w:hAnsi="Times New Roman" w:cs="Times New Roman"/>
            <w:noProof/>
            <w:color w:val="auto"/>
          </w:rPr>
          <w:t>Figure 2.9: Simulated field site mesocosm layout and irradiation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_Toc150780437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42</w:t>
        </w:r>
        <w:r w:rsidR="00624A79" w:rsidRPr="00692B37">
          <w:rPr>
            <w:rFonts w:ascii="Times New Roman" w:hAnsi="Times New Roman" w:cs="Times New Roman"/>
            <w:noProof/>
            <w:webHidden/>
          </w:rPr>
          <w:fldChar w:fldCharType="end"/>
        </w:r>
      </w:hyperlink>
    </w:p>
    <w:p w14:paraId="326F9F8E" w14:textId="6CBF755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8" w:history="1">
        <w:r w:rsidR="00624A79" w:rsidRPr="00692B37">
          <w:rPr>
            <w:rStyle w:val="Hyperlink"/>
            <w:rFonts w:ascii="Times New Roman" w:hAnsi="Times New Roman" w:cs="Times New Roman"/>
            <w:noProof/>
            <w:color w:val="auto"/>
          </w:rPr>
          <w:t xml:space="preserve">Figure 2.10: Specifications of p4xRAD51 event 1 and testing </w:t>
        </w:r>
        <w:r w:rsidR="00624A79" w:rsidRPr="00692B37">
          <w:rPr>
            <w:rStyle w:val="Hyperlink"/>
            <w:rFonts w:ascii="Times New Roman" w:hAnsi="Times New Roman" w:cs="Times New Roman"/>
            <w:i/>
            <w:iCs/>
            <w:noProof/>
            <w:color w:val="auto"/>
          </w:rPr>
          <w:t>in situ.</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_Toc150780438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43</w:t>
        </w:r>
        <w:r w:rsidR="00624A79" w:rsidRPr="00692B37">
          <w:rPr>
            <w:rFonts w:ascii="Times New Roman" w:hAnsi="Times New Roman" w:cs="Times New Roman"/>
            <w:noProof/>
            <w:webHidden/>
          </w:rPr>
          <w:fldChar w:fldCharType="end"/>
        </w:r>
      </w:hyperlink>
    </w:p>
    <w:p w14:paraId="7F48DEF4" w14:textId="1FB3EB9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39" w:history="1">
        <w:r w:rsidR="00624A79" w:rsidRPr="00692B37">
          <w:rPr>
            <w:rStyle w:val="Hyperlink"/>
            <w:rFonts w:ascii="Times New Roman" w:hAnsi="Times New Roman" w:cs="Times New Roman"/>
            <w:noProof/>
            <w:color w:val="auto"/>
          </w:rPr>
          <w:t>Figure 2.11: Effect of mesocosm community and radiation dose on phenotypes at harvest.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_Toc150780439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45</w:t>
        </w:r>
        <w:r w:rsidR="00624A79" w:rsidRPr="00692B37">
          <w:rPr>
            <w:rFonts w:ascii="Times New Roman" w:hAnsi="Times New Roman" w:cs="Times New Roman"/>
            <w:noProof/>
            <w:webHidden/>
          </w:rPr>
          <w:fldChar w:fldCharType="end"/>
        </w:r>
      </w:hyperlink>
    </w:p>
    <w:p w14:paraId="79EB900A" w14:textId="77777777" w:rsidR="00624A79" w:rsidRPr="00692B37" w:rsidRDefault="00387656" w:rsidP="00E74848">
      <w:pPr>
        <w:pStyle w:val="Title"/>
        <w:spacing w:line="14" w:lineRule="auto"/>
        <w:jc w:val="left"/>
        <w:rPr>
          <w:rFonts w:ascii="Times New Roman" w:hAnsi="Times New Roman" w:cs="Times New Roman"/>
          <w:b w:val="0"/>
          <w:noProof/>
          <w:sz w:val="24"/>
        </w:rPr>
      </w:pPr>
      <w:r w:rsidRPr="00692B37">
        <w:rPr>
          <w:rFonts w:ascii="Times New Roman" w:hAnsi="Times New Roman" w:cs="Times New Roman"/>
          <w:b w:val="0"/>
          <w:sz w:val="24"/>
        </w:rPr>
        <w:fldChar w:fldCharType="end"/>
      </w:r>
      <w:r w:rsidRPr="00692B37">
        <w:rPr>
          <w:rFonts w:ascii="Times New Roman" w:hAnsi="Times New Roman" w:cs="Times New Roman"/>
          <w:b w:val="0"/>
          <w:sz w:val="24"/>
        </w:rPr>
        <w:t xml:space="preserve"> </w:t>
      </w:r>
      <w:r w:rsidR="00B747F8" w:rsidRPr="00692B37">
        <w:rPr>
          <w:rFonts w:ascii="Times New Roman" w:hAnsi="Times New Roman" w:cs="Times New Roman"/>
          <w:b w:val="0"/>
          <w:sz w:val="24"/>
        </w:rPr>
        <w:fldChar w:fldCharType="begin"/>
      </w:r>
      <w:r w:rsidR="00B747F8" w:rsidRPr="00692B37">
        <w:rPr>
          <w:rFonts w:ascii="Times New Roman" w:hAnsi="Times New Roman" w:cs="Times New Roman"/>
          <w:b w:val="0"/>
          <w:sz w:val="24"/>
        </w:rPr>
        <w:instrText xml:space="preserve"> TOC \h \z \c "Figure 3." </w:instrText>
      </w:r>
      <w:r w:rsidR="00B747F8" w:rsidRPr="00692B37">
        <w:rPr>
          <w:rFonts w:ascii="Times New Roman" w:hAnsi="Times New Roman" w:cs="Times New Roman"/>
          <w:b w:val="0"/>
          <w:sz w:val="24"/>
        </w:rPr>
        <w:fldChar w:fldCharType="separate"/>
      </w:r>
    </w:p>
    <w:p w14:paraId="5D01BA8E" w14:textId="4C545912"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0" w:history="1">
        <w:r w:rsidR="00624A79" w:rsidRPr="00692B37">
          <w:rPr>
            <w:rStyle w:val="Hyperlink"/>
            <w:rFonts w:ascii="Times New Roman" w:hAnsi="Times New Roman" w:cs="Times New Roman"/>
            <w:noProof/>
            <w:color w:val="auto"/>
          </w:rPr>
          <w:t>Figure 3.1: Design of a constitutive ‘Damage suppressor’ expression construct and down selection of transgenic events.</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_Toc150780440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61</w:t>
        </w:r>
        <w:r w:rsidR="00624A79" w:rsidRPr="00692B37">
          <w:rPr>
            <w:rFonts w:ascii="Times New Roman" w:hAnsi="Times New Roman" w:cs="Times New Roman"/>
            <w:noProof/>
            <w:webHidden/>
          </w:rPr>
          <w:fldChar w:fldCharType="end"/>
        </w:r>
      </w:hyperlink>
    </w:p>
    <w:p w14:paraId="265EBB38" w14:textId="12CC685D"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1" w:history="1">
        <w:r w:rsidR="00624A79" w:rsidRPr="00692B37">
          <w:rPr>
            <w:rStyle w:val="Hyperlink"/>
            <w:rFonts w:ascii="Times New Roman" w:hAnsi="Times New Roman" w:cs="Times New Roman"/>
            <w:noProof/>
            <w:color w:val="auto"/>
          </w:rPr>
          <w:t>Figure 3.2: Effect of radiation three weeks post treatment in Experiment 1.</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_Toc150780441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62</w:t>
        </w:r>
        <w:r w:rsidR="00624A79" w:rsidRPr="00692B37">
          <w:rPr>
            <w:rFonts w:ascii="Times New Roman" w:hAnsi="Times New Roman" w:cs="Times New Roman"/>
            <w:noProof/>
            <w:webHidden/>
          </w:rPr>
          <w:fldChar w:fldCharType="end"/>
        </w:r>
      </w:hyperlink>
    </w:p>
    <w:p w14:paraId="1B4120D2" w14:textId="278F5513"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2" w:history="1">
        <w:r w:rsidR="00624A79" w:rsidRPr="00692B37">
          <w:rPr>
            <w:rStyle w:val="Hyperlink"/>
            <w:rFonts w:ascii="Times New Roman" w:hAnsi="Times New Roman" w:cs="Times New Roman"/>
            <w:noProof/>
            <w:color w:val="auto"/>
          </w:rPr>
          <w:t>Figure 3.3: Effect of Dsup expression on phenotype at harvest from 0 – 80 Gray.</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_Toc150780442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63</w:t>
        </w:r>
        <w:r w:rsidR="00624A79" w:rsidRPr="00692B37">
          <w:rPr>
            <w:rFonts w:ascii="Times New Roman" w:hAnsi="Times New Roman" w:cs="Times New Roman"/>
            <w:noProof/>
            <w:webHidden/>
          </w:rPr>
          <w:fldChar w:fldCharType="end"/>
        </w:r>
      </w:hyperlink>
    </w:p>
    <w:p w14:paraId="2C94EB16" w14:textId="2AB435F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3" w:history="1">
        <w:r w:rsidR="00624A79" w:rsidRPr="00692B37">
          <w:rPr>
            <w:rStyle w:val="Hyperlink"/>
            <w:rFonts w:ascii="Times New Roman" w:hAnsi="Times New Roman" w:cs="Times New Roman"/>
            <w:noProof/>
            <w:color w:val="auto"/>
          </w:rPr>
          <w:t>Figure 3.4: Phenotypic effects of Dsup expression on plants irradiated with a high dose range of gamma radiation.</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64</w:t>
        </w:r>
        <w:r w:rsidR="00624A79" w:rsidRPr="00692B37">
          <w:rPr>
            <w:rFonts w:ascii="Times New Roman" w:hAnsi="Times New Roman" w:cs="Times New Roman"/>
            <w:noProof/>
            <w:webHidden/>
          </w:rPr>
          <w:fldChar w:fldCharType="end"/>
        </w:r>
      </w:hyperlink>
    </w:p>
    <w:p w14:paraId="680B79D1" w14:textId="6E61811C"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4" w:history="1">
        <w:r w:rsidR="00624A79" w:rsidRPr="00692B37">
          <w:rPr>
            <w:rStyle w:val="Hyperlink"/>
            <w:rFonts w:ascii="Times New Roman" w:hAnsi="Times New Roman" w:cs="Times New Roman"/>
            <w:noProof/>
            <w:color w:val="auto"/>
          </w:rPr>
          <w:t>Figure 3.5: Effect of Dsup expression on DNA damage response genes and maintenance of apical dominance.</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65</w:t>
        </w:r>
        <w:r w:rsidR="00624A79" w:rsidRPr="00692B37">
          <w:rPr>
            <w:rFonts w:ascii="Times New Roman" w:hAnsi="Times New Roman" w:cs="Times New Roman"/>
            <w:noProof/>
            <w:webHidden/>
          </w:rPr>
          <w:fldChar w:fldCharType="end"/>
        </w:r>
      </w:hyperlink>
    </w:p>
    <w:p w14:paraId="299CEEA6" w14:textId="77777777" w:rsidR="00624A79" w:rsidRPr="00692B37" w:rsidRDefault="00B747F8" w:rsidP="006C0A4D">
      <w:pPr>
        <w:pStyle w:val="Title"/>
        <w:spacing w:line="14" w:lineRule="auto"/>
        <w:jc w:val="left"/>
        <w:rPr>
          <w:rFonts w:ascii="Times New Roman" w:hAnsi="Times New Roman" w:cs="Times New Roman"/>
          <w:b w:val="0"/>
          <w:noProof/>
          <w:sz w:val="24"/>
        </w:rPr>
      </w:pPr>
      <w:r w:rsidRPr="00692B37">
        <w:rPr>
          <w:rFonts w:ascii="Times New Roman" w:hAnsi="Times New Roman" w:cs="Times New Roman"/>
          <w:b w:val="0"/>
          <w:sz w:val="24"/>
        </w:rPr>
        <w:fldChar w:fldCharType="end"/>
      </w:r>
      <w:r w:rsidR="00662EE7" w:rsidRPr="00692B37">
        <w:rPr>
          <w:rFonts w:ascii="Times New Roman" w:hAnsi="Times New Roman" w:cs="Times New Roman"/>
          <w:b w:val="0"/>
          <w:sz w:val="24"/>
        </w:rPr>
        <w:fldChar w:fldCharType="begin"/>
      </w:r>
      <w:r w:rsidR="00662EE7" w:rsidRPr="00692B37">
        <w:rPr>
          <w:rFonts w:ascii="Times New Roman" w:hAnsi="Times New Roman" w:cs="Times New Roman"/>
          <w:b w:val="0"/>
          <w:sz w:val="24"/>
        </w:rPr>
        <w:instrText xml:space="preserve"> TOC \h \z \c "Figure 4." </w:instrText>
      </w:r>
      <w:r w:rsidR="00662EE7" w:rsidRPr="00692B37">
        <w:rPr>
          <w:rFonts w:ascii="Times New Roman" w:hAnsi="Times New Roman" w:cs="Times New Roman"/>
          <w:b w:val="0"/>
          <w:sz w:val="24"/>
        </w:rPr>
        <w:fldChar w:fldCharType="separate"/>
      </w:r>
    </w:p>
    <w:p w14:paraId="047C2DE6" w14:textId="047183EF"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5" w:history="1">
        <w:r w:rsidR="00624A79" w:rsidRPr="00692B37">
          <w:rPr>
            <w:rStyle w:val="Hyperlink"/>
            <w:rFonts w:ascii="Times New Roman" w:hAnsi="Times New Roman" w:cs="Times New Roman"/>
            <w:noProof/>
            <w:color w:val="auto"/>
          </w:rPr>
          <w:t>Figure 4.1: H</w:t>
        </w:r>
        <w:r w:rsidR="00624A79" w:rsidRPr="00692B37">
          <w:rPr>
            <w:rStyle w:val="Hyperlink"/>
            <w:rFonts w:ascii="Times New Roman" w:hAnsi="Times New Roman" w:cs="Times New Roman"/>
            <w:noProof/>
            <w:color w:val="auto"/>
            <w:vertAlign w:val="subscript"/>
          </w:rPr>
          <w:t>2</w:t>
        </w:r>
        <w:r w:rsidR="00624A79" w:rsidRPr="00692B37">
          <w:rPr>
            <w:rStyle w:val="Hyperlink"/>
            <w:rFonts w:ascii="Times New Roman" w:hAnsi="Times New Roman" w:cs="Times New Roman"/>
            <w:noProof/>
            <w:color w:val="auto"/>
          </w:rPr>
          <w:t>DCFDA fluorescence and trypan blue staining of potato leaves after low dose gamma radiation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91</w:t>
        </w:r>
        <w:r w:rsidR="00624A79" w:rsidRPr="00692B37">
          <w:rPr>
            <w:rFonts w:ascii="Times New Roman" w:hAnsi="Times New Roman" w:cs="Times New Roman"/>
            <w:noProof/>
            <w:webHidden/>
          </w:rPr>
          <w:fldChar w:fldCharType="end"/>
        </w:r>
      </w:hyperlink>
    </w:p>
    <w:p w14:paraId="2AF990FF" w14:textId="4EE46DB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6" w:history="1">
        <w:r w:rsidR="00624A79" w:rsidRPr="00692B37">
          <w:rPr>
            <w:rStyle w:val="Hyperlink"/>
            <w:rFonts w:ascii="Times New Roman" w:hAnsi="Times New Roman" w:cs="Times New Roman"/>
            <w:noProof/>
            <w:color w:val="auto"/>
          </w:rPr>
          <w:t>Figure 4.2: Plant aboveground phenotype five weeks after low dose gamma radiation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_Toc150780446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92</w:t>
        </w:r>
        <w:r w:rsidR="00624A79" w:rsidRPr="00692B37">
          <w:rPr>
            <w:rFonts w:ascii="Times New Roman" w:hAnsi="Times New Roman" w:cs="Times New Roman"/>
            <w:noProof/>
            <w:webHidden/>
          </w:rPr>
          <w:fldChar w:fldCharType="end"/>
        </w:r>
      </w:hyperlink>
    </w:p>
    <w:p w14:paraId="433C4234" w14:textId="649ADB3A"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7" w:history="1">
        <w:r w:rsidR="00624A79" w:rsidRPr="00692B37">
          <w:rPr>
            <w:rStyle w:val="Hyperlink"/>
            <w:rFonts w:ascii="Times New Roman" w:hAnsi="Times New Roman" w:cs="Times New Roman"/>
            <w:noProof/>
            <w:color w:val="auto"/>
          </w:rPr>
          <w:t>Figure 4.3: Plant aboveground structure six weeks after low dose gamma radiation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_Toc150780447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93</w:t>
        </w:r>
        <w:r w:rsidR="00624A79" w:rsidRPr="00692B37">
          <w:rPr>
            <w:rFonts w:ascii="Times New Roman" w:hAnsi="Times New Roman" w:cs="Times New Roman"/>
            <w:noProof/>
            <w:webHidden/>
          </w:rPr>
          <w:fldChar w:fldCharType="end"/>
        </w:r>
      </w:hyperlink>
    </w:p>
    <w:p w14:paraId="79C4AE3D" w14:textId="7BDBD730"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8" w:history="1">
        <w:r w:rsidR="00624A79" w:rsidRPr="00692B37">
          <w:rPr>
            <w:rStyle w:val="Hyperlink"/>
            <w:rFonts w:ascii="Times New Roman" w:hAnsi="Times New Roman" w:cs="Times New Roman"/>
            <w:noProof/>
            <w:color w:val="auto"/>
          </w:rPr>
          <w:t>Figure 4.4: Apical and secondary meristem phenotypes six weeks after low dose gamma radiation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_Toc150780448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94</w:t>
        </w:r>
        <w:r w:rsidR="00624A79" w:rsidRPr="00692B37">
          <w:rPr>
            <w:rFonts w:ascii="Times New Roman" w:hAnsi="Times New Roman" w:cs="Times New Roman"/>
            <w:noProof/>
            <w:webHidden/>
          </w:rPr>
          <w:fldChar w:fldCharType="end"/>
        </w:r>
      </w:hyperlink>
    </w:p>
    <w:p w14:paraId="095D42D7" w14:textId="0B545378"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49" w:history="1">
        <w:r w:rsidR="00624A79" w:rsidRPr="00692B37">
          <w:rPr>
            <w:rStyle w:val="Hyperlink"/>
            <w:rFonts w:ascii="Times New Roman" w:hAnsi="Times New Roman" w:cs="Times New Roman"/>
            <w:noProof/>
            <w:color w:val="auto"/>
          </w:rPr>
          <w:t>Figure 4.5: Significantly enriched cellular compartment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0.5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_Toc150780449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95</w:t>
        </w:r>
        <w:r w:rsidR="00624A79" w:rsidRPr="00692B37">
          <w:rPr>
            <w:rFonts w:ascii="Times New Roman" w:hAnsi="Times New Roman" w:cs="Times New Roman"/>
            <w:noProof/>
            <w:webHidden/>
          </w:rPr>
          <w:fldChar w:fldCharType="end"/>
        </w:r>
      </w:hyperlink>
    </w:p>
    <w:p w14:paraId="59D9DC24" w14:textId="2927331C"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0" w:history="1">
        <w:r w:rsidR="00624A79" w:rsidRPr="00692B37">
          <w:rPr>
            <w:rStyle w:val="Hyperlink"/>
            <w:rFonts w:ascii="Times New Roman" w:hAnsi="Times New Roman" w:cs="Times New Roman"/>
            <w:noProof/>
            <w:color w:val="auto"/>
          </w:rPr>
          <w:t>Figure 4.6: Significantly enriched cellular compartment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1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_Toc150780450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96</w:t>
        </w:r>
        <w:r w:rsidR="00624A79" w:rsidRPr="00692B37">
          <w:rPr>
            <w:rFonts w:ascii="Times New Roman" w:hAnsi="Times New Roman" w:cs="Times New Roman"/>
            <w:noProof/>
            <w:webHidden/>
          </w:rPr>
          <w:fldChar w:fldCharType="end"/>
        </w:r>
      </w:hyperlink>
    </w:p>
    <w:p w14:paraId="15DF2719" w14:textId="47F0ECA4"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1" w:history="1">
        <w:r w:rsidR="00624A79" w:rsidRPr="00692B37">
          <w:rPr>
            <w:rStyle w:val="Hyperlink"/>
            <w:rFonts w:ascii="Times New Roman" w:hAnsi="Times New Roman" w:cs="Times New Roman"/>
            <w:noProof/>
            <w:color w:val="auto"/>
          </w:rPr>
          <w:t>Figure 4.7: Significantly enriched cellular compartment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2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_Toc150780451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97</w:t>
        </w:r>
        <w:r w:rsidR="00624A79" w:rsidRPr="00692B37">
          <w:rPr>
            <w:rFonts w:ascii="Times New Roman" w:hAnsi="Times New Roman" w:cs="Times New Roman"/>
            <w:noProof/>
            <w:webHidden/>
          </w:rPr>
          <w:fldChar w:fldCharType="end"/>
        </w:r>
      </w:hyperlink>
    </w:p>
    <w:p w14:paraId="2CEBB1A4" w14:textId="27CFF4F4"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2" w:history="1">
        <w:r w:rsidR="00624A79" w:rsidRPr="00692B37">
          <w:rPr>
            <w:rStyle w:val="Hyperlink"/>
            <w:rFonts w:ascii="Times New Roman" w:hAnsi="Times New Roman" w:cs="Times New Roman"/>
            <w:noProof/>
            <w:color w:val="auto"/>
          </w:rPr>
          <w:t>Figure 4.8: Significantly enriched cellular compartment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4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_Toc150780452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98</w:t>
        </w:r>
        <w:r w:rsidR="00624A79" w:rsidRPr="00692B37">
          <w:rPr>
            <w:rFonts w:ascii="Times New Roman" w:hAnsi="Times New Roman" w:cs="Times New Roman"/>
            <w:noProof/>
            <w:webHidden/>
          </w:rPr>
          <w:fldChar w:fldCharType="end"/>
        </w:r>
      </w:hyperlink>
    </w:p>
    <w:p w14:paraId="690AA5F6" w14:textId="5A6166E5"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3" w:history="1">
        <w:r w:rsidR="00624A79" w:rsidRPr="00692B37">
          <w:rPr>
            <w:rStyle w:val="Hyperlink"/>
            <w:rFonts w:ascii="Times New Roman" w:hAnsi="Times New Roman" w:cs="Times New Roman"/>
            <w:noProof/>
            <w:color w:val="auto"/>
          </w:rPr>
          <w:t>Figure 4.9: Significantly enriched cellular compartment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99</w:t>
        </w:r>
        <w:r w:rsidR="00624A79" w:rsidRPr="00692B37">
          <w:rPr>
            <w:rFonts w:ascii="Times New Roman" w:hAnsi="Times New Roman" w:cs="Times New Roman"/>
            <w:noProof/>
            <w:webHidden/>
          </w:rPr>
          <w:fldChar w:fldCharType="end"/>
        </w:r>
      </w:hyperlink>
    </w:p>
    <w:p w14:paraId="588DAFD9" w14:textId="2E708C58"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4" w:history="1">
        <w:r w:rsidR="00624A79" w:rsidRPr="00692B37">
          <w:rPr>
            <w:rStyle w:val="Hyperlink"/>
            <w:rFonts w:ascii="Times New Roman" w:hAnsi="Times New Roman" w:cs="Times New Roman"/>
            <w:noProof/>
            <w:color w:val="auto"/>
          </w:rPr>
          <w:t>Figure 4.10: Significantly enriched biological process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0.5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100</w:t>
        </w:r>
        <w:r w:rsidR="00624A79" w:rsidRPr="00692B37">
          <w:rPr>
            <w:rFonts w:ascii="Times New Roman" w:hAnsi="Times New Roman" w:cs="Times New Roman"/>
            <w:noProof/>
            <w:webHidden/>
          </w:rPr>
          <w:fldChar w:fldCharType="end"/>
        </w:r>
      </w:hyperlink>
    </w:p>
    <w:p w14:paraId="4E9FFDBC" w14:textId="66D32335"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5" w:history="1">
        <w:r w:rsidR="00624A79" w:rsidRPr="00692B37">
          <w:rPr>
            <w:rStyle w:val="Hyperlink"/>
            <w:rFonts w:ascii="Times New Roman" w:hAnsi="Times New Roman" w:cs="Times New Roman"/>
            <w:noProof/>
            <w:color w:val="auto"/>
          </w:rPr>
          <w:t>Figure 4.11: Significantly enriched biological process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1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102</w:t>
        </w:r>
        <w:r w:rsidR="00624A79" w:rsidRPr="00692B37">
          <w:rPr>
            <w:rFonts w:ascii="Times New Roman" w:hAnsi="Times New Roman" w:cs="Times New Roman"/>
            <w:noProof/>
            <w:webHidden/>
          </w:rPr>
          <w:fldChar w:fldCharType="end"/>
        </w:r>
      </w:hyperlink>
    </w:p>
    <w:p w14:paraId="6AD5F055" w14:textId="78F67FBE"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6" w:history="1">
        <w:r w:rsidR="00624A79" w:rsidRPr="00692B37">
          <w:rPr>
            <w:rStyle w:val="Hyperlink"/>
            <w:rFonts w:ascii="Times New Roman" w:hAnsi="Times New Roman" w:cs="Times New Roman"/>
            <w:noProof/>
            <w:color w:val="auto"/>
          </w:rPr>
          <w:t>Figure 4.12: Significantly enriched biological process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2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_Toc150780456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104</w:t>
        </w:r>
        <w:r w:rsidR="00624A79" w:rsidRPr="00692B37">
          <w:rPr>
            <w:rFonts w:ascii="Times New Roman" w:hAnsi="Times New Roman" w:cs="Times New Roman"/>
            <w:noProof/>
            <w:webHidden/>
          </w:rPr>
          <w:fldChar w:fldCharType="end"/>
        </w:r>
      </w:hyperlink>
    </w:p>
    <w:p w14:paraId="2C71E152" w14:textId="288EE15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7" w:history="1">
        <w:r w:rsidR="00624A79" w:rsidRPr="00692B37">
          <w:rPr>
            <w:rStyle w:val="Hyperlink"/>
            <w:rFonts w:ascii="Times New Roman" w:hAnsi="Times New Roman" w:cs="Times New Roman"/>
            <w:noProof/>
            <w:color w:val="auto"/>
          </w:rPr>
          <w:t>Figure 4.13: Significantly enriched biological process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eastAsia="Calibri" w:hAnsi="Times New Roman" w:cs="Times New Roman"/>
            <w:noProof/>
            <w:color w:val="auto"/>
            <w:kern w:val="24"/>
          </w:rPr>
          <w:t xml:space="preserve"> </w:t>
        </w:r>
        <w:r w:rsidR="00624A79" w:rsidRPr="00692B37">
          <w:rPr>
            <w:rStyle w:val="Hyperlink"/>
            <w:rFonts w:ascii="Times New Roman" w:hAnsi="Times New Roman" w:cs="Times New Roman"/>
            <w:noProof/>
            <w:color w:val="auto"/>
          </w:rPr>
          <w:t>in response to 4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_Toc150780457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105</w:t>
        </w:r>
        <w:r w:rsidR="00624A79" w:rsidRPr="00692B37">
          <w:rPr>
            <w:rFonts w:ascii="Times New Roman" w:hAnsi="Times New Roman" w:cs="Times New Roman"/>
            <w:noProof/>
            <w:webHidden/>
          </w:rPr>
          <w:fldChar w:fldCharType="end"/>
        </w:r>
      </w:hyperlink>
    </w:p>
    <w:p w14:paraId="27DDC4C2" w14:textId="2DB70060"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8" w:history="1">
        <w:r w:rsidR="00624A79" w:rsidRPr="00692B37">
          <w:rPr>
            <w:rStyle w:val="Hyperlink"/>
            <w:rFonts w:ascii="Times New Roman" w:hAnsi="Times New Roman" w:cs="Times New Roman"/>
            <w:noProof/>
            <w:color w:val="auto"/>
          </w:rPr>
          <w:t>Figure 4.14: Significantly enriched biological process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_Toc150780458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107</w:t>
        </w:r>
        <w:r w:rsidR="00624A79" w:rsidRPr="00692B37">
          <w:rPr>
            <w:rFonts w:ascii="Times New Roman" w:hAnsi="Times New Roman" w:cs="Times New Roman"/>
            <w:noProof/>
            <w:webHidden/>
          </w:rPr>
          <w:fldChar w:fldCharType="end"/>
        </w:r>
      </w:hyperlink>
    </w:p>
    <w:p w14:paraId="01D20246" w14:textId="37B55720"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59" w:history="1">
        <w:r w:rsidR="00624A79" w:rsidRPr="00692B37">
          <w:rPr>
            <w:rStyle w:val="Hyperlink"/>
            <w:rFonts w:ascii="Times New Roman" w:hAnsi="Times New Roman" w:cs="Times New Roman"/>
            <w:noProof/>
            <w:color w:val="auto"/>
          </w:rPr>
          <w:t>Figure 4.15: Significantly enriched molecular function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0.5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_Toc150780459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109</w:t>
        </w:r>
        <w:r w:rsidR="00624A79" w:rsidRPr="00692B37">
          <w:rPr>
            <w:rFonts w:ascii="Times New Roman" w:hAnsi="Times New Roman" w:cs="Times New Roman"/>
            <w:noProof/>
            <w:webHidden/>
          </w:rPr>
          <w:fldChar w:fldCharType="end"/>
        </w:r>
      </w:hyperlink>
    </w:p>
    <w:p w14:paraId="70ADE8F4" w14:textId="625525ED"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0" w:history="1">
        <w:r w:rsidR="00624A79" w:rsidRPr="00692B37">
          <w:rPr>
            <w:rStyle w:val="Hyperlink"/>
            <w:rFonts w:ascii="Times New Roman" w:hAnsi="Times New Roman" w:cs="Times New Roman"/>
            <w:noProof/>
            <w:color w:val="auto"/>
          </w:rPr>
          <w:t>Figure 4.16: Significantly enriched molecular function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1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_Toc150780460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110</w:t>
        </w:r>
        <w:r w:rsidR="00624A79" w:rsidRPr="00692B37">
          <w:rPr>
            <w:rFonts w:ascii="Times New Roman" w:hAnsi="Times New Roman" w:cs="Times New Roman"/>
            <w:noProof/>
            <w:webHidden/>
          </w:rPr>
          <w:fldChar w:fldCharType="end"/>
        </w:r>
      </w:hyperlink>
    </w:p>
    <w:p w14:paraId="5ACEDB51" w14:textId="0DC54D79"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1" w:history="1">
        <w:r w:rsidR="00624A79" w:rsidRPr="00692B37">
          <w:rPr>
            <w:rStyle w:val="Hyperlink"/>
            <w:rFonts w:ascii="Times New Roman" w:hAnsi="Times New Roman" w:cs="Times New Roman"/>
            <w:noProof/>
            <w:color w:val="auto"/>
          </w:rPr>
          <w:t>Figure 4.17: Significantly enriched molecular function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2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_Toc150780461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111</w:t>
        </w:r>
        <w:r w:rsidR="00624A79" w:rsidRPr="00692B37">
          <w:rPr>
            <w:rFonts w:ascii="Times New Roman" w:hAnsi="Times New Roman" w:cs="Times New Roman"/>
            <w:noProof/>
            <w:webHidden/>
          </w:rPr>
          <w:fldChar w:fldCharType="end"/>
        </w:r>
      </w:hyperlink>
    </w:p>
    <w:p w14:paraId="4CC09AF3" w14:textId="2F769633"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2" w:history="1">
        <w:r w:rsidR="00624A79" w:rsidRPr="00692B37">
          <w:rPr>
            <w:rStyle w:val="Hyperlink"/>
            <w:rFonts w:ascii="Times New Roman" w:hAnsi="Times New Roman" w:cs="Times New Roman"/>
            <w:noProof/>
            <w:color w:val="auto"/>
          </w:rPr>
          <w:t>Figure 4.18: Significantly enriched molecular function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4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_Toc150780462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112</w:t>
        </w:r>
        <w:r w:rsidR="00624A79" w:rsidRPr="00692B37">
          <w:rPr>
            <w:rFonts w:ascii="Times New Roman" w:hAnsi="Times New Roman" w:cs="Times New Roman"/>
            <w:noProof/>
            <w:webHidden/>
          </w:rPr>
          <w:fldChar w:fldCharType="end"/>
        </w:r>
      </w:hyperlink>
    </w:p>
    <w:p w14:paraId="14054508" w14:textId="525601A1"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3" w:history="1">
        <w:r w:rsidR="00624A79" w:rsidRPr="00692B37">
          <w:rPr>
            <w:rStyle w:val="Hyperlink"/>
            <w:rFonts w:ascii="Times New Roman" w:hAnsi="Times New Roman" w:cs="Times New Roman"/>
            <w:noProof/>
            <w:color w:val="auto"/>
          </w:rPr>
          <w:t>Figure 4.19: Significantly enriched molecular function gene ontology terms in potato loci that are upregulated &gt; 4</w:t>
        </w:r>
        <w:r w:rsidR="00624A79" w:rsidRPr="00692B37">
          <w:rPr>
            <w:rStyle w:val="Hyperlink"/>
            <w:rFonts w:ascii="Times New Roman" w:eastAsia="Calibri" w:hAnsi="Times New Roman" w:cs="Times New Roman"/>
            <w:noProof/>
            <w:color w:val="auto"/>
            <w:kern w:val="24"/>
          </w:rPr>
          <w:sym w:font="Symbol" w:char="F0B4"/>
        </w:r>
        <w:r w:rsidR="00624A79" w:rsidRPr="00692B37">
          <w:rPr>
            <w:rStyle w:val="Hyperlink"/>
            <w:rFonts w:ascii="Times New Roman" w:hAnsi="Times New Roman" w:cs="Times New Roman"/>
            <w:noProof/>
            <w:color w:val="auto"/>
          </w:rPr>
          <w:t xml:space="preserve"> in response to 5 Gy treatment.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_Toc150780463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113</w:t>
        </w:r>
        <w:r w:rsidR="00624A79" w:rsidRPr="00692B37">
          <w:rPr>
            <w:rFonts w:ascii="Times New Roman" w:hAnsi="Times New Roman" w:cs="Times New Roman"/>
            <w:noProof/>
            <w:webHidden/>
          </w:rPr>
          <w:fldChar w:fldCharType="end"/>
        </w:r>
      </w:hyperlink>
    </w:p>
    <w:p w14:paraId="7B8BFD4F" w14:textId="77777777" w:rsidR="00624A79" w:rsidRPr="00692B37" w:rsidRDefault="00662EE7" w:rsidP="00AB3FCB">
      <w:pPr>
        <w:pStyle w:val="Title"/>
        <w:spacing w:line="14" w:lineRule="auto"/>
        <w:jc w:val="left"/>
        <w:rPr>
          <w:rFonts w:ascii="Times New Roman" w:hAnsi="Times New Roman" w:cs="Times New Roman"/>
          <w:b w:val="0"/>
          <w:noProof/>
          <w:sz w:val="24"/>
        </w:rPr>
      </w:pPr>
      <w:r w:rsidRPr="00692B37">
        <w:rPr>
          <w:rFonts w:ascii="Times New Roman" w:hAnsi="Times New Roman" w:cs="Times New Roman"/>
          <w:b w:val="0"/>
          <w:sz w:val="24"/>
        </w:rPr>
        <w:fldChar w:fldCharType="end"/>
      </w:r>
      <w:r w:rsidR="00AB3FCB" w:rsidRPr="00692B37">
        <w:rPr>
          <w:rFonts w:ascii="Times New Roman" w:hAnsi="Times New Roman" w:cs="Times New Roman"/>
          <w:b w:val="0"/>
          <w:sz w:val="24"/>
        </w:rPr>
        <w:fldChar w:fldCharType="begin"/>
      </w:r>
      <w:r w:rsidR="00AB3FCB" w:rsidRPr="00692B37">
        <w:rPr>
          <w:rFonts w:ascii="Times New Roman" w:hAnsi="Times New Roman" w:cs="Times New Roman"/>
          <w:b w:val="0"/>
          <w:sz w:val="24"/>
        </w:rPr>
        <w:instrText xml:space="preserve"> TOC \h \z \c "Figure 5." </w:instrText>
      </w:r>
      <w:r w:rsidR="00AB3FCB" w:rsidRPr="00692B37">
        <w:rPr>
          <w:rFonts w:ascii="Times New Roman" w:hAnsi="Times New Roman" w:cs="Times New Roman"/>
          <w:b w:val="0"/>
          <w:sz w:val="24"/>
        </w:rPr>
        <w:fldChar w:fldCharType="separate"/>
      </w:r>
    </w:p>
    <w:p w14:paraId="4481B962" w14:textId="5EB8060C"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4" w:history="1">
        <w:r w:rsidR="00624A79" w:rsidRPr="00692B37">
          <w:rPr>
            <w:rStyle w:val="Hyperlink"/>
            <w:rFonts w:ascii="Times New Roman" w:hAnsi="Times New Roman" w:cs="Times New Roman"/>
            <w:noProof/>
            <w:color w:val="auto"/>
          </w:rPr>
          <w:t>Figure 5.1: Calculating L-DOPA flux is complicated by heterogeneous expression in tomato fruit.</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_Toc150780464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119</w:t>
        </w:r>
        <w:r w:rsidR="00624A79" w:rsidRPr="00692B37">
          <w:rPr>
            <w:rFonts w:ascii="Times New Roman" w:hAnsi="Times New Roman" w:cs="Times New Roman"/>
            <w:noProof/>
            <w:webHidden/>
          </w:rPr>
          <w:fldChar w:fldCharType="end"/>
        </w:r>
      </w:hyperlink>
    </w:p>
    <w:p w14:paraId="3FB1BDD7" w14:textId="1386BF95" w:rsidR="00624A79" w:rsidRPr="00692B37" w:rsidRDefault="00000000">
      <w:pPr>
        <w:pStyle w:val="TableofFigures"/>
        <w:tabs>
          <w:tab w:val="right" w:leader="dot" w:pos="8630"/>
        </w:tabs>
        <w:rPr>
          <w:rFonts w:ascii="Times New Roman" w:eastAsiaTheme="minorEastAsia" w:hAnsi="Times New Roman" w:cs="Times New Roman"/>
          <w:noProof/>
          <w:kern w:val="2"/>
          <w14:ligatures w14:val="standardContextual"/>
        </w:rPr>
      </w:pPr>
      <w:hyperlink w:anchor="_Toc150780465" w:history="1">
        <w:r w:rsidR="00624A79" w:rsidRPr="00692B37">
          <w:rPr>
            <w:rStyle w:val="Hyperlink"/>
            <w:rFonts w:ascii="Times New Roman" w:hAnsi="Times New Roman" w:cs="Times New Roman"/>
            <w:noProof/>
            <w:color w:val="auto"/>
          </w:rPr>
          <w:t>Figure 5.2: Proposed integration of multiple AI for plant cell characterization.</w:t>
        </w:r>
        <w:r w:rsidR="00624A79" w:rsidRPr="00692B37">
          <w:rPr>
            <w:rFonts w:ascii="Times New Roman" w:hAnsi="Times New Roman" w:cs="Times New Roman"/>
            <w:noProof/>
            <w:webHidden/>
          </w:rPr>
          <w:tab/>
        </w:r>
        <w:r w:rsidR="00624A79" w:rsidRPr="00692B37">
          <w:rPr>
            <w:rFonts w:ascii="Times New Roman" w:hAnsi="Times New Roman" w:cs="Times New Roman"/>
            <w:noProof/>
            <w:webHidden/>
          </w:rPr>
          <w:fldChar w:fldCharType="begin"/>
        </w:r>
        <w:r w:rsidR="00624A79" w:rsidRPr="00692B37">
          <w:rPr>
            <w:rFonts w:ascii="Times New Roman" w:hAnsi="Times New Roman" w:cs="Times New Roman"/>
            <w:noProof/>
            <w:webHidden/>
          </w:rPr>
          <w:instrText xml:space="preserve"> PAGEREF _Toc150780465 \h </w:instrText>
        </w:r>
        <w:r w:rsidR="00624A79" w:rsidRPr="00692B37">
          <w:rPr>
            <w:rFonts w:ascii="Times New Roman" w:hAnsi="Times New Roman" w:cs="Times New Roman"/>
            <w:noProof/>
            <w:webHidden/>
          </w:rPr>
        </w:r>
        <w:r w:rsidR="00624A79" w:rsidRPr="00692B37">
          <w:rPr>
            <w:rFonts w:ascii="Times New Roman" w:hAnsi="Times New Roman" w:cs="Times New Roman"/>
            <w:noProof/>
            <w:webHidden/>
          </w:rPr>
          <w:fldChar w:fldCharType="separate"/>
        </w:r>
        <w:r w:rsidR="00624A79" w:rsidRPr="00692B37">
          <w:rPr>
            <w:rFonts w:ascii="Times New Roman" w:hAnsi="Times New Roman" w:cs="Times New Roman"/>
            <w:noProof/>
            <w:webHidden/>
          </w:rPr>
          <w:t>120</w:t>
        </w:r>
        <w:r w:rsidR="00624A79" w:rsidRPr="00692B37">
          <w:rPr>
            <w:rFonts w:ascii="Times New Roman" w:hAnsi="Times New Roman" w:cs="Times New Roman"/>
            <w:noProof/>
            <w:webHidden/>
          </w:rPr>
          <w:fldChar w:fldCharType="end"/>
        </w:r>
      </w:hyperlink>
    </w:p>
    <w:p w14:paraId="396EC914" w14:textId="71B37D9A" w:rsidR="00387656" w:rsidRPr="00692B37" w:rsidRDefault="00AB3FCB" w:rsidP="009E7035">
      <w:pPr>
        <w:pStyle w:val="Title"/>
        <w:jc w:val="left"/>
        <w:rPr>
          <w:rFonts w:ascii="Times New Roman" w:hAnsi="Times New Roman" w:cs="Times New Roman"/>
          <w:sz w:val="24"/>
        </w:rPr>
      </w:pPr>
      <w:r w:rsidRPr="00692B37">
        <w:rPr>
          <w:rFonts w:ascii="Times New Roman" w:hAnsi="Times New Roman" w:cs="Times New Roman"/>
          <w:b w:val="0"/>
          <w:sz w:val="24"/>
        </w:rPr>
        <w:fldChar w:fldCharType="end"/>
      </w:r>
    </w:p>
    <w:p w14:paraId="6A24C7B3" w14:textId="77777777" w:rsidR="003C1575" w:rsidRPr="00692B37" w:rsidRDefault="003C1575" w:rsidP="005E54E2">
      <w:pPr>
        <w:rPr>
          <w:rFonts w:ascii="Times New Roman" w:hAnsi="Times New Roman" w:cs="Times New Roman"/>
        </w:rPr>
      </w:pPr>
    </w:p>
    <w:p w14:paraId="200E0A27" w14:textId="77777777" w:rsidR="0085757D" w:rsidRPr="00692B37" w:rsidRDefault="0085757D" w:rsidP="005E54E2">
      <w:pPr>
        <w:rPr>
          <w:rFonts w:ascii="Times New Roman" w:hAnsi="Times New Roman" w:cs="Times New Roman"/>
        </w:rPr>
      </w:pPr>
    </w:p>
    <w:p w14:paraId="55A831C4" w14:textId="77777777" w:rsidR="0085757D" w:rsidRPr="00692B37" w:rsidRDefault="0085757D" w:rsidP="005E54E2">
      <w:pPr>
        <w:rPr>
          <w:rFonts w:ascii="Times New Roman" w:hAnsi="Times New Roman" w:cs="Times New Roman"/>
        </w:rPr>
      </w:pPr>
    </w:p>
    <w:p w14:paraId="3089FD80" w14:textId="77777777" w:rsidR="0085757D" w:rsidRPr="00692B37" w:rsidRDefault="0085757D" w:rsidP="005E54E2">
      <w:pPr>
        <w:rPr>
          <w:rFonts w:ascii="Times New Roman" w:hAnsi="Times New Roman" w:cs="Times New Roman"/>
        </w:rPr>
      </w:pPr>
    </w:p>
    <w:p w14:paraId="38CEF469" w14:textId="77777777" w:rsidR="0085757D" w:rsidRPr="00692B37" w:rsidRDefault="0085757D" w:rsidP="005E54E2">
      <w:pPr>
        <w:rPr>
          <w:rFonts w:ascii="Times New Roman" w:hAnsi="Times New Roman" w:cs="Times New Roman"/>
        </w:rPr>
      </w:pPr>
    </w:p>
    <w:p w14:paraId="0A12C437" w14:textId="0FD569D0" w:rsidR="0085757D" w:rsidRPr="00692B37" w:rsidRDefault="00DE5DC1" w:rsidP="00DE5DC1">
      <w:pPr>
        <w:tabs>
          <w:tab w:val="left" w:pos="3654"/>
        </w:tabs>
        <w:rPr>
          <w:rFonts w:ascii="Times New Roman" w:hAnsi="Times New Roman" w:cs="Times New Roman"/>
        </w:rPr>
      </w:pPr>
      <w:r w:rsidRPr="00692B37">
        <w:rPr>
          <w:rFonts w:ascii="Times New Roman" w:hAnsi="Times New Roman" w:cs="Times New Roman"/>
        </w:rPr>
        <w:tab/>
      </w:r>
    </w:p>
    <w:p w14:paraId="768342F9" w14:textId="0CFE38CB" w:rsidR="00DE5DC1" w:rsidRPr="00692B37" w:rsidRDefault="00DE5DC1" w:rsidP="00DE5DC1">
      <w:pPr>
        <w:tabs>
          <w:tab w:val="left" w:pos="3654"/>
        </w:tabs>
        <w:rPr>
          <w:rFonts w:ascii="Times New Roman" w:hAnsi="Times New Roman" w:cs="Times New Roman"/>
        </w:rPr>
        <w:sectPr w:rsidR="00DE5DC1" w:rsidRPr="00692B37" w:rsidSect="003A7992">
          <w:footerReference w:type="default" r:id="rId8"/>
          <w:pgSz w:w="12240" w:h="15840" w:code="1"/>
          <w:pgMar w:top="1440" w:right="1800" w:bottom="1872" w:left="1800" w:header="720" w:footer="1440" w:gutter="0"/>
          <w:pgNumType w:fmt="lowerRoman" w:start="1"/>
          <w:cols w:space="720"/>
          <w:noEndnote/>
          <w:titlePg/>
        </w:sectPr>
      </w:pPr>
      <w:r w:rsidRPr="00692B37">
        <w:rPr>
          <w:rFonts w:ascii="Times New Roman" w:hAnsi="Times New Roman" w:cs="Times New Roman"/>
        </w:rPr>
        <w:tab/>
      </w:r>
    </w:p>
    <w:p w14:paraId="11713C55" w14:textId="7508B32C" w:rsidR="00832ED5" w:rsidRPr="00692B37" w:rsidRDefault="00162E21" w:rsidP="005C609C">
      <w:pPr>
        <w:pStyle w:val="Heading1"/>
      </w:pPr>
      <w:bookmarkStart w:id="1" w:name="_Toc150780361"/>
      <w:r w:rsidRPr="00692B37">
        <w:lastRenderedPageBreak/>
        <w:t>CHAPTER I</w:t>
      </w:r>
      <w:r w:rsidR="00074B28" w:rsidRPr="00692B37">
        <w:t>: Plants, humans, and ionizing radiation.</w:t>
      </w:r>
      <w:bookmarkEnd w:id="1"/>
    </w:p>
    <w:p w14:paraId="439FECF6" w14:textId="3B21672F" w:rsidR="00074B28" w:rsidRPr="00692B37" w:rsidRDefault="00074B28" w:rsidP="00074B28">
      <w:r w:rsidRPr="00692B37">
        <w:br w:type="page"/>
      </w:r>
    </w:p>
    <w:p w14:paraId="44ACA4A5" w14:textId="56753E5E" w:rsidR="00257921" w:rsidRPr="00692B37" w:rsidRDefault="00257921" w:rsidP="00257921">
      <w:pPr>
        <w:pStyle w:val="Heading2"/>
      </w:pPr>
      <w:bookmarkStart w:id="2" w:name="_Toc146706363"/>
      <w:bookmarkStart w:id="3" w:name="_Toc150780362"/>
      <w:r w:rsidRPr="00692B37">
        <w:lastRenderedPageBreak/>
        <w:t xml:space="preserve">Plants are essential to humanity’s continued relationship with ionizing </w:t>
      </w:r>
      <w:bookmarkEnd w:id="2"/>
      <w:bookmarkEnd w:id="3"/>
      <w:r w:rsidR="0002519B" w:rsidRPr="00692B37">
        <w:t>radiation.</w:t>
      </w:r>
    </w:p>
    <w:p w14:paraId="2E351E31" w14:textId="6C0EB74B" w:rsidR="00257921" w:rsidRPr="00692B37" w:rsidRDefault="00257921" w:rsidP="00257921">
      <w:pPr>
        <w:rPr>
          <w:rFonts w:ascii="Times New Roman" w:hAnsi="Times New Roman" w:cs="Times New Roman"/>
        </w:rPr>
      </w:pPr>
      <w:r w:rsidRPr="00692B37">
        <w:rPr>
          <w:rFonts w:ascii="Times New Roman" w:hAnsi="Times New Roman" w:cs="Times New Roman"/>
        </w:rPr>
        <w:t>As humanity pursues carbon-neutral energy production and long-term spaceflight, the risk of ionizing radiation harming human and environmental health grows. Increased risk of ionizing radiation necessitate</w:t>
      </w:r>
      <w:r w:rsidR="00E6618B" w:rsidRPr="00692B37">
        <w:rPr>
          <w:rFonts w:ascii="Times New Roman" w:hAnsi="Times New Roman" w:cs="Times New Roman"/>
        </w:rPr>
        <w:t>s</w:t>
      </w:r>
      <w:r w:rsidRPr="00692B37">
        <w:rPr>
          <w:rFonts w:ascii="Times New Roman" w:hAnsi="Times New Roman" w:cs="Times New Roman"/>
        </w:rPr>
        <w:t xml:space="preserve"> improvements in radiation sensing technologies and a better understanding of how ionizing radiation impacts biology. Pursuing improved radiation detection technologies and understanding biological radiotolerance will ensure that ionizing radiation pollution is quickly identified with low risk to human health and the environment around a pollutant can be engineered to be more radiation resilient. These benefits extend to long term space flight, where the impact of space radiation on human health is poorly understood and food production systems will be experiencing constant ionizing radiation stress. Plants are the essential basis of the health of ecosystems and food systems on Earth and in space. Understanding the impact of radiation on plants and developing plant-centric sensing and mitigation strategies is therefore the most straightforward way to ensure human health as the nuclear energy and spaceflight industries grow. </w:t>
      </w:r>
    </w:p>
    <w:p w14:paraId="46D405E2" w14:textId="767EA8D6" w:rsidR="00257921" w:rsidRPr="00692B37" w:rsidRDefault="00257921" w:rsidP="00257921">
      <w:pPr>
        <w:rPr>
          <w:rFonts w:ascii="Times New Roman" w:hAnsi="Times New Roman" w:cs="Times New Roman"/>
        </w:rPr>
      </w:pPr>
      <w:r w:rsidRPr="00692B37">
        <w:rPr>
          <w:rFonts w:ascii="Times New Roman" w:hAnsi="Times New Roman" w:cs="Times New Roman"/>
        </w:rPr>
        <w:tab/>
        <w:t xml:space="preserve">In space and on Earth, </w:t>
      </w:r>
      <w:r w:rsidR="00E6618B" w:rsidRPr="00692B37">
        <w:rPr>
          <w:rFonts w:ascii="Times New Roman" w:hAnsi="Times New Roman" w:cs="Times New Roman"/>
        </w:rPr>
        <w:t xml:space="preserve">the sensing and reporting of </w:t>
      </w:r>
      <w:r w:rsidRPr="00692B37">
        <w:rPr>
          <w:rFonts w:ascii="Times New Roman" w:hAnsi="Times New Roman" w:cs="Times New Roman"/>
        </w:rPr>
        <w:t>ionizing radiation is currently done using mechanical sensors such as Geiger counters, but these devices have major drawbacks including the limited availability of such equipment, the reliance on batteries or a power grid for their function, their weight, and the requirement of physically carrying these devices into potentially dangerous areas to acquire measurements</w:t>
      </w:r>
      <w:r w:rsidRPr="00692B37">
        <w:rPr>
          <w:rFonts w:ascii="Times New Roman" w:hAnsi="Times New Roman" w:cs="Times New Roman"/>
          <w:noProof/>
          <w:vertAlign w:val="superscript"/>
        </w:rPr>
        <w:t>1-3</w:t>
      </w:r>
      <w:r w:rsidRPr="00692B37">
        <w:rPr>
          <w:rFonts w:ascii="Times New Roman" w:hAnsi="Times New Roman" w:cs="Times New Roman"/>
        </w:rPr>
        <w:t xml:space="preserve">. The limitations of these dosimeters compounded </w:t>
      </w:r>
      <w:r w:rsidR="00E6618B" w:rsidRPr="00692B37">
        <w:rPr>
          <w:rFonts w:ascii="Times New Roman" w:hAnsi="Times New Roman" w:cs="Times New Roman"/>
        </w:rPr>
        <w:t xml:space="preserve">by </w:t>
      </w:r>
      <w:r w:rsidRPr="00692B37">
        <w:rPr>
          <w:rFonts w:ascii="Times New Roman" w:hAnsi="Times New Roman" w:cs="Times New Roman"/>
        </w:rPr>
        <w:t>the mismanagement of meltdown situations led to unnecessary illness and death during nuclear power plant catastrophes in the past</w:t>
      </w:r>
      <w:r w:rsidRPr="00692B37">
        <w:rPr>
          <w:rFonts w:ascii="Times New Roman" w:hAnsi="Times New Roman" w:cs="Times New Roman"/>
          <w:noProof/>
          <w:vertAlign w:val="superscript"/>
        </w:rPr>
        <w:t>1, 3</w:t>
      </w:r>
      <w:r w:rsidRPr="00692B37">
        <w:rPr>
          <w:rFonts w:ascii="Times New Roman" w:hAnsi="Times New Roman" w:cs="Times New Roman"/>
        </w:rPr>
        <w:t>. At Fukushima, damage to the power grid led to mechanical sensors failing and citizens being moved to areas of higher radiation rather than away from danger</w:t>
      </w:r>
      <w:r w:rsidRPr="00692B37">
        <w:rPr>
          <w:rFonts w:ascii="Times New Roman" w:hAnsi="Times New Roman" w:cs="Times New Roman"/>
          <w:noProof/>
          <w:vertAlign w:val="superscript"/>
        </w:rPr>
        <w:t>3</w:t>
      </w:r>
      <w:r w:rsidRPr="00692B37">
        <w:rPr>
          <w:rFonts w:ascii="Times New Roman" w:hAnsi="Times New Roman" w:cs="Times New Roman"/>
        </w:rPr>
        <w:t>. Just one in twenty-four mechanical sensor sites were functional following the earthquake and the subsequent tsunami that hit the area</w:t>
      </w:r>
      <w:r w:rsidRPr="00692B37">
        <w:rPr>
          <w:rFonts w:ascii="Times New Roman" w:hAnsi="Times New Roman" w:cs="Times New Roman"/>
          <w:noProof/>
          <w:vertAlign w:val="superscript"/>
        </w:rPr>
        <w:t>3</w:t>
      </w:r>
      <w:r w:rsidRPr="00692B37">
        <w:rPr>
          <w:rFonts w:ascii="Times New Roman" w:hAnsi="Times New Roman" w:cs="Times New Roman"/>
        </w:rPr>
        <w:t>. At Chernobyl, all available sensors at the time of the incident were either mechanically damaged or were not capable of measuring the high levels of radiation present</w:t>
      </w:r>
      <w:r w:rsidRPr="00692B37">
        <w:rPr>
          <w:rFonts w:ascii="Times New Roman" w:hAnsi="Times New Roman" w:cs="Times New Roman"/>
          <w:noProof/>
          <w:vertAlign w:val="superscript"/>
        </w:rPr>
        <w:t>1</w:t>
      </w:r>
      <w:r w:rsidRPr="00692B37">
        <w:rPr>
          <w:rFonts w:ascii="Times New Roman" w:hAnsi="Times New Roman" w:cs="Times New Roman"/>
        </w:rPr>
        <w:t>. Though no emergencies have arisen yet in space, it has been demonstrated that there are many types of ionizing radiation that fall outside of the calibration of standard mechanical dosimeter</w:t>
      </w:r>
      <w:r w:rsidRPr="00692B37">
        <w:rPr>
          <w:rFonts w:ascii="Times New Roman" w:hAnsi="Times New Roman" w:cs="Times New Roman"/>
          <w:noProof/>
          <w:vertAlign w:val="superscript"/>
        </w:rPr>
        <w:t>4</w:t>
      </w:r>
      <w:r w:rsidRPr="00692B37">
        <w:rPr>
          <w:rFonts w:ascii="Times New Roman" w:hAnsi="Times New Roman" w:cs="Times New Roman"/>
        </w:rPr>
        <w:t xml:space="preserve">. This means that a mechanical sensor in space could underestimate the impact of rare forms of radiation that are only present in space. A plant-based dosimeter could address all drawbacks of mechanical sensors in each of these scenarios by being cheaply scalable across a landscape, detectable at a standoff distance, fully self-sufficient and self-replicating, and delivering a </w:t>
      </w:r>
      <w:proofErr w:type="gramStart"/>
      <w:r w:rsidRPr="00692B37">
        <w:rPr>
          <w:rFonts w:ascii="Times New Roman" w:hAnsi="Times New Roman" w:cs="Times New Roman"/>
        </w:rPr>
        <w:t>biologically-relevant</w:t>
      </w:r>
      <w:proofErr w:type="gramEnd"/>
      <w:r w:rsidRPr="00692B37">
        <w:rPr>
          <w:rFonts w:ascii="Times New Roman" w:hAnsi="Times New Roman" w:cs="Times New Roman"/>
        </w:rPr>
        <w:t xml:space="preserve"> output that does not need to be calibrated. </w:t>
      </w:r>
    </w:p>
    <w:p w14:paraId="4EF27EE6"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ab/>
        <w:t>In addition to sensing, plants are often present in radioactive areas and have been shown to sequester radioactive material. Plants uptake radionuclides such as Cesium-137 through direct contact and through soil water using the same ion channels as those for elements like potassium</w:t>
      </w:r>
      <w:r w:rsidRPr="00692B37">
        <w:rPr>
          <w:rFonts w:ascii="Times New Roman" w:hAnsi="Times New Roman" w:cs="Times New Roman"/>
          <w:noProof/>
          <w:vertAlign w:val="superscript"/>
        </w:rPr>
        <w:t>5</w:t>
      </w:r>
      <w:r w:rsidRPr="00692B37">
        <w:rPr>
          <w:rFonts w:ascii="Times New Roman" w:hAnsi="Times New Roman" w:cs="Times New Roman"/>
        </w:rPr>
        <w:t>. Though there is concern that plant-sequestered radionuclides could threaten human health if introduced into the food system</w:t>
      </w:r>
      <w:r w:rsidRPr="00692B37">
        <w:rPr>
          <w:rFonts w:ascii="Times New Roman" w:hAnsi="Times New Roman" w:cs="Times New Roman"/>
          <w:noProof/>
          <w:vertAlign w:val="superscript"/>
        </w:rPr>
        <w:t>6</w:t>
      </w:r>
      <w:r w:rsidRPr="00692B37">
        <w:rPr>
          <w:rFonts w:ascii="Times New Roman" w:hAnsi="Times New Roman" w:cs="Times New Roman"/>
        </w:rPr>
        <w:t>, plant sequestration is preferable to adsorption of radionuclides to the soil, where they remain tightly bound and effectively mean the area will be contaminated for many years</w:t>
      </w:r>
      <w:r w:rsidRPr="00692B37">
        <w:rPr>
          <w:rFonts w:ascii="Times New Roman" w:hAnsi="Times New Roman" w:cs="Times New Roman"/>
          <w:noProof/>
          <w:vertAlign w:val="superscript"/>
        </w:rPr>
        <w:t>7</w:t>
      </w:r>
      <w:r w:rsidRPr="00692B37">
        <w:rPr>
          <w:rFonts w:ascii="Times New Roman" w:hAnsi="Times New Roman" w:cs="Times New Roman"/>
        </w:rPr>
        <w:t>. There is an upper limit for radiotolerance in all plant species, exemplified by the ‘red forest’ of dead Scots Pine trees near the Chernobyl power plant</w:t>
      </w:r>
      <w:r w:rsidRPr="00692B37">
        <w:rPr>
          <w:rFonts w:ascii="Times New Roman" w:hAnsi="Times New Roman" w:cs="Times New Roman"/>
          <w:noProof/>
          <w:vertAlign w:val="superscript"/>
        </w:rPr>
        <w:t>8</w:t>
      </w:r>
      <w:r w:rsidRPr="00692B37">
        <w:rPr>
          <w:rFonts w:ascii="Times New Roman" w:hAnsi="Times New Roman" w:cs="Times New Roman"/>
        </w:rPr>
        <w:t>. Ecosystems surviving a nuclear emergency would allow for sequestration of radionuclides over time without the need for human presence. If plants could be engineered to have increased radiotolerance, the intensive replanting efforts like those required around Chernobyl</w:t>
      </w:r>
      <w:r w:rsidRPr="00692B37">
        <w:rPr>
          <w:rFonts w:ascii="Times New Roman" w:hAnsi="Times New Roman" w:cs="Times New Roman"/>
          <w:noProof/>
          <w:vertAlign w:val="superscript"/>
        </w:rPr>
        <w:t>8</w:t>
      </w:r>
      <w:r w:rsidRPr="00692B37">
        <w:rPr>
          <w:rFonts w:ascii="Times New Roman" w:hAnsi="Times New Roman" w:cs="Times New Roman"/>
        </w:rPr>
        <w:t xml:space="preserve"> could be avoided, saving money and lowering risks to human health. </w:t>
      </w:r>
    </w:p>
    <w:p w14:paraId="47FB288D" w14:textId="4C63FBBF" w:rsidR="00257921" w:rsidRPr="00692B37" w:rsidRDefault="00257921" w:rsidP="00257921">
      <w:pPr>
        <w:rPr>
          <w:rFonts w:ascii="Times New Roman" w:hAnsi="Times New Roman" w:cs="Times New Roman"/>
        </w:rPr>
      </w:pPr>
      <w:r w:rsidRPr="00692B37">
        <w:rPr>
          <w:rFonts w:ascii="Times New Roman" w:hAnsi="Times New Roman" w:cs="Times New Roman"/>
        </w:rPr>
        <w:lastRenderedPageBreak/>
        <w:tab/>
        <w:t xml:space="preserve">Increasing plant radiotolerance </w:t>
      </w:r>
      <w:r w:rsidRPr="00692B37">
        <w:rPr>
          <w:rFonts w:ascii="Times New Roman" w:hAnsi="Times New Roman" w:cs="Times New Roman"/>
          <w:u w:val="single"/>
        </w:rPr>
        <w:t>may</w:t>
      </w:r>
      <w:r w:rsidRPr="00692B37">
        <w:rPr>
          <w:rFonts w:ascii="Times New Roman" w:hAnsi="Times New Roman" w:cs="Times New Roman"/>
        </w:rPr>
        <w:t xml:space="preserve"> be essential to long term spaceflight, where food will need to be grown for the entire duration of a long trip to other celestial bodies. Multigenerational studies have been conducted on pea plants</w:t>
      </w:r>
      <w:r w:rsidRPr="00692B37">
        <w:rPr>
          <w:rFonts w:ascii="Times New Roman" w:hAnsi="Times New Roman" w:cs="Times New Roman"/>
          <w:noProof/>
          <w:vertAlign w:val="superscript"/>
        </w:rPr>
        <w:t>9</w:t>
      </w:r>
      <w:r w:rsidRPr="00692B37">
        <w:rPr>
          <w:rFonts w:ascii="Times New Roman" w:hAnsi="Times New Roman" w:cs="Times New Roman"/>
        </w:rPr>
        <w:t>, wheat</w:t>
      </w:r>
      <w:r w:rsidRPr="00692B37">
        <w:rPr>
          <w:rFonts w:ascii="Times New Roman" w:hAnsi="Times New Roman" w:cs="Times New Roman"/>
          <w:noProof/>
          <w:vertAlign w:val="superscript"/>
        </w:rPr>
        <w:t>9</w:t>
      </w:r>
      <w:r w:rsidRPr="00692B37">
        <w:rPr>
          <w:rFonts w:ascii="Times New Roman" w:hAnsi="Times New Roman" w:cs="Times New Roman"/>
        </w:rPr>
        <w:t>, and rapeseed</w:t>
      </w:r>
      <w:r w:rsidRPr="00692B37">
        <w:rPr>
          <w:rFonts w:ascii="Times New Roman" w:hAnsi="Times New Roman" w:cs="Times New Roman"/>
          <w:noProof/>
          <w:vertAlign w:val="superscript"/>
        </w:rPr>
        <w:t>10</w:t>
      </w:r>
      <w:r w:rsidRPr="00692B37">
        <w:rPr>
          <w:rFonts w:ascii="Times New Roman" w:hAnsi="Times New Roman" w:cs="Times New Roman"/>
        </w:rPr>
        <w:t xml:space="preserve"> in space, with pea plants undergoing the longest successional growth on the</w:t>
      </w:r>
      <w:r w:rsidR="00661C8E" w:rsidRPr="00692B37">
        <w:rPr>
          <w:rFonts w:ascii="Times New Roman" w:hAnsi="Times New Roman" w:cs="Times New Roman"/>
        </w:rPr>
        <w:t xml:space="preserve"> International Space Station</w:t>
      </w:r>
      <w:r w:rsidRPr="00692B37">
        <w:rPr>
          <w:rFonts w:ascii="Times New Roman" w:hAnsi="Times New Roman" w:cs="Times New Roman"/>
        </w:rPr>
        <w:t xml:space="preserve"> </w:t>
      </w:r>
      <w:r w:rsidR="00661C8E" w:rsidRPr="00692B37">
        <w:rPr>
          <w:rFonts w:ascii="Times New Roman" w:hAnsi="Times New Roman" w:cs="Times New Roman"/>
        </w:rPr>
        <w:t>(</w:t>
      </w:r>
      <w:r w:rsidRPr="00692B37">
        <w:rPr>
          <w:rFonts w:ascii="Times New Roman" w:hAnsi="Times New Roman" w:cs="Times New Roman"/>
        </w:rPr>
        <w:t>ISS</w:t>
      </w:r>
      <w:r w:rsidR="00661C8E" w:rsidRPr="00692B37">
        <w:rPr>
          <w:rFonts w:ascii="Times New Roman" w:hAnsi="Times New Roman" w:cs="Times New Roman"/>
        </w:rPr>
        <w:t>)</w:t>
      </w:r>
      <w:r w:rsidRPr="00692B37">
        <w:rPr>
          <w:rFonts w:ascii="Times New Roman" w:hAnsi="Times New Roman" w:cs="Times New Roman"/>
        </w:rPr>
        <w:t>. After the four generations and 368 days of growth time, no impacts on reproduction, seed viability, or DNA damage markers were observed</w:t>
      </w:r>
      <w:r w:rsidRPr="00692B37">
        <w:rPr>
          <w:rFonts w:ascii="Times New Roman" w:hAnsi="Times New Roman" w:cs="Times New Roman"/>
          <w:noProof/>
          <w:vertAlign w:val="superscript"/>
        </w:rPr>
        <w:t>9</w:t>
      </w:r>
      <w:r w:rsidRPr="00692B37">
        <w:rPr>
          <w:rFonts w:ascii="Times New Roman" w:hAnsi="Times New Roman" w:cs="Times New Roman"/>
        </w:rPr>
        <w:t>, though these experiments were inherently small due to the resource limitations of the ISS. This has led researchers to focus more on the space constraints on sustainable food production during space flight, rather than the impacts of ionizing radiation</w:t>
      </w:r>
      <w:r w:rsidRPr="00692B37">
        <w:rPr>
          <w:rFonts w:ascii="Times New Roman" w:hAnsi="Times New Roman" w:cs="Times New Roman"/>
          <w:noProof/>
          <w:vertAlign w:val="superscript"/>
        </w:rPr>
        <w:t>11</w:t>
      </w:r>
      <w:r w:rsidRPr="00692B37">
        <w:rPr>
          <w:rFonts w:ascii="Times New Roman" w:hAnsi="Times New Roman" w:cs="Times New Roman"/>
        </w:rPr>
        <w:t>. However, a journey to Mars is expected to last 900 days</w:t>
      </w:r>
      <w:r w:rsidRPr="00692B37">
        <w:rPr>
          <w:rFonts w:ascii="Times New Roman" w:hAnsi="Times New Roman" w:cs="Times New Roman"/>
          <w:noProof/>
          <w:vertAlign w:val="superscript"/>
        </w:rPr>
        <w:t>12</w:t>
      </w:r>
      <w:r w:rsidRPr="00692B37">
        <w:rPr>
          <w:rFonts w:ascii="Times New Roman" w:hAnsi="Times New Roman" w:cs="Times New Roman"/>
        </w:rPr>
        <w:t>, just under three times as long as the duration of the pea plant experiment. Observations in areas around Chernobyl with lower ionizing radiation emittance rates than the ISS have demonstrated impacts of radiation on reproduction and germination time in the span of one generation</w:t>
      </w:r>
      <w:r w:rsidRPr="00692B37">
        <w:rPr>
          <w:rFonts w:ascii="Times New Roman" w:hAnsi="Times New Roman" w:cs="Times New Roman"/>
          <w:noProof/>
          <w:vertAlign w:val="superscript"/>
        </w:rPr>
        <w:t>13</w:t>
      </w:r>
      <w:r w:rsidRPr="00692B37">
        <w:rPr>
          <w:rFonts w:ascii="Times New Roman" w:hAnsi="Times New Roman" w:cs="Times New Roman"/>
        </w:rPr>
        <w:t xml:space="preserve">. The length of future space flights combined with on-ground studies suggest that there may be impacts in space that were not observable given the logistical barriers on board the ISS. Though the logistical problems of food production in space are clear, increased radiotolerance of crop species will likely be needed once large-scale food production is achieved on space-faring vessels. </w:t>
      </w:r>
    </w:p>
    <w:p w14:paraId="094F91C0"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ab/>
        <w:t>Whether as sensors, remediators, or simply as food, plants have been and will continue to be essential to humanity’s relationship with ionizing radiation. In order to safely develop nuclear technologies and explore space, radiation tolerance and sensor strategies should be developed.</w:t>
      </w:r>
    </w:p>
    <w:p w14:paraId="4C973523" w14:textId="117B7F53" w:rsidR="00257921" w:rsidRPr="00692B37" w:rsidRDefault="00257921" w:rsidP="00257921">
      <w:pPr>
        <w:pStyle w:val="Heading2"/>
      </w:pPr>
      <w:bookmarkStart w:id="4" w:name="_Toc150780363"/>
      <w:bookmarkStart w:id="5" w:name="_Hlk146447075"/>
      <w:r w:rsidRPr="00692B37">
        <w:t>Review of ionizing radiation and its impact on biology</w:t>
      </w:r>
      <w:bookmarkEnd w:id="4"/>
    </w:p>
    <w:p w14:paraId="5FDE5701" w14:textId="631D2039"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Ionizing radiation must be understood at a fundamental level in order to understand its interactions with an organism. Radiation refers to any subatomic particle </w:t>
      </w:r>
      <w:r w:rsidR="007C1722" w:rsidRPr="00692B37">
        <w:rPr>
          <w:rFonts w:ascii="Times New Roman" w:hAnsi="Times New Roman" w:cs="Times New Roman"/>
        </w:rPr>
        <w:t>that</w:t>
      </w:r>
      <w:r w:rsidRPr="00692B37">
        <w:rPr>
          <w:rFonts w:ascii="Times New Roman" w:hAnsi="Times New Roman" w:cs="Times New Roman"/>
        </w:rPr>
        <w:t xml:space="preserve"> is emitted from a source and travels through space at the speed of light (or nearly the speed of light). This definition represents a wide variety of observable phenomena in our universe, from the heat-inducing waves in a home microwave to the heavy nuclei that make up galactic cosmic rays. Generally, types of radiation are grouped by their mass, energy, and potential to induce chemical or physical reactions when they strike other matter. Much of the electromagnetic radiation spectrum includes photons which have a wavelength greater than 400 nanometers, frequencies less than 7.50 terahertz, and energies less than 3.10 electron volts, which are considered non-ionizing radiation. These types of radiation are generally low energy photons that have little detrimental effect on biology in comparison to higher energy types of radiation. Indeed, photons in the 400 – 1000 nm frequency drive photosynthesis on Earth, creating the driving force of carbon assimilation into biological systems and creating the basis of nearly all ecosystems</w:t>
      </w:r>
      <w:r w:rsidRPr="00692B37">
        <w:rPr>
          <w:rFonts w:ascii="Times New Roman" w:hAnsi="Times New Roman" w:cs="Times New Roman"/>
          <w:noProof/>
          <w:vertAlign w:val="superscript"/>
        </w:rPr>
        <w:t>14</w:t>
      </w:r>
      <w:r w:rsidRPr="00692B37">
        <w:rPr>
          <w:rFonts w:ascii="Times New Roman" w:hAnsi="Times New Roman" w:cs="Times New Roman"/>
        </w:rPr>
        <w:t>. Cells have been able to develop precise photosystems which capture the energy of 400 – 1000 nm photons, translating physical energy into chemical energy at a very high efficiency</w:t>
      </w:r>
      <w:r w:rsidRPr="00692B37">
        <w:rPr>
          <w:rFonts w:ascii="Times New Roman" w:hAnsi="Times New Roman" w:cs="Times New Roman"/>
          <w:noProof/>
          <w:vertAlign w:val="superscript"/>
        </w:rPr>
        <w:t>14, 15</w:t>
      </w:r>
      <w:r w:rsidRPr="00692B37">
        <w:rPr>
          <w:rFonts w:ascii="Times New Roman" w:hAnsi="Times New Roman" w:cs="Times New Roman"/>
        </w:rPr>
        <w:t xml:space="preserve">. </w:t>
      </w:r>
      <w:r w:rsidR="00903178" w:rsidRPr="00692B37">
        <w:rPr>
          <w:rFonts w:ascii="Times New Roman" w:hAnsi="Times New Roman" w:cs="Times New Roman"/>
        </w:rPr>
        <w:t xml:space="preserve">Land plants generally conduct photosynthesis with a narrower range of photon wavelengths (400 – 700 nm) </w:t>
      </w:r>
      <w:r w:rsidR="00AB4ADC" w:rsidRPr="00692B37">
        <w:rPr>
          <w:rFonts w:ascii="Times New Roman" w:hAnsi="Times New Roman" w:cs="Times New Roman"/>
        </w:rPr>
        <w:t>because these wavelengths carry much more energy and are plentiful in terrestrial environements</w:t>
      </w:r>
      <w:r w:rsidR="00903178" w:rsidRPr="00692B37">
        <w:rPr>
          <w:rFonts w:ascii="Times New Roman" w:hAnsi="Times New Roman" w:cs="Times New Roman"/>
          <w:vertAlign w:val="superscript"/>
        </w:rPr>
        <w:t>14</w:t>
      </w:r>
      <w:r w:rsidR="00AB4ADC" w:rsidRPr="00692B37">
        <w:rPr>
          <w:rFonts w:ascii="Times New Roman" w:hAnsi="Times New Roman" w:cs="Times New Roman"/>
        </w:rPr>
        <w:t>.</w:t>
      </w:r>
      <w:r w:rsidR="00903178" w:rsidRPr="00692B37">
        <w:rPr>
          <w:rFonts w:ascii="Times New Roman" w:hAnsi="Times New Roman" w:cs="Times New Roman"/>
        </w:rPr>
        <w:t xml:space="preserve"> </w:t>
      </w:r>
      <w:r w:rsidRPr="00692B37">
        <w:rPr>
          <w:rFonts w:ascii="Times New Roman" w:hAnsi="Times New Roman" w:cs="Times New Roman"/>
        </w:rPr>
        <w:t>Although high flux of radiation in this range can damage photosynthetic organisms through the overloading of photosystems and reactive oxygen species (ROS) prod</w:t>
      </w:r>
      <w:r w:rsidR="009D4438" w:rsidRPr="00692B37">
        <w:rPr>
          <w:rFonts w:ascii="Times New Roman" w:hAnsi="Times New Roman" w:cs="Times New Roman"/>
        </w:rPr>
        <w:t>u</w:t>
      </w:r>
      <w:r w:rsidRPr="00692B37">
        <w:rPr>
          <w:rFonts w:ascii="Times New Roman" w:hAnsi="Times New Roman" w:cs="Times New Roman"/>
        </w:rPr>
        <w:t>ction</w:t>
      </w:r>
      <w:r w:rsidRPr="00692B37">
        <w:rPr>
          <w:rFonts w:ascii="Times New Roman" w:hAnsi="Times New Roman" w:cs="Times New Roman"/>
          <w:noProof/>
          <w:vertAlign w:val="superscript"/>
        </w:rPr>
        <w:t>16</w:t>
      </w:r>
      <w:r w:rsidRPr="00692B37">
        <w:rPr>
          <w:rFonts w:ascii="Times New Roman" w:hAnsi="Times New Roman" w:cs="Times New Roman"/>
        </w:rPr>
        <w:t xml:space="preserve">, heterotrophs generally experience few deleterious effects from exposure to 400+ nm photons, making these types of radiation relatively biologically inert. </w:t>
      </w:r>
    </w:p>
    <w:p w14:paraId="6FBCB2A7" w14:textId="20329A06" w:rsidR="00257921" w:rsidRPr="00692B37" w:rsidRDefault="00257921" w:rsidP="00257921">
      <w:pPr>
        <w:rPr>
          <w:rFonts w:ascii="Times New Roman" w:hAnsi="Times New Roman" w:cs="Times New Roman"/>
        </w:rPr>
      </w:pPr>
      <w:r w:rsidRPr="00692B37">
        <w:rPr>
          <w:rFonts w:ascii="Times New Roman" w:hAnsi="Times New Roman" w:cs="Times New Roman"/>
        </w:rPr>
        <w:tab/>
        <w:t xml:space="preserve">Going up in energy within electromagnetic mass-less forms of radiation, photons in the ultraviolet, X-ray, and gamma ray spectra make up a group of indirectly ionizing types of radiation. Ultraviolet (UV) wavelengths are the lowest energy photons in this range, having wavelengths between 100 and 400 nm with delineations within this range that vary depending on </w:t>
      </w:r>
      <w:r w:rsidR="009D4438" w:rsidRPr="00692B37">
        <w:rPr>
          <w:rFonts w:ascii="Times New Roman" w:hAnsi="Times New Roman" w:cs="Times New Roman"/>
        </w:rPr>
        <w:lastRenderedPageBreak/>
        <w:t>field of study</w:t>
      </w:r>
      <w:r w:rsidRPr="00692B37">
        <w:rPr>
          <w:rFonts w:ascii="Times New Roman" w:hAnsi="Times New Roman" w:cs="Times New Roman"/>
          <w:noProof/>
          <w:vertAlign w:val="superscript"/>
        </w:rPr>
        <w:t>17</w:t>
      </w:r>
      <w:r w:rsidRPr="00692B37">
        <w:rPr>
          <w:rFonts w:ascii="Times New Roman" w:hAnsi="Times New Roman" w:cs="Times New Roman"/>
        </w:rPr>
        <w:t xml:space="preserve">. Photons in this range are emitted by the Sun and largely absorbed by Earth’s atmosphere, with </w:t>
      </w:r>
      <w:proofErr w:type="gramStart"/>
      <w:r w:rsidRPr="00692B37">
        <w:rPr>
          <w:rFonts w:ascii="Times New Roman" w:hAnsi="Times New Roman" w:cs="Times New Roman"/>
        </w:rPr>
        <w:t>greater</w:t>
      </w:r>
      <w:proofErr w:type="gramEnd"/>
      <w:r w:rsidRPr="00692B37">
        <w:rPr>
          <w:rFonts w:ascii="Times New Roman" w:hAnsi="Times New Roman" w:cs="Times New Roman"/>
        </w:rPr>
        <w:t xml:space="preserve"> flux of higher energy photons in this range found as an organism goes up in altitude</w:t>
      </w:r>
      <w:r w:rsidRPr="00692B37">
        <w:rPr>
          <w:rFonts w:ascii="Times New Roman" w:hAnsi="Times New Roman" w:cs="Times New Roman"/>
          <w:noProof/>
          <w:vertAlign w:val="superscript"/>
        </w:rPr>
        <w:t>18</w:t>
      </w:r>
      <w:r w:rsidRPr="00692B37">
        <w:rPr>
          <w:rFonts w:ascii="Times New Roman" w:hAnsi="Times New Roman" w:cs="Times New Roman"/>
        </w:rPr>
        <w:t>. UV radiation is dangerous for all biology because it can induce DNA lesions</w:t>
      </w:r>
      <w:r w:rsidRPr="00692B37">
        <w:rPr>
          <w:rFonts w:ascii="Times New Roman" w:hAnsi="Times New Roman" w:cs="Times New Roman"/>
          <w:noProof/>
          <w:vertAlign w:val="superscript"/>
        </w:rPr>
        <w:t>19</w:t>
      </w:r>
      <w:r w:rsidRPr="00692B37">
        <w:rPr>
          <w:rFonts w:ascii="Times New Roman" w:hAnsi="Times New Roman" w:cs="Times New Roman"/>
        </w:rPr>
        <w:t>, as well as stimulate peroxidation of essential proteins</w:t>
      </w:r>
      <w:r w:rsidRPr="00692B37">
        <w:rPr>
          <w:rFonts w:ascii="Times New Roman" w:hAnsi="Times New Roman" w:cs="Times New Roman"/>
          <w:noProof/>
          <w:vertAlign w:val="superscript"/>
        </w:rPr>
        <w:t>20, 21</w:t>
      </w:r>
      <w:r w:rsidRPr="00692B37">
        <w:rPr>
          <w:rFonts w:ascii="Times New Roman" w:hAnsi="Times New Roman" w:cs="Times New Roman"/>
        </w:rPr>
        <w:t xml:space="preserve"> and lipids</w:t>
      </w:r>
      <w:r w:rsidRPr="00692B37">
        <w:rPr>
          <w:rFonts w:ascii="Times New Roman" w:hAnsi="Times New Roman" w:cs="Times New Roman"/>
          <w:noProof/>
          <w:vertAlign w:val="superscript"/>
        </w:rPr>
        <w:t>22</w:t>
      </w:r>
      <w:r w:rsidRPr="00692B37">
        <w:rPr>
          <w:rFonts w:ascii="Times New Roman" w:hAnsi="Times New Roman" w:cs="Times New Roman"/>
        </w:rPr>
        <w:t xml:space="preserve"> through generation of ROS. In animal cells, UV-induced DNA damage is known to drive cell cycle arrest and apoptosis</w:t>
      </w:r>
      <w:r w:rsidRPr="00692B37">
        <w:rPr>
          <w:rFonts w:ascii="Times New Roman" w:hAnsi="Times New Roman" w:cs="Times New Roman"/>
          <w:noProof/>
          <w:vertAlign w:val="superscript"/>
        </w:rPr>
        <w:t>23</w:t>
      </w:r>
      <w:r w:rsidRPr="00692B37">
        <w:rPr>
          <w:rFonts w:ascii="Times New Roman" w:hAnsi="Times New Roman" w:cs="Times New Roman"/>
        </w:rPr>
        <w:t>. Plant cells appear more resilient to UV-induced damage than animal cells, with apoptotic symptoms appearing only at very high UV treatments that are not relevant to life on Earth</w:t>
      </w:r>
      <w:r w:rsidRPr="00692B37">
        <w:rPr>
          <w:rFonts w:ascii="Times New Roman" w:hAnsi="Times New Roman" w:cs="Times New Roman"/>
          <w:noProof/>
          <w:vertAlign w:val="superscript"/>
        </w:rPr>
        <w:t>24, 25</w:t>
      </w:r>
      <w:r w:rsidRPr="00692B37">
        <w:rPr>
          <w:rFonts w:ascii="Times New Roman" w:hAnsi="Times New Roman" w:cs="Times New Roman"/>
        </w:rPr>
        <w:t>. This makes sense given their dependence on sunlight and sessile growth habit, which would require them to either avoid high UV irradiance through lifecycle adaptations or through development of UV screens and ROS scavengers.</w:t>
      </w:r>
    </w:p>
    <w:p w14:paraId="351EA316" w14:textId="24B6C13B" w:rsidR="00257921" w:rsidRPr="00692B37" w:rsidRDefault="00257921" w:rsidP="00257921">
      <w:pPr>
        <w:rPr>
          <w:rFonts w:ascii="Times New Roman" w:hAnsi="Times New Roman" w:cs="Times New Roman"/>
        </w:rPr>
      </w:pPr>
      <w:r w:rsidRPr="00692B37">
        <w:rPr>
          <w:rFonts w:ascii="Times New Roman" w:hAnsi="Times New Roman" w:cs="Times New Roman"/>
        </w:rPr>
        <w:tab/>
        <w:t>X-ray and gamma photons have even shorter wavelengths, and therefore higher energy, than UV photons. These photons are naturally rare on Earth, being emitted only from soil-borne isotopes of elements such as potassium, uranium, and thorium</w:t>
      </w:r>
      <w:r w:rsidRPr="00692B37">
        <w:rPr>
          <w:rFonts w:ascii="Times New Roman" w:hAnsi="Times New Roman" w:cs="Times New Roman"/>
          <w:noProof/>
          <w:vertAlign w:val="superscript"/>
        </w:rPr>
        <w:t>26</w:t>
      </w:r>
      <w:r w:rsidRPr="00692B37">
        <w:rPr>
          <w:rFonts w:ascii="Times New Roman" w:hAnsi="Times New Roman" w:cs="Times New Roman"/>
        </w:rPr>
        <w:t>. The delineation between these two classes is historically vague, with one definition claiming X-rays are produced by electrons while gamma rays are produced by a nucleus, and a second definition arbitrarily saying photons with less than 0.01 nm wavelengths are gamma rays and above that threshold are X-rays</w:t>
      </w:r>
      <w:r w:rsidRPr="00692B37">
        <w:rPr>
          <w:rFonts w:ascii="Times New Roman" w:hAnsi="Times New Roman" w:cs="Times New Roman"/>
          <w:noProof/>
          <w:vertAlign w:val="superscript"/>
        </w:rPr>
        <w:t>27</w:t>
      </w:r>
      <w:r w:rsidRPr="00692B37">
        <w:rPr>
          <w:rFonts w:ascii="Times New Roman" w:hAnsi="Times New Roman" w:cs="Times New Roman"/>
        </w:rPr>
        <w:t>. Outside of those definitions, gamma photons are higher energy and more penetrative than X-rays, with both gamma and X-rays having higher energy and penetration than UV photons. Much like UV, gamma and X-rays indirectly ionize a substrate through interactions with a wide variety of cellular molecules (usually water) to generate ROS, which then go on to interact with other cellular molecules and disrupt their function. While gamma and X-rays can disrupt proteins, lipids, and secondary metabolite synthesis</w:t>
      </w:r>
      <w:r w:rsidRPr="00692B37">
        <w:rPr>
          <w:rFonts w:ascii="Times New Roman" w:hAnsi="Times New Roman" w:cs="Times New Roman"/>
          <w:noProof/>
          <w:vertAlign w:val="superscript"/>
        </w:rPr>
        <w:t>28, 29</w:t>
      </w:r>
      <w:r w:rsidRPr="00692B37">
        <w:rPr>
          <w:rFonts w:ascii="Times New Roman" w:hAnsi="Times New Roman" w:cs="Times New Roman"/>
        </w:rPr>
        <w:t>, the lasting effects of these photons generally arise from mutations caused by DNA lesions stimulated by ROS in the nucleus</w:t>
      </w:r>
      <w:r w:rsidRPr="00692B37">
        <w:rPr>
          <w:rFonts w:ascii="Times New Roman" w:hAnsi="Times New Roman" w:cs="Times New Roman"/>
          <w:noProof/>
          <w:vertAlign w:val="superscript"/>
        </w:rPr>
        <w:t>30</w:t>
      </w:r>
      <w:r w:rsidRPr="00692B37">
        <w:rPr>
          <w:rFonts w:ascii="Times New Roman" w:hAnsi="Times New Roman" w:cs="Times New Roman"/>
        </w:rPr>
        <w:t>. In Arabidopsis, 29% of all genes upregulated after gamma treatment are related to DNA damage and repair</w:t>
      </w:r>
      <w:r w:rsidRPr="00692B37">
        <w:rPr>
          <w:rFonts w:ascii="Times New Roman" w:hAnsi="Times New Roman" w:cs="Times New Roman"/>
          <w:noProof/>
          <w:vertAlign w:val="superscript"/>
        </w:rPr>
        <w:t>31</w:t>
      </w:r>
      <w:r w:rsidRPr="00692B37">
        <w:rPr>
          <w:rFonts w:ascii="Times New Roman" w:hAnsi="Times New Roman" w:cs="Times New Roman"/>
        </w:rPr>
        <w:t xml:space="preserve">, indicating that a third of the plant’s response to ionizing radiation is solely for maintenance of the genome, while every other part of the cell’s response split’s the remaining two thirds. The highly penetrative nature of X-ray and gamma photons paired with their ability to impart a large amount of energy along their path makes them arguably the most dangerous types of radiation to biology. A single photon can generate many </w:t>
      </w:r>
      <w:proofErr w:type="gramStart"/>
      <w:r w:rsidRPr="00692B37">
        <w:rPr>
          <w:rFonts w:ascii="Times New Roman" w:hAnsi="Times New Roman" w:cs="Times New Roman"/>
        </w:rPr>
        <w:t>ROS</w:t>
      </w:r>
      <w:proofErr w:type="gramEnd"/>
      <w:r w:rsidRPr="00692B37">
        <w:rPr>
          <w:rFonts w:ascii="Times New Roman" w:hAnsi="Times New Roman" w:cs="Times New Roman"/>
        </w:rPr>
        <w:t xml:space="preserve"> across the entire thickness of a biological sample, quickly generating long-lasting DNA mutations that can forever alter the health of a cell.</w:t>
      </w:r>
    </w:p>
    <w:p w14:paraId="7363448D" w14:textId="2F4F8116" w:rsidR="00257921" w:rsidRPr="00692B37" w:rsidRDefault="00257921" w:rsidP="00257921">
      <w:pPr>
        <w:rPr>
          <w:rFonts w:ascii="Times New Roman" w:hAnsi="Times New Roman" w:cs="Times New Roman"/>
        </w:rPr>
      </w:pPr>
      <w:r w:rsidRPr="00692B37">
        <w:rPr>
          <w:rFonts w:ascii="Times New Roman" w:hAnsi="Times New Roman" w:cs="Times New Roman"/>
        </w:rPr>
        <w:tab/>
        <w:t xml:space="preserve">The last class of radiation are the directly ionizing particles. This class of radiation includes alpha particles, beta particles, and a full spectrum of charged nuclei which can be ejected during various extreme atomic decay scenarios. All of these types of radiation have atomic mass (unlike photons) and have a constant charge state which allows them to directly ionize the molecules they collide with. A common form of directly ionizing radiation is the alpha particle, which is essentially a helium nucleus that has been ejected from a much larger/unstable atom. Alpha particles </w:t>
      </w:r>
      <w:r w:rsidR="009D4438" w:rsidRPr="00692B37">
        <w:rPr>
          <w:rFonts w:ascii="Times New Roman" w:hAnsi="Times New Roman" w:cs="Times New Roman"/>
        </w:rPr>
        <w:t>consist of a</w:t>
      </w:r>
      <w:r w:rsidRPr="00692B37">
        <w:rPr>
          <w:rFonts w:ascii="Times New Roman" w:hAnsi="Times New Roman" w:cs="Times New Roman"/>
        </w:rPr>
        <w:t xml:space="preserve"> two proton and two neutron </w:t>
      </w:r>
      <w:proofErr w:type="gramStart"/>
      <w:r w:rsidRPr="00692B37">
        <w:rPr>
          <w:rFonts w:ascii="Times New Roman" w:hAnsi="Times New Roman" w:cs="Times New Roman"/>
        </w:rPr>
        <w:t>nucleus</w:t>
      </w:r>
      <w:proofErr w:type="gramEnd"/>
      <w:r w:rsidRPr="00692B37">
        <w:rPr>
          <w:rFonts w:ascii="Times New Roman" w:hAnsi="Times New Roman" w:cs="Times New Roman"/>
        </w:rPr>
        <w:t xml:space="preserve"> with a +2 charge that can actively accept electrons from its environment, and therefore carries a lot of energy per particle (4 – 10 megaelectron volts)</w:t>
      </w:r>
      <w:r w:rsidRPr="00692B37">
        <w:rPr>
          <w:rFonts w:ascii="Times New Roman" w:hAnsi="Times New Roman" w:cs="Times New Roman"/>
          <w:noProof/>
          <w:vertAlign w:val="superscript"/>
        </w:rPr>
        <w:t>32</w:t>
      </w:r>
      <w:r w:rsidRPr="00692B37">
        <w:rPr>
          <w:rFonts w:ascii="Times New Roman" w:hAnsi="Times New Roman" w:cs="Times New Roman"/>
        </w:rPr>
        <w:t>. In studies which use an ion beam, alpha particles generate many more chromosomal aberrations than gamma rays at consistent absorbed doses</w:t>
      </w:r>
      <w:r w:rsidRPr="00692B37">
        <w:rPr>
          <w:rFonts w:ascii="Times New Roman" w:hAnsi="Times New Roman" w:cs="Times New Roman"/>
          <w:noProof/>
          <w:vertAlign w:val="superscript"/>
        </w:rPr>
        <w:t>33, 34</w:t>
      </w:r>
      <w:r w:rsidRPr="00692B37">
        <w:rPr>
          <w:rFonts w:ascii="Times New Roman" w:hAnsi="Times New Roman" w:cs="Times New Roman"/>
        </w:rPr>
        <w:t>. Due to their mass, alpha particles have poor penetration into biological tissue, meaning that damage to biology in real-world settings is mostly achieved through the uptake of alpha emitters (Americium – 241, for example) rather than external exposure to alpha particles</w:t>
      </w:r>
      <w:r w:rsidRPr="00692B37">
        <w:rPr>
          <w:rFonts w:ascii="Times New Roman" w:hAnsi="Times New Roman" w:cs="Times New Roman"/>
          <w:noProof/>
          <w:vertAlign w:val="superscript"/>
        </w:rPr>
        <w:t>32</w:t>
      </w:r>
      <w:r w:rsidRPr="00692B37">
        <w:rPr>
          <w:rFonts w:ascii="Times New Roman" w:hAnsi="Times New Roman" w:cs="Times New Roman"/>
        </w:rPr>
        <w:t xml:space="preserve">. In fact, penetrance is so poor that many regulatory agencies estimate that alpha particles do not penetrate the layer of dead skin on humans. From existing literature, it appears that uptake of </w:t>
      </w:r>
      <w:r w:rsidRPr="00692B37">
        <w:rPr>
          <w:rFonts w:ascii="Times New Roman" w:hAnsi="Times New Roman" w:cs="Times New Roman"/>
          <w:vertAlign w:val="superscript"/>
        </w:rPr>
        <w:t>214</w:t>
      </w:r>
      <w:r w:rsidRPr="00692B37">
        <w:rPr>
          <w:rFonts w:ascii="Times New Roman" w:hAnsi="Times New Roman" w:cs="Times New Roman"/>
        </w:rPr>
        <w:t xml:space="preserve">Am and uranium does upregulate DNA repair and ROS scavenging machinery similarly to ionizing </w:t>
      </w:r>
      <w:r w:rsidRPr="00692B37">
        <w:rPr>
          <w:rFonts w:ascii="Times New Roman" w:hAnsi="Times New Roman" w:cs="Times New Roman"/>
        </w:rPr>
        <w:lastRenderedPageBreak/>
        <w:t>photons</w:t>
      </w:r>
      <w:r w:rsidRPr="00692B37">
        <w:rPr>
          <w:rFonts w:ascii="Times New Roman" w:hAnsi="Times New Roman" w:cs="Times New Roman"/>
          <w:noProof/>
          <w:vertAlign w:val="superscript"/>
        </w:rPr>
        <w:t>32, 35</w:t>
      </w:r>
      <w:r w:rsidRPr="00692B37">
        <w:rPr>
          <w:rFonts w:ascii="Times New Roman" w:hAnsi="Times New Roman" w:cs="Times New Roman"/>
        </w:rPr>
        <w:t xml:space="preserve">, but </w:t>
      </w:r>
      <w:r w:rsidRPr="00692B37">
        <w:rPr>
          <w:rFonts w:ascii="Times New Roman" w:hAnsi="Times New Roman" w:cs="Times New Roman"/>
          <w:vertAlign w:val="superscript"/>
        </w:rPr>
        <w:t>214</w:t>
      </w:r>
      <w:r w:rsidRPr="00692B37">
        <w:rPr>
          <w:rFonts w:ascii="Times New Roman" w:hAnsi="Times New Roman" w:cs="Times New Roman"/>
        </w:rPr>
        <w:t>Am and other alpha emitters are inefficiently extracted from soil and have little transference to aboveground tissues</w:t>
      </w:r>
      <w:r w:rsidRPr="00692B37">
        <w:rPr>
          <w:rFonts w:ascii="Times New Roman" w:hAnsi="Times New Roman" w:cs="Times New Roman"/>
          <w:noProof/>
          <w:vertAlign w:val="superscript"/>
        </w:rPr>
        <w:t>35, 36</w:t>
      </w:r>
      <w:r w:rsidRPr="00692B37">
        <w:rPr>
          <w:rFonts w:ascii="Times New Roman" w:hAnsi="Times New Roman" w:cs="Times New Roman"/>
        </w:rPr>
        <w:t xml:space="preserve">.  The high energy and low penetration of alpha radiation makes the danger of short-term exposures relatively low for cells but long-term uptake of environmental alpha emitters is a concern in contaminated areas. </w:t>
      </w:r>
    </w:p>
    <w:p w14:paraId="4249D2F4" w14:textId="1E34A1E1" w:rsidR="00257921" w:rsidRPr="00692B37" w:rsidRDefault="00257921" w:rsidP="00257921">
      <w:pPr>
        <w:rPr>
          <w:rFonts w:ascii="Times New Roman" w:hAnsi="Times New Roman" w:cs="Times New Roman"/>
        </w:rPr>
      </w:pPr>
      <w:r w:rsidRPr="00692B37">
        <w:rPr>
          <w:rFonts w:ascii="Times New Roman" w:hAnsi="Times New Roman" w:cs="Times New Roman"/>
        </w:rPr>
        <w:tab/>
        <w:t>A class of directly ionizing radiation that splits the difference between the properties of alpha and gamma radiation is beta particles. Beta particles are electrons or positrons that have been ejected from a nucleus, carrying less energy (~0.5 megaelectron volts) than alpha particles but having much greater penetration due to their lower atomic mass. The process of beta decay occurs in an unstable nucleus with too many neutrons, such as Cesium – 137, and converts a neutron into a proton and an ejected electron which becomes the beta radiation particle</w:t>
      </w:r>
      <w:r w:rsidRPr="00692B37">
        <w:rPr>
          <w:rFonts w:ascii="Times New Roman" w:hAnsi="Times New Roman" w:cs="Times New Roman"/>
          <w:noProof/>
          <w:vertAlign w:val="superscript"/>
        </w:rPr>
        <w:t>37</w:t>
      </w:r>
      <w:r w:rsidRPr="00692B37">
        <w:rPr>
          <w:rFonts w:ascii="Times New Roman" w:hAnsi="Times New Roman" w:cs="Times New Roman"/>
        </w:rPr>
        <w:t>. When beta particles collide with some forms of matter, they can produce X-rays which can increase the ionization which occurs in a medium</w:t>
      </w:r>
      <w:r w:rsidRPr="00692B37">
        <w:rPr>
          <w:rFonts w:ascii="Times New Roman" w:hAnsi="Times New Roman" w:cs="Times New Roman"/>
          <w:noProof/>
          <w:vertAlign w:val="superscript"/>
        </w:rPr>
        <w:t>38</w:t>
      </w:r>
      <w:r w:rsidRPr="00692B37">
        <w:rPr>
          <w:rFonts w:ascii="Times New Roman" w:hAnsi="Times New Roman" w:cs="Times New Roman"/>
        </w:rPr>
        <w:t>. Generally, beta radiation is underrepresented in the literature compared to other types of ionizing radiation. However, it should be noted that a large portion of the ecosystem damage around Chernobyl was caused by beta-emitting isotopes, though gamma-emitters did also play a large role</w:t>
      </w:r>
      <w:r w:rsidRPr="00692B37">
        <w:rPr>
          <w:rFonts w:ascii="Times New Roman" w:hAnsi="Times New Roman" w:cs="Times New Roman"/>
          <w:noProof/>
          <w:vertAlign w:val="superscript"/>
        </w:rPr>
        <w:t>39</w:t>
      </w:r>
      <w:r w:rsidRPr="00692B37">
        <w:rPr>
          <w:rFonts w:ascii="Times New Roman" w:hAnsi="Times New Roman" w:cs="Times New Roman"/>
        </w:rPr>
        <w:t>. In experiments directly comparing the effects of beta and gamma radiation on soybean, the effects of either radiation type were equal if total absorbed dose was held constant</w:t>
      </w:r>
      <w:r w:rsidRPr="00692B37">
        <w:rPr>
          <w:rFonts w:ascii="Times New Roman" w:hAnsi="Times New Roman" w:cs="Times New Roman"/>
          <w:noProof/>
          <w:vertAlign w:val="superscript"/>
        </w:rPr>
        <w:t>40</w:t>
      </w:r>
      <w:r w:rsidRPr="00692B37">
        <w:rPr>
          <w:rFonts w:ascii="Times New Roman" w:hAnsi="Times New Roman" w:cs="Times New Roman"/>
        </w:rPr>
        <w:t xml:space="preserve">. This suggests that in certain circumstances where a beta source is close to biological tissue, beta particles penetrate well enough to induce ROS production and DNA damage similarly to gamma radiation. It must be noted, though, that it would take many more beta particles than gamma photons to deliver the same amount of energy through biological tissue. </w:t>
      </w:r>
    </w:p>
    <w:p w14:paraId="252EACB0"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ab/>
        <w:t>The last class of ionizing radiation are the more specialty particles, such as heavy ions. Heavy nuclei radiation are the nuclei of many different types of matter without their electrons, which can include any ion heavier than alpha particles from lithium to nickel</w:t>
      </w:r>
      <w:r w:rsidRPr="00692B37">
        <w:rPr>
          <w:rFonts w:ascii="Times New Roman" w:hAnsi="Times New Roman" w:cs="Times New Roman"/>
          <w:noProof/>
          <w:vertAlign w:val="superscript"/>
        </w:rPr>
        <w:t>41</w:t>
      </w:r>
      <w:r w:rsidRPr="00692B37">
        <w:rPr>
          <w:rFonts w:ascii="Times New Roman" w:hAnsi="Times New Roman" w:cs="Times New Roman"/>
        </w:rPr>
        <w:t>. These particles often are the product of phenomena such as stars undergoing supernova, where enough energy is present to separate these large nuclei from their electron clouds. Although rare, these particles can deliver an incredible amount of energy to a biological medium and some are more penetrative than any current space shielding can absorb</w:t>
      </w:r>
      <w:r w:rsidRPr="00692B37">
        <w:rPr>
          <w:rFonts w:ascii="Times New Roman" w:hAnsi="Times New Roman" w:cs="Times New Roman"/>
          <w:noProof/>
          <w:vertAlign w:val="superscript"/>
        </w:rPr>
        <w:t>42</w:t>
      </w:r>
      <w:r w:rsidRPr="00692B37">
        <w:rPr>
          <w:rFonts w:ascii="Times New Roman" w:hAnsi="Times New Roman" w:cs="Times New Roman"/>
        </w:rPr>
        <w:t>. The effects of heavy ions on biological tissue appear to be much more potent than gamma radiation, though mutagenesis phenotypes are similar to most other types of radiation treatments</w:t>
      </w:r>
      <w:r w:rsidRPr="00692B37">
        <w:rPr>
          <w:rFonts w:ascii="Times New Roman" w:hAnsi="Times New Roman" w:cs="Times New Roman"/>
          <w:noProof/>
          <w:vertAlign w:val="superscript"/>
        </w:rPr>
        <w:t>43</w:t>
      </w:r>
      <w:r w:rsidRPr="00692B37">
        <w:rPr>
          <w:rFonts w:ascii="Times New Roman" w:hAnsi="Times New Roman" w:cs="Times New Roman"/>
        </w:rPr>
        <w:t xml:space="preserve">. Due to their rarity and high energy states, it is unclear how detrimental these particles will be to life space on a practical level, but the amount of energy they can impart to biological tissues does warrant caution and further study. </w:t>
      </w:r>
    </w:p>
    <w:p w14:paraId="44E90BD2" w14:textId="7342A998" w:rsidR="00257921" w:rsidRPr="00692B37" w:rsidRDefault="00257921" w:rsidP="00B71424">
      <w:pPr>
        <w:ind w:firstLine="720"/>
        <w:rPr>
          <w:rFonts w:ascii="Times New Roman" w:hAnsi="Times New Roman" w:cs="Times New Roman"/>
        </w:rPr>
      </w:pPr>
      <w:r w:rsidRPr="00692B37">
        <w:rPr>
          <w:rFonts w:ascii="Times New Roman" w:hAnsi="Times New Roman" w:cs="Times New Roman"/>
        </w:rPr>
        <w:t xml:space="preserve">Of the types of radiation discussed, gamma radiation presents the greatest danger to humans and the environment due to its commonality among nuclear power sources and highly penetrative properties. Therefore, scenarios for sensor and radiotolerance strategies will account for these factors rather than the high energy transfer properties of alpha and heavy ion particles. </w:t>
      </w:r>
    </w:p>
    <w:p w14:paraId="3B7744EA" w14:textId="49F3C6E0" w:rsidR="00257921" w:rsidRPr="00692B37" w:rsidRDefault="00257921" w:rsidP="00257921">
      <w:pPr>
        <w:pStyle w:val="Heading2"/>
      </w:pPr>
      <w:bookmarkStart w:id="6" w:name="_Toc146706365"/>
      <w:bookmarkStart w:id="7" w:name="_Toc150780364"/>
      <w:r w:rsidRPr="00692B37">
        <w:t>Impacts of gamma radiation in plants</w:t>
      </w:r>
      <w:bookmarkEnd w:id="6"/>
      <w:r w:rsidRPr="00692B37">
        <w:t xml:space="preserve"> and their responses</w:t>
      </w:r>
      <w:bookmarkEnd w:id="7"/>
    </w:p>
    <w:p w14:paraId="699BA5BD" w14:textId="546BF4D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As discussed above, gamma </w:t>
      </w:r>
      <w:r w:rsidR="00803D9E" w:rsidRPr="00692B37">
        <w:rPr>
          <w:rFonts w:ascii="Times New Roman" w:hAnsi="Times New Roman" w:cs="Times New Roman"/>
        </w:rPr>
        <w:t>photons are</w:t>
      </w:r>
      <w:r w:rsidRPr="00692B37">
        <w:rPr>
          <w:rFonts w:ascii="Times New Roman" w:hAnsi="Times New Roman" w:cs="Times New Roman"/>
        </w:rPr>
        <w:t xml:space="preserve"> highly energetic </w:t>
      </w:r>
      <w:r w:rsidR="00803D9E" w:rsidRPr="00692B37">
        <w:rPr>
          <w:rFonts w:ascii="Times New Roman" w:hAnsi="Times New Roman" w:cs="Times New Roman"/>
        </w:rPr>
        <w:t>and have no mass, meaning they</w:t>
      </w:r>
      <w:r w:rsidRPr="00692B37">
        <w:rPr>
          <w:rFonts w:ascii="Times New Roman" w:hAnsi="Times New Roman" w:cs="Times New Roman"/>
        </w:rPr>
        <w:t xml:space="preserve"> pass </w:t>
      </w:r>
      <w:r w:rsidR="00803D9E" w:rsidRPr="00692B37">
        <w:rPr>
          <w:rFonts w:ascii="Times New Roman" w:hAnsi="Times New Roman" w:cs="Times New Roman"/>
        </w:rPr>
        <w:t xml:space="preserve">completely </w:t>
      </w:r>
      <w:r w:rsidRPr="00692B37">
        <w:rPr>
          <w:rFonts w:ascii="Times New Roman" w:hAnsi="Times New Roman" w:cs="Times New Roman"/>
        </w:rPr>
        <w:t>through a biological medium</w:t>
      </w:r>
      <w:r w:rsidR="00803D9E" w:rsidRPr="00692B37">
        <w:rPr>
          <w:rFonts w:ascii="Times New Roman" w:hAnsi="Times New Roman" w:cs="Times New Roman"/>
        </w:rPr>
        <w:t xml:space="preserve"> and shed</w:t>
      </w:r>
      <w:r w:rsidRPr="00692B37">
        <w:rPr>
          <w:rFonts w:ascii="Times New Roman" w:hAnsi="Times New Roman" w:cs="Times New Roman"/>
        </w:rPr>
        <w:t xml:space="preserve"> a very small amount of </w:t>
      </w:r>
      <w:r w:rsidR="00B03271" w:rsidRPr="00692B37">
        <w:rPr>
          <w:rFonts w:ascii="Times New Roman" w:hAnsi="Times New Roman" w:cs="Times New Roman"/>
        </w:rPr>
        <w:t xml:space="preserve">their </w:t>
      </w:r>
      <w:r w:rsidRPr="00692B37">
        <w:rPr>
          <w:rFonts w:ascii="Times New Roman" w:hAnsi="Times New Roman" w:cs="Times New Roman"/>
        </w:rPr>
        <w:t xml:space="preserve">energy as </w:t>
      </w:r>
      <w:r w:rsidR="00803D9E" w:rsidRPr="00692B37">
        <w:rPr>
          <w:rFonts w:ascii="Times New Roman" w:hAnsi="Times New Roman" w:cs="Times New Roman"/>
        </w:rPr>
        <w:t xml:space="preserve">they </w:t>
      </w:r>
      <w:r w:rsidRPr="00692B37">
        <w:rPr>
          <w:rFonts w:ascii="Times New Roman" w:hAnsi="Times New Roman" w:cs="Times New Roman"/>
        </w:rPr>
        <w:t xml:space="preserve">proceed. As </w:t>
      </w:r>
      <w:r w:rsidR="00803D9E" w:rsidRPr="00692B37">
        <w:rPr>
          <w:rFonts w:ascii="Times New Roman" w:hAnsi="Times New Roman" w:cs="Times New Roman"/>
        </w:rPr>
        <w:t>a gamma</w:t>
      </w:r>
      <w:r w:rsidRPr="00692B37">
        <w:rPr>
          <w:rFonts w:ascii="Times New Roman" w:hAnsi="Times New Roman" w:cs="Times New Roman"/>
        </w:rPr>
        <w:t xml:space="preserve"> photon passes through the electron clouds of atoms in a cell, it imparts some amount of energy. If the energy is greater than the ionization energy of the atom it interacted with, an electron will leave its orbit and a reactive species will be produced</w:t>
      </w:r>
      <w:r w:rsidRPr="00692B37">
        <w:rPr>
          <w:rFonts w:ascii="Times New Roman" w:hAnsi="Times New Roman" w:cs="Times New Roman"/>
          <w:vertAlign w:val="superscript"/>
        </w:rPr>
        <w:t>44.</w:t>
      </w:r>
      <w:r w:rsidRPr="00692B37">
        <w:rPr>
          <w:rFonts w:ascii="Times New Roman" w:hAnsi="Times New Roman" w:cs="Times New Roman"/>
        </w:rPr>
        <w:t xml:space="preserve"> Since cells are mostly water (ionization energy = 12.6 eV</w:t>
      </w:r>
      <w:r w:rsidRPr="00692B37">
        <w:rPr>
          <w:rFonts w:ascii="Times New Roman" w:hAnsi="Times New Roman" w:cs="Times New Roman"/>
          <w:vertAlign w:val="superscript"/>
        </w:rPr>
        <w:t>45</w:t>
      </w:r>
      <w:r w:rsidRPr="00692B37">
        <w:rPr>
          <w:rFonts w:ascii="Times New Roman" w:hAnsi="Times New Roman" w:cs="Times New Roman"/>
        </w:rPr>
        <w:t>), gamma rays emitted from Cobalt-60 (1.17 and 1.33 MeV) easily ionize water and create highly reactive hydroxyls, which quickly interact with surrounding molecules, causing cellular damage</w:t>
      </w:r>
      <w:r w:rsidRPr="00692B37">
        <w:rPr>
          <w:rFonts w:ascii="Times New Roman" w:hAnsi="Times New Roman" w:cs="Times New Roman"/>
          <w:vertAlign w:val="superscript"/>
        </w:rPr>
        <w:t>44</w:t>
      </w:r>
      <w:r w:rsidRPr="00692B37">
        <w:rPr>
          <w:rFonts w:ascii="Times New Roman" w:hAnsi="Times New Roman" w:cs="Times New Roman"/>
        </w:rPr>
        <w:t xml:space="preserve">. Oxidative stress leads to the </w:t>
      </w:r>
      <w:r w:rsidRPr="00692B37">
        <w:rPr>
          <w:rFonts w:ascii="Times New Roman" w:hAnsi="Times New Roman" w:cs="Times New Roman"/>
        </w:rPr>
        <w:lastRenderedPageBreak/>
        <w:t>peroxidation of unsaturated fats in lipid membranes</w:t>
      </w:r>
      <w:r w:rsidRPr="00692B37">
        <w:rPr>
          <w:rFonts w:ascii="Times New Roman" w:hAnsi="Times New Roman" w:cs="Times New Roman"/>
          <w:noProof/>
          <w:vertAlign w:val="superscript"/>
        </w:rPr>
        <w:t>46</w:t>
      </w:r>
      <w:r w:rsidRPr="00692B37">
        <w:rPr>
          <w:rFonts w:ascii="Times New Roman" w:hAnsi="Times New Roman" w:cs="Times New Roman"/>
        </w:rPr>
        <w:t>, proteins at cysteine and methionine residues</w:t>
      </w:r>
      <w:r w:rsidRPr="00692B37">
        <w:rPr>
          <w:rFonts w:ascii="Times New Roman" w:hAnsi="Times New Roman" w:cs="Times New Roman"/>
          <w:noProof/>
          <w:vertAlign w:val="superscript"/>
        </w:rPr>
        <w:t>47,48</w:t>
      </w:r>
      <w:r w:rsidRPr="00692B37">
        <w:rPr>
          <w:rFonts w:ascii="Times New Roman" w:hAnsi="Times New Roman" w:cs="Times New Roman"/>
        </w:rPr>
        <w:t>, and DNA damage through the generation of single-stranded and double-stranded breaks</w:t>
      </w:r>
      <w:r w:rsidRPr="00692B37">
        <w:rPr>
          <w:rFonts w:ascii="Times New Roman" w:hAnsi="Times New Roman" w:cs="Times New Roman"/>
          <w:noProof/>
          <w:vertAlign w:val="superscript"/>
        </w:rPr>
        <w:t>49</w:t>
      </w:r>
      <w:r w:rsidRPr="00692B37">
        <w:rPr>
          <w:rFonts w:ascii="Times New Roman" w:hAnsi="Times New Roman" w:cs="Times New Roman"/>
        </w:rPr>
        <w:t xml:space="preserve">. Repair mechanisms for proteins are relatively simple, with proteins such as </w:t>
      </w:r>
      <w:proofErr w:type="spellStart"/>
      <w:r w:rsidRPr="00692B37">
        <w:rPr>
          <w:rFonts w:ascii="Times New Roman" w:hAnsi="Times New Roman" w:cs="Times New Roman"/>
        </w:rPr>
        <w:t>glutaredoxins</w:t>
      </w:r>
      <w:proofErr w:type="spellEnd"/>
      <w:r w:rsidRPr="00692B37">
        <w:rPr>
          <w:rFonts w:ascii="Times New Roman" w:hAnsi="Times New Roman" w:cs="Times New Roman"/>
        </w:rPr>
        <w:t xml:space="preserve"> and thioredoxins reversing oxidative damage to protein thiols</w:t>
      </w:r>
      <w:r w:rsidRPr="00692B37">
        <w:rPr>
          <w:rFonts w:ascii="Times New Roman" w:hAnsi="Times New Roman" w:cs="Times New Roman"/>
          <w:noProof/>
          <w:vertAlign w:val="superscript"/>
        </w:rPr>
        <w:t>50</w:t>
      </w:r>
      <w:r w:rsidRPr="00692B37">
        <w:rPr>
          <w:rFonts w:ascii="Times New Roman" w:hAnsi="Times New Roman" w:cs="Times New Roman"/>
        </w:rPr>
        <w:t>. In contrast, membrane and genome repair mechanisms are highly complex, requiring the coordinated expression and activity of many different proteins</w:t>
      </w:r>
      <w:r w:rsidRPr="00692B37">
        <w:rPr>
          <w:rFonts w:ascii="Times New Roman" w:hAnsi="Times New Roman" w:cs="Times New Roman"/>
          <w:noProof/>
          <w:vertAlign w:val="superscript"/>
        </w:rPr>
        <w:t>51,52</w:t>
      </w:r>
      <w:r w:rsidRPr="00692B37">
        <w:rPr>
          <w:rFonts w:ascii="Times New Roman" w:hAnsi="Times New Roman" w:cs="Times New Roman"/>
        </w:rPr>
        <w:t>. Reactive oxygen species are produced as a normal part of homeostasis maintenance in plants as well as a stressor</w:t>
      </w:r>
      <w:r w:rsidRPr="00692B37">
        <w:rPr>
          <w:rFonts w:ascii="Times New Roman" w:hAnsi="Times New Roman" w:cs="Times New Roman"/>
          <w:noProof/>
          <w:vertAlign w:val="superscript"/>
        </w:rPr>
        <w:t>53</w:t>
      </w:r>
      <w:r w:rsidRPr="00692B37">
        <w:rPr>
          <w:rFonts w:ascii="Times New Roman" w:hAnsi="Times New Roman" w:cs="Times New Roman"/>
        </w:rPr>
        <w:t>, meaning localized protein and lipid oxidation are commonplace during the course of a day. Additionally, ROS production and signaling in organelles is a large part of plant responses to biotic</w:t>
      </w:r>
      <w:r w:rsidRPr="00692B37">
        <w:rPr>
          <w:rFonts w:ascii="Times New Roman" w:hAnsi="Times New Roman" w:cs="Times New Roman"/>
          <w:noProof/>
          <w:vertAlign w:val="superscript"/>
        </w:rPr>
        <w:t>54</w:t>
      </w:r>
      <w:r w:rsidRPr="00692B37">
        <w:rPr>
          <w:rFonts w:ascii="Times New Roman" w:hAnsi="Times New Roman" w:cs="Times New Roman"/>
        </w:rPr>
        <w:t xml:space="preserve"> and abiotic stress</w:t>
      </w:r>
      <w:r w:rsidRPr="00692B37">
        <w:rPr>
          <w:rFonts w:ascii="Times New Roman" w:hAnsi="Times New Roman" w:cs="Times New Roman"/>
          <w:noProof/>
          <w:vertAlign w:val="superscript"/>
        </w:rPr>
        <w:t>55</w:t>
      </w:r>
      <w:r w:rsidRPr="00692B37">
        <w:rPr>
          <w:rFonts w:ascii="Times New Roman" w:hAnsi="Times New Roman" w:cs="Times New Roman"/>
        </w:rPr>
        <w:t>. ROS signaling is typically delivered from organelles to the nucleus through protein intermediates</w:t>
      </w:r>
      <w:r w:rsidRPr="00692B37">
        <w:rPr>
          <w:rFonts w:ascii="Times New Roman" w:hAnsi="Times New Roman" w:cs="Times New Roman"/>
          <w:noProof/>
          <w:vertAlign w:val="superscript"/>
        </w:rPr>
        <w:t>56</w:t>
      </w:r>
      <w:r w:rsidRPr="00692B37">
        <w:rPr>
          <w:rFonts w:ascii="Times New Roman" w:hAnsi="Times New Roman" w:cs="Times New Roman"/>
        </w:rPr>
        <w:t xml:space="preserve"> to avoid mutagenic DNA damage. This makes DNA damage one of the most unique and dangerous consequences of gamma radiation treatment. In order to design phytosensor and radioprotection strategies, the impact of ionizing radiation on DNA </w:t>
      </w:r>
      <w:r w:rsidR="006509E8" w:rsidRPr="00692B37">
        <w:rPr>
          <w:rFonts w:ascii="Times New Roman" w:hAnsi="Times New Roman" w:cs="Times New Roman"/>
        </w:rPr>
        <w:t xml:space="preserve">and </w:t>
      </w:r>
      <w:r w:rsidR="000C6EF8" w:rsidRPr="00692B37">
        <w:rPr>
          <w:rFonts w:ascii="Times New Roman" w:hAnsi="Times New Roman" w:cs="Times New Roman"/>
        </w:rPr>
        <w:t xml:space="preserve">the subsequent cellular response should be the focus of engineering efforts. By understanding and engineering the plant DNA damage response, </w:t>
      </w:r>
      <w:r w:rsidRPr="00692B37">
        <w:rPr>
          <w:rFonts w:ascii="Times New Roman" w:hAnsi="Times New Roman" w:cs="Times New Roman"/>
        </w:rPr>
        <w:t xml:space="preserve">plants can </w:t>
      </w:r>
      <w:r w:rsidR="000C6EF8" w:rsidRPr="00692B37">
        <w:rPr>
          <w:rFonts w:ascii="Times New Roman" w:hAnsi="Times New Roman" w:cs="Times New Roman"/>
        </w:rPr>
        <w:t>serve</w:t>
      </w:r>
      <w:r w:rsidRPr="00692B37">
        <w:rPr>
          <w:rFonts w:ascii="Times New Roman" w:hAnsi="Times New Roman" w:cs="Times New Roman"/>
        </w:rPr>
        <w:t xml:space="preserve"> as </w:t>
      </w:r>
      <w:r w:rsidR="000C6EF8" w:rsidRPr="00692B37">
        <w:rPr>
          <w:rFonts w:ascii="Times New Roman" w:hAnsi="Times New Roman" w:cs="Times New Roman"/>
        </w:rPr>
        <w:t xml:space="preserve">improved </w:t>
      </w:r>
      <w:r w:rsidRPr="00692B37">
        <w:rPr>
          <w:rFonts w:ascii="Times New Roman" w:hAnsi="Times New Roman" w:cs="Times New Roman"/>
        </w:rPr>
        <w:t>sentinels and food sources as humanity pursues long-term spaceflight and carbon-free energy</w:t>
      </w:r>
      <w:r w:rsidR="000C6EF8" w:rsidRPr="00692B37">
        <w:rPr>
          <w:rFonts w:ascii="Times New Roman" w:hAnsi="Times New Roman" w:cs="Times New Roman"/>
        </w:rPr>
        <w:t xml:space="preserve">. </w:t>
      </w:r>
    </w:p>
    <w:p w14:paraId="1332309C" w14:textId="77777777" w:rsidR="00257921" w:rsidRPr="00692B37" w:rsidRDefault="00257921" w:rsidP="00257921">
      <w:pPr>
        <w:rPr>
          <w:rFonts w:ascii="Times New Roman" w:hAnsi="Times New Roman" w:cs="Times New Roman"/>
        </w:rPr>
      </w:pPr>
    </w:p>
    <w:p w14:paraId="077F8833" w14:textId="30941553" w:rsidR="00257921" w:rsidRPr="00692B37" w:rsidRDefault="00257921" w:rsidP="00257921">
      <w:pPr>
        <w:pStyle w:val="Heading2"/>
      </w:pPr>
      <w:bookmarkStart w:id="8" w:name="_Toc146706366"/>
      <w:bookmarkStart w:id="9" w:name="_Toc150780365"/>
      <w:r w:rsidRPr="00692B37">
        <w:t xml:space="preserve">Scope of this </w:t>
      </w:r>
      <w:r w:rsidR="00B03271" w:rsidRPr="00692B37">
        <w:t>d</w:t>
      </w:r>
      <w:r w:rsidRPr="00692B37">
        <w:t>issertation</w:t>
      </w:r>
      <w:bookmarkEnd w:id="8"/>
      <w:bookmarkEnd w:id="9"/>
    </w:p>
    <w:p w14:paraId="4298B07E" w14:textId="4D90E424"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This dissertation is composed of </w:t>
      </w:r>
      <w:r w:rsidR="000C6EF8" w:rsidRPr="00692B37">
        <w:rPr>
          <w:rFonts w:ascii="Times New Roman" w:hAnsi="Times New Roman" w:cs="Times New Roman"/>
        </w:rPr>
        <w:t>five</w:t>
      </w:r>
      <w:r w:rsidRPr="00692B37">
        <w:rPr>
          <w:rFonts w:ascii="Times New Roman" w:hAnsi="Times New Roman" w:cs="Times New Roman"/>
        </w:rPr>
        <w:t xml:space="preserve"> chapters, each </w:t>
      </w:r>
      <w:proofErr w:type="gramStart"/>
      <w:r w:rsidRPr="00692B37">
        <w:rPr>
          <w:rFonts w:ascii="Times New Roman" w:hAnsi="Times New Roman" w:cs="Times New Roman"/>
        </w:rPr>
        <w:t>focused on</w:t>
      </w:r>
      <w:proofErr w:type="gramEnd"/>
      <w:r w:rsidRPr="00692B37">
        <w:rPr>
          <w:rFonts w:ascii="Times New Roman" w:hAnsi="Times New Roman" w:cs="Times New Roman"/>
        </w:rPr>
        <w:t xml:space="preserve"> learning about ionizing radiation’s impact on plants following the design-build-test-learn strategy most commonly found in engineering. Chapter I</w:t>
      </w:r>
      <w:r w:rsidR="000C6EF8" w:rsidRPr="00692B37">
        <w:rPr>
          <w:rFonts w:ascii="Times New Roman" w:hAnsi="Times New Roman" w:cs="Times New Roman"/>
        </w:rPr>
        <w:t>I</w:t>
      </w:r>
      <w:r w:rsidRPr="00692B37">
        <w:rPr>
          <w:rFonts w:ascii="Times New Roman" w:hAnsi="Times New Roman" w:cs="Times New Roman"/>
        </w:rPr>
        <w:t xml:space="preserve"> describes the creation of the first field-deployable gamma radiation phytosensor. Chapter II</w:t>
      </w:r>
      <w:r w:rsidR="000C6EF8" w:rsidRPr="00692B37">
        <w:rPr>
          <w:rFonts w:ascii="Times New Roman" w:hAnsi="Times New Roman" w:cs="Times New Roman"/>
        </w:rPr>
        <w:t>I</w:t>
      </w:r>
      <w:r w:rsidRPr="00692B37">
        <w:rPr>
          <w:rFonts w:ascii="Times New Roman" w:hAnsi="Times New Roman" w:cs="Times New Roman"/>
        </w:rPr>
        <w:t xml:space="preserve"> details the impact of constitutive expression of </w:t>
      </w:r>
      <w:r w:rsidR="009642BA" w:rsidRPr="00692B37">
        <w:rPr>
          <w:rFonts w:ascii="Times New Roman" w:hAnsi="Times New Roman" w:cs="Times New Roman"/>
        </w:rPr>
        <w:t>t</w:t>
      </w:r>
      <w:r w:rsidRPr="00692B37">
        <w:rPr>
          <w:rFonts w:ascii="Times New Roman" w:hAnsi="Times New Roman" w:cs="Times New Roman"/>
        </w:rPr>
        <w:t xml:space="preserve">ardigrade </w:t>
      </w:r>
      <w:r w:rsidR="009642BA" w:rsidRPr="00692B37">
        <w:rPr>
          <w:rFonts w:ascii="Times New Roman" w:hAnsi="Times New Roman" w:cs="Times New Roman"/>
        </w:rPr>
        <w:t>d</w:t>
      </w:r>
      <w:r w:rsidRPr="00692B37">
        <w:rPr>
          <w:rFonts w:ascii="Times New Roman" w:hAnsi="Times New Roman" w:cs="Times New Roman"/>
        </w:rPr>
        <w:t xml:space="preserve">amage </w:t>
      </w:r>
      <w:r w:rsidR="009642BA" w:rsidRPr="00692B37">
        <w:rPr>
          <w:rFonts w:ascii="Times New Roman" w:hAnsi="Times New Roman" w:cs="Times New Roman"/>
        </w:rPr>
        <w:t>s</w:t>
      </w:r>
      <w:r w:rsidRPr="00692B37">
        <w:rPr>
          <w:rFonts w:ascii="Times New Roman" w:hAnsi="Times New Roman" w:cs="Times New Roman"/>
        </w:rPr>
        <w:t xml:space="preserve">uppressor protein on radiotolerance in </w:t>
      </w:r>
      <w:proofErr w:type="gramStart"/>
      <w:r w:rsidRPr="00692B37">
        <w:rPr>
          <w:rFonts w:ascii="Times New Roman" w:hAnsi="Times New Roman" w:cs="Times New Roman"/>
        </w:rPr>
        <w:t>potato</w:t>
      </w:r>
      <w:proofErr w:type="gramEnd"/>
      <w:r w:rsidRPr="00692B37">
        <w:rPr>
          <w:rFonts w:ascii="Times New Roman" w:hAnsi="Times New Roman" w:cs="Times New Roman"/>
        </w:rPr>
        <w:t>. Chapter I</w:t>
      </w:r>
      <w:r w:rsidR="000C6EF8" w:rsidRPr="00692B37">
        <w:rPr>
          <w:rFonts w:ascii="Times New Roman" w:hAnsi="Times New Roman" w:cs="Times New Roman"/>
        </w:rPr>
        <w:t>V</w:t>
      </w:r>
      <w:r w:rsidRPr="00692B37">
        <w:rPr>
          <w:rFonts w:ascii="Times New Roman" w:hAnsi="Times New Roman" w:cs="Times New Roman"/>
        </w:rPr>
        <w:t xml:space="preserve"> builds on the previous chapters through </w:t>
      </w:r>
      <w:proofErr w:type="spellStart"/>
      <w:r w:rsidRPr="00692B37">
        <w:rPr>
          <w:rFonts w:ascii="Times New Roman" w:hAnsi="Times New Roman" w:cs="Times New Roman"/>
        </w:rPr>
        <w:t>RNAseq</w:t>
      </w:r>
      <w:proofErr w:type="spellEnd"/>
      <w:r w:rsidRPr="00692B37">
        <w:rPr>
          <w:rFonts w:ascii="Times New Roman" w:hAnsi="Times New Roman" w:cs="Times New Roman"/>
        </w:rPr>
        <w:t xml:space="preserve"> analysis of potato irradiated at low doses of gamma radiation in order to design new phytosensor and radiotolerance strategies. Chapter</w:t>
      </w:r>
      <w:r w:rsidR="000C6EF8" w:rsidRPr="00692B37">
        <w:rPr>
          <w:rFonts w:ascii="Times New Roman" w:hAnsi="Times New Roman" w:cs="Times New Roman"/>
        </w:rPr>
        <w:t xml:space="preserve"> V</w:t>
      </w:r>
      <w:r w:rsidRPr="00692B37">
        <w:rPr>
          <w:rFonts w:ascii="Times New Roman" w:hAnsi="Times New Roman" w:cs="Times New Roman"/>
        </w:rPr>
        <w:t xml:space="preserve"> diverges from the previous </w:t>
      </w:r>
      <w:r w:rsidR="00B37C8D" w:rsidRPr="00692B37">
        <w:rPr>
          <w:rFonts w:ascii="Times New Roman" w:hAnsi="Times New Roman" w:cs="Times New Roman"/>
        </w:rPr>
        <w:t>four</w:t>
      </w:r>
      <w:r w:rsidRPr="00692B37">
        <w:rPr>
          <w:rFonts w:ascii="Times New Roman" w:hAnsi="Times New Roman" w:cs="Times New Roman"/>
        </w:rPr>
        <w:t xml:space="preserve">, proposing the application of existing cell typing AI to address the needs of plant metabolic engineering. Chapter </w:t>
      </w:r>
      <w:r w:rsidR="000C6EF8" w:rsidRPr="00692B37">
        <w:rPr>
          <w:rFonts w:ascii="Times New Roman" w:hAnsi="Times New Roman" w:cs="Times New Roman"/>
        </w:rPr>
        <w:t>V</w:t>
      </w:r>
      <w:r w:rsidRPr="00692B37">
        <w:rPr>
          <w:rFonts w:ascii="Times New Roman" w:hAnsi="Times New Roman" w:cs="Times New Roman"/>
        </w:rPr>
        <w:t xml:space="preserve"> was inspired by the tissue-specific expression of the phytosensor construct and was featured as a Forum article in Trends in Plant Sciences.</w:t>
      </w:r>
    </w:p>
    <w:p w14:paraId="583CBFF2" w14:textId="53F04253" w:rsidR="00B46CA6" w:rsidRPr="00692B37" w:rsidRDefault="00B46CA6">
      <w:pPr>
        <w:rPr>
          <w:rFonts w:ascii="Times New Roman" w:hAnsi="Times New Roman" w:cs="Times New Roman"/>
        </w:rPr>
      </w:pPr>
      <w:r w:rsidRPr="00692B37">
        <w:rPr>
          <w:rFonts w:ascii="Times New Roman" w:hAnsi="Times New Roman" w:cs="Times New Roman"/>
        </w:rPr>
        <w:br w:type="page"/>
      </w:r>
    </w:p>
    <w:p w14:paraId="686039A5" w14:textId="54C3D88B" w:rsidR="00257921" w:rsidRPr="00692B37" w:rsidRDefault="00257921" w:rsidP="00E32E92">
      <w:pPr>
        <w:pStyle w:val="Heading2"/>
      </w:pPr>
      <w:bookmarkStart w:id="10" w:name="_Toc146706367"/>
      <w:bookmarkStart w:id="11" w:name="_Toc150780366"/>
      <w:bookmarkEnd w:id="5"/>
      <w:r w:rsidRPr="00692B37">
        <w:lastRenderedPageBreak/>
        <w:t>References</w:t>
      </w:r>
      <w:bookmarkEnd w:id="10"/>
      <w:bookmarkEnd w:id="11"/>
    </w:p>
    <w:p w14:paraId="4E905DE9"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1.</w:t>
      </w:r>
      <w:r w:rsidRPr="00692B37">
        <w:rPr>
          <w:rFonts w:ascii="Times New Roman" w:hAnsi="Times New Roman" w:cs="Times New Roman"/>
        </w:rPr>
        <w:tab/>
        <w:t xml:space="preserve">Medvedev, Z. A. </w:t>
      </w:r>
      <w:r w:rsidRPr="00692B37">
        <w:rPr>
          <w:rFonts w:ascii="Times New Roman" w:hAnsi="Times New Roman" w:cs="Times New Roman"/>
          <w:i/>
          <w:iCs/>
        </w:rPr>
        <w:t>The legacy of Chernobyl</w:t>
      </w:r>
      <w:r w:rsidRPr="00692B37">
        <w:rPr>
          <w:rFonts w:ascii="Times New Roman" w:hAnsi="Times New Roman" w:cs="Times New Roman"/>
        </w:rPr>
        <w:t xml:space="preserve"> (eds. Medvedev, Z and Norton, W.) W.W. Norton: New York (1990).</w:t>
      </w:r>
    </w:p>
    <w:p w14:paraId="136F8DDC"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2.</w:t>
      </w:r>
      <w:r w:rsidRPr="00692B37">
        <w:rPr>
          <w:rFonts w:ascii="Times New Roman" w:hAnsi="Times New Roman" w:cs="Times New Roman"/>
        </w:rPr>
        <w:tab/>
        <w:t xml:space="preserve">Knoll, G. F. </w:t>
      </w:r>
      <w:r w:rsidRPr="00692B37">
        <w:rPr>
          <w:rFonts w:ascii="Times New Roman" w:hAnsi="Times New Roman" w:cs="Times New Roman"/>
          <w:i/>
          <w:iCs/>
        </w:rPr>
        <w:t>Radiation detection and measurement</w:t>
      </w:r>
      <w:r w:rsidRPr="00692B37">
        <w:rPr>
          <w:rFonts w:ascii="Times New Roman" w:hAnsi="Times New Roman" w:cs="Times New Roman"/>
          <w:u w:val="single"/>
        </w:rPr>
        <w:t>.</w:t>
      </w:r>
      <w:r w:rsidRPr="00692B37">
        <w:rPr>
          <w:rFonts w:ascii="Times New Roman" w:hAnsi="Times New Roman" w:cs="Times New Roman"/>
        </w:rPr>
        <w:t xml:space="preserve"> John Wiley &amp; Sons: 2010.</w:t>
      </w:r>
    </w:p>
    <w:p w14:paraId="39A1FF13"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3.</w:t>
      </w:r>
      <w:r w:rsidRPr="00692B37">
        <w:rPr>
          <w:rFonts w:ascii="Times New Roman" w:hAnsi="Times New Roman" w:cs="Times New Roman"/>
        </w:rPr>
        <w:tab/>
      </w:r>
      <w:proofErr w:type="spellStart"/>
      <w:r w:rsidRPr="00692B37">
        <w:rPr>
          <w:rFonts w:ascii="Times New Roman" w:hAnsi="Times New Roman" w:cs="Times New Roman"/>
        </w:rPr>
        <w:t>Povinec</w:t>
      </w:r>
      <w:proofErr w:type="spellEnd"/>
      <w:r w:rsidRPr="00692B37">
        <w:rPr>
          <w:rFonts w:ascii="Times New Roman" w:hAnsi="Times New Roman" w:cs="Times New Roman"/>
        </w:rPr>
        <w:t xml:space="preserve">, P. et al. “3 - Fukushima Accident.” In </w:t>
      </w:r>
      <w:r w:rsidRPr="00692B37">
        <w:rPr>
          <w:rFonts w:ascii="Times New Roman" w:hAnsi="Times New Roman" w:cs="Times New Roman"/>
          <w:i/>
          <w:iCs/>
        </w:rPr>
        <w:t>Fukushima Accident</w:t>
      </w:r>
      <w:r w:rsidRPr="00692B37">
        <w:rPr>
          <w:rFonts w:ascii="Times New Roman" w:hAnsi="Times New Roman" w:cs="Times New Roman"/>
        </w:rPr>
        <w:t xml:space="preserve"> (eds. </w:t>
      </w:r>
      <w:proofErr w:type="spellStart"/>
      <w:r w:rsidRPr="00692B37">
        <w:rPr>
          <w:rFonts w:ascii="Times New Roman" w:hAnsi="Times New Roman" w:cs="Times New Roman"/>
        </w:rPr>
        <w:t>Povinec</w:t>
      </w:r>
      <w:proofErr w:type="spellEnd"/>
      <w:r w:rsidRPr="00692B37">
        <w:rPr>
          <w:rFonts w:ascii="Times New Roman" w:hAnsi="Times New Roman" w:cs="Times New Roman"/>
        </w:rPr>
        <w:t>, P.,  Hirose, K., and Aoyama, M.) pages 55-102 (Elsevier: Boston, 2013).</w:t>
      </w:r>
    </w:p>
    <w:p w14:paraId="16C340B0"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4.</w:t>
      </w:r>
      <w:r w:rsidRPr="00692B37">
        <w:rPr>
          <w:rFonts w:ascii="Times New Roman" w:hAnsi="Times New Roman" w:cs="Times New Roman"/>
        </w:rPr>
        <w:tab/>
        <w:t xml:space="preserve">Chancellor, J. et al. Limitations in predicting the space radiation health risk for exploration astronauts. </w:t>
      </w:r>
      <w:r w:rsidRPr="00692B37">
        <w:rPr>
          <w:rFonts w:ascii="Times New Roman" w:hAnsi="Times New Roman" w:cs="Times New Roman"/>
          <w:i/>
          <w:iCs/>
        </w:rPr>
        <w:t>NPJ Microgravity</w:t>
      </w:r>
      <w:r w:rsidRPr="00692B37">
        <w:rPr>
          <w:rFonts w:ascii="Times New Roman" w:hAnsi="Times New Roman" w:cs="Times New Roman"/>
        </w:rPr>
        <w:t xml:space="preserve"> </w:t>
      </w:r>
      <w:r w:rsidRPr="00692B37">
        <w:rPr>
          <w:rFonts w:ascii="Times New Roman" w:hAnsi="Times New Roman" w:cs="Times New Roman"/>
          <w:b/>
          <w:bCs/>
        </w:rPr>
        <w:t>4</w:t>
      </w:r>
      <w:r w:rsidRPr="00692B37">
        <w:rPr>
          <w:rFonts w:ascii="Times New Roman" w:hAnsi="Times New Roman" w:cs="Times New Roman"/>
        </w:rPr>
        <w:t>, 8 (2018).</w:t>
      </w:r>
    </w:p>
    <w:p w14:paraId="5B957009" w14:textId="28E421B4"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5.</w:t>
      </w:r>
      <w:r w:rsidRPr="00692B37">
        <w:rPr>
          <w:rFonts w:ascii="Times New Roman" w:hAnsi="Times New Roman" w:cs="Times New Roman"/>
        </w:rPr>
        <w:tab/>
        <w:t xml:space="preserve">Rai, H. and Kawabata, M. The dynamics of radio-cesium in soils and mechanism of cesium uptake into higher plants: newly elucidated mechanism of cesium uptake into rice plants. </w:t>
      </w:r>
      <w:r w:rsidRPr="00692B37">
        <w:rPr>
          <w:rFonts w:ascii="Times New Roman" w:hAnsi="Times New Roman" w:cs="Times New Roman"/>
          <w:i/>
          <w:iCs/>
        </w:rPr>
        <w:t>Frontiers in Plant Science</w:t>
      </w:r>
      <w:r w:rsidRPr="00692B37">
        <w:rPr>
          <w:rFonts w:ascii="Times New Roman" w:hAnsi="Times New Roman" w:cs="Times New Roman"/>
        </w:rPr>
        <w:t xml:space="preserve"> </w:t>
      </w:r>
      <w:r w:rsidRPr="00692B37">
        <w:rPr>
          <w:rFonts w:ascii="Times New Roman" w:hAnsi="Times New Roman" w:cs="Times New Roman"/>
          <w:b/>
          <w:bCs/>
        </w:rPr>
        <w:t>11</w:t>
      </w:r>
      <w:r w:rsidR="00423CCC" w:rsidRPr="00692B37">
        <w:rPr>
          <w:rFonts w:ascii="Times New Roman" w:hAnsi="Times New Roman" w:cs="Times New Roman"/>
        </w:rPr>
        <w:t>, 528</w:t>
      </w:r>
      <w:r w:rsidRPr="00692B37">
        <w:rPr>
          <w:rFonts w:ascii="Times New Roman" w:hAnsi="Times New Roman" w:cs="Times New Roman"/>
        </w:rPr>
        <w:t xml:space="preserve"> (2020).</w:t>
      </w:r>
    </w:p>
    <w:p w14:paraId="0EF7E9C8"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6.</w:t>
      </w:r>
      <w:r w:rsidRPr="00692B37">
        <w:rPr>
          <w:rFonts w:ascii="Times New Roman" w:hAnsi="Times New Roman" w:cs="Times New Roman"/>
        </w:rPr>
        <w:tab/>
        <w:t xml:space="preserve">Fesenko, S. et al. An extended critical review of twenty years of countermeasures used in agriculture after the Chernobyl accident. </w:t>
      </w:r>
      <w:r w:rsidRPr="00692B37">
        <w:rPr>
          <w:rFonts w:ascii="Times New Roman" w:hAnsi="Times New Roman" w:cs="Times New Roman"/>
          <w:i/>
          <w:iCs/>
        </w:rPr>
        <w:t>Science of The Total Environment</w:t>
      </w:r>
      <w:r w:rsidRPr="00692B37">
        <w:rPr>
          <w:rFonts w:ascii="Times New Roman" w:hAnsi="Times New Roman" w:cs="Times New Roman"/>
        </w:rPr>
        <w:t xml:space="preserve"> </w:t>
      </w:r>
      <w:r w:rsidRPr="00692B37">
        <w:rPr>
          <w:rFonts w:ascii="Times New Roman" w:hAnsi="Times New Roman" w:cs="Times New Roman"/>
          <w:b/>
          <w:bCs/>
        </w:rPr>
        <w:t>383</w:t>
      </w:r>
      <w:r w:rsidRPr="00692B37">
        <w:rPr>
          <w:rFonts w:ascii="Times New Roman" w:hAnsi="Times New Roman" w:cs="Times New Roman"/>
        </w:rPr>
        <w:t>, 1-24 (2007).</w:t>
      </w:r>
    </w:p>
    <w:p w14:paraId="57D04F55"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7.</w:t>
      </w:r>
      <w:r w:rsidRPr="00692B37">
        <w:rPr>
          <w:rFonts w:ascii="Times New Roman" w:hAnsi="Times New Roman" w:cs="Times New Roman"/>
        </w:rPr>
        <w:tab/>
        <w:t xml:space="preserve">Hashimoto, S. et al. “Behavior of </w:t>
      </w:r>
      <w:proofErr w:type="spellStart"/>
      <w:r w:rsidRPr="00692B37">
        <w:rPr>
          <w:rFonts w:ascii="Times New Roman" w:hAnsi="Times New Roman" w:cs="Times New Roman"/>
        </w:rPr>
        <w:t>Radiocesium</w:t>
      </w:r>
      <w:proofErr w:type="spellEnd"/>
      <w:r w:rsidRPr="00692B37">
        <w:rPr>
          <w:rFonts w:ascii="Times New Roman" w:hAnsi="Times New Roman" w:cs="Times New Roman"/>
        </w:rPr>
        <w:t xml:space="preserve"> in the Forest.” In </w:t>
      </w:r>
      <w:r w:rsidRPr="00692B37">
        <w:rPr>
          <w:rFonts w:ascii="Times New Roman" w:hAnsi="Times New Roman" w:cs="Times New Roman"/>
          <w:i/>
          <w:iCs/>
        </w:rPr>
        <w:t xml:space="preserve">Forest Radioecology in Fukushima: </w:t>
      </w:r>
      <w:proofErr w:type="spellStart"/>
      <w:r w:rsidRPr="00692B37">
        <w:rPr>
          <w:rFonts w:ascii="Times New Roman" w:hAnsi="Times New Roman" w:cs="Times New Roman"/>
          <w:i/>
          <w:iCs/>
        </w:rPr>
        <w:t>Radiocesium</w:t>
      </w:r>
      <w:proofErr w:type="spellEnd"/>
      <w:r w:rsidRPr="00692B37">
        <w:rPr>
          <w:rFonts w:ascii="Times New Roman" w:hAnsi="Times New Roman" w:cs="Times New Roman"/>
          <w:i/>
          <w:iCs/>
        </w:rPr>
        <w:t xml:space="preserve"> Dynamics, Impact, and Future.</w:t>
      </w:r>
      <w:r w:rsidRPr="00692B37">
        <w:rPr>
          <w:rFonts w:ascii="Times New Roman" w:hAnsi="Times New Roman" w:cs="Times New Roman"/>
        </w:rPr>
        <w:t xml:space="preserve"> (eds.  Hashimoto, S. Komatsu, M. and Miura, S.) pages 21-46 (Springer Nature: Singapore, 2022)</w:t>
      </w:r>
    </w:p>
    <w:p w14:paraId="6D805A20"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8.</w:t>
      </w:r>
      <w:r w:rsidRPr="00692B37">
        <w:rPr>
          <w:rFonts w:ascii="Times New Roman" w:hAnsi="Times New Roman" w:cs="Times New Roman"/>
        </w:rPr>
        <w:tab/>
      </w:r>
      <w:proofErr w:type="spellStart"/>
      <w:r w:rsidRPr="00692B37">
        <w:rPr>
          <w:rFonts w:ascii="Times New Roman" w:hAnsi="Times New Roman" w:cs="Times New Roman"/>
        </w:rPr>
        <w:t>Yoschenko</w:t>
      </w:r>
      <w:proofErr w:type="spellEnd"/>
      <w:r w:rsidRPr="00692B37">
        <w:rPr>
          <w:rFonts w:ascii="Times New Roman" w:hAnsi="Times New Roman" w:cs="Times New Roman"/>
        </w:rPr>
        <w:t xml:space="preserve">, V. et al. Radioactive contaminated forests in Fukushima and Chernobyl. </w:t>
      </w:r>
      <w:r w:rsidRPr="00692B37">
        <w:rPr>
          <w:rFonts w:ascii="Times New Roman" w:hAnsi="Times New Roman" w:cs="Times New Roman"/>
          <w:i/>
          <w:iCs/>
        </w:rPr>
        <w:t>Journal of Forest Research</w:t>
      </w:r>
      <w:r w:rsidRPr="00692B37">
        <w:rPr>
          <w:rFonts w:ascii="Times New Roman" w:hAnsi="Times New Roman" w:cs="Times New Roman"/>
        </w:rPr>
        <w:t xml:space="preserve"> </w:t>
      </w:r>
      <w:r w:rsidRPr="00692B37">
        <w:rPr>
          <w:rFonts w:ascii="Times New Roman" w:hAnsi="Times New Roman" w:cs="Times New Roman"/>
          <w:b/>
          <w:bCs/>
        </w:rPr>
        <w:t>23</w:t>
      </w:r>
      <w:r w:rsidRPr="00692B37">
        <w:rPr>
          <w:rFonts w:ascii="Times New Roman" w:hAnsi="Times New Roman" w:cs="Times New Roman"/>
        </w:rPr>
        <w:t>, 3-14 (2018).</w:t>
      </w:r>
    </w:p>
    <w:p w14:paraId="700E6D31"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9.</w:t>
      </w:r>
      <w:r w:rsidRPr="00692B37">
        <w:rPr>
          <w:rFonts w:ascii="Times New Roman" w:hAnsi="Times New Roman" w:cs="Times New Roman"/>
        </w:rPr>
        <w:tab/>
      </w:r>
      <w:proofErr w:type="spellStart"/>
      <w:r w:rsidRPr="00692B37">
        <w:rPr>
          <w:rFonts w:ascii="Times New Roman" w:hAnsi="Times New Roman" w:cs="Times New Roman"/>
        </w:rPr>
        <w:t>Sychev</w:t>
      </w:r>
      <w:proofErr w:type="spellEnd"/>
      <w:r w:rsidRPr="00692B37">
        <w:rPr>
          <w:rFonts w:ascii="Times New Roman" w:hAnsi="Times New Roman" w:cs="Times New Roman"/>
        </w:rPr>
        <w:t xml:space="preserve">, V. N. et al. Spaceflight effects on consecutive generations of peas grown onboard the Russian segment of the International Space Station. </w:t>
      </w:r>
      <w:r w:rsidRPr="00692B37">
        <w:rPr>
          <w:rFonts w:ascii="Times New Roman" w:hAnsi="Times New Roman" w:cs="Times New Roman"/>
          <w:i/>
          <w:iCs/>
        </w:rPr>
        <w:t xml:space="preserve">Acta </w:t>
      </w:r>
      <w:proofErr w:type="spellStart"/>
      <w:r w:rsidRPr="00692B37">
        <w:rPr>
          <w:rFonts w:ascii="Times New Roman" w:hAnsi="Times New Roman" w:cs="Times New Roman"/>
          <w:i/>
          <w:iCs/>
        </w:rPr>
        <w:t>Astronautica</w:t>
      </w:r>
      <w:proofErr w:type="spellEnd"/>
      <w:r w:rsidRPr="00692B37">
        <w:rPr>
          <w:rFonts w:ascii="Times New Roman" w:hAnsi="Times New Roman" w:cs="Times New Roman"/>
        </w:rPr>
        <w:t xml:space="preserve"> </w:t>
      </w:r>
      <w:r w:rsidRPr="00692B37">
        <w:rPr>
          <w:rFonts w:ascii="Times New Roman" w:hAnsi="Times New Roman" w:cs="Times New Roman"/>
          <w:b/>
          <w:bCs/>
        </w:rPr>
        <w:t>60</w:t>
      </w:r>
      <w:r w:rsidRPr="00692B37">
        <w:rPr>
          <w:rFonts w:ascii="Times New Roman" w:hAnsi="Times New Roman" w:cs="Times New Roman"/>
        </w:rPr>
        <w:t>, 426-432 (2007).</w:t>
      </w:r>
    </w:p>
    <w:p w14:paraId="747FDC78"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10.</w:t>
      </w:r>
      <w:r w:rsidRPr="00692B37">
        <w:rPr>
          <w:rFonts w:ascii="Times New Roman" w:hAnsi="Times New Roman" w:cs="Times New Roman"/>
        </w:rPr>
        <w:tab/>
        <w:t xml:space="preserve">Musgrave, M. et al. Gravity independence of seed-to-seed cycling in </w:t>
      </w:r>
      <w:r w:rsidRPr="00692B37">
        <w:rPr>
          <w:rFonts w:ascii="Times New Roman" w:hAnsi="Times New Roman" w:cs="Times New Roman"/>
          <w:i/>
          <w:iCs/>
        </w:rPr>
        <w:t xml:space="preserve">Brassica </w:t>
      </w:r>
      <w:proofErr w:type="spellStart"/>
      <w:r w:rsidRPr="00692B37">
        <w:rPr>
          <w:rFonts w:ascii="Times New Roman" w:hAnsi="Times New Roman" w:cs="Times New Roman"/>
          <w:i/>
          <w:iCs/>
        </w:rPr>
        <w:t>rapa</w:t>
      </w:r>
      <w:proofErr w:type="spellEnd"/>
      <w:r w:rsidRPr="00692B37">
        <w:rPr>
          <w:rFonts w:ascii="Times New Roman" w:hAnsi="Times New Roman" w:cs="Times New Roman"/>
        </w:rPr>
        <w:t xml:space="preserve">. </w:t>
      </w:r>
      <w:r w:rsidRPr="00692B37">
        <w:rPr>
          <w:rFonts w:ascii="Times New Roman" w:hAnsi="Times New Roman" w:cs="Times New Roman"/>
          <w:i/>
          <w:iCs/>
        </w:rPr>
        <w:t>Planta</w:t>
      </w:r>
      <w:r w:rsidRPr="00692B37">
        <w:rPr>
          <w:rFonts w:ascii="Times New Roman" w:hAnsi="Times New Roman" w:cs="Times New Roman"/>
        </w:rPr>
        <w:t xml:space="preserve"> </w:t>
      </w:r>
      <w:r w:rsidRPr="00692B37">
        <w:rPr>
          <w:rFonts w:ascii="Times New Roman" w:hAnsi="Times New Roman" w:cs="Times New Roman"/>
          <w:b/>
          <w:bCs/>
        </w:rPr>
        <w:t>210</w:t>
      </w:r>
      <w:r w:rsidRPr="00692B37">
        <w:rPr>
          <w:rFonts w:ascii="Times New Roman" w:hAnsi="Times New Roman" w:cs="Times New Roman"/>
        </w:rPr>
        <w:t>, 400-406 (2000).</w:t>
      </w:r>
    </w:p>
    <w:p w14:paraId="6839E88B"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11.</w:t>
      </w:r>
      <w:r w:rsidRPr="00692B37">
        <w:rPr>
          <w:rFonts w:ascii="Times New Roman" w:hAnsi="Times New Roman" w:cs="Times New Roman"/>
        </w:rPr>
        <w:tab/>
        <w:t xml:space="preserve">Carillo, P. et al. Challenges for a sustainable food production system on </w:t>
      </w:r>
      <w:proofErr w:type="gramStart"/>
      <w:r w:rsidRPr="00692B37">
        <w:rPr>
          <w:rFonts w:ascii="Times New Roman" w:hAnsi="Times New Roman" w:cs="Times New Roman"/>
        </w:rPr>
        <w:t>board of</w:t>
      </w:r>
      <w:proofErr w:type="gramEnd"/>
      <w:r w:rsidRPr="00692B37">
        <w:rPr>
          <w:rFonts w:ascii="Times New Roman" w:hAnsi="Times New Roman" w:cs="Times New Roman"/>
        </w:rPr>
        <w:t xml:space="preserve"> the International Space Station: a technical review. </w:t>
      </w:r>
      <w:r w:rsidRPr="00692B37">
        <w:rPr>
          <w:rFonts w:ascii="Times New Roman" w:hAnsi="Times New Roman" w:cs="Times New Roman"/>
          <w:i/>
          <w:iCs/>
        </w:rPr>
        <w:t>Agronomy</w:t>
      </w:r>
      <w:r w:rsidRPr="00692B37">
        <w:rPr>
          <w:rFonts w:ascii="Times New Roman" w:hAnsi="Times New Roman" w:cs="Times New Roman"/>
        </w:rPr>
        <w:t xml:space="preserve"> </w:t>
      </w:r>
      <w:r w:rsidRPr="00692B37">
        <w:rPr>
          <w:rStyle w:val="Emphasis"/>
          <w:rFonts w:ascii="Times New Roman" w:hAnsi="Times New Roman" w:cs="Times New Roman"/>
          <w:b/>
          <w:i w:val="0"/>
          <w:iCs w:val="0"/>
          <w:shd w:val="clear" w:color="auto" w:fill="FFFFFF"/>
        </w:rPr>
        <w:t>10</w:t>
      </w:r>
      <w:r w:rsidRPr="00692B37">
        <w:rPr>
          <w:rFonts w:ascii="Times New Roman" w:hAnsi="Times New Roman" w:cs="Times New Roman"/>
          <w:shd w:val="clear" w:color="auto" w:fill="FFFFFF"/>
        </w:rPr>
        <w:t>, 687 (</w:t>
      </w:r>
      <w:r w:rsidRPr="00692B37">
        <w:rPr>
          <w:rFonts w:ascii="Times New Roman" w:hAnsi="Times New Roman" w:cs="Times New Roman"/>
        </w:rPr>
        <w:t>2020).</w:t>
      </w:r>
    </w:p>
    <w:p w14:paraId="109B0D91"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12.</w:t>
      </w:r>
      <w:r w:rsidRPr="00692B37">
        <w:rPr>
          <w:rFonts w:ascii="Times New Roman" w:hAnsi="Times New Roman" w:cs="Times New Roman"/>
        </w:rPr>
        <w:tab/>
      </w:r>
      <w:proofErr w:type="spellStart"/>
      <w:r w:rsidRPr="00692B37">
        <w:rPr>
          <w:rFonts w:ascii="Times New Roman" w:hAnsi="Times New Roman" w:cs="Times New Roman"/>
        </w:rPr>
        <w:t>Galts</w:t>
      </w:r>
      <w:proofErr w:type="spellEnd"/>
      <w:r w:rsidRPr="00692B37">
        <w:rPr>
          <w:rFonts w:ascii="Times New Roman" w:hAnsi="Times New Roman" w:cs="Times New Roman"/>
        </w:rPr>
        <w:t xml:space="preserve">, C. A journey to Mars: The medical challenges associated with deep space travel and possible solutions. </w:t>
      </w:r>
      <w:r w:rsidRPr="00692B37">
        <w:rPr>
          <w:rFonts w:ascii="Times New Roman" w:hAnsi="Times New Roman" w:cs="Times New Roman"/>
          <w:i/>
          <w:iCs/>
        </w:rPr>
        <w:t>University of British Columbia Medical Journal</w:t>
      </w:r>
      <w:r w:rsidRPr="00692B37">
        <w:rPr>
          <w:rFonts w:ascii="Times New Roman" w:hAnsi="Times New Roman" w:cs="Times New Roman"/>
        </w:rPr>
        <w:t xml:space="preserve"> </w:t>
      </w:r>
      <w:r w:rsidRPr="00692B37">
        <w:rPr>
          <w:rFonts w:ascii="Times New Roman" w:hAnsi="Times New Roman" w:cs="Times New Roman"/>
          <w:b/>
          <w:bCs/>
        </w:rPr>
        <w:t>8</w:t>
      </w:r>
      <w:r w:rsidRPr="00692B37">
        <w:rPr>
          <w:rFonts w:ascii="Times New Roman" w:hAnsi="Times New Roman" w:cs="Times New Roman"/>
        </w:rPr>
        <w:t>, 38-39 (2017).</w:t>
      </w:r>
    </w:p>
    <w:p w14:paraId="27642AD3" w14:textId="77777777" w:rsidR="00257921" w:rsidRPr="00692B37" w:rsidRDefault="00257921" w:rsidP="00257921">
      <w:pPr>
        <w:ind w:left="720" w:hanging="720"/>
        <w:rPr>
          <w:rFonts w:ascii="Times New Roman" w:hAnsi="Times New Roman" w:cs="Times New Roman"/>
        </w:rPr>
      </w:pPr>
      <w:r w:rsidRPr="00692B37">
        <w:rPr>
          <w:rFonts w:ascii="Times New Roman" w:hAnsi="Times New Roman" w:cs="Times New Roman"/>
        </w:rPr>
        <w:t>13.</w:t>
      </w:r>
      <w:r w:rsidRPr="00692B37">
        <w:rPr>
          <w:rFonts w:ascii="Times New Roman" w:hAnsi="Times New Roman" w:cs="Times New Roman"/>
        </w:rPr>
        <w:tab/>
      </w:r>
      <w:proofErr w:type="spellStart"/>
      <w:r w:rsidRPr="00692B37">
        <w:rPr>
          <w:rFonts w:ascii="Times New Roman" w:hAnsi="Times New Roman" w:cs="Times New Roman"/>
        </w:rPr>
        <w:t>Boratyński</w:t>
      </w:r>
      <w:proofErr w:type="spellEnd"/>
      <w:r w:rsidRPr="00692B37">
        <w:rPr>
          <w:rFonts w:ascii="Times New Roman" w:hAnsi="Times New Roman" w:cs="Times New Roman"/>
        </w:rPr>
        <w:t xml:space="preserve">, Z. et al. Ionizing radiation from Chernobyl affects development of wild carrot plants. </w:t>
      </w:r>
      <w:r w:rsidRPr="00692B37">
        <w:rPr>
          <w:rFonts w:ascii="Times New Roman" w:hAnsi="Times New Roman" w:cs="Times New Roman"/>
          <w:i/>
          <w:iCs/>
        </w:rPr>
        <w:t>Scientific Reports</w:t>
      </w:r>
      <w:r w:rsidRPr="00692B37">
        <w:rPr>
          <w:rFonts w:ascii="Times New Roman" w:hAnsi="Times New Roman" w:cs="Times New Roman"/>
        </w:rPr>
        <w:t xml:space="preserve"> </w:t>
      </w:r>
      <w:r w:rsidRPr="00692B37">
        <w:rPr>
          <w:rFonts w:ascii="Times New Roman" w:hAnsi="Times New Roman" w:cs="Times New Roman"/>
          <w:b/>
          <w:bCs/>
        </w:rPr>
        <w:t>6</w:t>
      </w:r>
      <w:r w:rsidRPr="00692B37">
        <w:rPr>
          <w:rFonts w:ascii="Times New Roman" w:hAnsi="Times New Roman" w:cs="Times New Roman"/>
        </w:rPr>
        <w:t>, 39282 (2016).</w:t>
      </w:r>
    </w:p>
    <w:p w14:paraId="48CBAE81"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14.</w:t>
      </w:r>
      <w:r w:rsidRPr="00692B37">
        <w:rPr>
          <w:rFonts w:ascii="Times New Roman" w:hAnsi="Times New Roman" w:cs="Times New Roman"/>
        </w:rPr>
        <w:tab/>
        <w:t xml:space="preserve">Blankenship, R. </w:t>
      </w:r>
      <w:r w:rsidRPr="00692B37">
        <w:rPr>
          <w:rFonts w:ascii="Times New Roman" w:hAnsi="Times New Roman" w:cs="Times New Roman"/>
          <w:i/>
          <w:iCs/>
        </w:rPr>
        <w:t>Molecular Mechanisms of Photosynthesis</w:t>
      </w:r>
      <w:r w:rsidRPr="00692B37">
        <w:rPr>
          <w:rFonts w:ascii="Times New Roman" w:hAnsi="Times New Roman" w:cs="Times New Roman"/>
        </w:rPr>
        <w:t>, Third Edition. (John Wiley &amp; Sons, 2021).</w:t>
      </w:r>
    </w:p>
    <w:p w14:paraId="48F25A2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15.</w:t>
      </w:r>
      <w:r w:rsidRPr="00692B37">
        <w:rPr>
          <w:rFonts w:ascii="Times New Roman" w:hAnsi="Times New Roman" w:cs="Times New Roman"/>
        </w:rPr>
        <w:tab/>
        <w:t xml:space="preserve">Wolf, B. &amp; Blankenship, R. Far-red light acclimation in diverse oxygenic photosynthetic organisms. </w:t>
      </w:r>
      <w:r w:rsidRPr="00692B37">
        <w:rPr>
          <w:rFonts w:ascii="Times New Roman" w:hAnsi="Times New Roman" w:cs="Times New Roman"/>
          <w:i/>
        </w:rPr>
        <w:t>Photosynthesis Research</w:t>
      </w:r>
      <w:r w:rsidRPr="00692B37">
        <w:rPr>
          <w:rFonts w:ascii="Times New Roman" w:hAnsi="Times New Roman" w:cs="Times New Roman"/>
        </w:rPr>
        <w:t xml:space="preserve"> </w:t>
      </w:r>
      <w:r w:rsidRPr="00692B37">
        <w:rPr>
          <w:rFonts w:ascii="Times New Roman" w:hAnsi="Times New Roman" w:cs="Times New Roman"/>
          <w:b/>
        </w:rPr>
        <w:t>142</w:t>
      </w:r>
      <w:r w:rsidRPr="00692B37">
        <w:rPr>
          <w:rFonts w:ascii="Times New Roman" w:hAnsi="Times New Roman" w:cs="Times New Roman"/>
        </w:rPr>
        <w:t>, 349-359 (2019).</w:t>
      </w:r>
    </w:p>
    <w:p w14:paraId="1478D14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16.</w:t>
      </w:r>
      <w:r w:rsidRPr="00692B37">
        <w:rPr>
          <w:rFonts w:ascii="Times New Roman" w:hAnsi="Times New Roman" w:cs="Times New Roman"/>
        </w:rPr>
        <w:tab/>
        <w:t xml:space="preserve">Proctor, M. &amp; Smirnoff, N. Ecophysiology of photosynthesis in bryophytes: major roles for oxygen photoreduction and non-photochemical quenching? </w:t>
      </w:r>
      <w:r w:rsidRPr="00692B37">
        <w:rPr>
          <w:rFonts w:ascii="Times New Roman" w:hAnsi="Times New Roman" w:cs="Times New Roman"/>
          <w:i/>
        </w:rPr>
        <w:t>Physiologia Plantarum</w:t>
      </w:r>
      <w:r w:rsidRPr="00692B37">
        <w:rPr>
          <w:rFonts w:ascii="Times New Roman" w:hAnsi="Times New Roman" w:cs="Times New Roman"/>
        </w:rPr>
        <w:t xml:space="preserve"> </w:t>
      </w:r>
      <w:r w:rsidRPr="00692B37">
        <w:rPr>
          <w:rFonts w:ascii="Times New Roman" w:hAnsi="Times New Roman" w:cs="Times New Roman"/>
          <w:b/>
        </w:rPr>
        <w:t>141</w:t>
      </w:r>
      <w:r w:rsidRPr="00692B37">
        <w:rPr>
          <w:rFonts w:ascii="Times New Roman" w:hAnsi="Times New Roman" w:cs="Times New Roman"/>
        </w:rPr>
        <w:t>, 130-140 (2011).</w:t>
      </w:r>
    </w:p>
    <w:p w14:paraId="7A022F9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17.</w:t>
      </w:r>
      <w:r w:rsidRPr="00692B37">
        <w:rPr>
          <w:rFonts w:ascii="Times New Roman" w:hAnsi="Times New Roman" w:cs="Times New Roman"/>
        </w:rPr>
        <w:tab/>
        <w:t xml:space="preserve">Diffey, B. Sources and measurement of ultraviolet radiation. </w:t>
      </w:r>
      <w:r w:rsidRPr="00692B37">
        <w:rPr>
          <w:rFonts w:ascii="Times New Roman" w:hAnsi="Times New Roman" w:cs="Times New Roman"/>
          <w:i/>
        </w:rPr>
        <w:t>Methods</w:t>
      </w:r>
      <w:r w:rsidRPr="00692B37">
        <w:rPr>
          <w:rFonts w:ascii="Times New Roman" w:hAnsi="Times New Roman" w:cs="Times New Roman"/>
        </w:rPr>
        <w:t xml:space="preserve"> </w:t>
      </w:r>
      <w:r w:rsidRPr="00692B37">
        <w:rPr>
          <w:rFonts w:ascii="Times New Roman" w:hAnsi="Times New Roman" w:cs="Times New Roman"/>
          <w:b/>
        </w:rPr>
        <w:t>28</w:t>
      </w:r>
      <w:r w:rsidRPr="00692B37">
        <w:rPr>
          <w:rFonts w:ascii="Times New Roman" w:hAnsi="Times New Roman" w:cs="Times New Roman"/>
        </w:rPr>
        <w:t>, 4-13 (2002).</w:t>
      </w:r>
    </w:p>
    <w:p w14:paraId="40E9A68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18.</w:t>
      </w:r>
      <w:r w:rsidRPr="00692B37">
        <w:rPr>
          <w:rFonts w:ascii="Times New Roman" w:hAnsi="Times New Roman" w:cs="Times New Roman"/>
        </w:rPr>
        <w:tab/>
        <w:t xml:space="preserve">Blumthaler, M. et al. Increase in solar UV radiation with altitude. </w:t>
      </w:r>
      <w:r w:rsidRPr="00692B37">
        <w:rPr>
          <w:rFonts w:ascii="Times New Roman" w:hAnsi="Times New Roman" w:cs="Times New Roman"/>
          <w:i/>
        </w:rPr>
        <w:t>Journal of Photochemistry and Photobiology B: Biology</w:t>
      </w:r>
      <w:r w:rsidRPr="00692B37">
        <w:rPr>
          <w:rFonts w:ascii="Times New Roman" w:hAnsi="Times New Roman" w:cs="Times New Roman"/>
        </w:rPr>
        <w:t xml:space="preserve"> </w:t>
      </w:r>
      <w:r w:rsidRPr="00692B37">
        <w:rPr>
          <w:rFonts w:ascii="Times New Roman" w:hAnsi="Times New Roman" w:cs="Times New Roman"/>
          <w:b/>
        </w:rPr>
        <w:t>39</w:t>
      </w:r>
      <w:r w:rsidRPr="00692B37">
        <w:rPr>
          <w:rFonts w:ascii="Times New Roman" w:hAnsi="Times New Roman" w:cs="Times New Roman"/>
        </w:rPr>
        <w:t>, 130-134 (1997).</w:t>
      </w:r>
    </w:p>
    <w:p w14:paraId="5EA652B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19.</w:t>
      </w:r>
      <w:r w:rsidRPr="00692B37">
        <w:rPr>
          <w:rFonts w:ascii="Times New Roman" w:hAnsi="Times New Roman" w:cs="Times New Roman"/>
        </w:rPr>
        <w:tab/>
        <w:t xml:space="preserve">Britt, A. et al. UV-sensitive mutant of Arabidopsis defective in the repair of pyrimidine-pyrimidinone(6-4) dimers. </w:t>
      </w:r>
      <w:r w:rsidRPr="00692B37">
        <w:rPr>
          <w:rFonts w:ascii="Times New Roman" w:hAnsi="Times New Roman" w:cs="Times New Roman"/>
          <w:i/>
        </w:rPr>
        <w:t>Science</w:t>
      </w:r>
      <w:r w:rsidRPr="00692B37">
        <w:rPr>
          <w:rFonts w:ascii="Times New Roman" w:hAnsi="Times New Roman" w:cs="Times New Roman"/>
        </w:rPr>
        <w:t xml:space="preserve"> </w:t>
      </w:r>
      <w:r w:rsidRPr="00692B37">
        <w:rPr>
          <w:rFonts w:ascii="Times New Roman" w:hAnsi="Times New Roman" w:cs="Times New Roman"/>
          <w:b/>
        </w:rPr>
        <w:t>261</w:t>
      </w:r>
      <w:r w:rsidRPr="00692B37">
        <w:rPr>
          <w:rFonts w:ascii="Times New Roman" w:hAnsi="Times New Roman" w:cs="Times New Roman"/>
        </w:rPr>
        <w:t>, 1571-1574 (1993).</w:t>
      </w:r>
    </w:p>
    <w:p w14:paraId="2DBF65B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20.</w:t>
      </w:r>
      <w:r w:rsidRPr="00692B37">
        <w:rPr>
          <w:rFonts w:ascii="Times New Roman" w:hAnsi="Times New Roman" w:cs="Times New Roman"/>
        </w:rPr>
        <w:tab/>
        <w:t xml:space="preserve">Campbell, D. et al. The cyanobacterium </w:t>
      </w:r>
      <w:r w:rsidRPr="00692B37">
        <w:rPr>
          <w:rFonts w:ascii="Times New Roman" w:hAnsi="Times New Roman" w:cs="Times New Roman"/>
          <w:i/>
        </w:rPr>
        <w:t>Synechococcus</w:t>
      </w:r>
      <w:r w:rsidRPr="00692B37">
        <w:rPr>
          <w:rFonts w:ascii="Times New Roman" w:hAnsi="Times New Roman" w:cs="Times New Roman"/>
        </w:rPr>
        <w:t xml:space="preserve"> resists UV-B by exchanging photosystem II reaction-center D1 proteins. </w:t>
      </w:r>
      <w:r w:rsidRPr="00692B37">
        <w:rPr>
          <w:rFonts w:ascii="Times New Roman" w:hAnsi="Times New Roman" w:cs="Times New Roman"/>
          <w:i/>
        </w:rPr>
        <w:t>Proceedings of the National Academy of Sciences</w:t>
      </w:r>
      <w:r w:rsidRPr="00692B37">
        <w:rPr>
          <w:rFonts w:ascii="Times New Roman" w:hAnsi="Times New Roman" w:cs="Times New Roman"/>
        </w:rPr>
        <w:t xml:space="preserve"> </w:t>
      </w:r>
      <w:r w:rsidRPr="00692B37">
        <w:rPr>
          <w:rFonts w:ascii="Times New Roman" w:hAnsi="Times New Roman" w:cs="Times New Roman"/>
          <w:b/>
        </w:rPr>
        <w:t>95</w:t>
      </w:r>
      <w:r w:rsidRPr="00692B37">
        <w:rPr>
          <w:rFonts w:ascii="Times New Roman" w:hAnsi="Times New Roman" w:cs="Times New Roman"/>
        </w:rPr>
        <w:t>, 364-369 (1998).</w:t>
      </w:r>
    </w:p>
    <w:p w14:paraId="22ADB1F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21.</w:t>
      </w:r>
      <w:r w:rsidRPr="00692B37">
        <w:rPr>
          <w:rFonts w:ascii="Times New Roman" w:hAnsi="Times New Roman" w:cs="Times New Roman"/>
        </w:rPr>
        <w:tab/>
        <w:t xml:space="preserve">Bischof, K. et al. Effects of ultraviolet radiation on photosynthesis and related enzyme reactions of marine macroalgae. </w:t>
      </w:r>
      <w:r w:rsidRPr="00692B37">
        <w:rPr>
          <w:rFonts w:ascii="Times New Roman" w:hAnsi="Times New Roman" w:cs="Times New Roman"/>
          <w:i/>
        </w:rPr>
        <w:t>Planta</w:t>
      </w:r>
      <w:r w:rsidRPr="00692B37">
        <w:rPr>
          <w:rFonts w:ascii="Times New Roman" w:hAnsi="Times New Roman" w:cs="Times New Roman"/>
        </w:rPr>
        <w:t xml:space="preserve"> </w:t>
      </w:r>
      <w:r w:rsidRPr="00692B37">
        <w:rPr>
          <w:rFonts w:ascii="Times New Roman" w:hAnsi="Times New Roman" w:cs="Times New Roman"/>
          <w:b/>
        </w:rPr>
        <w:t>211</w:t>
      </w:r>
      <w:r w:rsidRPr="00692B37">
        <w:rPr>
          <w:rFonts w:ascii="Times New Roman" w:hAnsi="Times New Roman" w:cs="Times New Roman"/>
        </w:rPr>
        <w:t>, 555-562 (2000).</w:t>
      </w:r>
    </w:p>
    <w:p w14:paraId="7C900E3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22.</w:t>
      </w:r>
      <w:r w:rsidRPr="00692B37">
        <w:rPr>
          <w:rFonts w:ascii="Times New Roman" w:hAnsi="Times New Roman" w:cs="Times New Roman"/>
        </w:rPr>
        <w:tab/>
        <w:t xml:space="preserve">Murphy, T. Membranes as targets of ultraviolet radiation. </w:t>
      </w:r>
      <w:r w:rsidRPr="00692B37">
        <w:rPr>
          <w:rFonts w:ascii="Times New Roman" w:hAnsi="Times New Roman" w:cs="Times New Roman"/>
          <w:i/>
        </w:rPr>
        <w:t>Physiologia Plantarum</w:t>
      </w:r>
      <w:r w:rsidRPr="00692B37">
        <w:rPr>
          <w:rFonts w:ascii="Times New Roman" w:hAnsi="Times New Roman" w:cs="Times New Roman"/>
        </w:rPr>
        <w:t xml:space="preserve"> </w:t>
      </w:r>
      <w:r w:rsidRPr="00692B37">
        <w:rPr>
          <w:rFonts w:ascii="Times New Roman" w:hAnsi="Times New Roman" w:cs="Times New Roman"/>
          <w:b/>
        </w:rPr>
        <w:t>58</w:t>
      </w:r>
      <w:r w:rsidRPr="00692B37">
        <w:rPr>
          <w:rFonts w:ascii="Times New Roman" w:hAnsi="Times New Roman" w:cs="Times New Roman"/>
        </w:rPr>
        <w:t>, 381-388 (1983).</w:t>
      </w:r>
    </w:p>
    <w:p w14:paraId="3D7E3F81"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23.</w:t>
      </w:r>
      <w:r w:rsidRPr="00692B37">
        <w:rPr>
          <w:rFonts w:ascii="Times New Roman" w:hAnsi="Times New Roman" w:cs="Times New Roman"/>
        </w:rPr>
        <w:tab/>
        <w:t xml:space="preserve">Smith, M. et al. Involvement of the p53 tumor suppressor in repair of u.v.-type DNA damage. </w:t>
      </w:r>
      <w:r w:rsidRPr="00692B37">
        <w:rPr>
          <w:rFonts w:ascii="Times New Roman" w:hAnsi="Times New Roman" w:cs="Times New Roman"/>
          <w:i/>
        </w:rPr>
        <w:t>Oncogene</w:t>
      </w:r>
      <w:r w:rsidRPr="00692B37">
        <w:rPr>
          <w:rFonts w:ascii="Times New Roman" w:hAnsi="Times New Roman" w:cs="Times New Roman"/>
        </w:rPr>
        <w:t xml:space="preserve"> </w:t>
      </w:r>
      <w:r w:rsidRPr="00692B37">
        <w:rPr>
          <w:rFonts w:ascii="Times New Roman" w:hAnsi="Times New Roman" w:cs="Times New Roman"/>
          <w:b/>
        </w:rPr>
        <w:t>10</w:t>
      </w:r>
      <w:r w:rsidRPr="00692B37">
        <w:rPr>
          <w:rFonts w:ascii="Times New Roman" w:hAnsi="Times New Roman" w:cs="Times New Roman"/>
        </w:rPr>
        <w:t>, 1053-1059 (1995).</w:t>
      </w:r>
    </w:p>
    <w:p w14:paraId="2F57048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24.</w:t>
      </w:r>
      <w:r w:rsidRPr="00692B37">
        <w:rPr>
          <w:rFonts w:ascii="Times New Roman" w:hAnsi="Times New Roman" w:cs="Times New Roman"/>
        </w:rPr>
        <w:tab/>
        <w:t xml:space="preserve">Danon, A. &amp; Gallois, P. UV-C radiation induces apoptotic-like changes in </w:t>
      </w:r>
      <w:r w:rsidRPr="00692B37">
        <w:rPr>
          <w:rFonts w:ascii="Times New Roman" w:hAnsi="Times New Roman" w:cs="Times New Roman"/>
          <w:i/>
        </w:rPr>
        <w:t>Arabidopsis thaliana</w:t>
      </w:r>
      <w:r w:rsidRPr="00692B37">
        <w:rPr>
          <w:rFonts w:ascii="Times New Roman" w:hAnsi="Times New Roman" w:cs="Times New Roman"/>
        </w:rPr>
        <w:t xml:space="preserve">. </w:t>
      </w:r>
      <w:r w:rsidRPr="00692B37">
        <w:rPr>
          <w:rFonts w:ascii="Times New Roman" w:hAnsi="Times New Roman" w:cs="Times New Roman"/>
          <w:i/>
        </w:rPr>
        <w:t>FEBS Letters</w:t>
      </w:r>
      <w:r w:rsidRPr="00692B37">
        <w:rPr>
          <w:rFonts w:ascii="Times New Roman" w:hAnsi="Times New Roman" w:cs="Times New Roman"/>
        </w:rPr>
        <w:t xml:space="preserve"> </w:t>
      </w:r>
      <w:r w:rsidRPr="00692B37">
        <w:rPr>
          <w:rFonts w:ascii="Times New Roman" w:hAnsi="Times New Roman" w:cs="Times New Roman"/>
          <w:b/>
        </w:rPr>
        <w:t>437</w:t>
      </w:r>
      <w:r w:rsidRPr="00692B37">
        <w:rPr>
          <w:rFonts w:ascii="Times New Roman" w:hAnsi="Times New Roman" w:cs="Times New Roman"/>
        </w:rPr>
        <w:t>, 131-136 (1998).</w:t>
      </w:r>
    </w:p>
    <w:p w14:paraId="38550ED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25.</w:t>
      </w:r>
      <w:r w:rsidRPr="00692B37">
        <w:rPr>
          <w:rFonts w:ascii="Times New Roman" w:hAnsi="Times New Roman" w:cs="Times New Roman"/>
        </w:rPr>
        <w:tab/>
        <w:t xml:space="preserve">Nawkar, G. et al. UV-induced cell death in plants. </w:t>
      </w:r>
      <w:r w:rsidRPr="00692B37">
        <w:rPr>
          <w:rFonts w:ascii="Times New Roman" w:hAnsi="Times New Roman" w:cs="Times New Roman"/>
          <w:i/>
          <w:iCs/>
        </w:rPr>
        <w:t>International Journal of Molecular Sciences</w:t>
      </w:r>
      <w:r w:rsidRPr="00692B37">
        <w:rPr>
          <w:rFonts w:ascii="Times New Roman" w:hAnsi="Times New Roman" w:cs="Times New Roman"/>
        </w:rPr>
        <w:t xml:space="preserve">, </w:t>
      </w:r>
      <w:r w:rsidRPr="00692B37">
        <w:rPr>
          <w:rFonts w:ascii="Times New Roman" w:hAnsi="Times New Roman" w:cs="Times New Roman"/>
          <w:b/>
          <w:bCs/>
        </w:rPr>
        <w:t>14,</w:t>
      </w:r>
      <w:r w:rsidRPr="00692B37">
        <w:rPr>
          <w:rFonts w:ascii="Times New Roman" w:hAnsi="Times New Roman" w:cs="Times New Roman"/>
        </w:rPr>
        <w:t xml:space="preserve"> 1608-1628 (2013).</w:t>
      </w:r>
    </w:p>
    <w:p w14:paraId="32268A7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26.</w:t>
      </w:r>
      <w:r w:rsidRPr="00692B37">
        <w:rPr>
          <w:rFonts w:ascii="Times New Roman" w:hAnsi="Times New Roman" w:cs="Times New Roman"/>
        </w:rPr>
        <w:tab/>
        <w:t xml:space="preserve">Minty, B. Fundamentals of airborne gamma-ray spectrometry. </w:t>
      </w:r>
      <w:r w:rsidRPr="00692B37">
        <w:rPr>
          <w:rFonts w:ascii="Times New Roman" w:hAnsi="Times New Roman" w:cs="Times New Roman"/>
          <w:i/>
        </w:rPr>
        <w:t>AGSO Journal of Australian Geology and Geophysics</w:t>
      </w:r>
      <w:r w:rsidRPr="00692B37">
        <w:rPr>
          <w:rFonts w:ascii="Times New Roman" w:hAnsi="Times New Roman" w:cs="Times New Roman"/>
        </w:rPr>
        <w:t xml:space="preserve"> </w:t>
      </w:r>
      <w:r w:rsidRPr="00692B37">
        <w:rPr>
          <w:rFonts w:ascii="Times New Roman" w:hAnsi="Times New Roman" w:cs="Times New Roman"/>
          <w:b/>
        </w:rPr>
        <w:t>17</w:t>
      </w:r>
      <w:r w:rsidRPr="00692B37">
        <w:rPr>
          <w:rFonts w:ascii="Times New Roman" w:hAnsi="Times New Roman" w:cs="Times New Roman"/>
        </w:rPr>
        <w:t>, 39-50 (1997).</w:t>
      </w:r>
    </w:p>
    <w:p w14:paraId="0B9A106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27.</w:t>
      </w:r>
      <w:r w:rsidRPr="00692B37">
        <w:rPr>
          <w:rFonts w:ascii="Times New Roman" w:hAnsi="Times New Roman" w:cs="Times New Roman"/>
        </w:rPr>
        <w:tab/>
        <w:t>Tafti, A. &amp; Byerly, D. “X-ray image acquisition” in StatPearls [Internet] (StatPearls Publishing, 2022).</w:t>
      </w:r>
    </w:p>
    <w:p w14:paraId="30751DB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28.</w:t>
      </w:r>
      <w:r w:rsidRPr="00692B37">
        <w:rPr>
          <w:rFonts w:ascii="Times New Roman" w:hAnsi="Times New Roman" w:cs="Times New Roman"/>
        </w:rPr>
        <w:tab/>
        <w:t xml:space="preserve">Kiong, L. et al. Physiological responses of </w:t>
      </w:r>
      <w:r w:rsidRPr="00692B37">
        <w:rPr>
          <w:rFonts w:ascii="Times New Roman" w:hAnsi="Times New Roman" w:cs="Times New Roman"/>
          <w:i/>
        </w:rPr>
        <w:t>Orthosiphon stamineus</w:t>
      </w:r>
      <w:r w:rsidRPr="00692B37">
        <w:rPr>
          <w:rFonts w:ascii="Times New Roman" w:hAnsi="Times New Roman" w:cs="Times New Roman"/>
        </w:rPr>
        <w:t xml:space="preserve"> plantles to gamma irradiation. </w:t>
      </w:r>
      <w:r w:rsidRPr="00692B37">
        <w:rPr>
          <w:rFonts w:ascii="Times New Roman" w:hAnsi="Times New Roman" w:cs="Times New Roman"/>
          <w:i/>
        </w:rPr>
        <w:t>American-Eurasian Journal of Sustainable Agriculture</w:t>
      </w:r>
      <w:r w:rsidRPr="00692B37">
        <w:rPr>
          <w:rFonts w:ascii="Times New Roman" w:hAnsi="Times New Roman" w:cs="Times New Roman"/>
        </w:rPr>
        <w:t xml:space="preserve"> </w:t>
      </w:r>
      <w:r w:rsidRPr="00692B37">
        <w:rPr>
          <w:rFonts w:ascii="Times New Roman" w:hAnsi="Times New Roman" w:cs="Times New Roman"/>
          <w:b/>
        </w:rPr>
        <w:t>2</w:t>
      </w:r>
      <w:r w:rsidRPr="00692B37">
        <w:rPr>
          <w:rFonts w:ascii="Times New Roman" w:hAnsi="Times New Roman" w:cs="Times New Roman"/>
        </w:rPr>
        <w:t>, 135-149 (2008).</w:t>
      </w:r>
    </w:p>
    <w:p w14:paraId="1801891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29.</w:t>
      </w:r>
      <w:r w:rsidRPr="00692B37">
        <w:rPr>
          <w:rFonts w:ascii="Times New Roman" w:hAnsi="Times New Roman" w:cs="Times New Roman"/>
        </w:rPr>
        <w:tab/>
        <w:t xml:space="preserve">Petruzzellis, F. et al. The pitfalls of in vivo imaging techniques: evidence for cellular damage caused by synchrotron X-ray computed micro-tomography. </w:t>
      </w:r>
      <w:r w:rsidRPr="00692B37">
        <w:rPr>
          <w:rFonts w:ascii="Times New Roman" w:hAnsi="Times New Roman" w:cs="Times New Roman"/>
          <w:i/>
        </w:rPr>
        <w:t>New Phytologist</w:t>
      </w:r>
      <w:r w:rsidRPr="00692B37">
        <w:rPr>
          <w:rFonts w:ascii="Times New Roman" w:hAnsi="Times New Roman" w:cs="Times New Roman"/>
        </w:rPr>
        <w:t xml:space="preserve"> </w:t>
      </w:r>
      <w:r w:rsidRPr="00692B37">
        <w:rPr>
          <w:rFonts w:ascii="Times New Roman" w:hAnsi="Times New Roman" w:cs="Times New Roman"/>
          <w:b/>
        </w:rPr>
        <w:t>220</w:t>
      </w:r>
      <w:r w:rsidRPr="00692B37">
        <w:rPr>
          <w:rFonts w:ascii="Times New Roman" w:hAnsi="Times New Roman" w:cs="Times New Roman"/>
        </w:rPr>
        <w:t>, 104-110 (2018).</w:t>
      </w:r>
    </w:p>
    <w:p w14:paraId="0DF5E7A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30.</w:t>
      </w:r>
      <w:r w:rsidRPr="00692B37">
        <w:rPr>
          <w:rFonts w:ascii="Times New Roman" w:hAnsi="Times New Roman" w:cs="Times New Roman"/>
        </w:rPr>
        <w:tab/>
        <w:t xml:space="preserve">Sachs, R. et al. Radiation-produced chromosome aberrations: colourful clues. </w:t>
      </w:r>
      <w:r w:rsidRPr="00692B37">
        <w:rPr>
          <w:rFonts w:ascii="Times New Roman" w:hAnsi="Times New Roman" w:cs="Times New Roman"/>
          <w:i/>
        </w:rPr>
        <w:t>Trends in Genetics</w:t>
      </w:r>
      <w:r w:rsidRPr="00692B37">
        <w:rPr>
          <w:rFonts w:ascii="Times New Roman" w:hAnsi="Times New Roman" w:cs="Times New Roman"/>
        </w:rPr>
        <w:t xml:space="preserve"> </w:t>
      </w:r>
      <w:r w:rsidRPr="00692B37">
        <w:rPr>
          <w:rFonts w:ascii="Times New Roman" w:hAnsi="Times New Roman" w:cs="Times New Roman"/>
          <w:b/>
        </w:rPr>
        <w:t>16</w:t>
      </w:r>
      <w:r w:rsidRPr="00692B37">
        <w:rPr>
          <w:rFonts w:ascii="Times New Roman" w:hAnsi="Times New Roman" w:cs="Times New Roman"/>
        </w:rPr>
        <w:t>, 143-146 (2000).</w:t>
      </w:r>
    </w:p>
    <w:p w14:paraId="2DC44AB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31.</w:t>
      </w:r>
      <w:r w:rsidRPr="00692B37">
        <w:rPr>
          <w:rFonts w:ascii="Times New Roman" w:hAnsi="Times New Roman" w:cs="Times New Roman"/>
        </w:rPr>
        <w:tab/>
        <w:t xml:space="preserve">Kim, J. et al. Differentially expressed genes in response to gamma-irradiation during the vegetative stage in </w:t>
      </w:r>
      <w:r w:rsidRPr="00692B37">
        <w:rPr>
          <w:rFonts w:ascii="Times New Roman" w:hAnsi="Times New Roman" w:cs="Times New Roman"/>
          <w:i/>
        </w:rPr>
        <w:t>Arabidopsis thaliana</w:t>
      </w:r>
      <w:r w:rsidRPr="00692B37">
        <w:rPr>
          <w:rFonts w:ascii="Times New Roman" w:hAnsi="Times New Roman" w:cs="Times New Roman"/>
        </w:rPr>
        <w:t xml:space="preserve">. </w:t>
      </w:r>
      <w:r w:rsidRPr="00692B37">
        <w:rPr>
          <w:rFonts w:ascii="Times New Roman" w:hAnsi="Times New Roman" w:cs="Times New Roman"/>
          <w:i/>
        </w:rPr>
        <w:t>Molecular Biology Reports</w:t>
      </w:r>
      <w:r w:rsidRPr="00692B37">
        <w:rPr>
          <w:rFonts w:ascii="Times New Roman" w:hAnsi="Times New Roman" w:cs="Times New Roman"/>
        </w:rPr>
        <w:t xml:space="preserve"> </w:t>
      </w:r>
      <w:r w:rsidRPr="00692B37">
        <w:rPr>
          <w:rFonts w:ascii="Times New Roman" w:hAnsi="Times New Roman" w:cs="Times New Roman"/>
          <w:b/>
        </w:rPr>
        <w:t>41</w:t>
      </w:r>
      <w:r w:rsidRPr="00692B37">
        <w:rPr>
          <w:rFonts w:ascii="Times New Roman" w:hAnsi="Times New Roman" w:cs="Times New Roman"/>
        </w:rPr>
        <w:t>, 2229-2241 (2014).</w:t>
      </w:r>
    </w:p>
    <w:p w14:paraId="5E72CA3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32.</w:t>
      </w:r>
      <w:r w:rsidRPr="00692B37">
        <w:rPr>
          <w:rFonts w:ascii="Times New Roman" w:hAnsi="Times New Roman" w:cs="Times New Roman"/>
        </w:rPr>
        <w:tab/>
        <w:t xml:space="preserve">Biermans, G. et al. Biological effects of α-radiation exposure by </w:t>
      </w:r>
      <w:r w:rsidRPr="00692B37">
        <w:rPr>
          <w:rFonts w:ascii="Times New Roman" w:hAnsi="Times New Roman" w:cs="Times New Roman"/>
          <w:vertAlign w:val="superscript"/>
        </w:rPr>
        <w:t>241</w:t>
      </w:r>
      <w:r w:rsidRPr="00692B37">
        <w:rPr>
          <w:rFonts w:ascii="Times New Roman" w:hAnsi="Times New Roman" w:cs="Times New Roman"/>
        </w:rPr>
        <w:t xml:space="preserve">Am in </w:t>
      </w:r>
      <w:r w:rsidRPr="00692B37">
        <w:rPr>
          <w:rFonts w:ascii="Times New Roman" w:hAnsi="Times New Roman" w:cs="Times New Roman"/>
          <w:i/>
        </w:rPr>
        <w:t>Arabidopsis thaliana</w:t>
      </w:r>
      <w:r w:rsidRPr="00692B37">
        <w:rPr>
          <w:rFonts w:ascii="Times New Roman" w:hAnsi="Times New Roman" w:cs="Times New Roman"/>
        </w:rPr>
        <w:t xml:space="preserve"> seedlings are determined both by dose rate and </w:t>
      </w:r>
      <w:r w:rsidRPr="00692B37">
        <w:rPr>
          <w:rFonts w:ascii="Times New Roman" w:hAnsi="Times New Roman" w:cs="Times New Roman"/>
          <w:vertAlign w:val="superscript"/>
        </w:rPr>
        <w:t>241</w:t>
      </w:r>
      <w:r w:rsidRPr="00692B37">
        <w:rPr>
          <w:rFonts w:ascii="Times New Roman" w:hAnsi="Times New Roman" w:cs="Times New Roman"/>
        </w:rPr>
        <w:t xml:space="preserve">Am distribution.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149</w:t>
      </w:r>
      <w:r w:rsidRPr="00692B37">
        <w:rPr>
          <w:rFonts w:ascii="Times New Roman" w:hAnsi="Times New Roman" w:cs="Times New Roman"/>
        </w:rPr>
        <w:t>, 51-63 (2015).</w:t>
      </w:r>
    </w:p>
    <w:p w14:paraId="74C445E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33.</w:t>
      </w:r>
      <w:r w:rsidRPr="00692B37">
        <w:rPr>
          <w:rFonts w:ascii="Times New Roman" w:hAnsi="Times New Roman" w:cs="Times New Roman"/>
        </w:rPr>
        <w:tab/>
        <w:t xml:space="preserve">Hase, Y. et al. Biological effects of ion beams in </w:t>
      </w:r>
      <w:r w:rsidRPr="00692B37">
        <w:rPr>
          <w:rFonts w:ascii="Times New Roman" w:hAnsi="Times New Roman" w:cs="Times New Roman"/>
          <w:i/>
        </w:rPr>
        <w:t xml:space="preserve">Nicotiana tabacum </w:t>
      </w:r>
      <w:r w:rsidRPr="00692B37">
        <w:rPr>
          <w:rFonts w:ascii="Times New Roman" w:hAnsi="Times New Roman" w:cs="Times New Roman"/>
        </w:rPr>
        <w:t xml:space="preserve">L. </w:t>
      </w:r>
      <w:r w:rsidRPr="00692B37">
        <w:rPr>
          <w:rFonts w:ascii="Times New Roman" w:hAnsi="Times New Roman" w:cs="Times New Roman"/>
          <w:i/>
        </w:rPr>
        <w:t>Radiation and Environmental Biophysics</w:t>
      </w:r>
      <w:r w:rsidRPr="00692B37">
        <w:rPr>
          <w:rFonts w:ascii="Times New Roman" w:hAnsi="Times New Roman" w:cs="Times New Roman"/>
        </w:rPr>
        <w:t xml:space="preserve"> </w:t>
      </w:r>
      <w:r w:rsidRPr="00692B37">
        <w:rPr>
          <w:rFonts w:ascii="Times New Roman" w:hAnsi="Times New Roman" w:cs="Times New Roman"/>
          <w:b/>
        </w:rPr>
        <w:t>38</w:t>
      </w:r>
      <w:r w:rsidRPr="00692B37">
        <w:rPr>
          <w:rFonts w:ascii="Times New Roman" w:hAnsi="Times New Roman" w:cs="Times New Roman"/>
        </w:rPr>
        <w:t>, 111-115 (1999).</w:t>
      </w:r>
    </w:p>
    <w:p w14:paraId="28BA389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34.</w:t>
      </w:r>
      <w:r w:rsidRPr="00692B37">
        <w:rPr>
          <w:rFonts w:ascii="Times New Roman" w:hAnsi="Times New Roman" w:cs="Times New Roman"/>
        </w:rPr>
        <w:tab/>
        <w:t xml:space="preserve">Yamaguchi, H. et al. Effects of ion beam irradiation on mutation induction and nuclear DNA content in chrysanthemum. </w:t>
      </w:r>
      <w:r w:rsidRPr="00692B37">
        <w:rPr>
          <w:rFonts w:ascii="Times New Roman" w:hAnsi="Times New Roman" w:cs="Times New Roman"/>
          <w:i/>
        </w:rPr>
        <w:t>Breeding Science</w:t>
      </w:r>
      <w:r w:rsidRPr="00692B37">
        <w:rPr>
          <w:rFonts w:ascii="Times New Roman" w:hAnsi="Times New Roman" w:cs="Times New Roman"/>
        </w:rPr>
        <w:t xml:space="preserve"> </w:t>
      </w:r>
      <w:r w:rsidRPr="00692B37">
        <w:rPr>
          <w:rFonts w:ascii="Times New Roman" w:hAnsi="Times New Roman" w:cs="Times New Roman"/>
          <w:b/>
        </w:rPr>
        <w:t>60</w:t>
      </w:r>
      <w:r w:rsidRPr="00692B37">
        <w:rPr>
          <w:rFonts w:ascii="Times New Roman" w:hAnsi="Times New Roman" w:cs="Times New Roman"/>
        </w:rPr>
        <w:t>, 398-404 (2010).</w:t>
      </w:r>
    </w:p>
    <w:p w14:paraId="0B19969B"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35.</w:t>
      </w:r>
      <w:r w:rsidRPr="00692B37">
        <w:rPr>
          <w:rFonts w:ascii="Times New Roman" w:hAnsi="Times New Roman" w:cs="Times New Roman"/>
        </w:rPr>
        <w:tab/>
        <w:t>Vandenhove, H. et al. Oxidative stress reactions induced in beans (</w:t>
      </w:r>
      <w:r w:rsidRPr="00692B37">
        <w:rPr>
          <w:rFonts w:ascii="Times New Roman" w:hAnsi="Times New Roman" w:cs="Times New Roman"/>
          <w:i/>
        </w:rPr>
        <w:t>Phaseolus vulgaris</w:t>
      </w:r>
      <w:r w:rsidRPr="00692B37">
        <w:rPr>
          <w:rFonts w:ascii="Times New Roman" w:hAnsi="Times New Roman" w:cs="Times New Roman"/>
        </w:rPr>
        <w:t xml:space="preserve">) following exposure to uranium. </w:t>
      </w:r>
      <w:r w:rsidRPr="00692B37">
        <w:rPr>
          <w:rFonts w:ascii="Times New Roman" w:hAnsi="Times New Roman" w:cs="Times New Roman"/>
          <w:i/>
        </w:rPr>
        <w:t>Plant Physiology and Biochemistry</w:t>
      </w:r>
      <w:r w:rsidRPr="00692B37">
        <w:rPr>
          <w:rFonts w:ascii="Times New Roman" w:hAnsi="Times New Roman" w:cs="Times New Roman"/>
        </w:rPr>
        <w:t xml:space="preserve"> </w:t>
      </w:r>
      <w:r w:rsidRPr="00692B37">
        <w:rPr>
          <w:rFonts w:ascii="Times New Roman" w:hAnsi="Times New Roman" w:cs="Times New Roman"/>
          <w:b/>
        </w:rPr>
        <w:t>44</w:t>
      </w:r>
      <w:r w:rsidRPr="00692B37">
        <w:rPr>
          <w:rFonts w:ascii="Times New Roman" w:hAnsi="Times New Roman" w:cs="Times New Roman"/>
        </w:rPr>
        <w:t>, 795-805 (2006).</w:t>
      </w:r>
    </w:p>
    <w:p w14:paraId="6FB3700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36.</w:t>
      </w:r>
      <w:r w:rsidRPr="00692B37">
        <w:rPr>
          <w:rFonts w:ascii="Times New Roman" w:hAnsi="Times New Roman" w:cs="Times New Roman"/>
        </w:rPr>
        <w:tab/>
        <w:t xml:space="preserve">Sokolik, G. et al. Soil–plant transfer of plutonium and americium in contaminated regions of Belarus after the Chernobyl catastrophe. </w:t>
      </w:r>
      <w:r w:rsidRPr="00692B37">
        <w:rPr>
          <w:rFonts w:ascii="Times New Roman" w:hAnsi="Times New Roman" w:cs="Times New Roman"/>
          <w:i/>
        </w:rPr>
        <w:t>Environment International</w:t>
      </w:r>
      <w:r w:rsidRPr="00692B37">
        <w:rPr>
          <w:rFonts w:ascii="Times New Roman" w:hAnsi="Times New Roman" w:cs="Times New Roman"/>
        </w:rPr>
        <w:t xml:space="preserve"> </w:t>
      </w:r>
      <w:r w:rsidRPr="00692B37">
        <w:rPr>
          <w:rFonts w:ascii="Times New Roman" w:hAnsi="Times New Roman" w:cs="Times New Roman"/>
          <w:b/>
        </w:rPr>
        <w:t>30</w:t>
      </w:r>
      <w:r w:rsidRPr="00692B37">
        <w:rPr>
          <w:rFonts w:ascii="Times New Roman" w:hAnsi="Times New Roman" w:cs="Times New Roman"/>
        </w:rPr>
        <w:t>, 939-947 (2004).</w:t>
      </w:r>
    </w:p>
    <w:p w14:paraId="51DEA85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37.</w:t>
      </w:r>
      <w:r w:rsidRPr="00692B37">
        <w:rPr>
          <w:rFonts w:ascii="Times New Roman" w:hAnsi="Times New Roman" w:cs="Times New Roman"/>
        </w:rPr>
        <w:tab/>
        <w:t xml:space="preserve">Kónya, J. &amp; Nagy, N. “Chapter 4 - Radioactive Decay” in </w:t>
      </w:r>
      <w:r w:rsidRPr="00692B37">
        <w:rPr>
          <w:rFonts w:ascii="Times New Roman" w:hAnsi="Times New Roman" w:cs="Times New Roman"/>
          <w:i/>
          <w:iCs/>
        </w:rPr>
        <w:t>Nuclear and Radiochemistry</w:t>
      </w:r>
      <w:r w:rsidRPr="00692B37">
        <w:rPr>
          <w:rFonts w:ascii="Times New Roman" w:hAnsi="Times New Roman" w:cs="Times New Roman"/>
        </w:rPr>
        <w:t>, Second Edition. (eds. J. Kónya &amp; N. Nagy) pages 49-84 (Elsevier, 2018).</w:t>
      </w:r>
    </w:p>
    <w:p w14:paraId="65EC268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38.</w:t>
      </w:r>
      <w:r w:rsidRPr="00692B37">
        <w:rPr>
          <w:rFonts w:ascii="Times New Roman" w:hAnsi="Times New Roman" w:cs="Times New Roman"/>
        </w:rPr>
        <w:tab/>
        <w:t xml:space="preserve">Choppin, G. et al. </w:t>
      </w:r>
      <w:r w:rsidRPr="00692B37">
        <w:rPr>
          <w:rFonts w:ascii="Times New Roman" w:hAnsi="Times New Roman" w:cs="Times New Roman"/>
          <w:i/>
          <w:iCs/>
        </w:rPr>
        <w:t>Radiochemistry and Nuclear Chemistry</w:t>
      </w:r>
      <w:r w:rsidRPr="00692B37">
        <w:rPr>
          <w:rFonts w:ascii="Times New Roman" w:hAnsi="Times New Roman" w:cs="Times New Roman"/>
        </w:rPr>
        <w:t>, Fourth Edition. (eds. G. Choppin G., Liljenzin, J., Rydberg, J. and Ekberg, C.) pages 163-208 (Academic Press, Oxford; 2013).</w:t>
      </w:r>
    </w:p>
    <w:p w14:paraId="2F8F19F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39.</w:t>
      </w:r>
      <w:r w:rsidRPr="00692B37">
        <w:rPr>
          <w:rFonts w:ascii="Times New Roman" w:hAnsi="Times New Roman" w:cs="Times New Roman"/>
        </w:rPr>
        <w:tab/>
        <w:t xml:space="preserve">Hinton, T. et al. Radiation-induced effects on plants and animals: Findings of the United Nations Chernobyl Forum. </w:t>
      </w:r>
      <w:r w:rsidRPr="00692B37">
        <w:rPr>
          <w:rFonts w:ascii="Times New Roman" w:hAnsi="Times New Roman" w:cs="Times New Roman"/>
          <w:i/>
        </w:rPr>
        <w:t>Health Physics</w:t>
      </w:r>
      <w:r w:rsidRPr="00692B37">
        <w:rPr>
          <w:rFonts w:ascii="Times New Roman" w:hAnsi="Times New Roman" w:cs="Times New Roman"/>
        </w:rPr>
        <w:t xml:space="preserve"> </w:t>
      </w:r>
      <w:r w:rsidRPr="00692B37">
        <w:rPr>
          <w:rFonts w:ascii="Times New Roman" w:hAnsi="Times New Roman" w:cs="Times New Roman"/>
          <w:b/>
        </w:rPr>
        <w:t>93</w:t>
      </w:r>
      <w:r w:rsidRPr="00692B37">
        <w:rPr>
          <w:rFonts w:ascii="Times New Roman" w:hAnsi="Times New Roman" w:cs="Times New Roman"/>
        </w:rPr>
        <w:t>, 427-440 (2007).</w:t>
      </w:r>
    </w:p>
    <w:p w14:paraId="1FE38AB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40.</w:t>
      </w:r>
      <w:r w:rsidRPr="00692B37">
        <w:rPr>
          <w:rFonts w:ascii="Times New Roman" w:hAnsi="Times New Roman" w:cs="Times New Roman"/>
        </w:rPr>
        <w:tab/>
        <w:t xml:space="preserve">Killion, D. &amp; Constantin, M. Effects of separate and combined beta and gamma irradiation on the soybean plant.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91-99 (1974).</w:t>
      </w:r>
    </w:p>
    <w:p w14:paraId="774D8FF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41.</w:t>
      </w:r>
      <w:r w:rsidRPr="00692B37">
        <w:rPr>
          <w:rFonts w:ascii="Times New Roman" w:hAnsi="Times New Roman" w:cs="Times New Roman"/>
        </w:rPr>
        <w:tab/>
        <w:t xml:space="preserve">Badhwar, G. &amp; O'Neill, P. Long-term modulation of galactic cosmic radiation and its model for space exploration. </w:t>
      </w:r>
      <w:r w:rsidRPr="00692B37">
        <w:rPr>
          <w:rFonts w:ascii="Times New Roman" w:hAnsi="Times New Roman" w:cs="Times New Roman"/>
          <w:i/>
        </w:rPr>
        <w:t>Advances in Space Research</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749-757 (1994).</w:t>
      </w:r>
    </w:p>
    <w:p w14:paraId="75987F0B"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42.</w:t>
      </w:r>
      <w:r w:rsidRPr="00692B37">
        <w:rPr>
          <w:rFonts w:ascii="Times New Roman" w:hAnsi="Times New Roman" w:cs="Times New Roman"/>
        </w:rPr>
        <w:tab/>
        <w:t xml:space="preserve">Chancellor, J. et al. Space radiation: The number one risk to astronaut health beyond low Earth orbit. </w:t>
      </w:r>
      <w:r w:rsidRPr="00692B37">
        <w:rPr>
          <w:rFonts w:ascii="Times New Roman" w:hAnsi="Times New Roman" w:cs="Times New Roman"/>
          <w:i/>
        </w:rPr>
        <w:t>Life</w:t>
      </w:r>
      <w:r w:rsidRPr="00692B37">
        <w:rPr>
          <w:rFonts w:ascii="Times New Roman" w:hAnsi="Times New Roman" w:cs="Times New Roman"/>
        </w:rPr>
        <w:t xml:space="preserve"> </w:t>
      </w:r>
      <w:r w:rsidRPr="00692B37">
        <w:rPr>
          <w:rFonts w:ascii="Times New Roman" w:hAnsi="Times New Roman" w:cs="Times New Roman"/>
          <w:b/>
        </w:rPr>
        <w:t>4</w:t>
      </w:r>
      <w:r w:rsidRPr="00692B37">
        <w:rPr>
          <w:rFonts w:ascii="Times New Roman" w:hAnsi="Times New Roman" w:cs="Times New Roman"/>
        </w:rPr>
        <w:t>, 491-510 (2014).</w:t>
      </w:r>
    </w:p>
    <w:p w14:paraId="764ECF7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43.</w:t>
      </w:r>
      <w:r w:rsidRPr="00692B37">
        <w:rPr>
          <w:rFonts w:ascii="Times New Roman" w:hAnsi="Times New Roman" w:cs="Times New Roman"/>
        </w:rPr>
        <w:tab/>
        <w:t xml:space="preserve">Mei, M. et al. Mutagenic effects of heavy ion radiation in plants. </w:t>
      </w:r>
      <w:r w:rsidRPr="00692B37">
        <w:rPr>
          <w:rFonts w:ascii="Times New Roman" w:hAnsi="Times New Roman" w:cs="Times New Roman"/>
          <w:i/>
        </w:rPr>
        <w:t>Advances in Space Research</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363-372 (1994).</w:t>
      </w:r>
    </w:p>
    <w:p w14:paraId="487AF06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44.</w:t>
      </w:r>
      <w:r w:rsidRPr="00692B37">
        <w:rPr>
          <w:rFonts w:ascii="Times New Roman" w:hAnsi="Times New Roman" w:cs="Times New Roman"/>
        </w:rPr>
        <w:tab/>
        <w:t xml:space="preserve">Gudkov, S. et al. Effect of ionizing radiation on physiological and molecular processes in plants. </w:t>
      </w:r>
      <w:r w:rsidRPr="00692B37">
        <w:rPr>
          <w:rFonts w:ascii="Times New Roman" w:hAnsi="Times New Roman" w:cs="Times New Roman"/>
          <w:i/>
        </w:rPr>
        <w:t xml:space="preserve">Journal of Environmental Radioactivity </w:t>
      </w:r>
      <w:r w:rsidRPr="00692B37">
        <w:rPr>
          <w:rFonts w:ascii="Times New Roman" w:hAnsi="Times New Roman" w:cs="Times New Roman"/>
          <w:b/>
          <w:bCs/>
          <w:iCs/>
        </w:rPr>
        <w:t>202</w:t>
      </w:r>
      <w:r w:rsidRPr="00692B37">
        <w:rPr>
          <w:rFonts w:ascii="Times New Roman" w:hAnsi="Times New Roman" w:cs="Times New Roman"/>
        </w:rPr>
        <w:t>, 8-24 (2019).</w:t>
      </w:r>
    </w:p>
    <w:p w14:paraId="2F65CBA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45.</w:t>
      </w:r>
      <w:r w:rsidRPr="00692B37">
        <w:rPr>
          <w:rFonts w:ascii="Times New Roman" w:hAnsi="Times New Roman" w:cs="Times New Roman"/>
        </w:rPr>
        <w:tab/>
        <w:t xml:space="preserve">Ward, J. “DNA damage produced by ionizing radiation in mammalian cells: identities, mechanisms of formation, and reparability.” In </w:t>
      </w:r>
      <w:r w:rsidRPr="00692B37">
        <w:rPr>
          <w:rFonts w:ascii="Times New Roman" w:hAnsi="Times New Roman" w:cs="Times New Roman"/>
          <w:i/>
        </w:rPr>
        <w:t>Progress in Nucleic Acid Research and Molecular Biology</w:t>
      </w:r>
      <w:r w:rsidRPr="00692B37">
        <w:rPr>
          <w:rFonts w:ascii="Times New Roman" w:hAnsi="Times New Roman" w:cs="Times New Roman"/>
        </w:rPr>
        <w:t>. (eds. Cohn, W., Moldave, K.) Volume 35, pages 95-125 (Academic Press, 1988)</w:t>
      </w:r>
    </w:p>
    <w:p w14:paraId="6F439C6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46.</w:t>
      </w:r>
      <w:r w:rsidRPr="00692B37">
        <w:rPr>
          <w:rFonts w:ascii="Times New Roman" w:hAnsi="Times New Roman" w:cs="Times New Roman"/>
        </w:rPr>
        <w:tab/>
        <w:t xml:space="preserve">Shah, K. et al. Effect of cadmium on lipid peroxidation, superoxide anion generation and activities of antioxidant enzymes in growing rice seedlings. </w:t>
      </w:r>
      <w:r w:rsidRPr="00692B37">
        <w:rPr>
          <w:rFonts w:ascii="Times New Roman" w:hAnsi="Times New Roman" w:cs="Times New Roman"/>
          <w:i/>
        </w:rPr>
        <w:t>Plant Science</w:t>
      </w:r>
      <w:r w:rsidRPr="00692B37">
        <w:rPr>
          <w:rFonts w:ascii="Times New Roman" w:hAnsi="Times New Roman" w:cs="Times New Roman"/>
        </w:rPr>
        <w:t xml:space="preserve"> </w:t>
      </w:r>
      <w:r w:rsidRPr="00692B37">
        <w:rPr>
          <w:rFonts w:ascii="Times New Roman" w:hAnsi="Times New Roman" w:cs="Times New Roman"/>
          <w:b/>
        </w:rPr>
        <w:t>161</w:t>
      </w:r>
      <w:r w:rsidRPr="00692B37">
        <w:rPr>
          <w:rFonts w:ascii="Times New Roman" w:hAnsi="Times New Roman" w:cs="Times New Roman"/>
        </w:rPr>
        <w:t>, 1135-1144 (2001).</w:t>
      </w:r>
    </w:p>
    <w:p w14:paraId="0FD37B6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47.</w:t>
      </w:r>
      <w:r w:rsidRPr="00692B37">
        <w:rPr>
          <w:rFonts w:ascii="Times New Roman" w:hAnsi="Times New Roman" w:cs="Times New Roman"/>
        </w:rPr>
        <w:tab/>
        <w:t xml:space="preserve">Foyer, C. &amp; Noctor, G. Oxidant and antioxidant signalling in plants: a re-evaluation of the concept of oxidative stress in a physiological context. </w:t>
      </w:r>
      <w:r w:rsidRPr="00692B37">
        <w:rPr>
          <w:rFonts w:ascii="Times New Roman" w:hAnsi="Times New Roman" w:cs="Times New Roman"/>
          <w:i/>
        </w:rPr>
        <w:t>Plant, Cell &amp; Environment</w:t>
      </w:r>
      <w:r w:rsidRPr="00692B37">
        <w:rPr>
          <w:rFonts w:ascii="Times New Roman" w:hAnsi="Times New Roman" w:cs="Times New Roman"/>
        </w:rPr>
        <w:t xml:space="preserve"> </w:t>
      </w:r>
      <w:r w:rsidRPr="00692B37">
        <w:rPr>
          <w:rFonts w:ascii="Times New Roman" w:hAnsi="Times New Roman" w:cs="Times New Roman"/>
          <w:b/>
        </w:rPr>
        <w:t>28</w:t>
      </w:r>
      <w:r w:rsidRPr="00692B37">
        <w:rPr>
          <w:rFonts w:ascii="Times New Roman" w:hAnsi="Times New Roman" w:cs="Times New Roman"/>
        </w:rPr>
        <w:t>, 1056-1071 (2005).</w:t>
      </w:r>
    </w:p>
    <w:p w14:paraId="3F32C90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48.</w:t>
      </w:r>
      <w:r w:rsidRPr="00692B37">
        <w:rPr>
          <w:rFonts w:ascii="Times New Roman" w:hAnsi="Times New Roman" w:cs="Times New Roman"/>
        </w:rPr>
        <w:tab/>
        <w:t xml:space="preserve">Mittler, R. et al. Reactive oxygen species signalling in plant stress responses. </w:t>
      </w:r>
      <w:r w:rsidRPr="00692B37">
        <w:rPr>
          <w:rFonts w:ascii="Times New Roman" w:hAnsi="Times New Roman" w:cs="Times New Roman"/>
          <w:i/>
        </w:rPr>
        <w:t>Nature Reviews Molecular Cell Biology</w:t>
      </w:r>
      <w:r w:rsidRPr="00692B37">
        <w:rPr>
          <w:rFonts w:ascii="Times New Roman" w:hAnsi="Times New Roman" w:cs="Times New Roman"/>
        </w:rPr>
        <w:t xml:space="preserve"> </w:t>
      </w:r>
      <w:r w:rsidRPr="00692B37">
        <w:rPr>
          <w:rFonts w:ascii="Times New Roman" w:hAnsi="Times New Roman" w:cs="Times New Roman"/>
          <w:b/>
        </w:rPr>
        <w:t>23</w:t>
      </w:r>
      <w:r w:rsidRPr="00692B37">
        <w:rPr>
          <w:rFonts w:ascii="Times New Roman" w:hAnsi="Times New Roman" w:cs="Times New Roman"/>
        </w:rPr>
        <w:t>, 663-679 (2022).</w:t>
      </w:r>
    </w:p>
    <w:p w14:paraId="1A562559" w14:textId="6832D243"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49.</w:t>
      </w:r>
      <w:r w:rsidRPr="00692B37">
        <w:rPr>
          <w:rFonts w:ascii="Times New Roman" w:hAnsi="Times New Roman" w:cs="Times New Roman"/>
        </w:rPr>
        <w:tab/>
        <w:t xml:space="preserve">Manian, V. et al. Detection of genes in </w:t>
      </w:r>
      <w:r w:rsidRPr="00692B37">
        <w:rPr>
          <w:rFonts w:ascii="Times New Roman" w:hAnsi="Times New Roman" w:cs="Times New Roman"/>
          <w:i/>
        </w:rPr>
        <w:t>Arabidopsis thaliana</w:t>
      </w:r>
      <w:r w:rsidRPr="00692B37">
        <w:rPr>
          <w:rFonts w:ascii="Times New Roman" w:hAnsi="Times New Roman" w:cs="Times New Roman"/>
        </w:rPr>
        <w:t xml:space="preserve"> L. responding to DNA damage from radiation and other stressors in spaceflight. </w:t>
      </w:r>
      <w:r w:rsidRPr="00692B37">
        <w:rPr>
          <w:rFonts w:ascii="Times New Roman" w:hAnsi="Times New Roman" w:cs="Times New Roman"/>
          <w:i/>
        </w:rPr>
        <w:t>Genes (Basel)</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xml:space="preserve"> (2021).</w:t>
      </w:r>
    </w:p>
    <w:p w14:paraId="75E3961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50.</w:t>
      </w:r>
      <w:r w:rsidRPr="00692B37">
        <w:rPr>
          <w:rFonts w:ascii="Times New Roman" w:hAnsi="Times New Roman" w:cs="Times New Roman"/>
        </w:rPr>
        <w:tab/>
        <w:t xml:space="preserve">Tarrago, L. et al. Regeneration mechanisms of </w:t>
      </w:r>
      <w:r w:rsidRPr="00692B37">
        <w:rPr>
          <w:rFonts w:ascii="Times New Roman" w:hAnsi="Times New Roman" w:cs="Times New Roman"/>
          <w:i/>
        </w:rPr>
        <w:t>Arabidopsis thaliana</w:t>
      </w:r>
      <w:r w:rsidRPr="00692B37">
        <w:rPr>
          <w:rFonts w:ascii="Times New Roman" w:hAnsi="Times New Roman" w:cs="Times New Roman"/>
        </w:rPr>
        <w:t xml:space="preserve"> methionine sulfoxide reductases B by glutaredoxins and thioredoxins. </w:t>
      </w:r>
      <w:r w:rsidRPr="00692B37">
        <w:rPr>
          <w:rFonts w:ascii="Times New Roman" w:hAnsi="Times New Roman" w:cs="Times New Roman"/>
          <w:i/>
        </w:rPr>
        <w:t>The Journal of Biological Chemistry</w:t>
      </w:r>
      <w:r w:rsidRPr="00692B37">
        <w:rPr>
          <w:rFonts w:ascii="Times New Roman" w:hAnsi="Times New Roman" w:cs="Times New Roman"/>
        </w:rPr>
        <w:t xml:space="preserve"> </w:t>
      </w:r>
      <w:r w:rsidRPr="00692B37">
        <w:rPr>
          <w:rFonts w:ascii="Times New Roman" w:hAnsi="Times New Roman" w:cs="Times New Roman"/>
          <w:b/>
        </w:rPr>
        <w:t>284</w:t>
      </w:r>
      <w:r w:rsidRPr="00692B37">
        <w:rPr>
          <w:rFonts w:ascii="Times New Roman" w:hAnsi="Times New Roman" w:cs="Times New Roman"/>
        </w:rPr>
        <w:t>, 18963-18971 (2009).</w:t>
      </w:r>
    </w:p>
    <w:p w14:paraId="370179CC"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51.</w:t>
      </w:r>
      <w:r w:rsidRPr="00692B37">
        <w:rPr>
          <w:rFonts w:ascii="Times New Roman" w:hAnsi="Times New Roman" w:cs="Times New Roman"/>
        </w:rPr>
        <w:tab/>
        <w:t xml:space="preserve">Schapire, A. et al. Plasma membrane repair in plants. </w:t>
      </w:r>
      <w:r w:rsidRPr="00692B37">
        <w:rPr>
          <w:rFonts w:ascii="Times New Roman" w:hAnsi="Times New Roman" w:cs="Times New Roman"/>
          <w:i/>
        </w:rPr>
        <w:t>Trends in Plant Science</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645-652 (2009).</w:t>
      </w:r>
    </w:p>
    <w:p w14:paraId="4EAA5CC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52.</w:t>
      </w:r>
      <w:r w:rsidRPr="00692B37">
        <w:rPr>
          <w:rFonts w:ascii="Times New Roman" w:hAnsi="Times New Roman" w:cs="Times New Roman"/>
        </w:rPr>
        <w:tab/>
        <w:t xml:space="preserve">Spampinato, C. Protecting DNA from errors and damage: an overview of DNA repair mechanisms in plants compared to mammals. </w:t>
      </w:r>
      <w:r w:rsidRPr="00692B37">
        <w:rPr>
          <w:rFonts w:ascii="Times New Roman" w:hAnsi="Times New Roman" w:cs="Times New Roman"/>
          <w:i/>
        </w:rPr>
        <w:t>Cellular and Molecular Life Sciences</w:t>
      </w:r>
      <w:r w:rsidRPr="00692B37">
        <w:rPr>
          <w:rFonts w:ascii="Times New Roman" w:hAnsi="Times New Roman" w:cs="Times New Roman"/>
        </w:rPr>
        <w:t xml:space="preserve"> </w:t>
      </w:r>
      <w:r w:rsidRPr="00692B37">
        <w:rPr>
          <w:rFonts w:ascii="Times New Roman" w:hAnsi="Times New Roman" w:cs="Times New Roman"/>
          <w:b/>
        </w:rPr>
        <w:t>74</w:t>
      </w:r>
      <w:r w:rsidRPr="00692B37">
        <w:rPr>
          <w:rFonts w:ascii="Times New Roman" w:hAnsi="Times New Roman" w:cs="Times New Roman"/>
        </w:rPr>
        <w:t>, 1693-1709 (2017).</w:t>
      </w:r>
    </w:p>
    <w:p w14:paraId="78B5233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53.</w:t>
      </w:r>
      <w:r w:rsidRPr="00692B37">
        <w:rPr>
          <w:rFonts w:ascii="Times New Roman" w:hAnsi="Times New Roman" w:cs="Times New Roman"/>
        </w:rPr>
        <w:tab/>
        <w:t xml:space="preserve">Mittler, R. ROS are good. </w:t>
      </w:r>
      <w:r w:rsidRPr="00692B37">
        <w:rPr>
          <w:rFonts w:ascii="Times New Roman" w:hAnsi="Times New Roman" w:cs="Times New Roman"/>
          <w:i/>
        </w:rPr>
        <w:t>Trends in Plant Science</w:t>
      </w:r>
      <w:r w:rsidRPr="00692B37">
        <w:rPr>
          <w:rFonts w:ascii="Times New Roman" w:hAnsi="Times New Roman" w:cs="Times New Roman"/>
        </w:rPr>
        <w:t xml:space="preserve"> </w:t>
      </w:r>
      <w:r w:rsidRPr="00692B37">
        <w:rPr>
          <w:rFonts w:ascii="Times New Roman" w:hAnsi="Times New Roman" w:cs="Times New Roman"/>
          <w:b/>
        </w:rPr>
        <w:t>22</w:t>
      </w:r>
      <w:r w:rsidRPr="00692B37">
        <w:rPr>
          <w:rFonts w:ascii="Times New Roman" w:hAnsi="Times New Roman" w:cs="Times New Roman"/>
        </w:rPr>
        <w:t>, 11-19 (2017).</w:t>
      </w:r>
    </w:p>
    <w:p w14:paraId="5813E8CA"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54.</w:t>
      </w:r>
      <w:r w:rsidRPr="00692B37">
        <w:rPr>
          <w:rFonts w:ascii="Times New Roman" w:hAnsi="Times New Roman" w:cs="Times New Roman"/>
        </w:rPr>
        <w:tab/>
        <w:t xml:space="preserve">Torres, M. ROS in biotic interactions. </w:t>
      </w:r>
      <w:r w:rsidRPr="00692B37">
        <w:rPr>
          <w:rFonts w:ascii="Times New Roman" w:hAnsi="Times New Roman" w:cs="Times New Roman"/>
          <w:i/>
        </w:rPr>
        <w:t>Physiologia Plantarum</w:t>
      </w:r>
      <w:r w:rsidRPr="00692B37">
        <w:rPr>
          <w:rFonts w:ascii="Times New Roman" w:hAnsi="Times New Roman" w:cs="Times New Roman"/>
        </w:rPr>
        <w:t xml:space="preserve"> </w:t>
      </w:r>
      <w:r w:rsidRPr="00692B37">
        <w:rPr>
          <w:rFonts w:ascii="Times New Roman" w:hAnsi="Times New Roman" w:cs="Times New Roman"/>
          <w:b/>
        </w:rPr>
        <w:t>138</w:t>
      </w:r>
      <w:r w:rsidRPr="00692B37">
        <w:rPr>
          <w:rFonts w:ascii="Times New Roman" w:hAnsi="Times New Roman" w:cs="Times New Roman"/>
        </w:rPr>
        <w:t>, 414-429 (2010).</w:t>
      </w:r>
    </w:p>
    <w:p w14:paraId="0ED66D1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55.</w:t>
      </w:r>
      <w:r w:rsidRPr="00692B37">
        <w:rPr>
          <w:rFonts w:ascii="Times New Roman" w:hAnsi="Times New Roman" w:cs="Times New Roman"/>
        </w:rPr>
        <w:tab/>
        <w:t xml:space="preserve">Choudhury, F. et al. Reactive oxygen species, abiotic stress and stress combination. </w:t>
      </w:r>
      <w:r w:rsidRPr="00692B37">
        <w:rPr>
          <w:rFonts w:ascii="Times New Roman" w:hAnsi="Times New Roman" w:cs="Times New Roman"/>
          <w:i/>
        </w:rPr>
        <w:t>The Plant Journal</w:t>
      </w:r>
      <w:r w:rsidRPr="00692B37">
        <w:rPr>
          <w:rFonts w:ascii="Times New Roman" w:hAnsi="Times New Roman" w:cs="Times New Roman"/>
        </w:rPr>
        <w:t xml:space="preserve"> </w:t>
      </w:r>
      <w:r w:rsidRPr="00692B37">
        <w:rPr>
          <w:rFonts w:ascii="Times New Roman" w:hAnsi="Times New Roman" w:cs="Times New Roman"/>
          <w:b/>
        </w:rPr>
        <w:t>90</w:t>
      </w:r>
      <w:r w:rsidRPr="00692B37">
        <w:rPr>
          <w:rFonts w:ascii="Times New Roman" w:hAnsi="Times New Roman" w:cs="Times New Roman"/>
        </w:rPr>
        <w:t>, 856-867 (2017).</w:t>
      </w:r>
    </w:p>
    <w:p w14:paraId="5322FD4A" w14:textId="77777777" w:rsidR="00257921" w:rsidRPr="00692B37" w:rsidRDefault="00257921" w:rsidP="00257921">
      <w:pPr>
        <w:pStyle w:val="EndNoteBibliography"/>
        <w:ind w:left="720" w:hanging="720"/>
        <w:rPr>
          <w:rFonts w:ascii="Times New Roman" w:hAnsi="Times New Roman" w:cs="Times New Roman"/>
        </w:rPr>
      </w:pPr>
      <w:r w:rsidRPr="00692B37">
        <w:rPr>
          <w:rFonts w:ascii="Times New Roman" w:hAnsi="Times New Roman" w:cs="Times New Roman"/>
        </w:rPr>
        <w:t>56.</w:t>
      </w:r>
      <w:r w:rsidRPr="00692B37">
        <w:rPr>
          <w:rFonts w:ascii="Times New Roman" w:hAnsi="Times New Roman" w:cs="Times New Roman"/>
        </w:rPr>
        <w:tab/>
        <w:t xml:space="preserve">Tripathy, B. &amp; Oelmüller, R. Reactive oxygen species generation and signaling in plants. </w:t>
      </w:r>
      <w:r w:rsidRPr="00692B37">
        <w:rPr>
          <w:rFonts w:ascii="Times New Roman" w:hAnsi="Times New Roman" w:cs="Times New Roman"/>
          <w:i/>
        </w:rPr>
        <w:t>Plant Signaling &amp; Behavior</w:t>
      </w:r>
      <w:r w:rsidRPr="00692B37">
        <w:rPr>
          <w:rFonts w:ascii="Times New Roman" w:hAnsi="Times New Roman" w:cs="Times New Roman"/>
        </w:rPr>
        <w:t xml:space="preserve"> </w:t>
      </w:r>
      <w:r w:rsidRPr="00692B37">
        <w:rPr>
          <w:rFonts w:ascii="Times New Roman" w:hAnsi="Times New Roman" w:cs="Times New Roman"/>
          <w:b/>
        </w:rPr>
        <w:t>7</w:t>
      </w:r>
      <w:r w:rsidRPr="00692B37">
        <w:rPr>
          <w:rFonts w:ascii="Times New Roman" w:hAnsi="Times New Roman" w:cs="Times New Roman"/>
        </w:rPr>
        <w:t>, 1621-1633 (2012).</w:t>
      </w:r>
    </w:p>
    <w:p w14:paraId="07AC6FAF" w14:textId="77777777" w:rsidR="00236E6D" w:rsidRPr="00692B37" w:rsidRDefault="00236E6D" w:rsidP="005E54E2">
      <w:pPr>
        <w:rPr>
          <w:rFonts w:ascii="Times New Roman" w:hAnsi="Times New Roman" w:cs="Times New Roman"/>
        </w:rPr>
      </w:pPr>
    </w:p>
    <w:p w14:paraId="53CDCC5F" w14:textId="77777777" w:rsidR="003D07F7" w:rsidRPr="00692B37" w:rsidRDefault="00DD00DE" w:rsidP="005E54E2">
      <w:pPr>
        <w:rPr>
          <w:rFonts w:ascii="Times New Roman" w:hAnsi="Times New Roman" w:cs="Times New Roman"/>
        </w:rPr>
      </w:pPr>
      <w:r w:rsidRPr="00692B37">
        <w:rPr>
          <w:rFonts w:ascii="Times New Roman" w:hAnsi="Times New Roman" w:cs="Times New Roman"/>
        </w:rPr>
        <w:br w:type="page"/>
      </w:r>
    </w:p>
    <w:p w14:paraId="08F86B00" w14:textId="4A8D09ED" w:rsidR="00257921" w:rsidRPr="00692B37" w:rsidRDefault="00257921" w:rsidP="00257921">
      <w:pPr>
        <w:pStyle w:val="Heading1"/>
      </w:pPr>
      <w:bookmarkStart w:id="12" w:name="_Toc146706368"/>
      <w:bookmarkStart w:id="13" w:name="_Toc150780367"/>
      <w:r w:rsidRPr="00692B37">
        <w:lastRenderedPageBreak/>
        <w:t>CHAPTER I</w:t>
      </w:r>
      <w:r w:rsidR="00B37C8D" w:rsidRPr="00692B37">
        <w:t>I</w:t>
      </w:r>
      <w:r w:rsidRPr="00692B37">
        <w:t>: Engineered gamma radiation phytosensors for environmental monitoring</w:t>
      </w:r>
      <w:bookmarkEnd w:id="12"/>
      <w:bookmarkEnd w:id="13"/>
    </w:p>
    <w:p w14:paraId="3D2D8F41" w14:textId="77777777" w:rsidR="00257921" w:rsidRPr="00692B37" w:rsidRDefault="00257921" w:rsidP="00257921"/>
    <w:p w14:paraId="17DD898E" w14:textId="77777777" w:rsidR="00257921" w:rsidRPr="00692B37" w:rsidRDefault="00257921" w:rsidP="00257921"/>
    <w:p w14:paraId="28F2D75E" w14:textId="77777777" w:rsidR="00257921" w:rsidRPr="00692B37" w:rsidRDefault="00257921" w:rsidP="00257921"/>
    <w:p w14:paraId="073CEF45" w14:textId="77777777" w:rsidR="00257921" w:rsidRPr="00692B37" w:rsidRDefault="00257921" w:rsidP="00257921"/>
    <w:p w14:paraId="47B3CD6F" w14:textId="77777777" w:rsidR="00257921" w:rsidRPr="00692B37" w:rsidRDefault="00257921" w:rsidP="00257921"/>
    <w:p w14:paraId="57DCEAF9" w14:textId="77777777" w:rsidR="00257921" w:rsidRPr="00692B37" w:rsidRDefault="00257921" w:rsidP="00257921"/>
    <w:p w14:paraId="512F2F84" w14:textId="77777777" w:rsidR="00257921" w:rsidRPr="00692B37" w:rsidRDefault="00257921" w:rsidP="00257921"/>
    <w:p w14:paraId="1A3ECBB9" w14:textId="77777777" w:rsidR="00257921" w:rsidRPr="00692B37" w:rsidRDefault="00257921" w:rsidP="00257921"/>
    <w:p w14:paraId="761A39D7" w14:textId="77777777" w:rsidR="00257921" w:rsidRPr="00692B37" w:rsidRDefault="00257921" w:rsidP="00257921"/>
    <w:p w14:paraId="6729F1CD" w14:textId="77777777" w:rsidR="00257921" w:rsidRPr="00692B37" w:rsidRDefault="00257921" w:rsidP="00257921"/>
    <w:p w14:paraId="4F2E39B0" w14:textId="77777777" w:rsidR="00257921" w:rsidRPr="00692B37" w:rsidRDefault="00257921" w:rsidP="00257921"/>
    <w:p w14:paraId="3B67E436" w14:textId="77777777" w:rsidR="00257921" w:rsidRPr="00692B37" w:rsidRDefault="00257921" w:rsidP="00257921"/>
    <w:p w14:paraId="1BAACC34" w14:textId="77777777" w:rsidR="00257921" w:rsidRPr="00692B37" w:rsidRDefault="00257921" w:rsidP="00257921"/>
    <w:p w14:paraId="02689F8A" w14:textId="77777777" w:rsidR="00257921" w:rsidRPr="00692B37" w:rsidRDefault="00257921" w:rsidP="00257921"/>
    <w:p w14:paraId="02BD30E7" w14:textId="77777777" w:rsidR="00257921" w:rsidRPr="00692B37" w:rsidRDefault="00257921" w:rsidP="00257921"/>
    <w:p w14:paraId="2F09B123" w14:textId="77777777" w:rsidR="00257921" w:rsidRPr="00692B37" w:rsidRDefault="00257921" w:rsidP="00257921"/>
    <w:p w14:paraId="21DD646D" w14:textId="77777777" w:rsidR="00257921" w:rsidRPr="00692B37" w:rsidRDefault="00257921" w:rsidP="00257921"/>
    <w:p w14:paraId="45627E31" w14:textId="77777777" w:rsidR="00257921" w:rsidRPr="00692B37" w:rsidRDefault="00257921" w:rsidP="00257921"/>
    <w:p w14:paraId="6E8FFA69" w14:textId="77777777" w:rsidR="00257921" w:rsidRPr="00692B37" w:rsidRDefault="00257921" w:rsidP="00257921"/>
    <w:p w14:paraId="24867B78" w14:textId="77777777" w:rsidR="00257921" w:rsidRPr="00692B37" w:rsidRDefault="00257921" w:rsidP="00257921"/>
    <w:p w14:paraId="563B5EAB" w14:textId="77777777" w:rsidR="00257921" w:rsidRPr="00692B37" w:rsidRDefault="00257921" w:rsidP="00257921"/>
    <w:p w14:paraId="3EABA92D" w14:textId="77777777" w:rsidR="00257921" w:rsidRPr="00692B37" w:rsidRDefault="00257921" w:rsidP="00257921"/>
    <w:p w14:paraId="5A860221" w14:textId="77777777" w:rsidR="00257921" w:rsidRPr="00692B37" w:rsidRDefault="00257921" w:rsidP="00257921"/>
    <w:p w14:paraId="620CA392" w14:textId="77777777" w:rsidR="00257921" w:rsidRPr="00692B37" w:rsidRDefault="00257921" w:rsidP="00257921"/>
    <w:p w14:paraId="19EC1459" w14:textId="77777777" w:rsidR="00257921" w:rsidRPr="00692B37" w:rsidRDefault="00257921" w:rsidP="00257921"/>
    <w:p w14:paraId="10D55AEC" w14:textId="77777777" w:rsidR="00257921" w:rsidRPr="00692B37" w:rsidRDefault="00257921" w:rsidP="00257921"/>
    <w:p w14:paraId="640DD93D" w14:textId="77777777" w:rsidR="00257921" w:rsidRPr="00692B37" w:rsidRDefault="00257921" w:rsidP="00257921"/>
    <w:p w14:paraId="0253DA45" w14:textId="77777777" w:rsidR="00257921" w:rsidRPr="00692B37" w:rsidRDefault="00257921" w:rsidP="00257921"/>
    <w:p w14:paraId="65E94C20" w14:textId="77777777" w:rsidR="00257921" w:rsidRPr="00692B37" w:rsidRDefault="00257921" w:rsidP="00257921"/>
    <w:p w14:paraId="421A5745" w14:textId="77777777" w:rsidR="00257921" w:rsidRPr="00692B37" w:rsidRDefault="00257921" w:rsidP="00257921"/>
    <w:p w14:paraId="0792D546" w14:textId="77777777" w:rsidR="00257921" w:rsidRPr="00692B37" w:rsidRDefault="00257921" w:rsidP="00257921"/>
    <w:p w14:paraId="270CA4CA" w14:textId="77777777" w:rsidR="00257921" w:rsidRPr="00692B37" w:rsidRDefault="00257921" w:rsidP="00257921"/>
    <w:p w14:paraId="2B1AA25D" w14:textId="77777777" w:rsidR="00257921" w:rsidRPr="00692B37" w:rsidRDefault="00257921" w:rsidP="00257921"/>
    <w:p w14:paraId="37D3A07A" w14:textId="77777777" w:rsidR="00257921" w:rsidRPr="00692B37" w:rsidRDefault="00257921" w:rsidP="00257921"/>
    <w:p w14:paraId="4CC0483A" w14:textId="77777777" w:rsidR="00257921" w:rsidRPr="00692B37" w:rsidRDefault="00257921" w:rsidP="00257921"/>
    <w:p w14:paraId="079FC618" w14:textId="77777777" w:rsidR="00257921" w:rsidRPr="00692B37" w:rsidRDefault="00257921" w:rsidP="00257921"/>
    <w:p w14:paraId="177F4536" w14:textId="77777777" w:rsidR="00257921" w:rsidRPr="00692B37" w:rsidRDefault="00257921" w:rsidP="00257921"/>
    <w:p w14:paraId="088EEED4" w14:textId="77777777" w:rsidR="00257921" w:rsidRPr="00692B37" w:rsidRDefault="00257921" w:rsidP="00257921"/>
    <w:p w14:paraId="6E6CF60E" w14:textId="77777777" w:rsidR="00257921" w:rsidRPr="00692B37" w:rsidRDefault="00257921" w:rsidP="00257921"/>
    <w:p w14:paraId="65287C62" w14:textId="77777777" w:rsidR="00257921" w:rsidRPr="00692B37" w:rsidRDefault="00257921" w:rsidP="00257921"/>
    <w:p w14:paraId="62D1FAAC" w14:textId="2C8A8A9A" w:rsidR="00257921" w:rsidRPr="00692B37" w:rsidRDefault="00B46CA6" w:rsidP="00257921">
      <w:r w:rsidRPr="00692B37">
        <w:br w:type="page"/>
      </w:r>
    </w:p>
    <w:p w14:paraId="5F98D869" w14:textId="77777777" w:rsidR="00257921" w:rsidRPr="00692B37" w:rsidRDefault="00257921" w:rsidP="00257921">
      <w:pPr>
        <w:pStyle w:val="Heading1"/>
      </w:pPr>
    </w:p>
    <w:p w14:paraId="05B317BA" w14:textId="52874A3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A version of this chapter was published </w:t>
      </w:r>
      <w:r w:rsidR="00016EEE" w:rsidRPr="00692B37">
        <w:rPr>
          <w:rFonts w:ascii="Times New Roman" w:hAnsi="Times New Roman" w:cs="Times New Roman"/>
        </w:rPr>
        <w:t>in the Plant Biotechnology Journal</w:t>
      </w:r>
      <w:r w:rsidRPr="00692B37">
        <w:rPr>
          <w:rFonts w:ascii="Times New Roman" w:hAnsi="Times New Roman" w:cs="Times New Roman"/>
        </w:rPr>
        <w:t>:</w:t>
      </w:r>
    </w:p>
    <w:p w14:paraId="42A1FD68" w14:textId="77777777" w:rsidR="00257921" w:rsidRPr="00692B37" w:rsidRDefault="00257921" w:rsidP="00257921">
      <w:pPr>
        <w:rPr>
          <w:rFonts w:ascii="Times New Roman" w:eastAsia="MS Gothic" w:hAnsi="Times New Roman" w:cs="Times New Roman"/>
          <w:bCs/>
          <w:lang w:eastAsia="ja-JP"/>
        </w:rPr>
      </w:pPr>
      <w:r w:rsidRPr="00692B37">
        <w:rPr>
          <w:rFonts w:ascii="Times New Roman" w:eastAsia="MS Gothic" w:hAnsi="Times New Roman" w:cs="Times New Roman"/>
          <w:lang w:eastAsia="ja-JP"/>
        </w:rPr>
        <w:t>Sears, R.G.,</w:t>
      </w:r>
      <w:r w:rsidRPr="00692B37">
        <w:rPr>
          <w:rFonts w:ascii="Times New Roman" w:eastAsia="MS Gothic" w:hAnsi="Times New Roman" w:cs="Times New Roman"/>
          <w:bCs/>
          <w:lang w:eastAsia="ja-JP"/>
        </w:rPr>
        <w:t xml:space="preserve"> Rigoulot, S.B., Occhialini, A., Morgan, B., </w:t>
      </w:r>
      <w:proofErr w:type="spellStart"/>
      <w:r w:rsidRPr="00692B37">
        <w:rPr>
          <w:rFonts w:ascii="Times New Roman" w:eastAsia="MS Gothic" w:hAnsi="Times New Roman" w:cs="Times New Roman"/>
          <w:bCs/>
          <w:lang w:eastAsia="ja-JP"/>
        </w:rPr>
        <w:t>Kakeshpour</w:t>
      </w:r>
      <w:proofErr w:type="spellEnd"/>
      <w:r w:rsidRPr="00692B37">
        <w:rPr>
          <w:rFonts w:ascii="Times New Roman" w:eastAsia="MS Gothic" w:hAnsi="Times New Roman" w:cs="Times New Roman"/>
          <w:bCs/>
          <w:lang w:eastAsia="ja-JP"/>
        </w:rPr>
        <w:t xml:space="preserve">, T., Brabazon, H., Barnes, C.N., Seaberry, E.M., Jacobs, B., Brown, C., Yang, Y., Schimel, T.M., Lenaghan, S.C. and Neal Stewart, C., Jr. (2023) Engineered gamma radiation </w:t>
      </w:r>
      <w:proofErr w:type="spellStart"/>
      <w:r w:rsidRPr="00692B37">
        <w:rPr>
          <w:rFonts w:ascii="Times New Roman" w:eastAsia="MS Gothic" w:hAnsi="Times New Roman" w:cs="Times New Roman"/>
          <w:bCs/>
          <w:lang w:eastAsia="ja-JP"/>
        </w:rPr>
        <w:t>phytosensors</w:t>
      </w:r>
      <w:proofErr w:type="spellEnd"/>
      <w:r w:rsidRPr="00692B37">
        <w:rPr>
          <w:rFonts w:ascii="Times New Roman" w:eastAsia="MS Gothic" w:hAnsi="Times New Roman" w:cs="Times New Roman"/>
          <w:bCs/>
          <w:lang w:eastAsia="ja-JP"/>
        </w:rPr>
        <w:t xml:space="preserve"> for environmental monitoring. </w:t>
      </w:r>
      <w:r w:rsidRPr="00692B37">
        <w:rPr>
          <w:rFonts w:ascii="Times New Roman" w:eastAsia="MS Gothic" w:hAnsi="Times New Roman" w:cs="Times New Roman"/>
          <w:bCs/>
          <w:i/>
          <w:iCs/>
          <w:lang w:eastAsia="ja-JP"/>
        </w:rPr>
        <w:t>Plant Biotechnology Journal</w:t>
      </w:r>
      <w:r w:rsidRPr="00692B37">
        <w:rPr>
          <w:rFonts w:ascii="Times New Roman" w:eastAsia="MS Gothic" w:hAnsi="Times New Roman" w:cs="Times New Roman"/>
          <w:bCs/>
          <w:lang w:eastAsia="ja-JP"/>
        </w:rPr>
        <w:t xml:space="preserve"> </w:t>
      </w:r>
      <w:r w:rsidRPr="00692B37">
        <w:rPr>
          <w:rFonts w:ascii="Times New Roman" w:eastAsia="MS Gothic" w:hAnsi="Times New Roman" w:cs="Times New Roman"/>
          <w:b/>
          <w:lang w:eastAsia="ja-JP"/>
        </w:rPr>
        <w:t>21</w:t>
      </w:r>
      <w:r w:rsidRPr="00692B37">
        <w:rPr>
          <w:rFonts w:ascii="Times New Roman" w:eastAsia="MS Gothic" w:hAnsi="Times New Roman" w:cs="Times New Roman"/>
          <w:bCs/>
          <w:lang w:eastAsia="ja-JP"/>
        </w:rPr>
        <w:t xml:space="preserve">(9), 1745-1756. </w:t>
      </w:r>
      <w:hyperlink r:id="rId9" w:history="1">
        <w:r w:rsidRPr="00692B37">
          <w:rPr>
            <w:rStyle w:val="Hyperlink"/>
            <w:rFonts w:ascii="Times New Roman" w:eastAsia="MS Gothic" w:hAnsi="Times New Roman" w:cs="Times New Roman"/>
            <w:bCs/>
            <w:color w:val="auto"/>
            <w:lang w:eastAsia="ja-JP"/>
          </w:rPr>
          <w:t>https://doi.org/10.1111/pbi.14072</w:t>
        </w:r>
      </w:hyperlink>
    </w:p>
    <w:p w14:paraId="5B835985" w14:textId="77777777" w:rsidR="00257921" w:rsidRPr="00692B37" w:rsidRDefault="00257921" w:rsidP="00257921">
      <w:pPr>
        <w:rPr>
          <w:rFonts w:ascii="Times New Roman" w:eastAsia="MS Gothic" w:hAnsi="Times New Roman" w:cs="Times New Roman"/>
          <w:bCs/>
          <w:lang w:eastAsia="ja-JP"/>
        </w:rPr>
      </w:pPr>
    </w:p>
    <w:p w14:paraId="590E1BE1"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RGS, SBR, SCL, CNS designed the phytosensor strategy; RGS, HB, EMS, and CNB generated transgenic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in potato; RGS, AO, BM, TK, HB, CNB, EMS, BJ, CB, YY, and TMS collected data; RS, AO, BM, and YY analyzed data; RS, SBR, AO, BM, CNS, and SCL wrote the article. </w:t>
      </w:r>
    </w:p>
    <w:p w14:paraId="0D507B68" w14:textId="77777777" w:rsidR="00257921" w:rsidRPr="00692B37" w:rsidRDefault="00257921" w:rsidP="00257921">
      <w:pPr>
        <w:pStyle w:val="Heading2"/>
      </w:pPr>
      <w:r w:rsidRPr="00692B37">
        <w:t xml:space="preserve">    </w:t>
      </w:r>
      <w:bookmarkStart w:id="14" w:name="_Toc146706369"/>
      <w:bookmarkStart w:id="15" w:name="_Toc150780368"/>
      <w:r w:rsidRPr="00692B37">
        <w:t>Abstract</w:t>
      </w:r>
      <w:bookmarkEnd w:id="14"/>
      <w:bookmarkEnd w:id="15"/>
      <w:r w:rsidRPr="00692B37">
        <w:tab/>
      </w:r>
    </w:p>
    <w:p w14:paraId="639AF123"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Nuclear energy, already a practical solution for supplying energy on a scale similar to fossil fuels, will likely increase its footprint over the next several decades to meet current climate goals. Gamma radiation is produced during fission in existing nuclear reactors and thus the need to detect leakage from nuclear plants, and effects of such leakage on ecosystems will likely also increase. At present, gamma radiation is detected using mechanical sensors that have several drawbacks, including: (</w:t>
      </w:r>
      <w:proofErr w:type="spellStart"/>
      <w:r w:rsidRPr="00692B37">
        <w:rPr>
          <w:rFonts w:ascii="Times New Roman" w:hAnsi="Times New Roman" w:cs="Times New Roman"/>
        </w:rPr>
        <w:t>i</w:t>
      </w:r>
      <w:proofErr w:type="spellEnd"/>
      <w:r w:rsidRPr="00692B37">
        <w:rPr>
          <w:rFonts w:ascii="Times New Roman" w:hAnsi="Times New Roman" w:cs="Times New Roman"/>
        </w:rPr>
        <w:t xml:space="preserve">) limited availability; (ii) reliance on power supply; and (iii) requirement of human presence in dangerous areas. To overcome these limitations, we have developed a plant biosensor (phytosensor) to detect </w:t>
      </w:r>
      <w:proofErr w:type="gramStart"/>
      <w:r w:rsidRPr="00692B37">
        <w:rPr>
          <w:rFonts w:ascii="Times New Roman" w:hAnsi="Times New Roman" w:cs="Times New Roman"/>
        </w:rPr>
        <w:t>low-dose</w:t>
      </w:r>
      <w:proofErr w:type="gramEnd"/>
      <w:r w:rsidRPr="00692B37">
        <w:rPr>
          <w:rFonts w:ascii="Times New Roman" w:hAnsi="Times New Roman" w:cs="Times New Roman"/>
        </w:rPr>
        <w:t xml:space="preserve"> ionizing radiation. The system utilizes synthetic biology to engineer a </w:t>
      </w:r>
      <w:proofErr w:type="spellStart"/>
      <w:r w:rsidRPr="00692B37">
        <w:rPr>
          <w:rFonts w:ascii="Times New Roman" w:hAnsi="Times New Roman" w:cs="Times New Roman"/>
        </w:rPr>
        <w:t>dosimetric</w:t>
      </w:r>
      <w:proofErr w:type="spellEnd"/>
      <w:r w:rsidRPr="00692B37">
        <w:rPr>
          <w:rFonts w:ascii="Times New Roman" w:hAnsi="Times New Roman" w:cs="Times New Roman"/>
        </w:rPr>
        <w:t xml:space="preserve"> switch into potato utilizing the plant's native DNA damage response (DDR) machinery to produce a fluorescent output. In this work, the radiation phytosensor was shown to respond to a wide range of gamma radiation exposure (10–80 Gray) producing a reporter signal that was detectable at &gt;3 m. Further, a pressure test of the top radiation phytosensor in a complex mesocosm demonstrated full function of the system in a ‘real world’ scenario.</w:t>
      </w:r>
    </w:p>
    <w:p w14:paraId="4A21B9EF" w14:textId="77777777" w:rsidR="00257921" w:rsidRPr="00692B37" w:rsidRDefault="00257921" w:rsidP="00257921">
      <w:pPr>
        <w:pStyle w:val="Heading2"/>
      </w:pPr>
      <w:bookmarkStart w:id="16" w:name="_Toc146706370"/>
      <w:bookmarkStart w:id="17" w:name="_Toc150780369"/>
      <w:r w:rsidRPr="00692B37">
        <w:t>Introduction</w:t>
      </w:r>
      <w:bookmarkEnd w:id="16"/>
      <w:bookmarkEnd w:id="17"/>
    </w:p>
    <w:p w14:paraId="0AE6E716"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Globally there is renewed interest in adopting nuclear power as a cleaner alternative to coal power plants to meet increasingly aggressive climate goals. Despite the success of many nuclear reactors, the public still remains wary of failures, such as Chernobyl in 1986 and Fukushima Daiichi in 2011, and the environmental impact of these incidents</w:t>
      </w:r>
      <w:r w:rsidRPr="00692B37">
        <w:rPr>
          <w:rFonts w:ascii="Times New Roman" w:hAnsi="Times New Roman" w:cs="Times New Roman"/>
          <w:noProof/>
          <w:vertAlign w:val="superscript"/>
        </w:rPr>
        <w:t>1, 2</w:t>
      </w:r>
      <w:r w:rsidRPr="00692B37">
        <w:rPr>
          <w:rFonts w:ascii="Times New Roman" w:hAnsi="Times New Roman" w:cs="Times New Roman"/>
        </w:rPr>
        <w:t xml:space="preserve">. To assuage public concerns and increase safety, there is a need for new technologies to monitor for radiation contamination. For highly penetrative ionizing radiation such as gamma radiation, clear risk to human health appears above doses of 0.1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(acute) or 0.3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(chronic), with the LD</w:t>
      </w:r>
      <w:r w:rsidRPr="00692B37">
        <w:rPr>
          <w:rFonts w:ascii="Times New Roman" w:hAnsi="Times New Roman" w:cs="Times New Roman"/>
          <w:vertAlign w:val="subscript"/>
        </w:rPr>
        <w:t>50/30</w:t>
      </w:r>
      <w:r w:rsidRPr="00692B37">
        <w:rPr>
          <w:rFonts w:ascii="Times New Roman" w:hAnsi="Times New Roman" w:cs="Times New Roman"/>
        </w:rPr>
        <w:t xml:space="preserve"> for humans at approximately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certain death at ≥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acute exposures</w:t>
      </w:r>
      <w:r w:rsidRPr="00692B37">
        <w:rPr>
          <w:rFonts w:ascii="Times New Roman" w:hAnsi="Times New Roman" w:cs="Times New Roman"/>
          <w:vertAlign w:val="superscript"/>
        </w:rPr>
        <w:t>3</w:t>
      </w:r>
      <w:r w:rsidRPr="00692B37">
        <w:rPr>
          <w:rFonts w:ascii="Times New Roman" w:hAnsi="Times New Roman" w:cs="Times New Roman"/>
        </w:rPr>
        <w:t>. Current mechanical sensors are not feasible for long-term environmental monitoring of ionizing radiation due to costs associated with maintenance and operation. Further, mechanical sensors do not provide an accurate measure of the biological impact of low doses of exposure over an extended period of time. With the advent of synthetic biology, plant biosensors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are emerging as a feasible option to detect and report the presence of environmental disturbances</w:t>
      </w:r>
      <w:r w:rsidRPr="00692B37">
        <w:rPr>
          <w:rFonts w:ascii="Times New Roman" w:hAnsi="Times New Roman" w:cs="Times New Roman"/>
          <w:noProof/>
          <w:vertAlign w:val="superscript"/>
        </w:rPr>
        <w:t>4</w:t>
      </w:r>
      <w:r w:rsidRPr="00692B37">
        <w:rPr>
          <w:rFonts w:ascii="Times New Roman" w:hAnsi="Times New Roman" w:cs="Times New Roman"/>
        </w:rPr>
        <w:t xml:space="preserve">.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are uniquely tuned to their environment (soil, water, and air), and the reporters produced by these biosensors directly reflect a biological impact on the surrounding ecosystem.</w:t>
      </w:r>
      <w:bookmarkStart w:id="18" w:name="_Hlk117508057"/>
      <w:r w:rsidRPr="00692B37">
        <w:rPr>
          <w:rFonts w:ascii="Times New Roman" w:hAnsi="Times New Roman" w:cs="Times New Roman"/>
        </w:rPr>
        <w:t xml:space="preserve"> </w:t>
      </w:r>
      <w:bookmarkEnd w:id="18"/>
    </w:p>
    <w:p w14:paraId="573BE1A0"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Plants have a history of use as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After Chernobyl, pine tree forests were used as a visual indicator of radioactivity with the phenotypes observed correlating </w:t>
      </w:r>
      <w:r w:rsidRPr="00692B37">
        <w:rPr>
          <w:rFonts w:ascii="Times New Roman" w:hAnsi="Times New Roman" w:cs="Times New Roman"/>
        </w:rPr>
        <w:lastRenderedPageBreak/>
        <w:t>dosimetrically to both radiation dose received and the radiation emittance rate</w:t>
      </w:r>
      <w:r w:rsidRPr="00692B37">
        <w:rPr>
          <w:rFonts w:ascii="Times New Roman" w:hAnsi="Times New Roman" w:cs="Times New Roman"/>
          <w:noProof/>
          <w:vertAlign w:val="superscript"/>
        </w:rPr>
        <w:t>5</w:t>
      </w:r>
      <w:r w:rsidRPr="00692B37">
        <w:rPr>
          <w:rFonts w:ascii="Times New Roman" w:hAnsi="Times New Roman" w:cs="Times New Roman"/>
        </w:rPr>
        <w:t>. Compared to mammals, plants have a much higher radiotolerance, allowing them to persist and monitor exposures much higher than their animal counterparts</w:t>
      </w:r>
      <w:r w:rsidRPr="00692B37">
        <w:rPr>
          <w:rFonts w:ascii="Times New Roman" w:hAnsi="Times New Roman" w:cs="Times New Roman"/>
          <w:noProof/>
          <w:vertAlign w:val="superscript"/>
        </w:rPr>
        <w:t>6</w:t>
      </w:r>
      <w:r w:rsidRPr="00692B37">
        <w:rPr>
          <w:rFonts w:ascii="Times New Roman" w:hAnsi="Times New Roman" w:cs="Times New Roman"/>
        </w:rPr>
        <w:t>. A key component of plants’ radiotolerance is their native DNA damage response (DDR) pathway. When organisms are exposed to gamma radiation there is a rapid increase in the reactive oxygen species (ROS), which produce numerous single- and double-strand breaks. These DNA breaks are repaired through a complex network of genes that coordinate the repair and maintain the genome integrity. As with nearly all eukaryotes, in Arabidopsis DNA breaks are sensed primarily by ataxia telangiectasia-mutated (ATM) and ataxia telangiectasia-mutated and Rad3-related (ATR) protein kinases as part of protein complexes at the lesion site</w:t>
      </w:r>
      <w:r w:rsidRPr="00692B37">
        <w:rPr>
          <w:rFonts w:ascii="Times New Roman" w:hAnsi="Times New Roman" w:cs="Times New Roman"/>
          <w:i/>
          <w:iCs/>
          <w:noProof/>
          <w:vertAlign w:val="superscript"/>
        </w:rPr>
        <w:t>7, 8</w:t>
      </w:r>
      <w:r w:rsidRPr="00692B37">
        <w:rPr>
          <w:rFonts w:ascii="Times New Roman" w:hAnsi="Times New Roman" w:cs="Times New Roman"/>
        </w:rPr>
        <w:t>. ATM and ATR then catalyze the phosphorylation of many protein targets to induce cell cycle arrest and initiate DNA repair</w:t>
      </w:r>
      <w:r w:rsidRPr="00692B37">
        <w:rPr>
          <w:rFonts w:ascii="Times New Roman" w:hAnsi="Times New Roman" w:cs="Times New Roman"/>
          <w:noProof/>
          <w:vertAlign w:val="superscript"/>
        </w:rPr>
        <w:t>9</w:t>
      </w:r>
      <w:r w:rsidRPr="00692B37">
        <w:rPr>
          <w:rFonts w:ascii="Times New Roman" w:hAnsi="Times New Roman" w:cs="Times New Roman"/>
        </w:rPr>
        <w:t>. Subsequent phosphorylation of a key plant transcription factor, Suppressor of Gamma Response 1 (SOG1), activates the protein enabling binding to a specific DNA motif [CTT(N)7AAG]</w:t>
      </w:r>
      <w:r w:rsidRPr="00692B37">
        <w:rPr>
          <w:rFonts w:ascii="Times New Roman" w:hAnsi="Times New Roman" w:cs="Times New Roman"/>
          <w:noProof/>
          <w:vertAlign w:val="superscript"/>
        </w:rPr>
        <w:t>10, 11</w:t>
      </w:r>
      <w:r w:rsidRPr="00692B37">
        <w:rPr>
          <w:rFonts w:ascii="Times New Roman" w:hAnsi="Times New Roman" w:cs="Times New Roman"/>
        </w:rPr>
        <w:t xml:space="preserve"> and activation of many downstream DNA repair genes, such as </w:t>
      </w:r>
      <w:r w:rsidRPr="00692B37">
        <w:rPr>
          <w:rFonts w:ascii="Times New Roman" w:hAnsi="Times New Roman" w:cs="Times New Roman"/>
          <w:i/>
          <w:iCs/>
        </w:rPr>
        <w:t>RAD51</w:t>
      </w:r>
      <w:r w:rsidRPr="00692B37">
        <w:rPr>
          <w:rFonts w:ascii="Times New Roman" w:hAnsi="Times New Roman" w:cs="Times New Roman"/>
          <w:noProof/>
          <w:vertAlign w:val="superscript"/>
        </w:rPr>
        <w:t>11-12</w:t>
      </w:r>
      <w:r w:rsidRPr="00692B37">
        <w:rPr>
          <w:rFonts w:ascii="Times New Roman" w:hAnsi="Times New Roman" w:cs="Times New Roman"/>
        </w:rPr>
        <w:t xml:space="preserve">. </w:t>
      </w:r>
      <w:r w:rsidRPr="00692B37">
        <w:rPr>
          <w:rFonts w:ascii="Times New Roman" w:hAnsi="Times New Roman" w:cs="Times New Roman"/>
          <w:i/>
          <w:iCs/>
        </w:rPr>
        <w:t>RAD51</w:t>
      </w:r>
      <w:r w:rsidRPr="00692B37">
        <w:rPr>
          <w:rFonts w:ascii="Times New Roman" w:hAnsi="Times New Roman" w:cs="Times New Roman"/>
        </w:rPr>
        <w:t xml:space="preserve"> encodes a recombinase that is essential for homologous recombination and repair of DNA strand breaks. In other eukaryotes, RAD51 forms a homodimer and upon activation binds to </w:t>
      </w:r>
      <w:proofErr w:type="gramStart"/>
      <w:r w:rsidRPr="00692B37">
        <w:rPr>
          <w:rFonts w:ascii="Times New Roman" w:hAnsi="Times New Roman" w:cs="Times New Roman"/>
        </w:rPr>
        <w:t>double-strand</w:t>
      </w:r>
      <w:proofErr w:type="gramEnd"/>
      <w:r w:rsidRPr="00692B37">
        <w:rPr>
          <w:rFonts w:ascii="Times New Roman" w:hAnsi="Times New Roman" w:cs="Times New Roman"/>
        </w:rPr>
        <w:t xml:space="preserve"> breaks and facilitates strand exchange</w:t>
      </w:r>
      <w:r w:rsidRPr="00692B37">
        <w:rPr>
          <w:rFonts w:ascii="Times New Roman" w:hAnsi="Times New Roman" w:cs="Times New Roman"/>
          <w:noProof/>
          <w:vertAlign w:val="superscript"/>
        </w:rPr>
        <w:t>14</w:t>
      </w:r>
      <w:r w:rsidRPr="00692B37">
        <w:rPr>
          <w:rFonts w:ascii="Times New Roman" w:hAnsi="Times New Roman" w:cs="Times New Roman"/>
        </w:rPr>
        <w:t>. In previous work, a promoter consisting of a tetrameric repeat of the SOG1 binding site was used to express a reporter gene in response to a genotoxic stress</w:t>
      </w:r>
      <w:r w:rsidRPr="00692B37">
        <w:rPr>
          <w:rFonts w:ascii="Times New Roman" w:hAnsi="Times New Roman" w:cs="Times New Roman"/>
          <w:noProof/>
          <w:vertAlign w:val="superscript"/>
        </w:rPr>
        <w:t>11</w:t>
      </w:r>
      <w:r w:rsidRPr="00692B37">
        <w:rPr>
          <w:rFonts w:ascii="Times New Roman" w:hAnsi="Times New Roman" w:cs="Times New Roman"/>
        </w:rPr>
        <w:t>, demonstrating the feasibility of such an approach to sense-and-report gamma radiation.</w:t>
      </w:r>
    </w:p>
    <w:p w14:paraId="030D6E00" w14:textId="5F712FF1" w:rsidR="00257921" w:rsidRPr="00692B37" w:rsidRDefault="00257921" w:rsidP="00B71424">
      <w:pPr>
        <w:ind w:firstLine="720"/>
        <w:rPr>
          <w:rFonts w:ascii="Times New Roman" w:hAnsi="Times New Roman" w:cs="Times New Roman"/>
        </w:rPr>
      </w:pPr>
      <w:r w:rsidRPr="00692B37">
        <w:rPr>
          <w:rFonts w:ascii="Times New Roman" w:hAnsi="Times New Roman" w:cs="Times New Roman"/>
        </w:rPr>
        <w:t>The overall objective of this work was to develop a fully functional phytosensor for sensing and reporting the presence of gamma radiation in the environment. Potato (</w:t>
      </w:r>
      <w:r w:rsidRPr="00692B37">
        <w:rPr>
          <w:rFonts w:ascii="Times New Roman" w:hAnsi="Times New Roman" w:cs="Times New Roman"/>
          <w:i/>
        </w:rPr>
        <w:t>Solanum tuberosum</w:t>
      </w:r>
      <w:r w:rsidRPr="00692B37">
        <w:rPr>
          <w:rFonts w:ascii="Times New Roman" w:hAnsi="Times New Roman" w:cs="Times New Roman"/>
        </w:rPr>
        <w:t xml:space="preserve">) was chosen as the chassis organism due to its tetraploid genome and its role as a true crop plant. Additionally, potato’s nuclear genome can be effectively engineered. The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green fluorescent protein was chosen as the reporter molecule due to the ability to easily detect the signal at a standoff distance of ≥ 3-meters with a low-cost imaging system. The radiation-responsive promoters of the genes </w:t>
      </w:r>
      <w:r w:rsidRPr="00692B37">
        <w:rPr>
          <w:rFonts w:ascii="Times New Roman" w:hAnsi="Times New Roman" w:cs="Times New Roman"/>
          <w:i/>
        </w:rPr>
        <w:t>PCNA</w:t>
      </w:r>
      <w:r w:rsidRPr="00692B37">
        <w:rPr>
          <w:rFonts w:ascii="Times New Roman" w:hAnsi="Times New Roman" w:cs="Times New Roman"/>
        </w:rPr>
        <w:t xml:space="preserve">, </w:t>
      </w:r>
      <w:r w:rsidRPr="00692B37">
        <w:rPr>
          <w:rFonts w:ascii="Times New Roman" w:hAnsi="Times New Roman" w:cs="Times New Roman"/>
          <w:i/>
        </w:rPr>
        <w:t>UVH1</w:t>
      </w:r>
      <w:r w:rsidRPr="00692B37">
        <w:rPr>
          <w:rFonts w:ascii="Times New Roman" w:hAnsi="Times New Roman" w:cs="Times New Roman"/>
        </w:rPr>
        <w:t xml:space="preserve">, </w:t>
      </w:r>
      <w:r w:rsidRPr="00692B37">
        <w:rPr>
          <w:rFonts w:ascii="Times New Roman" w:hAnsi="Times New Roman" w:cs="Times New Roman"/>
          <w:i/>
        </w:rPr>
        <w:t xml:space="preserve">RAD51, </w:t>
      </w:r>
      <w:r w:rsidRPr="00692B37">
        <w:rPr>
          <w:rFonts w:ascii="Times New Roman" w:hAnsi="Times New Roman" w:cs="Times New Roman"/>
          <w:iCs/>
        </w:rPr>
        <w:t xml:space="preserve">and a synthetic </w:t>
      </w:r>
      <w:r w:rsidRPr="00692B37">
        <w:rPr>
          <w:rFonts w:ascii="Times New Roman" w:hAnsi="Times New Roman" w:cs="Times New Roman"/>
          <w:i/>
          <w:iCs/>
        </w:rPr>
        <w:t>4xRAD51</w:t>
      </w:r>
      <w:r w:rsidRPr="00692B37">
        <w:rPr>
          <w:rFonts w:ascii="Times New Roman" w:hAnsi="Times New Roman" w:cs="Times New Roman"/>
        </w:rPr>
        <w:t xml:space="preserve"> promoter were selected for initial testing. Utilizing a design-build-test strategy employed in the development of other phytosensors</w:t>
      </w:r>
      <w:r w:rsidRPr="00692B37">
        <w:rPr>
          <w:rFonts w:ascii="Times New Roman" w:hAnsi="Times New Roman" w:cs="Times New Roman"/>
          <w:noProof/>
          <w:vertAlign w:val="superscript"/>
        </w:rPr>
        <w:t>15, 16</w:t>
      </w:r>
      <w:r w:rsidRPr="00692B37">
        <w:rPr>
          <w:rFonts w:ascii="Times New Roman" w:hAnsi="Times New Roman" w:cs="Times New Roman"/>
        </w:rPr>
        <w:t>, these components were engineered to meet the requirement of a fully functional gamma radiation phytosensor.</w:t>
      </w:r>
    </w:p>
    <w:p w14:paraId="35419805" w14:textId="77777777" w:rsidR="00257921" w:rsidRPr="00692B37" w:rsidRDefault="00257921" w:rsidP="00A72D59">
      <w:pPr>
        <w:pStyle w:val="Heading2"/>
        <w:spacing w:after="0"/>
      </w:pPr>
      <w:bookmarkStart w:id="19" w:name="_Toc146706371"/>
      <w:bookmarkStart w:id="20" w:name="_Toc150780370"/>
      <w:r w:rsidRPr="00692B37">
        <w:t>Results</w:t>
      </w:r>
      <w:bookmarkEnd w:id="19"/>
      <w:bookmarkEnd w:id="20"/>
    </w:p>
    <w:p w14:paraId="3071BD21" w14:textId="77777777" w:rsidR="00257921" w:rsidRPr="00692B37" w:rsidRDefault="00257921" w:rsidP="00A72D59">
      <w:pPr>
        <w:pStyle w:val="Heading3"/>
        <w:spacing w:before="0"/>
        <w:rPr>
          <w:rFonts w:ascii="Times New Roman" w:hAnsi="Times New Roman" w:cs="Times New Roman"/>
        </w:rPr>
      </w:pPr>
      <w:bookmarkStart w:id="21" w:name="_Toc146706372"/>
      <w:bookmarkStart w:id="22" w:name="_Toc150780371"/>
      <w:r w:rsidRPr="00692B37">
        <w:rPr>
          <w:rFonts w:ascii="Times New Roman" w:hAnsi="Times New Roman" w:cs="Times New Roman"/>
        </w:rPr>
        <w:t>Design and assembly of gamma radiation sensing systems</w:t>
      </w:r>
      <w:bookmarkEnd w:id="21"/>
      <w:bookmarkEnd w:id="22"/>
      <w:r w:rsidRPr="00692B37">
        <w:rPr>
          <w:rFonts w:ascii="Times New Roman" w:hAnsi="Times New Roman" w:cs="Times New Roman"/>
        </w:rPr>
        <w:t xml:space="preserve"> </w:t>
      </w:r>
    </w:p>
    <w:p w14:paraId="16716625" w14:textId="1D234CD8" w:rsidR="00257921" w:rsidRPr="00692B37" w:rsidRDefault="00257921" w:rsidP="00257921">
      <w:pPr>
        <w:rPr>
          <w:rFonts w:ascii="Times New Roman" w:hAnsi="Times New Roman" w:cs="Times New Roman"/>
          <w:b/>
          <w:bCs/>
        </w:rPr>
      </w:pPr>
      <w:r w:rsidRPr="00692B37">
        <w:rPr>
          <w:rFonts w:ascii="Times New Roman" w:hAnsi="Times New Roman" w:cs="Times New Roman"/>
        </w:rPr>
        <w:t xml:space="preserve">In order to determine the radiotolerance of potato as a potential phytosensor, an initial dosing experiment was conducted to determine the phenotypic response of four-week-old plants across a range of doses from 0 to 250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(Figure </w:t>
      </w:r>
      <w:r w:rsidR="0026100B" w:rsidRPr="00692B37">
        <w:rPr>
          <w:rFonts w:ascii="Times New Roman" w:hAnsi="Times New Roman" w:cs="Times New Roman"/>
        </w:rPr>
        <w:t>2</w:t>
      </w:r>
      <w:r w:rsidRPr="00692B37">
        <w:rPr>
          <w:rFonts w:ascii="Times New Roman" w:hAnsi="Times New Roman" w:cs="Times New Roman"/>
        </w:rPr>
        <w:t xml:space="preserve">.1A). </w:t>
      </w:r>
      <w:r w:rsidR="00CA27EF" w:rsidRPr="00692B37">
        <w:rPr>
          <w:rFonts w:ascii="Times New Roman" w:hAnsi="Times New Roman" w:cs="Times New Roman"/>
        </w:rPr>
        <w:t xml:space="preserve">All figures and tables are located in an appendix at the end of the chapter. </w:t>
      </w:r>
      <w:r w:rsidRPr="00692B37">
        <w:rPr>
          <w:rFonts w:ascii="Times New Roman" w:hAnsi="Times New Roman" w:cs="Times New Roman"/>
        </w:rPr>
        <w:t xml:space="preserve">All dosing distances and times are indicated in Table </w:t>
      </w:r>
      <w:r w:rsidR="00843143" w:rsidRPr="00692B37">
        <w:rPr>
          <w:rFonts w:ascii="Times New Roman" w:hAnsi="Times New Roman" w:cs="Times New Roman"/>
        </w:rPr>
        <w:t>2.3</w:t>
      </w:r>
      <w:r w:rsidRPr="00692B37">
        <w:rPr>
          <w:rFonts w:ascii="Times New Roman" w:hAnsi="Times New Roman" w:cs="Times New Roman"/>
        </w:rPr>
        <w:t xml:space="preserve">. After irradiation, the phenotypes of the treated plants were assessed, first at anthesis and then at senescence (Figure </w:t>
      </w:r>
      <w:r w:rsidR="0026100B" w:rsidRPr="00692B37">
        <w:rPr>
          <w:rFonts w:ascii="Times New Roman" w:hAnsi="Times New Roman" w:cs="Times New Roman"/>
        </w:rPr>
        <w:t>2</w:t>
      </w:r>
      <w:r w:rsidRPr="00692B37">
        <w:rPr>
          <w:rFonts w:ascii="Times New Roman" w:hAnsi="Times New Roman" w:cs="Times New Roman"/>
        </w:rPr>
        <w:t xml:space="preserve">.2,3). At anthesis, plants treated with ≥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had impaired apical growth and showed a significant growth delay (Figure </w:t>
      </w:r>
      <w:r w:rsidR="0026100B" w:rsidRPr="00692B37">
        <w:rPr>
          <w:rFonts w:ascii="Times New Roman" w:hAnsi="Times New Roman" w:cs="Times New Roman"/>
        </w:rPr>
        <w:t>2</w:t>
      </w:r>
      <w:r w:rsidRPr="00692B37">
        <w:rPr>
          <w:rFonts w:ascii="Times New Roman" w:hAnsi="Times New Roman" w:cs="Times New Roman"/>
        </w:rPr>
        <w:t xml:space="preserve">.2). Plants treated with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had severely reduced plant height which corresponded with an increase in leaf fresh and dry weight per unit area, and chlorophyll content (Figures </w:t>
      </w:r>
      <w:r w:rsidR="0026100B" w:rsidRPr="00692B37">
        <w:rPr>
          <w:rFonts w:ascii="Times New Roman" w:hAnsi="Times New Roman" w:cs="Times New Roman"/>
        </w:rPr>
        <w:t>2</w:t>
      </w:r>
      <w:r w:rsidRPr="00692B37">
        <w:rPr>
          <w:rFonts w:ascii="Times New Roman" w:hAnsi="Times New Roman" w:cs="Times New Roman"/>
        </w:rPr>
        <w:t xml:space="preserve">.2B-E). At the end of the plants’ life cycle, potato treated with 20-40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recovered to a similar height and dry biomass production to that of untreated plants by producing lateral stems, with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treated plants having the greatest overall stem length and stem biomass (Figure </w:t>
      </w:r>
      <w:r w:rsidR="0026100B" w:rsidRPr="00692B37">
        <w:rPr>
          <w:rFonts w:ascii="Times New Roman" w:hAnsi="Times New Roman" w:cs="Times New Roman"/>
        </w:rPr>
        <w:t>2</w:t>
      </w:r>
      <w:r w:rsidRPr="00692B37">
        <w:rPr>
          <w:rFonts w:ascii="Times New Roman" w:hAnsi="Times New Roman" w:cs="Times New Roman"/>
        </w:rPr>
        <w:t xml:space="preserve">.3C-F). This translated to a significantly lower stem density compared to 0-20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treated plants (Figure </w:t>
      </w:r>
      <w:r w:rsidR="0026100B" w:rsidRPr="00692B37">
        <w:rPr>
          <w:rFonts w:ascii="Times New Roman" w:hAnsi="Times New Roman" w:cs="Times New Roman"/>
        </w:rPr>
        <w:t>2</w:t>
      </w:r>
      <w:r w:rsidRPr="00692B37">
        <w:rPr>
          <w:rFonts w:ascii="Times New Roman" w:hAnsi="Times New Roman" w:cs="Times New Roman"/>
        </w:rPr>
        <w:t xml:space="preserve">.3G). Starting at ≥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 progressive reduction of tuber yield was also observed (Figure </w:t>
      </w:r>
      <w:r w:rsidR="0026100B" w:rsidRPr="00692B37">
        <w:rPr>
          <w:rFonts w:ascii="Times New Roman" w:hAnsi="Times New Roman" w:cs="Times New Roman"/>
        </w:rPr>
        <w:t>2</w:t>
      </w:r>
      <w:r w:rsidRPr="00692B37">
        <w:rPr>
          <w:rFonts w:ascii="Times New Roman" w:hAnsi="Times New Roman" w:cs="Times New Roman"/>
        </w:rPr>
        <w:t xml:space="preserve">.3H-J). Plants treated with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showed a severe </w:t>
      </w:r>
      <w:r w:rsidRPr="00692B37">
        <w:rPr>
          <w:rFonts w:ascii="Times New Roman" w:hAnsi="Times New Roman" w:cs="Times New Roman"/>
        </w:rPr>
        <w:lastRenderedPageBreak/>
        <w:t xml:space="preserve">phenotype throughout their entire life cycle and did not reach maturity, though they did produce small tubers (Figure </w:t>
      </w:r>
      <w:r w:rsidR="0026100B" w:rsidRPr="00692B37">
        <w:rPr>
          <w:rFonts w:ascii="Times New Roman" w:hAnsi="Times New Roman" w:cs="Times New Roman"/>
        </w:rPr>
        <w:t>2</w:t>
      </w:r>
      <w:r w:rsidRPr="00692B37">
        <w:rPr>
          <w:rFonts w:ascii="Times New Roman" w:hAnsi="Times New Roman" w:cs="Times New Roman"/>
        </w:rPr>
        <w:t xml:space="preserve">.3). Above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the phenotype was so severe that no growth was observed, and thus doses above this range were excluded from further analysis.</w:t>
      </w:r>
    </w:p>
    <w:p w14:paraId="1768540A" w14:textId="6BF35B2A"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After identifying an effective range of doses for which potato could sense-and-report gamma radiation, genes that were strongly upregulated across the selected dose range (0-80 </w:t>
      </w:r>
      <w:proofErr w:type="spellStart"/>
      <w:r w:rsidRPr="00692B37">
        <w:rPr>
          <w:rFonts w:ascii="Times New Roman" w:hAnsi="Times New Roman" w:cs="Times New Roman"/>
        </w:rPr>
        <w:t>Gy</w:t>
      </w:r>
      <w:proofErr w:type="spellEnd"/>
      <w:r w:rsidRPr="00692B37">
        <w:rPr>
          <w:rFonts w:ascii="Times New Roman" w:hAnsi="Times New Roman" w:cs="Times New Roman"/>
        </w:rPr>
        <w:t>) were identified and mined their promoter sequences. The initial gene targets were the native potato  genes</w:t>
      </w:r>
      <w:r w:rsidRPr="00692B37">
        <w:rPr>
          <w:rFonts w:ascii="Times New Roman" w:hAnsi="Times New Roman" w:cs="Times New Roman"/>
          <w:i/>
          <w:iCs/>
        </w:rPr>
        <w:t xml:space="preserve">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w:t>
      </w:r>
      <w:r w:rsidRPr="00692B37">
        <w:rPr>
          <w:rFonts w:ascii="Times New Roman" w:hAnsi="Times New Roman" w:cs="Times New Roman"/>
          <w:i/>
          <w:iCs/>
        </w:rPr>
        <w:t>StUVH1</w:t>
      </w:r>
      <w:r w:rsidRPr="00692B37">
        <w:rPr>
          <w:rFonts w:ascii="Times New Roman" w:hAnsi="Times New Roman" w:cs="Times New Roman"/>
        </w:rPr>
        <w:t xml:space="preserve"> and </w:t>
      </w:r>
      <w:r w:rsidRPr="00692B37">
        <w:rPr>
          <w:rFonts w:ascii="Times New Roman" w:hAnsi="Times New Roman" w:cs="Times New Roman"/>
          <w:i/>
          <w:iCs/>
        </w:rPr>
        <w:t>StUVR7</w:t>
      </w:r>
      <w:r w:rsidRPr="00692B37">
        <w:rPr>
          <w:rFonts w:ascii="Times New Roman" w:hAnsi="Times New Roman" w:cs="Times New Roman"/>
          <w:iCs/>
        </w:rPr>
        <w:t>.</w:t>
      </w:r>
      <w:r w:rsidRPr="00692B37">
        <w:rPr>
          <w:rFonts w:ascii="Times New Roman" w:hAnsi="Times New Roman" w:cs="Times New Roman"/>
        </w:rPr>
        <w:t xml:space="preserve"> </w:t>
      </w:r>
      <w:proofErr w:type="spellStart"/>
      <w:r w:rsidRPr="00692B37">
        <w:rPr>
          <w:rFonts w:ascii="Times New Roman" w:hAnsi="Times New Roman" w:cs="Times New Roman"/>
        </w:rPr>
        <w:t>qRT</w:t>
      </w:r>
      <w:proofErr w:type="spellEnd"/>
      <w:r w:rsidRPr="00692B37">
        <w:rPr>
          <w:rFonts w:ascii="Times New Roman" w:hAnsi="Times New Roman" w:cs="Times New Roman"/>
        </w:rPr>
        <w:t xml:space="preserve">-PCR was performed using leaf samples collected before treatment, along with 1.5, 9 and 24 hours after treatment to determine if the genes were upregulated, and the time course of expression. Among the native potato DDR genes analyzed,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iCs/>
        </w:rPr>
        <w:t>expression was the most responsive to gamma radiation, showing a significant induction at ≥</w:t>
      </w:r>
      <w:r w:rsidRPr="00692B37">
        <w:rPr>
          <w:rFonts w:ascii="Times New Roman" w:hAnsi="Times New Roman" w:cs="Times New Roman"/>
        </w:rPr>
        <w:t xml:space="preserve"> 5 </w:t>
      </w:r>
      <w:proofErr w:type="spellStart"/>
      <w:r w:rsidRPr="00692B37">
        <w:rPr>
          <w:rFonts w:ascii="Times New Roman" w:hAnsi="Times New Roman" w:cs="Times New Roman"/>
        </w:rPr>
        <w:t>Gy</w:t>
      </w:r>
      <w:proofErr w:type="spellEnd"/>
      <w:r w:rsidRPr="00692B37">
        <w:rPr>
          <w:rFonts w:ascii="Times New Roman" w:hAnsi="Times New Roman" w:cs="Times New Roman"/>
        </w:rPr>
        <w:t>, while</w:t>
      </w:r>
      <w:r w:rsidRPr="00692B37">
        <w:rPr>
          <w:rFonts w:ascii="Times New Roman" w:hAnsi="Times New Roman" w:cs="Times New Roman"/>
          <w:i/>
          <w:iCs/>
        </w:rPr>
        <w:t xml:space="preserve"> StUVH1</w:t>
      </w:r>
      <w:r w:rsidRPr="00692B37">
        <w:rPr>
          <w:rFonts w:ascii="Times New Roman" w:hAnsi="Times New Roman" w:cs="Times New Roman"/>
        </w:rPr>
        <w:t xml:space="preserve"> only had a significant increase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Pr="00692B37">
        <w:rPr>
          <w:rFonts w:ascii="Times New Roman" w:hAnsi="Times New Roman" w:cs="Times New Roman"/>
          <w:i/>
          <w:iCs/>
        </w:rPr>
        <w:t xml:space="preserve">StUVR7 </w:t>
      </w:r>
      <w:r w:rsidRPr="00692B37">
        <w:rPr>
          <w:rFonts w:ascii="Times New Roman" w:hAnsi="Times New Roman" w:cs="Times New Roman"/>
        </w:rPr>
        <w:t xml:space="preserve">showed no response at any of the doses tested, and thus was excluded from further testing (Figure </w:t>
      </w:r>
      <w:r w:rsidR="0026100B" w:rsidRPr="00692B37">
        <w:rPr>
          <w:rFonts w:ascii="Times New Roman" w:hAnsi="Times New Roman" w:cs="Times New Roman"/>
        </w:rPr>
        <w:t>2</w:t>
      </w:r>
      <w:r w:rsidRPr="00692B37">
        <w:rPr>
          <w:rFonts w:ascii="Times New Roman" w:hAnsi="Times New Roman" w:cs="Times New Roman"/>
        </w:rPr>
        <w:t>.1B).</w:t>
      </w:r>
      <w:r w:rsidRPr="00692B37">
        <w:rPr>
          <w:rFonts w:ascii="Times New Roman" w:hAnsi="Times New Roman" w:cs="Times New Roman"/>
          <w:i/>
          <w:iCs/>
        </w:rPr>
        <w:t xml:space="preserve"> </w:t>
      </w:r>
      <w:r w:rsidRPr="00692B37">
        <w:rPr>
          <w:rFonts w:ascii="Times New Roman" w:hAnsi="Times New Roman" w:cs="Times New Roman"/>
          <w:iCs/>
        </w:rPr>
        <w:t xml:space="preserve">In addition to being the most sensitive,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was rapidly induced (1.5 h) up to 26.9-fold above basal levels at &gt;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10-fold at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Pr="00692B37">
        <w:rPr>
          <w:rFonts w:ascii="Times New Roman" w:hAnsi="Times New Roman" w:cs="Times New Roman"/>
          <w:i/>
          <w:iCs/>
        </w:rPr>
        <w:t>StUVH1</w:t>
      </w:r>
      <w:r w:rsidRPr="00692B37">
        <w:rPr>
          <w:rFonts w:ascii="Times New Roman" w:hAnsi="Times New Roman" w:cs="Times New Roman"/>
        </w:rPr>
        <w:t xml:space="preserve"> expression achieved only a 2.2-fold increase above baseline at doses &gt;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no significant induction below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at any timepoint tested. While the magnitude of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expression was high during the first 9 hours tested, the expression level fell significantly after 24 hours, indicating a burst response to the single dosing scheme. Based on this data, it was hypothesized that the promoters of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and </w:t>
      </w:r>
      <w:r w:rsidRPr="00692B37">
        <w:rPr>
          <w:rFonts w:ascii="Times New Roman" w:hAnsi="Times New Roman" w:cs="Times New Roman"/>
          <w:i/>
          <w:iCs/>
        </w:rPr>
        <w:t xml:space="preserve">StUVH1 </w:t>
      </w:r>
      <w:r w:rsidRPr="00692B37">
        <w:rPr>
          <w:rFonts w:ascii="Times New Roman" w:hAnsi="Times New Roman" w:cs="Times New Roman"/>
        </w:rPr>
        <w:t>could be used to develop sensors for gamma radiation.</w:t>
      </w:r>
    </w:p>
    <w:p w14:paraId="1DF8BC00" w14:textId="77CEAEA1" w:rsidR="00257921" w:rsidRPr="00692B37" w:rsidRDefault="00257921" w:rsidP="00B71424">
      <w:pPr>
        <w:ind w:firstLine="720"/>
        <w:rPr>
          <w:rFonts w:ascii="Times New Roman" w:hAnsi="Times New Roman" w:cs="Times New Roman"/>
        </w:rPr>
      </w:pPr>
      <w:r w:rsidRPr="00692B37">
        <w:rPr>
          <w:rFonts w:ascii="Times New Roman" w:hAnsi="Times New Roman" w:cs="Times New Roman"/>
        </w:rPr>
        <w:t xml:space="preserve">Promoters for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and </w:t>
      </w:r>
      <w:r w:rsidRPr="00692B37">
        <w:rPr>
          <w:rFonts w:ascii="Times New Roman" w:hAnsi="Times New Roman" w:cs="Times New Roman"/>
          <w:i/>
          <w:iCs/>
        </w:rPr>
        <w:t>StUVH1</w:t>
      </w:r>
      <w:r w:rsidRPr="00692B37">
        <w:rPr>
          <w:rFonts w:ascii="Times New Roman" w:hAnsi="Times New Roman" w:cs="Times New Roman"/>
        </w:rPr>
        <w:t xml:space="preserve"> were mined as potential candidates to use as sensors for gamma radiation.  Plant promoters are notorious for their variability in length, with many plant promoters being in excess of 1000 bp</w:t>
      </w:r>
      <w:r w:rsidRPr="00692B37">
        <w:rPr>
          <w:rFonts w:ascii="Times New Roman" w:hAnsi="Times New Roman" w:cs="Times New Roman"/>
          <w:noProof/>
          <w:vertAlign w:val="superscript"/>
        </w:rPr>
        <w:t>17</w:t>
      </w:r>
      <w:r w:rsidRPr="00692B37">
        <w:rPr>
          <w:rFonts w:ascii="Times New Roman" w:hAnsi="Times New Roman" w:cs="Times New Roman"/>
        </w:rPr>
        <w:t xml:space="preserve">. Since these genes’ promoters have not been characterized, the approximate regions of -1800 to +18 for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and </w:t>
      </w:r>
      <w:r w:rsidRPr="00692B37">
        <w:rPr>
          <w:rFonts w:ascii="Times New Roman" w:hAnsi="Times New Roman" w:cs="Times New Roman"/>
          <w:i/>
          <w:iCs/>
        </w:rPr>
        <w:t>StUVH1</w:t>
      </w:r>
      <w:r w:rsidRPr="00692B37">
        <w:rPr>
          <w:rFonts w:ascii="Times New Roman" w:hAnsi="Times New Roman" w:cs="Times New Roman"/>
        </w:rPr>
        <w:t xml:space="preserve"> were extracted from the potato genome and domesticated for use in </w:t>
      </w:r>
      <w:proofErr w:type="spellStart"/>
      <w:r w:rsidRPr="00692B37">
        <w:rPr>
          <w:rFonts w:ascii="Times New Roman" w:hAnsi="Times New Roman" w:cs="Times New Roman"/>
        </w:rPr>
        <w:t>GoldenGate</w:t>
      </w:r>
      <w:proofErr w:type="spellEnd"/>
      <w:r w:rsidRPr="00692B37">
        <w:rPr>
          <w:rFonts w:ascii="Times New Roman" w:hAnsi="Times New Roman" w:cs="Times New Roman"/>
        </w:rPr>
        <w:t xml:space="preserve"> cloning. This length was selected in order to encompass cis elements within the promoter regions of these genes while not adding additional cloning difficulties due to very long, repetitive sequences. The </w:t>
      </w:r>
      <w:bookmarkStart w:id="23" w:name="_Hlk108088520"/>
      <w:proofErr w:type="spellStart"/>
      <w:r w:rsidRPr="00692B37">
        <w:rPr>
          <w:rFonts w:ascii="Times New Roman" w:hAnsi="Times New Roman" w:cs="Times New Roman"/>
          <w:i/>
          <w:iCs/>
        </w:rPr>
        <w:t>StPCNA</w:t>
      </w:r>
      <w:bookmarkEnd w:id="23"/>
      <w:proofErr w:type="spellEnd"/>
      <w:r w:rsidRPr="00692B37">
        <w:rPr>
          <w:rFonts w:ascii="Times New Roman" w:hAnsi="Times New Roman" w:cs="Times New Roman"/>
        </w:rPr>
        <w:t xml:space="preserve"> and </w:t>
      </w:r>
      <w:r w:rsidRPr="00692B37">
        <w:rPr>
          <w:rFonts w:ascii="Times New Roman" w:hAnsi="Times New Roman" w:cs="Times New Roman"/>
          <w:i/>
          <w:iCs/>
        </w:rPr>
        <w:t>StUVH1</w:t>
      </w:r>
      <w:r w:rsidRPr="00692B37">
        <w:rPr>
          <w:rFonts w:ascii="Times New Roman" w:hAnsi="Times New Roman" w:cs="Times New Roman"/>
        </w:rPr>
        <w:t xml:space="preserve"> native promoters along with previously characterized</w:t>
      </w:r>
      <w:r w:rsidRPr="00692B37">
        <w:rPr>
          <w:rFonts w:ascii="Times New Roman" w:hAnsi="Times New Roman" w:cs="Times New Roman"/>
          <w:iCs/>
        </w:rPr>
        <w:t xml:space="preserve"> </w:t>
      </w:r>
      <w:r w:rsidRPr="00692B37">
        <w:rPr>
          <w:rFonts w:ascii="Times New Roman" w:hAnsi="Times New Roman" w:cs="Times New Roman"/>
          <w:i/>
          <w:iCs/>
        </w:rPr>
        <w:t>AtSOG1</w:t>
      </w:r>
      <w:r w:rsidRPr="00692B37">
        <w:rPr>
          <w:rFonts w:ascii="Times New Roman" w:hAnsi="Times New Roman" w:cs="Times New Roman"/>
          <w:iCs/>
        </w:rPr>
        <w:t xml:space="preserve"> DNA binding motif [CTT(N)</w:t>
      </w:r>
      <w:r w:rsidRPr="00692B37">
        <w:rPr>
          <w:rFonts w:ascii="Times New Roman" w:hAnsi="Times New Roman" w:cs="Times New Roman"/>
          <w:iCs/>
          <w:vertAlign w:val="subscript"/>
        </w:rPr>
        <w:t>7</w:t>
      </w:r>
      <w:r w:rsidRPr="00692B37">
        <w:rPr>
          <w:rFonts w:ascii="Times New Roman" w:hAnsi="Times New Roman" w:cs="Times New Roman"/>
          <w:iCs/>
        </w:rPr>
        <w:t>AAG] from the At</w:t>
      </w:r>
      <w:r w:rsidRPr="00692B37">
        <w:rPr>
          <w:rFonts w:ascii="Times New Roman" w:hAnsi="Times New Roman" w:cs="Times New Roman"/>
          <w:i/>
          <w:iCs/>
        </w:rPr>
        <w:t>RAD51</w:t>
      </w:r>
      <w:r w:rsidRPr="00692B37">
        <w:rPr>
          <w:rFonts w:ascii="Times New Roman" w:hAnsi="Times New Roman" w:cs="Times New Roman"/>
          <w:iCs/>
        </w:rPr>
        <w:t xml:space="preserve"> </w:t>
      </w:r>
      <w:r w:rsidRPr="00692B37">
        <w:rPr>
          <w:rFonts w:ascii="Times New Roman" w:hAnsi="Times New Roman" w:cs="Times New Roman"/>
        </w:rPr>
        <w:t>promoter</w:t>
      </w:r>
      <w:r w:rsidRPr="00692B37">
        <w:rPr>
          <w:rFonts w:ascii="Times New Roman" w:hAnsi="Times New Roman" w:cs="Times New Roman"/>
          <w:vertAlign w:val="superscript"/>
        </w:rPr>
        <w:t>10,11</w:t>
      </w:r>
      <w:r w:rsidRPr="00692B37">
        <w:rPr>
          <w:rFonts w:ascii="Times New Roman" w:hAnsi="Times New Roman" w:cs="Times New Roman"/>
          <w:iCs/>
        </w:rPr>
        <w:t xml:space="preserve"> </w:t>
      </w:r>
      <w:proofErr w:type="gramStart"/>
      <w:r w:rsidRPr="00692B37">
        <w:rPr>
          <w:rFonts w:ascii="Times New Roman" w:hAnsi="Times New Roman" w:cs="Times New Roman"/>
        </w:rPr>
        <w:t>were</w:t>
      </w:r>
      <w:proofErr w:type="gramEnd"/>
      <w:r w:rsidRPr="00692B37">
        <w:rPr>
          <w:rFonts w:ascii="Times New Roman" w:hAnsi="Times New Roman" w:cs="Times New Roman"/>
        </w:rPr>
        <w:t xml:space="preserve"> used to design promoter switches for gamma radiation sensing. Transgene expression cassettes containing the promoter-5’UTR region of either </w:t>
      </w:r>
      <w:proofErr w:type="spellStart"/>
      <w:r w:rsidRPr="00692B37">
        <w:rPr>
          <w:rFonts w:ascii="Times New Roman" w:hAnsi="Times New Roman" w:cs="Times New Roman"/>
          <w:i/>
        </w:rPr>
        <w:t>StPCNA</w:t>
      </w:r>
      <w:proofErr w:type="spellEnd"/>
      <w:r w:rsidRPr="00692B37">
        <w:rPr>
          <w:rFonts w:ascii="Times New Roman" w:hAnsi="Times New Roman" w:cs="Times New Roman"/>
          <w:i/>
        </w:rPr>
        <w:t>,</w:t>
      </w:r>
      <w:r w:rsidRPr="00692B37">
        <w:rPr>
          <w:rFonts w:ascii="Times New Roman" w:hAnsi="Times New Roman" w:cs="Times New Roman"/>
        </w:rPr>
        <w:t xml:space="preserve"> </w:t>
      </w:r>
      <w:r w:rsidRPr="00692B37">
        <w:rPr>
          <w:rFonts w:ascii="Times New Roman" w:hAnsi="Times New Roman" w:cs="Times New Roman"/>
          <w:i/>
        </w:rPr>
        <w:t>StUVH1</w:t>
      </w:r>
      <w:r w:rsidRPr="00692B37">
        <w:rPr>
          <w:rFonts w:ascii="Times New Roman" w:hAnsi="Times New Roman" w:cs="Times New Roman"/>
        </w:rPr>
        <w:t xml:space="preserve"> or </w:t>
      </w:r>
      <w:r w:rsidRPr="00692B37">
        <w:rPr>
          <w:rFonts w:ascii="Times New Roman" w:hAnsi="Times New Roman" w:cs="Times New Roman"/>
          <w:i/>
        </w:rPr>
        <w:t>AtRAD51</w:t>
      </w:r>
      <w:r w:rsidRPr="00692B37">
        <w:rPr>
          <w:rFonts w:ascii="Times New Roman" w:hAnsi="Times New Roman" w:cs="Times New Roman"/>
        </w:rPr>
        <w:t xml:space="preserve"> (Table </w:t>
      </w:r>
      <w:r w:rsidR="00843143" w:rsidRPr="00692B37">
        <w:rPr>
          <w:rFonts w:ascii="Times New Roman" w:hAnsi="Times New Roman" w:cs="Times New Roman"/>
        </w:rPr>
        <w:t>2.4</w:t>
      </w:r>
      <w:r w:rsidRPr="00692B37">
        <w:rPr>
          <w:rFonts w:ascii="Times New Roman" w:hAnsi="Times New Roman" w:cs="Times New Roman"/>
        </w:rPr>
        <w:t xml:space="preserve">) were fused to the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fluorescent reporter gene along with a viral Cowpea Mosaic Virus 3’UTR (3CPMV-nos), producing the </w:t>
      </w:r>
      <w:proofErr w:type="spellStart"/>
      <w:r w:rsidRPr="00692B37">
        <w:rPr>
          <w:rFonts w:ascii="Times New Roman" w:hAnsi="Times New Roman" w:cs="Times New Roman"/>
        </w:rPr>
        <w:t>pPCNA</w:t>
      </w:r>
      <w:proofErr w:type="spellEnd"/>
      <w:r w:rsidRPr="00692B37">
        <w:rPr>
          <w:rFonts w:ascii="Times New Roman" w:hAnsi="Times New Roman" w:cs="Times New Roman"/>
        </w:rPr>
        <w:t xml:space="preserve">, pUVH1 and pRAD51 plant transformation vectors (Figure </w:t>
      </w:r>
      <w:r w:rsidR="0026100B" w:rsidRPr="00692B37">
        <w:rPr>
          <w:rFonts w:ascii="Times New Roman" w:hAnsi="Times New Roman" w:cs="Times New Roman"/>
        </w:rPr>
        <w:t>2</w:t>
      </w:r>
      <w:r w:rsidRPr="00692B37">
        <w:rPr>
          <w:rFonts w:ascii="Times New Roman" w:hAnsi="Times New Roman" w:cs="Times New Roman"/>
        </w:rPr>
        <w:t xml:space="preserve">.1C), respectively. Additionally, a synthetic promoter including four repeats (4x) of the </w:t>
      </w:r>
      <w:r w:rsidRPr="00692B37">
        <w:rPr>
          <w:rFonts w:ascii="Times New Roman" w:hAnsi="Times New Roman" w:cs="Times New Roman"/>
          <w:iCs/>
        </w:rPr>
        <w:t>AtSOG1</w:t>
      </w:r>
      <w:r w:rsidRPr="00692B37">
        <w:rPr>
          <w:rFonts w:ascii="Times New Roman" w:hAnsi="Times New Roman" w:cs="Times New Roman"/>
        </w:rPr>
        <w:t xml:space="preserve"> binding motif [5’ – CGAGA</w:t>
      </w:r>
      <w:r w:rsidRPr="00692B37">
        <w:rPr>
          <w:rFonts w:ascii="Times New Roman" w:hAnsi="Times New Roman" w:cs="Times New Roman"/>
          <w:u w:val="single"/>
        </w:rPr>
        <w:t>CTT</w:t>
      </w:r>
      <w:r w:rsidRPr="00692B37">
        <w:rPr>
          <w:rFonts w:ascii="Times New Roman" w:hAnsi="Times New Roman" w:cs="Times New Roman"/>
        </w:rPr>
        <w:t>GTTGAAG</w:t>
      </w:r>
      <w:r w:rsidRPr="00692B37">
        <w:rPr>
          <w:rFonts w:ascii="Times New Roman" w:hAnsi="Times New Roman" w:cs="Times New Roman"/>
          <w:u w:val="single"/>
        </w:rPr>
        <w:t>AAG</w:t>
      </w:r>
      <w:r w:rsidRPr="00692B37">
        <w:rPr>
          <w:rFonts w:ascii="Times New Roman" w:hAnsi="Times New Roman" w:cs="Times New Roman"/>
        </w:rPr>
        <w:t xml:space="preserve">GCCTTT – 3’] from </w:t>
      </w:r>
      <w:r w:rsidRPr="00692B37">
        <w:rPr>
          <w:rFonts w:ascii="Times New Roman" w:hAnsi="Times New Roman" w:cs="Times New Roman"/>
          <w:i/>
          <w:iCs/>
        </w:rPr>
        <w:t>AtRAD51</w:t>
      </w:r>
      <w:r w:rsidRPr="00692B37">
        <w:rPr>
          <w:rFonts w:ascii="Times New Roman" w:hAnsi="Times New Roman" w:cs="Times New Roman"/>
        </w:rPr>
        <w:t>'s promoter</w:t>
      </w:r>
      <w:r w:rsidRPr="00692B37">
        <w:rPr>
          <w:rFonts w:ascii="Times New Roman" w:hAnsi="Times New Roman" w:cs="Times New Roman"/>
          <w:i/>
          <w:iCs/>
        </w:rPr>
        <w:t xml:space="preserve"> </w:t>
      </w:r>
      <w:r w:rsidRPr="00692B37">
        <w:rPr>
          <w:rFonts w:ascii="Times New Roman" w:hAnsi="Times New Roman" w:cs="Times New Roman"/>
        </w:rPr>
        <w:t xml:space="preserve">fused to a minimal 35S promoter-Tobacco Mosaic Virus Ω leader was also designed (Table </w:t>
      </w:r>
      <w:r w:rsidR="00843143" w:rsidRPr="00692B37">
        <w:rPr>
          <w:rFonts w:ascii="Times New Roman" w:hAnsi="Times New Roman" w:cs="Times New Roman"/>
        </w:rPr>
        <w:t>2.4</w:t>
      </w:r>
      <w:r w:rsidRPr="00692B37">
        <w:rPr>
          <w:rFonts w:ascii="Times New Roman" w:hAnsi="Times New Roman" w:cs="Times New Roman"/>
        </w:rPr>
        <w:t xml:space="preserve">). A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transgene cassette including this </w:t>
      </w:r>
      <w:r w:rsidRPr="00692B37">
        <w:rPr>
          <w:rFonts w:ascii="Times New Roman" w:hAnsi="Times New Roman" w:cs="Times New Roman"/>
          <w:i/>
        </w:rPr>
        <w:t>4xRAD51</w:t>
      </w:r>
      <w:r w:rsidRPr="00692B37">
        <w:rPr>
          <w:rFonts w:ascii="Times New Roman" w:hAnsi="Times New Roman" w:cs="Times New Roman"/>
        </w:rPr>
        <w:t xml:space="preserve"> promoter and the 3CPMV-nos 3’UTR was used to assemble the p4xRAD51 transformation vector (Figure </w:t>
      </w:r>
      <w:r w:rsidR="0026100B" w:rsidRPr="00692B37">
        <w:rPr>
          <w:rFonts w:ascii="Times New Roman" w:hAnsi="Times New Roman" w:cs="Times New Roman"/>
        </w:rPr>
        <w:t>2</w:t>
      </w:r>
      <w:r w:rsidRPr="00692B37">
        <w:rPr>
          <w:rFonts w:ascii="Times New Roman" w:hAnsi="Times New Roman" w:cs="Times New Roman"/>
        </w:rPr>
        <w:t xml:space="preserve">.1C). Both native and synthetic promoter constructs included a </w:t>
      </w:r>
      <w:proofErr w:type="spellStart"/>
      <w:r w:rsidRPr="00692B37">
        <w:rPr>
          <w:rFonts w:ascii="Times New Roman" w:hAnsi="Times New Roman" w:cs="Times New Roman"/>
        </w:rPr>
        <w:t>screenable</w:t>
      </w:r>
      <w:proofErr w:type="spellEnd"/>
      <w:r w:rsidRPr="00692B37">
        <w:rPr>
          <w:rFonts w:ascii="Times New Roman" w:hAnsi="Times New Roman" w:cs="Times New Roman"/>
        </w:rPr>
        <w:t xml:space="preserve"> and selectable marker for selection of transgenic events (Figure </w:t>
      </w:r>
      <w:r w:rsidR="0026100B" w:rsidRPr="00692B37">
        <w:rPr>
          <w:rFonts w:ascii="Times New Roman" w:hAnsi="Times New Roman" w:cs="Times New Roman"/>
        </w:rPr>
        <w:t>2</w:t>
      </w:r>
      <w:r w:rsidRPr="00692B37">
        <w:rPr>
          <w:rFonts w:ascii="Times New Roman" w:hAnsi="Times New Roman" w:cs="Times New Roman"/>
        </w:rPr>
        <w:t xml:space="preserve">.4). Once transformed into potato, these phytosensor constructs can be evaluated for radiation inducibility as well as fluorescence at a three-meter standoff. </w:t>
      </w:r>
    </w:p>
    <w:p w14:paraId="6A511773" w14:textId="77777777" w:rsidR="00257921" w:rsidRPr="00692B37" w:rsidRDefault="00257921" w:rsidP="00257921">
      <w:pPr>
        <w:pStyle w:val="Heading3"/>
        <w:rPr>
          <w:rFonts w:ascii="Times New Roman" w:hAnsi="Times New Roman" w:cs="Times New Roman"/>
        </w:rPr>
      </w:pPr>
      <w:bookmarkStart w:id="24" w:name="_Toc146706373"/>
      <w:bookmarkStart w:id="25" w:name="_Toc150780372"/>
      <w:r w:rsidRPr="00692B37">
        <w:rPr>
          <w:rFonts w:ascii="Times New Roman" w:hAnsi="Times New Roman" w:cs="Times New Roman"/>
        </w:rPr>
        <w:t>Testing of gamma radiation sense-and-report</w:t>
      </w:r>
      <w:bookmarkEnd w:id="24"/>
      <w:bookmarkEnd w:id="25"/>
    </w:p>
    <w:p w14:paraId="721492AC" w14:textId="08FE006A" w:rsidR="00257921" w:rsidRPr="00692B37" w:rsidRDefault="00257921" w:rsidP="00257921">
      <w:pPr>
        <w:rPr>
          <w:rFonts w:ascii="Times New Roman" w:hAnsi="Times New Roman" w:cs="Times New Roman"/>
        </w:rPr>
      </w:pPr>
      <w:r w:rsidRPr="00692B37">
        <w:rPr>
          <w:rFonts w:ascii="Times New Roman" w:hAnsi="Times New Roman" w:cs="Times New Roman"/>
        </w:rPr>
        <w:t>Transgenic potato events were created using each of the sense-and-report cassettes described above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iCs/>
        </w:rPr>
        <w:t>,</w:t>
      </w:r>
      <w:r w:rsidRPr="00692B37">
        <w:rPr>
          <w:rFonts w:ascii="Times New Roman" w:hAnsi="Times New Roman" w:cs="Times New Roman"/>
          <w:i/>
          <w:iCs/>
        </w:rPr>
        <w:t xml:space="preserve"> StUVH1</w:t>
      </w:r>
      <w:r w:rsidRPr="00692B37">
        <w:rPr>
          <w:rFonts w:ascii="Times New Roman" w:hAnsi="Times New Roman" w:cs="Times New Roman"/>
          <w:i/>
          <w:iCs/>
          <w:vertAlign w:val="subscript"/>
        </w:rPr>
        <w:t>pro</w:t>
      </w:r>
      <w:r w:rsidRPr="00692B37">
        <w:rPr>
          <w:rFonts w:ascii="Times New Roman" w:hAnsi="Times New Roman" w:cs="Times New Roman"/>
        </w:rPr>
        <w:t xml:space="preserve">, </w:t>
      </w:r>
      <w:r w:rsidRPr="00692B37">
        <w:rPr>
          <w:rFonts w:ascii="Times New Roman" w:hAnsi="Times New Roman" w:cs="Times New Roman"/>
          <w:i/>
          <w:iCs/>
        </w:rPr>
        <w:t>AtRAD51</w:t>
      </w:r>
      <w:r w:rsidRPr="00692B37">
        <w:rPr>
          <w:rFonts w:ascii="Times New Roman" w:hAnsi="Times New Roman" w:cs="Times New Roman"/>
          <w:i/>
          <w:iCs/>
          <w:vertAlign w:val="subscript"/>
        </w:rPr>
        <w:t>pro</w:t>
      </w:r>
      <w:r w:rsidRPr="00692B37">
        <w:rPr>
          <w:rFonts w:ascii="Times New Roman" w:hAnsi="Times New Roman" w:cs="Times New Roman"/>
        </w:rPr>
        <w:t xml:space="preserve"> and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Pr>
          <w:rFonts w:ascii="Times New Roman" w:hAnsi="Times New Roman" w:cs="Times New Roman"/>
        </w:rPr>
        <w:t xml:space="preserve">). Three independent transgenic events (events 1-3) were selected for each construct, and events were genotyped using Southern blot to select representatives with both single and multiple copies of the transgene (Table </w:t>
      </w:r>
      <w:r w:rsidR="0026100B" w:rsidRPr="00692B37">
        <w:rPr>
          <w:rFonts w:ascii="Times New Roman" w:hAnsi="Times New Roman" w:cs="Times New Roman"/>
        </w:rPr>
        <w:t>2</w:t>
      </w:r>
      <w:r w:rsidRPr="00692B37">
        <w:rPr>
          <w:rFonts w:ascii="Times New Roman" w:hAnsi="Times New Roman" w:cs="Times New Roman"/>
        </w:rPr>
        <w:t xml:space="preserve">.1, </w:t>
      </w:r>
      <w:r w:rsidRPr="00692B37">
        <w:rPr>
          <w:rFonts w:ascii="Times New Roman" w:hAnsi="Times New Roman" w:cs="Times New Roman"/>
        </w:rPr>
        <w:lastRenderedPageBreak/>
        <w:t xml:space="preserve">Figure </w:t>
      </w:r>
      <w:r w:rsidR="0026100B" w:rsidRPr="00692B37">
        <w:rPr>
          <w:rFonts w:ascii="Times New Roman" w:hAnsi="Times New Roman" w:cs="Times New Roman"/>
        </w:rPr>
        <w:t>2</w:t>
      </w:r>
      <w:r w:rsidRPr="00692B37">
        <w:rPr>
          <w:rFonts w:ascii="Times New Roman" w:hAnsi="Times New Roman" w:cs="Times New Roman"/>
        </w:rPr>
        <w:t xml:space="preserve">.5).  In addition to determining the number of inserts, the baseline expression of the reporter gene,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was measured relative to the housekeeping gene </w:t>
      </w:r>
      <w:r w:rsidRPr="00692B37">
        <w:rPr>
          <w:rFonts w:ascii="Times New Roman" w:hAnsi="Times New Roman" w:cs="Times New Roman"/>
          <w:i/>
          <w:iCs/>
        </w:rPr>
        <w:t xml:space="preserve">StEF1α </w:t>
      </w:r>
      <w:r w:rsidRPr="00692B37">
        <w:rPr>
          <w:rFonts w:ascii="Times New Roman" w:hAnsi="Times New Roman" w:cs="Times New Roman"/>
          <w:iCs/>
        </w:rPr>
        <w:t xml:space="preserve">(Table </w:t>
      </w:r>
      <w:r w:rsidR="0026100B" w:rsidRPr="00692B37">
        <w:rPr>
          <w:rFonts w:ascii="Times New Roman" w:hAnsi="Times New Roman" w:cs="Times New Roman"/>
          <w:iCs/>
        </w:rPr>
        <w:t>2</w:t>
      </w:r>
      <w:r w:rsidRPr="00692B37">
        <w:rPr>
          <w:rFonts w:ascii="Times New Roman" w:hAnsi="Times New Roman" w:cs="Times New Roman"/>
          <w:iCs/>
        </w:rPr>
        <w:t xml:space="preserve">.1, Figure </w:t>
      </w:r>
      <w:r w:rsidR="0026100B" w:rsidRPr="00692B37">
        <w:rPr>
          <w:rFonts w:ascii="Times New Roman" w:hAnsi="Times New Roman" w:cs="Times New Roman"/>
          <w:iCs/>
        </w:rPr>
        <w:t>2</w:t>
      </w:r>
      <w:r w:rsidRPr="00692B37">
        <w:rPr>
          <w:rFonts w:ascii="Times New Roman" w:hAnsi="Times New Roman" w:cs="Times New Roman"/>
          <w:iCs/>
        </w:rPr>
        <w:t>.5).</w:t>
      </w:r>
      <w:r w:rsidRPr="00692B37">
        <w:rPr>
          <w:rFonts w:ascii="Times New Roman" w:hAnsi="Times New Roman" w:cs="Times New Roman"/>
        </w:rPr>
        <w:t xml:space="preserve"> Not surprisingly,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rPr>
        <w:t xml:space="preserve"> event 1 had the highest baseline expression of &gt; 2.6-fold relative to the housekeeping </w:t>
      </w:r>
      <w:proofErr w:type="gramStart"/>
      <w:r w:rsidRPr="00692B37">
        <w:rPr>
          <w:rFonts w:ascii="Times New Roman" w:hAnsi="Times New Roman" w:cs="Times New Roman"/>
        </w:rPr>
        <w:t>gene, since</w:t>
      </w:r>
      <w:proofErr w:type="gramEnd"/>
      <w:r w:rsidRPr="00692B37">
        <w:rPr>
          <w:rFonts w:ascii="Times New Roman" w:hAnsi="Times New Roman" w:cs="Times New Roman"/>
        </w:rPr>
        <w:t xml:space="preserve"> this event contained four copies of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w:t>
      </w:r>
      <w:proofErr w:type="spellStart"/>
      <w:r w:rsidRPr="00692B37">
        <w:rPr>
          <w:rFonts w:ascii="Times New Roman" w:hAnsi="Times New Roman" w:cs="Times New Roman"/>
          <w:i/>
          <w:iCs/>
        </w:rPr>
        <w:t>mEmerald</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transgene. For initial testing, the </w:t>
      </w:r>
      <w:proofErr w:type="spellStart"/>
      <w:r w:rsidRPr="00692B37">
        <w:rPr>
          <w:rFonts w:ascii="Times New Roman" w:hAnsi="Times New Roman" w:cs="Times New Roman"/>
        </w:rPr>
        <w:t>downselected</w:t>
      </w:r>
      <w:proofErr w:type="spellEnd"/>
      <w:r w:rsidRPr="00692B37">
        <w:rPr>
          <w:rFonts w:ascii="Times New Roman" w:hAnsi="Times New Roman" w:cs="Times New Roman"/>
        </w:rPr>
        <w:t xml:space="preserve"> events were challenged as four-week-old plantlets in tissue culture at the highest dose,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to determine if the phytosensor architecture functionally expressed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after insult by gamma radiation. Based on </w:t>
      </w:r>
      <w:proofErr w:type="spellStart"/>
      <w:r w:rsidRPr="00692B37">
        <w:rPr>
          <w:rFonts w:ascii="Times New Roman" w:hAnsi="Times New Roman" w:cs="Times New Roman"/>
        </w:rPr>
        <w:t>qRT</w:t>
      </w:r>
      <w:proofErr w:type="spellEnd"/>
      <w:r w:rsidRPr="00692B37">
        <w:rPr>
          <w:rFonts w:ascii="Times New Roman" w:hAnsi="Times New Roman" w:cs="Times New Roman"/>
        </w:rPr>
        <w:t xml:space="preserve">-PCR analysis, all events for </w:t>
      </w:r>
      <w:bookmarkStart w:id="26" w:name="_Hlk108097494"/>
      <w:r w:rsidRPr="00692B37">
        <w:rPr>
          <w:rFonts w:ascii="Times New Roman" w:hAnsi="Times New Roman" w:cs="Times New Roman"/>
          <w:i/>
        </w:rPr>
        <w:t>4xRAD51</w:t>
      </w:r>
      <w:r w:rsidRPr="00692B37">
        <w:rPr>
          <w:rFonts w:ascii="Times New Roman" w:hAnsi="Times New Roman" w:cs="Times New Roman"/>
          <w:i/>
          <w:vertAlign w:val="subscript"/>
        </w:rPr>
        <w:t>pro</w:t>
      </w:r>
      <w:bookmarkEnd w:id="26"/>
      <w:r w:rsidRPr="00692B37">
        <w:rPr>
          <w:rFonts w:ascii="Times New Roman" w:hAnsi="Times New Roman" w:cs="Times New Roman"/>
        </w:rPr>
        <w:t xml:space="preserve"> and </w:t>
      </w:r>
      <w:proofErr w:type="spellStart"/>
      <w:r w:rsidRPr="00692B37">
        <w:rPr>
          <w:rFonts w:ascii="Times New Roman" w:hAnsi="Times New Roman" w:cs="Times New Roman"/>
          <w:i/>
        </w:rPr>
        <w:t>StPCNA</w:t>
      </w:r>
      <w:r w:rsidRPr="00692B37">
        <w:rPr>
          <w:rFonts w:ascii="Times New Roman" w:hAnsi="Times New Roman" w:cs="Times New Roman"/>
          <w:i/>
          <w:vertAlign w:val="subscript"/>
        </w:rPr>
        <w:t>pro</w:t>
      </w:r>
      <w:proofErr w:type="spellEnd"/>
      <w:r w:rsidRPr="00692B37">
        <w:rPr>
          <w:rFonts w:ascii="Times New Roman" w:hAnsi="Times New Roman" w:cs="Times New Roman"/>
        </w:rPr>
        <w:t xml:space="preserve"> showed significant induction of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in response to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gamma radiation (Figure </w:t>
      </w:r>
      <w:r w:rsidR="0026100B" w:rsidRPr="00692B37">
        <w:rPr>
          <w:rFonts w:ascii="Times New Roman" w:hAnsi="Times New Roman" w:cs="Times New Roman"/>
        </w:rPr>
        <w:t>2</w:t>
      </w:r>
      <w:r w:rsidRPr="00692B37">
        <w:rPr>
          <w:rFonts w:ascii="Times New Roman" w:hAnsi="Times New Roman" w:cs="Times New Roman"/>
        </w:rPr>
        <w:t xml:space="preserve">.6A). The largest fold induction was observed for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events 1-3 with significant (p &lt; 0.05) </w:t>
      </w:r>
      <w:r w:rsidRPr="00692B37">
        <w:rPr>
          <w:rFonts w:ascii="Times New Roman" w:hAnsi="Times New Roman" w:cs="Times New Roman"/>
          <w:iCs/>
        </w:rPr>
        <w:t>induction of</w:t>
      </w:r>
      <w:r w:rsidRPr="00692B37">
        <w:rPr>
          <w:rFonts w:ascii="Times New Roman" w:hAnsi="Times New Roman" w:cs="Times New Roman"/>
        </w:rPr>
        <w:t xml:space="preserve"> 11.80-fold, 5.35-fold, and 9.89-fold, respectively. To a lesser degree,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events 1- 3, were significantly (p &lt; 0.05) upregulated from 1.74-2.09-fold. Only two of the three </w:t>
      </w:r>
      <w:r w:rsidRPr="00692B37">
        <w:rPr>
          <w:rFonts w:ascii="Times New Roman" w:hAnsi="Times New Roman" w:cs="Times New Roman"/>
          <w:i/>
        </w:rPr>
        <w:t>AtRAD51</w:t>
      </w:r>
      <w:r w:rsidRPr="00692B37">
        <w:rPr>
          <w:rFonts w:ascii="Times New Roman" w:hAnsi="Times New Roman" w:cs="Times New Roman"/>
          <w:i/>
          <w:vertAlign w:val="subscript"/>
        </w:rPr>
        <w:t>pro</w:t>
      </w:r>
      <w:r w:rsidRPr="00692B37">
        <w:rPr>
          <w:rFonts w:ascii="Times New Roman" w:hAnsi="Times New Roman" w:cs="Times New Roman"/>
        </w:rPr>
        <w:t xml:space="preserve"> events (2 &amp; 3) showed significant fold induction, while the </w:t>
      </w:r>
      <w:r w:rsidRPr="00692B37">
        <w:rPr>
          <w:rFonts w:ascii="Times New Roman" w:hAnsi="Times New Roman" w:cs="Times New Roman"/>
          <w:i/>
        </w:rPr>
        <w:t>StUVH1</w:t>
      </w:r>
      <w:r w:rsidRPr="00692B37">
        <w:rPr>
          <w:rFonts w:ascii="Times New Roman" w:hAnsi="Times New Roman" w:cs="Times New Roman"/>
          <w:i/>
          <w:vertAlign w:val="subscript"/>
        </w:rPr>
        <w:t>pro</w:t>
      </w:r>
      <w:r w:rsidRPr="00692B37">
        <w:rPr>
          <w:rFonts w:ascii="Times New Roman" w:hAnsi="Times New Roman" w:cs="Times New Roman"/>
        </w:rPr>
        <w:t xml:space="preserve"> events showed both increased and decreased expression depending on the event (Figure </w:t>
      </w:r>
      <w:r w:rsidR="0026100B" w:rsidRPr="00692B37">
        <w:rPr>
          <w:rFonts w:ascii="Times New Roman" w:hAnsi="Times New Roman" w:cs="Times New Roman"/>
        </w:rPr>
        <w:t>2</w:t>
      </w:r>
      <w:r w:rsidRPr="00692B37">
        <w:rPr>
          <w:rFonts w:ascii="Times New Roman" w:hAnsi="Times New Roman" w:cs="Times New Roman"/>
        </w:rPr>
        <w:t xml:space="preserve">.6A). As the goal was to develop a fully functional phytosensor capable of reporting at standoff, it was necessary to determine if the </w:t>
      </w:r>
      <w:proofErr w:type="spellStart"/>
      <w:r w:rsidRPr="00692B37">
        <w:rPr>
          <w:rFonts w:ascii="Times New Roman" w:hAnsi="Times New Roman" w:cs="Times New Roman"/>
          <w:i/>
        </w:rPr>
        <w:t>mEmerald</w:t>
      </w:r>
      <w:proofErr w:type="spellEnd"/>
      <w:r w:rsidRPr="00692B37">
        <w:rPr>
          <w:rFonts w:ascii="Times New Roman" w:hAnsi="Times New Roman" w:cs="Times New Roman"/>
          <w:i/>
        </w:rPr>
        <w:t xml:space="preserve"> </w:t>
      </w:r>
      <w:r w:rsidRPr="00692B37">
        <w:rPr>
          <w:rFonts w:ascii="Times New Roman" w:hAnsi="Times New Roman" w:cs="Times New Roman"/>
        </w:rPr>
        <w:t xml:space="preserve">signal produced in response to the radiation treatment was detectable at &gt; 3 m. All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rPr>
        <w:t xml:space="preserve">  events were able to be detected by the fluorescence-inducing laser projector (FILP)</w:t>
      </w:r>
      <w:r w:rsidRPr="00692B37">
        <w:rPr>
          <w:rFonts w:ascii="Times New Roman" w:hAnsi="Times New Roman" w:cs="Times New Roman"/>
          <w:noProof/>
          <w:vertAlign w:val="superscript"/>
        </w:rPr>
        <w:t>18</w:t>
      </w:r>
      <w:r w:rsidRPr="00692B37">
        <w:rPr>
          <w:rFonts w:ascii="Times New Roman" w:hAnsi="Times New Roman" w:cs="Times New Roman"/>
        </w:rPr>
        <w:t xml:space="preserve"> system, demonstrating the potential of these events as functional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(Figure </w:t>
      </w:r>
      <w:r w:rsidR="0026100B" w:rsidRPr="00692B37">
        <w:rPr>
          <w:rFonts w:ascii="Times New Roman" w:hAnsi="Times New Roman" w:cs="Times New Roman"/>
        </w:rPr>
        <w:t>2</w:t>
      </w:r>
      <w:r w:rsidRPr="00692B37">
        <w:rPr>
          <w:rFonts w:ascii="Times New Roman" w:hAnsi="Times New Roman" w:cs="Times New Roman"/>
        </w:rPr>
        <w:t>.6B).</w:t>
      </w:r>
      <w:r w:rsidRPr="00692B37">
        <w:rPr>
          <w:rFonts w:ascii="Times New Roman" w:hAnsi="Times New Roman" w:cs="Times New Roman"/>
          <w:b/>
          <w:bCs/>
        </w:rPr>
        <w:t xml:space="preserve"> </w:t>
      </w:r>
      <w:r w:rsidRPr="00692B37">
        <w:rPr>
          <w:rFonts w:ascii="Times New Roman" w:hAnsi="Times New Roman" w:cs="Times New Roman"/>
          <w:i/>
          <w:iCs/>
        </w:rPr>
        <w:t>AtRAD51</w:t>
      </w:r>
      <w:r w:rsidRPr="00692B37">
        <w:rPr>
          <w:rFonts w:ascii="Times New Roman" w:hAnsi="Times New Roman" w:cs="Times New Roman"/>
          <w:i/>
          <w:iCs/>
          <w:vertAlign w:val="subscript"/>
        </w:rPr>
        <w:t>pro</w:t>
      </w:r>
      <w:r w:rsidRPr="00692B37">
        <w:rPr>
          <w:rFonts w:ascii="Times New Roman" w:hAnsi="Times New Roman" w:cs="Times New Roman"/>
        </w:rPr>
        <w:t xml:space="preserve">, </w:t>
      </w:r>
      <w:r w:rsidRPr="00692B37">
        <w:rPr>
          <w:rFonts w:ascii="Times New Roman" w:hAnsi="Times New Roman" w:cs="Times New Roman"/>
          <w:i/>
          <w:iCs/>
        </w:rPr>
        <w:t>StUVH1</w:t>
      </w:r>
      <w:r w:rsidRPr="00692B37">
        <w:rPr>
          <w:rFonts w:ascii="Times New Roman" w:hAnsi="Times New Roman" w:cs="Times New Roman"/>
          <w:i/>
          <w:iCs/>
          <w:vertAlign w:val="subscript"/>
        </w:rPr>
        <w:t>pro</w:t>
      </w:r>
      <w:r w:rsidRPr="00692B37">
        <w:rPr>
          <w:rFonts w:ascii="Times New Roman" w:hAnsi="Times New Roman" w:cs="Times New Roman"/>
          <w:iCs/>
        </w:rPr>
        <w:t xml:space="preserve">, and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i/>
          <w:iCs/>
          <w:vertAlign w:val="subscript"/>
        </w:rPr>
        <w:t xml:space="preserve"> </w:t>
      </w:r>
      <w:r w:rsidRPr="00692B37">
        <w:rPr>
          <w:rFonts w:ascii="Times New Roman" w:hAnsi="Times New Roman" w:cs="Times New Roman"/>
          <w:iCs/>
        </w:rPr>
        <w:t xml:space="preserve">events did not show a clear increase in fluorescence after treatment, and thus </w:t>
      </w:r>
      <w:r w:rsidRPr="00692B37">
        <w:rPr>
          <w:rFonts w:ascii="Times New Roman" w:hAnsi="Times New Roman" w:cs="Times New Roman"/>
        </w:rPr>
        <w:t xml:space="preserve">were excluded from further testing (Figure </w:t>
      </w:r>
      <w:r w:rsidR="0026100B" w:rsidRPr="00692B37">
        <w:rPr>
          <w:rFonts w:ascii="Times New Roman" w:hAnsi="Times New Roman" w:cs="Times New Roman"/>
        </w:rPr>
        <w:t>2</w:t>
      </w:r>
      <w:r w:rsidRPr="00692B37">
        <w:rPr>
          <w:rFonts w:ascii="Times New Roman" w:hAnsi="Times New Roman" w:cs="Times New Roman"/>
        </w:rPr>
        <w:t xml:space="preserve">.6B). Based on the initial testing at the maximum dose of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rPr>
        <w:t xml:space="preserve"> events met the criteria for a radiation phytosensor. However, an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dose is a relatively high dose for monitoring scenarios, therefore these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rPr>
        <w:t xml:space="preserve"> phytosensor events were selected for further testing at a variety of doses and as whole plants in pots. </w:t>
      </w:r>
    </w:p>
    <w:p w14:paraId="1A4BC9DF" w14:textId="7F30AFD1"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For in-depth characterization of the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Pr>
          <w:rFonts w:ascii="Times New Roman" w:hAnsi="Times New Roman" w:cs="Times New Roman"/>
        </w:rPr>
        <w:t xml:space="preserve"> </w:t>
      </w:r>
      <w:proofErr w:type="spellStart"/>
      <w:r w:rsidRPr="00692B37">
        <w:rPr>
          <w:rFonts w:ascii="Times New Roman" w:hAnsi="Times New Roman" w:cs="Times New Roman"/>
        </w:rPr>
        <w:t>phytosensing</w:t>
      </w:r>
      <w:proofErr w:type="spellEnd"/>
      <w:r w:rsidRPr="00692B37">
        <w:rPr>
          <w:rFonts w:ascii="Times New Roman" w:hAnsi="Times New Roman" w:cs="Times New Roman"/>
        </w:rPr>
        <w:t xml:space="preserve"> events, four-week-old plants in soilless media were treated with 0, 5, 10, and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gamma radiation. Both spectrofluorometer and FILP image data confirmed high fluorescent reporter accumulation after radiation treatments in all transgenic events (Figure </w:t>
      </w:r>
      <w:r w:rsidR="0026100B" w:rsidRPr="00692B37">
        <w:rPr>
          <w:rFonts w:ascii="Times New Roman" w:hAnsi="Times New Roman" w:cs="Times New Roman"/>
        </w:rPr>
        <w:t>2</w:t>
      </w:r>
      <w:r w:rsidRPr="00692B37">
        <w:rPr>
          <w:rFonts w:ascii="Times New Roman" w:hAnsi="Times New Roman" w:cs="Times New Roman"/>
        </w:rPr>
        <w:t xml:space="preserve">.7A, B). Based on measurement of the </w:t>
      </w:r>
      <w:proofErr w:type="spellStart"/>
      <w:r w:rsidRPr="00692B37">
        <w:rPr>
          <w:rFonts w:ascii="Times New Roman" w:hAnsi="Times New Roman" w:cs="Times New Roman"/>
          <w:i/>
        </w:rPr>
        <w:t>mEmerald</w:t>
      </w:r>
      <w:proofErr w:type="spellEnd"/>
      <w:r w:rsidRPr="00692B37">
        <w:rPr>
          <w:rFonts w:ascii="Times New Roman" w:hAnsi="Times New Roman" w:cs="Times New Roman"/>
        </w:rPr>
        <w:t xml:space="preserve"> reporter, peak induction of events 1 (6.3-fold) and 2 (4.9-fold) were reached at 48 hours, while the peak of event 3 (3.6-fold) was observed at 72 hours. Not surprisingly the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dose had the highest reporter signal in all events, with all events able to report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at standoff within 24 hours of treatment (p &lt; 0.05). The lowest detectable dose at standoff was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for all events within 48 hours of treatment.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B638B1">
        <w:rPr>
          <w:rFonts w:ascii="Times New Roman" w:hAnsi="Times New Roman" w:cs="Times New Roman"/>
        </w:rPr>
        <w:t xml:space="preserve"> </w:t>
      </w:r>
      <w:r w:rsidRPr="00692B37">
        <w:rPr>
          <w:rFonts w:ascii="Times New Roman" w:hAnsi="Times New Roman" w:cs="Times New Roman"/>
        </w:rPr>
        <w:t xml:space="preserve">event 3 was the only event that demonstrated the potential to detect signals at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however, this trend was variable between the FILP and fluorometry analysis (Figure </w:t>
      </w:r>
      <w:r w:rsidR="0026100B" w:rsidRPr="00692B37">
        <w:rPr>
          <w:rFonts w:ascii="Times New Roman" w:hAnsi="Times New Roman" w:cs="Times New Roman"/>
        </w:rPr>
        <w:t>2</w:t>
      </w:r>
      <w:r w:rsidRPr="00692B37">
        <w:rPr>
          <w:rFonts w:ascii="Times New Roman" w:hAnsi="Times New Roman" w:cs="Times New Roman"/>
        </w:rPr>
        <w:t xml:space="preserve">.7C). Among the three events,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B638B1">
        <w:rPr>
          <w:rFonts w:ascii="Times New Roman" w:hAnsi="Times New Roman" w:cs="Times New Roman"/>
        </w:rPr>
        <w:t xml:space="preserve"> </w:t>
      </w:r>
      <w:r w:rsidRPr="00692B37">
        <w:rPr>
          <w:rFonts w:ascii="Times New Roman" w:hAnsi="Times New Roman" w:cs="Times New Roman"/>
        </w:rPr>
        <w:t xml:space="preserve">event 1 had the strongest reporter signal in both the FILP and fluorometry assays (Figure </w:t>
      </w:r>
      <w:r w:rsidR="0026100B" w:rsidRPr="00692B37">
        <w:rPr>
          <w:rFonts w:ascii="Times New Roman" w:hAnsi="Times New Roman" w:cs="Times New Roman"/>
        </w:rPr>
        <w:t>2</w:t>
      </w:r>
      <w:r w:rsidRPr="00692B37">
        <w:rPr>
          <w:rFonts w:ascii="Times New Roman" w:hAnsi="Times New Roman" w:cs="Times New Roman"/>
        </w:rPr>
        <w:t xml:space="preserve">.7B, C) and therefore was </w:t>
      </w:r>
      <w:proofErr w:type="spellStart"/>
      <w:r w:rsidRPr="00692B37">
        <w:rPr>
          <w:rFonts w:ascii="Times New Roman" w:hAnsi="Times New Roman" w:cs="Times New Roman"/>
        </w:rPr>
        <w:t>downselected</w:t>
      </w:r>
      <w:proofErr w:type="spellEnd"/>
      <w:r w:rsidRPr="00692B37">
        <w:rPr>
          <w:rFonts w:ascii="Times New Roman" w:hAnsi="Times New Roman" w:cs="Times New Roman"/>
        </w:rPr>
        <w:t xml:space="preserve"> for further testing. </w:t>
      </w:r>
    </w:p>
    <w:p w14:paraId="688C2D60" w14:textId="2B8A948D"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In order to determine the sensitivity to radiation and the time course for functional reporting from a single exposure, data from the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B638B1">
        <w:rPr>
          <w:rFonts w:ascii="Times New Roman" w:hAnsi="Times New Roman" w:cs="Times New Roman"/>
        </w:rPr>
        <w:t xml:space="preserve"> </w:t>
      </w:r>
      <w:r w:rsidRPr="00692B37">
        <w:rPr>
          <w:rFonts w:ascii="Times New Roman" w:hAnsi="Times New Roman" w:cs="Times New Roman"/>
        </w:rPr>
        <w:t xml:space="preserve">event 1 phytosensor was collected at 8-72 hours at a range of exposures (Figure </w:t>
      </w:r>
      <w:r w:rsidR="0026100B" w:rsidRPr="00692B37">
        <w:rPr>
          <w:rFonts w:ascii="Times New Roman" w:hAnsi="Times New Roman" w:cs="Times New Roman"/>
        </w:rPr>
        <w:t>2</w:t>
      </w:r>
      <w:r w:rsidRPr="00692B37">
        <w:rPr>
          <w:rFonts w:ascii="Times New Roman" w:hAnsi="Times New Roman" w:cs="Times New Roman"/>
        </w:rPr>
        <w:t xml:space="preserve">.8A-C). The spectrofluorometer data showed significant fluorescent induction at 7.5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at 8 hours post-treatment (1.6-fold increase compared to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plants) and a maximum fluorescence of 5.6-fold above untreated plants when treated with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after 72 hours. Based on the doses tested, the limit for detection of the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B638B1">
        <w:rPr>
          <w:rFonts w:ascii="Times New Roman" w:hAnsi="Times New Roman" w:cs="Times New Roman"/>
        </w:rPr>
        <w:t xml:space="preserve"> </w:t>
      </w:r>
      <w:r w:rsidRPr="00692B37">
        <w:rPr>
          <w:rFonts w:ascii="Times New Roman" w:hAnsi="Times New Roman" w:cs="Times New Roman"/>
        </w:rPr>
        <w:t xml:space="preserve">event 1 phytosensor was 7.5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(Figure </w:t>
      </w:r>
      <w:r w:rsidR="0026100B" w:rsidRPr="00692B37">
        <w:rPr>
          <w:rFonts w:ascii="Times New Roman" w:hAnsi="Times New Roman" w:cs="Times New Roman"/>
        </w:rPr>
        <w:t>2</w:t>
      </w:r>
      <w:r w:rsidRPr="00692B37">
        <w:rPr>
          <w:rFonts w:ascii="Times New Roman" w:hAnsi="Times New Roman" w:cs="Times New Roman"/>
        </w:rPr>
        <w:t xml:space="preserve">.8A). FILP image data collected at 72 hours demonstrated a similar trend as spectrofluorometer data, although the FILP signal of plants treated with 7.5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was not significantly different from untreated plants (Figure </w:t>
      </w:r>
      <w:r w:rsidR="0026100B" w:rsidRPr="00692B37">
        <w:rPr>
          <w:rFonts w:ascii="Times New Roman" w:hAnsi="Times New Roman" w:cs="Times New Roman"/>
        </w:rPr>
        <w:t>2</w:t>
      </w:r>
      <w:r w:rsidRPr="00692B37">
        <w:rPr>
          <w:rFonts w:ascii="Times New Roman" w:hAnsi="Times New Roman" w:cs="Times New Roman"/>
        </w:rPr>
        <w:t xml:space="preserve">.8B). </w:t>
      </w:r>
      <w:r w:rsidRPr="00692B37">
        <w:rPr>
          <w:rFonts w:ascii="Times New Roman" w:hAnsi="Times New Roman" w:cs="Times New Roman"/>
        </w:rPr>
        <w:lastRenderedPageBreak/>
        <w:t xml:space="preserve">Interestingly,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event 1 phytosensor produces a strong fluorescent response even when damage is significant enough to cause loss of gravitropic growth (Figure </w:t>
      </w:r>
      <w:r w:rsidR="0026100B" w:rsidRPr="00692B37">
        <w:rPr>
          <w:rFonts w:ascii="Times New Roman" w:hAnsi="Times New Roman" w:cs="Times New Roman"/>
        </w:rPr>
        <w:t>2</w:t>
      </w:r>
      <w:r w:rsidRPr="00692B37">
        <w:rPr>
          <w:rFonts w:ascii="Times New Roman" w:hAnsi="Times New Roman" w:cs="Times New Roman"/>
        </w:rPr>
        <w:t xml:space="preserve">.8C). </w:t>
      </w:r>
    </w:p>
    <w:p w14:paraId="64B5B302" w14:textId="77777777" w:rsidR="00257921" w:rsidRPr="00692B37" w:rsidRDefault="00257921" w:rsidP="00257921">
      <w:pPr>
        <w:pStyle w:val="Heading3"/>
        <w:rPr>
          <w:rFonts w:ascii="Times New Roman" w:hAnsi="Times New Roman" w:cs="Times New Roman"/>
        </w:rPr>
      </w:pPr>
      <w:bookmarkStart w:id="27" w:name="_Toc146706374"/>
      <w:bookmarkStart w:id="28" w:name="_Toc150780373"/>
      <w:r w:rsidRPr="00692B37">
        <w:rPr>
          <w:rFonts w:ascii="Times New Roman" w:hAnsi="Times New Roman" w:cs="Times New Roman"/>
        </w:rPr>
        <w:t>Pressure test of radiation phytosensor in mesocosms</w:t>
      </w:r>
      <w:bookmarkEnd w:id="27"/>
      <w:bookmarkEnd w:id="28"/>
      <w:r w:rsidRPr="00692B37">
        <w:rPr>
          <w:rFonts w:ascii="Times New Roman" w:hAnsi="Times New Roman" w:cs="Times New Roman"/>
        </w:rPr>
        <w:t xml:space="preserve"> </w:t>
      </w:r>
    </w:p>
    <w:p w14:paraId="2C03EFCF" w14:textId="210CF41F"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To evaluate the performance of the top radiation phytosensor in a simulated natural environment, </w:t>
      </w:r>
      <w:bookmarkStart w:id="29" w:name="_Hlk108106044"/>
      <w:r w:rsidRPr="00692B37">
        <w:rPr>
          <w:rFonts w:ascii="Times New Roman" w:hAnsi="Times New Roman" w:cs="Times New Roman"/>
          <w:i/>
        </w:rPr>
        <w:t>4xRAD51</w:t>
      </w:r>
      <w:r w:rsidRPr="00692B37">
        <w:rPr>
          <w:rFonts w:ascii="Times New Roman" w:hAnsi="Times New Roman" w:cs="Times New Roman"/>
          <w:i/>
          <w:vertAlign w:val="subscript"/>
        </w:rPr>
        <w:t>pro</w:t>
      </w:r>
      <w:bookmarkEnd w:id="29"/>
      <w:r w:rsidRPr="00692B37">
        <w:rPr>
          <w:rFonts w:ascii="Times New Roman" w:hAnsi="Times New Roman" w:cs="Times New Roman"/>
        </w:rPr>
        <w:t xml:space="preserve"> event 1 plants were grown in mesocosms with and without weedy competitors (Figure </w:t>
      </w:r>
      <w:r w:rsidR="0026100B" w:rsidRPr="00692B37">
        <w:rPr>
          <w:rFonts w:ascii="Times New Roman" w:hAnsi="Times New Roman" w:cs="Times New Roman"/>
        </w:rPr>
        <w:t>2</w:t>
      </w:r>
      <w:r w:rsidRPr="00692B37">
        <w:rPr>
          <w:rFonts w:ascii="Times New Roman" w:hAnsi="Times New Roman" w:cs="Times New Roman"/>
        </w:rPr>
        <w:t xml:space="preserve">.9).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D360B8">
        <w:rPr>
          <w:rFonts w:ascii="Times New Roman" w:hAnsi="Times New Roman" w:cs="Times New Roman"/>
        </w:rPr>
        <w:t xml:space="preserve"> </w:t>
      </w:r>
      <w:r w:rsidRPr="00692B37">
        <w:rPr>
          <w:rFonts w:ascii="Times New Roman" w:hAnsi="Times New Roman" w:cs="Times New Roman"/>
        </w:rPr>
        <w:t xml:space="preserve">event 1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and wild-type controls were analyzed in time-course by both spectrofluorometer and FILP starting at 8 hours until complete decay to background fluorescent level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Spectrofluorometer data showed significant reporting of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at 8 hours post-treatment but not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Significant reporting of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via spectrofluorometer and FILP occurred at 24 hours post-treatment and persisted at 48 hours post-treatment in both mesocosm conditions (Figure </w:t>
      </w:r>
      <w:r w:rsidR="0026100B" w:rsidRPr="00692B37">
        <w:rPr>
          <w:rFonts w:ascii="Times New Roman" w:hAnsi="Times New Roman" w:cs="Times New Roman"/>
        </w:rPr>
        <w:t>2</w:t>
      </w:r>
      <w:r w:rsidRPr="00692B37">
        <w:rPr>
          <w:rFonts w:ascii="Times New Roman" w:hAnsi="Times New Roman" w:cs="Times New Roman"/>
        </w:rPr>
        <w:t xml:space="preserve">.10A-C). Plants treated with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returned to background fluorescence levels after 7 days when observed by spectrofluorometer and 10 days via FILP, while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proofErr w:type="gramStart"/>
      <w:r w:rsidRPr="00692B37">
        <w:rPr>
          <w:rFonts w:ascii="Times New Roman" w:hAnsi="Times New Roman" w:cs="Times New Roman"/>
        </w:rPr>
        <w:t>treated-plants</w:t>
      </w:r>
      <w:proofErr w:type="gramEnd"/>
      <w:r w:rsidRPr="00692B37">
        <w:rPr>
          <w:rFonts w:ascii="Times New Roman" w:hAnsi="Times New Roman" w:cs="Times New Roman"/>
        </w:rPr>
        <w:t xml:space="preserve"> took one month to return to pre-radiation levels (Figure </w:t>
      </w:r>
      <w:r w:rsidR="0026100B" w:rsidRPr="00692B37">
        <w:rPr>
          <w:rFonts w:ascii="Times New Roman" w:hAnsi="Times New Roman" w:cs="Times New Roman"/>
        </w:rPr>
        <w:t>2</w:t>
      </w:r>
      <w:r w:rsidRPr="00692B37">
        <w:rPr>
          <w:rFonts w:ascii="Times New Roman" w:hAnsi="Times New Roman" w:cs="Times New Roman"/>
        </w:rPr>
        <w:t xml:space="preserve">.10A,B). In the FILP images, as shown in previous figures, the stems and leaf veins are visibly brighter than the leaf portions without vasculature (Figure </w:t>
      </w:r>
      <w:r w:rsidR="0026100B" w:rsidRPr="00692B37">
        <w:rPr>
          <w:rFonts w:ascii="Times New Roman" w:hAnsi="Times New Roman" w:cs="Times New Roman"/>
        </w:rPr>
        <w:t>2</w:t>
      </w:r>
      <w:r w:rsidRPr="00692B37">
        <w:rPr>
          <w:rFonts w:ascii="Times New Roman" w:hAnsi="Times New Roman" w:cs="Times New Roman"/>
        </w:rPr>
        <w:t xml:space="preserve">.10C). No significant effect of competitors on fluorescent response was detected in either the spectrofluorometer or the FILP data sets (ANOVA, p &lt; 0.05). </w:t>
      </w:r>
    </w:p>
    <w:p w14:paraId="41D91B61" w14:textId="53035A46" w:rsidR="00257921" w:rsidRPr="00692B37" w:rsidRDefault="00257921" w:rsidP="00B71424">
      <w:pPr>
        <w:ind w:firstLine="720"/>
        <w:rPr>
          <w:rFonts w:ascii="Times New Roman" w:hAnsi="Times New Roman" w:cs="Times New Roman"/>
        </w:rPr>
      </w:pPr>
      <w:r w:rsidRPr="00692B37">
        <w:rPr>
          <w:rFonts w:ascii="Times New Roman" w:hAnsi="Times New Roman" w:cs="Times New Roman"/>
        </w:rPr>
        <w:t xml:space="preserve">To test whether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were able to persist in the environment, plant phenotypic analysis was performed over the plants’ lifecycle in mesocosms. Both wild-type and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Pr>
          <w:rFonts w:ascii="Times New Roman" w:hAnsi="Times New Roman" w:cs="Times New Roman"/>
        </w:rPr>
        <w:t xml:space="preserve"> plants were significantly affected by competition or exposure to radiation, but there was no significant interaction between competition and radiation dose for either genotype (Figure </w:t>
      </w:r>
      <w:r w:rsidR="0026100B" w:rsidRPr="00692B37">
        <w:rPr>
          <w:rFonts w:ascii="Times New Roman" w:hAnsi="Times New Roman" w:cs="Times New Roman"/>
        </w:rPr>
        <w:t>2</w:t>
      </w:r>
      <w:r w:rsidRPr="00692B37">
        <w:rPr>
          <w:rFonts w:ascii="Times New Roman" w:hAnsi="Times New Roman" w:cs="Times New Roman"/>
        </w:rPr>
        <w:t xml:space="preserve">.11, Table </w:t>
      </w:r>
      <w:r w:rsidR="0026100B" w:rsidRPr="00692B37">
        <w:rPr>
          <w:rFonts w:ascii="Times New Roman" w:hAnsi="Times New Roman" w:cs="Times New Roman"/>
        </w:rPr>
        <w:t>2</w:t>
      </w:r>
      <w:r w:rsidRPr="00692B37">
        <w:rPr>
          <w:rFonts w:ascii="Times New Roman" w:hAnsi="Times New Roman" w:cs="Times New Roman"/>
        </w:rPr>
        <w:t xml:space="preserve">.2). Wild type and phytosensor plants grown in competitive mesocosms demonstrated significant reductions in fresh total aboveground biomass, fresh tuber mass, and number of tubers compared to those grown alone (Table </w:t>
      </w:r>
      <w:r w:rsidR="0026100B" w:rsidRPr="00692B37">
        <w:rPr>
          <w:rFonts w:ascii="Times New Roman" w:hAnsi="Times New Roman" w:cs="Times New Roman"/>
        </w:rPr>
        <w:t>2.2</w:t>
      </w:r>
      <w:r w:rsidRPr="00692B37">
        <w:rPr>
          <w:rFonts w:ascii="Times New Roman" w:hAnsi="Times New Roman" w:cs="Times New Roman"/>
        </w:rPr>
        <w:t xml:space="preserve">). Both genotypes exhibited a significant decrease in number of tubers when exposed to both 10 and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radiation in mesocosms without competition (Figure </w:t>
      </w:r>
      <w:r w:rsidR="0026100B" w:rsidRPr="00692B37">
        <w:rPr>
          <w:rFonts w:ascii="Times New Roman" w:hAnsi="Times New Roman" w:cs="Times New Roman"/>
        </w:rPr>
        <w:t>2</w:t>
      </w:r>
      <w:r w:rsidRPr="00692B37">
        <w:rPr>
          <w:rFonts w:ascii="Times New Roman" w:hAnsi="Times New Roman" w:cs="Times New Roman"/>
        </w:rPr>
        <w:t xml:space="preserve">.11, Table </w:t>
      </w:r>
      <w:r w:rsidR="0026100B" w:rsidRPr="00692B37">
        <w:rPr>
          <w:rFonts w:ascii="Times New Roman" w:hAnsi="Times New Roman" w:cs="Times New Roman"/>
        </w:rPr>
        <w:t>2</w:t>
      </w:r>
      <w:r w:rsidRPr="00692B37">
        <w:rPr>
          <w:rFonts w:ascii="Times New Roman" w:hAnsi="Times New Roman" w:cs="Times New Roman"/>
        </w:rPr>
        <w:t xml:space="preserve">.2). Fresh total aboveground biomass was affected by exposure to radiation in a dose-specific manner in both wildtype and </w:t>
      </w:r>
      <w:r w:rsidRPr="00692B37">
        <w:rPr>
          <w:rFonts w:ascii="Times New Roman" w:hAnsi="Times New Roman" w:cs="Times New Roman"/>
          <w:i/>
        </w:rPr>
        <w:t>4xRAD51</w:t>
      </w:r>
      <w:r w:rsidRPr="00692B37">
        <w:rPr>
          <w:rFonts w:ascii="Times New Roman" w:hAnsi="Times New Roman" w:cs="Times New Roman"/>
          <w:i/>
          <w:vertAlign w:val="subscript"/>
        </w:rPr>
        <w:t>pro</w:t>
      </w:r>
      <w:r w:rsidRPr="00692B37" w:rsidDel="00931C8D">
        <w:rPr>
          <w:rFonts w:ascii="Times New Roman" w:hAnsi="Times New Roman" w:cs="Times New Roman"/>
        </w:rPr>
        <w:t xml:space="preserve"> </w:t>
      </w:r>
      <w:r w:rsidRPr="00692B37">
        <w:rPr>
          <w:rFonts w:ascii="Times New Roman" w:hAnsi="Times New Roman" w:cs="Times New Roman"/>
        </w:rPr>
        <w:t xml:space="preserve">plants and while there was no significant change in biomass at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there was a significant increase in the aboveground biomass at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0026100B" w:rsidRPr="00692B37">
        <w:rPr>
          <w:rFonts w:ascii="Times New Roman" w:hAnsi="Times New Roman" w:cs="Times New Roman"/>
        </w:rPr>
        <w:t>Figure 2.11, Table 2.2</w:t>
      </w:r>
      <w:r w:rsidRPr="00692B37">
        <w:rPr>
          <w:rFonts w:ascii="Times New Roman" w:hAnsi="Times New Roman" w:cs="Times New Roman"/>
        </w:rPr>
        <w:t xml:space="preserve">). Both genotypes exhibited a significant reduction in tuber number and mass after exposure to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radiation when grown alone (</w:t>
      </w:r>
      <w:r w:rsidR="0026100B" w:rsidRPr="00692B37">
        <w:rPr>
          <w:rFonts w:ascii="Times New Roman" w:hAnsi="Times New Roman" w:cs="Times New Roman"/>
        </w:rPr>
        <w:t>Figure 2.11, Table 2.2</w:t>
      </w:r>
      <w:r w:rsidRPr="00692B37">
        <w:rPr>
          <w:rFonts w:ascii="Times New Roman" w:hAnsi="Times New Roman" w:cs="Times New Roman"/>
        </w:rPr>
        <w:t xml:space="preserve">). Leaf </w:t>
      </w:r>
      <w:proofErr w:type="gramStart"/>
      <w:r w:rsidRPr="00692B37">
        <w:rPr>
          <w:rFonts w:ascii="Times New Roman" w:hAnsi="Times New Roman" w:cs="Times New Roman"/>
        </w:rPr>
        <w:t>number was</w:t>
      </w:r>
      <w:proofErr w:type="gramEnd"/>
      <w:r w:rsidRPr="00692B37">
        <w:rPr>
          <w:rFonts w:ascii="Times New Roman" w:hAnsi="Times New Roman" w:cs="Times New Roman"/>
        </w:rPr>
        <w:t xml:space="preserve"> not affected by competition or radiation in either genotype (</w:t>
      </w:r>
      <w:r w:rsidR="0026100B" w:rsidRPr="00692B37">
        <w:rPr>
          <w:rFonts w:ascii="Times New Roman" w:hAnsi="Times New Roman" w:cs="Times New Roman"/>
        </w:rPr>
        <w:t>Figure 2.11, Table 2.2</w:t>
      </w:r>
      <w:r w:rsidRPr="00692B37">
        <w:rPr>
          <w:rFonts w:ascii="Times New Roman" w:hAnsi="Times New Roman" w:cs="Times New Roman"/>
        </w:rPr>
        <w:t xml:space="preserve">). No significant interaction between genotype and community or dose was observed, indicating that there is no difference in how the phenotype of the genetically engineered phytosensor responds to dose and/or community compared to wildtype controls (Table </w:t>
      </w:r>
      <w:r w:rsidR="0026100B" w:rsidRPr="00692B37">
        <w:rPr>
          <w:rFonts w:ascii="Times New Roman" w:hAnsi="Times New Roman" w:cs="Times New Roman"/>
        </w:rPr>
        <w:t>2.2</w:t>
      </w:r>
      <w:r w:rsidRPr="00692B37">
        <w:rPr>
          <w:rFonts w:ascii="Times New Roman" w:hAnsi="Times New Roman" w:cs="Times New Roman"/>
        </w:rPr>
        <w:t xml:space="preserve">). </w:t>
      </w:r>
    </w:p>
    <w:p w14:paraId="40FC23D7" w14:textId="77777777" w:rsidR="00257921" w:rsidRPr="00692B37" w:rsidRDefault="00257921" w:rsidP="00257921">
      <w:pPr>
        <w:pStyle w:val="Heading2"/>
      </w:pPr>
      <w:bookmarkStart w:id="30" w:name="_Toc146706375"/>
      <w:bookmarkStart w:id="31" w:name="_Toc150780374"/>
      <w:r w:rsidRPr="00692B37">
        <w:t>Discussion</w:t>
      </w:r>
      <w:bookmarkEnd w:id="30"/>
      <w:bookmarkEnd w:id="31"/>
    </w:p>
    <w:p w14:paraId="23F7D383"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Initial irradiation of the </w:t>
      </w:r>
      <w:r w:rsidRPr="00692B37">
        <w:rPr>
          <w:rFonts w:ascii="Times New Roman" w:hAnsi="Times New Roman" w:cs="Times New Roman"/>
          <w:i/>
          <w:iCs/>
        </w:rPr>
        <w:t>S. tuberosum</w:t>
      </w:r>
      <w:r w:rsidRPr="00692B37">
        <w:rPr>
          <w:rFonts w:ascii="Times New Roman" w:hAnsi="Times New Roman" w:cs="Times New Roman"/>
        </w:rPr>
        <w:t xml:space="preserve"> chassis indicated that potato is viable for radiation </w:t>
      </w:r>
      <w:proofErr w:type="spellStart"/>
      <w:r w:rsidRPr="00692B37">
        <w:rPr>
          <w:rFonts w:ascii="Times New Roman" w:hAnsi="Times New Roman" w:cs="Times New Roman"/>
        </w:rPr>
        <w:t>phytosensing</w:t>
      </w:r>
      <w:proofErr w:type="spellEnd"/>
      <w:r w:rsidRPr="00692B37">
        <w:rPr>
          <w:rFonts w:ascii="Times New Roman" w:hAnsi="Times New Roman" w:cs="Times New Roman"/>
        </w:rPr>
        <w:t xml:space="preserve">. Our results suggest that gamma radiation treatments below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stimulates vegetative growth at the cost of tuber mass, a desirable trait for an ionizing radiation phytosensor. This is in contrast to work done in tomato, showing nearly half the vegetative biomass accumulation in plants treated with 25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from a Calcium heavy ion source</w:t>
      </w:r>
      <w:r w:rsidRPr="00692B37">
        <w:rPr>
          <w:rFonts w:ascii="Times New Roman" w:hAnsi="Times New Roman" w:cs="Times New Roman"/>
          <w:noProof/>
          <w:vertAlign w:val="superscript"/>
        </w:rPr>
        <w:t>19</w:t>
      </w:r>
      <w:r w:rsidRPr="00692B37">
        <w:rPr>
          <w:rFonts w:ascii="Times New Roman" w:hAnsi="Times New Roman" w:cs="Times New Roman"/>
        </w:rPr>
        <w:t xml:space="preserve">. The difference in radiotolerance between potato and tomato could be due to a myriad of factors, including the difference between ionizing radiation from a Cobalt-60 source versus a Calcium heavy ion source, as well as the increase in ploidy from potato to tomato diluting the effect of </w:t>
      </w:r>
      <w:r w:rsidRPr="00692B37">
        <w:rPr>
          <w:rFonts w:ascii="Times New Roman" w:hAnsi="Times New Roman" w:cs="Times New Roman"/>
        </w:rPr>
        <w:lastRenderedPageBreak/>
        <w:t>mutations</w:t>
      </w:r>
      <w:r w:rsidRPr="00692B37">
        <w:rPr>
          <w:rFonts w:ascii="Times New Roman" w:hAnsi="Times New Roman" w:cs="Times New Roman"/>
          <w:noProof/>
          <w:vertAlign w:val="superscript"/>
        </w:rPr>
        <w:t>20</w:t>
      </w:r>
      <w:r w:rsidRPr="00692B37">
        <w:rPr>
          <w:rFonts w:ascii="Times New Roman" w:hAnsi="Times New Roman" w:cs="Times New Roman"/>
        </w:rPr>
        <w:t>. The sunken meristem phenotype observed in this study aligns well with the phenotypes observed in pine species around Chernobyl</w:t>
      </w:r>
      <w:r w:rsidRPr="00692B37">
        <w:rPr>
          <w:rFonts w:ascii="Times New Roman" w:hAnsi="Times New Roman" w:cs="Times New Roman"/>
          <w:noProof/>
          <w:vertAlign w:val="superscript"/>
        </w:rPr>
        <w:t>21</w:t>
      </w:r>
      <w:r w:rsidRPr="00692B37">
        <w:rPr>
          <w:rFonts w:ascii="Times New Roman" w:hAnsi="Times New Roman" w:cs="Times New Roman"/>
        </w:rPr>
        <w:t xml:space="preserve"> and Fukushima</w:t>
      </w:r>
      <w:r w:rsidRPr="00692B37">
        <w:rPr>
          <w:rFonts w:ascii="Times New Roman" w:hAnsi="Times New Roman" w:cs="Times New Roman"/>
          <w:noProof/>
          <w:vertAlign w:val="superscript"/>
        </w:rPr>
        <w:t>22, 23</w:t>
      </w:r>
      <w:r w:rsidRPr="00692B37">
        <w:rPr>
          <w:rFonts w:ascii="Times New Roman" w:hAnsi="Times New Roman" w:cs="Times New Roman"/>
        </w:rPr>
        <w:t xml:space="preserve">. Based on biomass data and the sunken meristem phenotype, it is likely that ≥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disorganizes the balance of gene expression which maintains the meristematic tissues</w:t>
      </w:r>
      <w:r w:rsidRPr="00692B37">
        <w:rPr>
          <w:rFonts w:ascii="Times New Roman" w:hAnsi="Times New Roman" w:cs="Times New Roman"/>
          <w:noProof/>
          <w:vertAlign w:val="superscript"/>
        </w:rPr>
        <w:t>24</w:t>
      </w:r>
      <w:r w:rsidRPr="00692B37">
        <w:rPr>
          <w:rFonts w:ascii="Times New Roman" w:hAnsi="Times New Roman" w:cs="Times New Roman"/>
        </w:rPr>
        <w:t xml:space="preserve">, with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above destroying meristematic growth. These field studies do not report the stimulatory “hormesis” effect of ionizing radiation on vegetative growth seen here and widely in the literature</w:t>
      </w:r>
      <w:r w:rsidRPr="00692B37">
        <w:rPr>
          <w:rFonts w:ascii="Times New Roman" w:hAnsi="Times New Roman" w:cs="Times New Roman"/>
          <w:noProof/>
          <w:vertAlign w:val="superscript"/>
        </w:rPr>
        <w:t>25-28</w:t>
      </w:r>
      <w:r w:rsidRPr="00692B37">
        <w:rPr>
          <w:rFonts w:ascii="Times New Roman" w:hAnsi="Times New Roman" w:cs="Times New Roman"/>
        </w:rPr>
        <w:t xml:space="preserve">, though these pine species were receiving a constant low dose while this study used quick, relatively intense doses. The intention of this sensor was to produce maximum aboveground vegetation to be visible to detectors, therefore phenotypes such as increased stem biomass after ≤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irradiation aid in sensor performance rather than harm the sensor. The potato chassis is therefore an adequate short-term sensor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below, while long term-establishment of the sensor can experience a maximum of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Both radiation levels are well above what humans can survive. </w:t>
      </w:r>
    </w:p>
    <w:p w14:paraId="757A0B59" w14:textId="03971E92"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Performance of the synthetic promoter construct was superior to the native potato promoter constructs tested in this study. Induction of native gene expression was greatest at 1.5-hours post-treatment and continues for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through 24 hours, which is consistent with similar experiments in </w:t>
      </w:r>
      <w:r w:rsidRPr="00692B37">
        <w:rPr>
          <w:rFonts w:ascii="Times New Roman" w:hAnsi="Times New Roman" w:cs="Times New Roman"/>
          <w:i/>
          <w:iCs/>
        </w:rPr>
        <w:t>Arabidopsis</w:t>
      </w:r>
      <w:r w:rsidRPr="00692B37">
        <w:rPr>
          <w:rFonts w:ascii="Times New Roman" w:hAnsi="Times New Roman" w:cs="Times New Roman"/>
          <w:noProof/>
          <w:vertAlign w:val="superscript"/>
        </w:rPr>
        <w:t>10, 29</w:t>
      </w:r>
      <w:r w:rsidRPr="00692B37">
        <w:rPr>
          <w:rFonts w:ascii="Times New Roman" w:hAnsi="Times New Roman" w:cs="Times New Roman"/>
          <w:i/>
          <w:iCs/>
        </w:rPr>
        <w:t xml:space="preserve">. </w:t>
      </w:r>
      <w:r w:rsidRPr="00692B37">
        <w:rPr>
          <w:rFonts w:ascii="Times New Roman" w:hAnsi="Times New Roman" w:cs="Times New Roman"/>
        </w:rPr>
        <w:t>The</w:t>
      </w:r>
      <w:r w:rsidRPr="00692B37">
        <w:rPr>
          <w:rFonts w:ascii="Times New Roman" w:hAnsi="Times New Roman" w:cs="Times New Roman"/>
          <w:i/>
          <w:iCs/>
        </w:rPr>
        <w:t xml:space="preserve"> </w:t>
      </w:r>
      <w:proofErr w:type="spellStart"/>
      <w:r w:rsidRPr="00692B37">
        <w:rPr>
          <w:rFonts w:ascii="Times New Roman" w:hAnsi="Times New Roman" w:cs="Times New Roman"/>
          <w:i/>
          <w:iCs/>
        </w:rPr>
        <w:t>StPCNA</w:t>
      </w:r>
      <w:proofErr w:type="spellEnd"/>
      <w:r w:rsidRPr="00692B37">
        <w:rPr>
          <w:rFonts w:ascii="Times New Roman" w:hAnsi="Times New Roman" w:cs="Times New Roman"/>
          <w:i/>
          <w:iCs/>
        </w:rPr>
        <w:t xml:space="preserve"> </w:t>
      </w:r>
      <w:r w:rsidRPr="00692B37">
        <w:rPr>
          <w:rFonts w:ascii="Times New Roman" w:hAnsi="Times New Roman" w:cs="Times New Roman"/>
        </w:rPr>
        <w:t>promoter was expected to perform well based on the genes’ essential role as a protein clamp holding DNA polymerases</w:t>
      </w:r>
      <w:r w:rsidRPr="00692B37">
        <w:rPr>
          <w:rFonts w:ascii="Times New Roman" w:hAnsi="Times New Roman" w:cs="Times New Roman"/>
          <w:noProof/>
          <w:vertAlign w:val="superscript"/>
        </w:rPr>
        <w:t>30, 31</w:t>
      </w:r>
      <w:r w:rsidRPr="00692B37">
        <w:rPr>
          <w:rFonts w:ascii="Times New Roman" w:hAnsi="Times New Roman" w:cs="Times New Roman"/>
        </w:rPr>
        <w:t xml:space="preserve"> onto lesion sites to coordinate repair of nearly all types of DNA lesions</w:t>
      </w:r>
      <w:r w:rsidRPr="00692B37">
        <w:rPr>
          <w:rFonts w:ascii="Times New Roman" w:hAnsi="Times New Roman" w:cs="Times New Roman"/>
          <w:noProof/>
          <w:vertAlign w:val="superscript"/>
        </w:rPr>
        <w:t>32</w:t>
      </w:r>
      <w:r w:rsidRPr="00692B37">
        <w:rPr>
          <w:rFonts w:ascii="Times New Roman" w:hAnsi="Times New Roman" w:cs="Times New Roman"/>
        </w:rPr>
        <w:t xml:space="preserve">. Native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appeared to be highly inducible (26.9-fold at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but this inducibility did not transfer to the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rPr>
        <w:t xml:space="preserve"> phytosensor construct (~2-fold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across 3 transgenic events). When comparing basal expression (Figure </w:t>
      </w:r>
      <w:r w:rsidR="0026100B" w:rsidRPr="00692B37">
        <w:rPr>
          <w:rFonts w:ascii="Times New Roman" w:hAnsi="Times New Roman" w:cs="Times New Roman"/>
        </w:rPr>
        <w:t>2</w:t>
      </w:r>
      <w:r w:rsidRPr="00692B37">
        <w:rPr>
          <w:rFonts w:ascii="Times New Roman" w:hAnsi="Times New Roman" w:cs="Times New Roman"/>
        </w:rPr>
        <w:t xml:space="preserve">.5A) to FILP images of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rPr>
        <w:t xml:space="preserve"> ,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rPr>
        <w:t xml:space="preserve">, and </w:t>
      </w:r>
      <w:r w:rsidRPr="00692B37">
        <w:rPr>
          <w:rFonts w:ascii="Times New Roman" w:hAnsi="Times New Roman" w:cs="Times New Roman"/>
          <w:i/>
          <w:iCs/>
        </w:rPr>
        <w:t>AtRAD51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events (Figure </w:t>
      </w:r>
      <w:r w:rsidR="0026100B" w:rsidRPr="00692B37">
        <w:rPr>
          <w:rFonts w:ascii="Times New Roman" w:hAnsi="Times New Roman" w:cs="Times New Roman"/>
        </w:rPr>
        <w:t>2</w:t>
      </w:r>
      <w:r w:rsidRPr="00692B37">
        <w:rPr>
          <w:rFonts w:ascii="Times New Roman" w:hAnsi="Times New Roman" w:cs="Times New Roman"/>
        </w:rPr>
        <w:t xml:space="preserve">.6B), 0.5-1-fold expression compared to the </w:t>
      </w:r>
      <w:r w:rsidRPr="00692B37">
        <w:rPr>
          <w:rFonts w:ascii="Times New Roman" w:hAnsi="Times New Roman" w:cs="Times New Roman"/>
          <w:i/>
          <w:iCs/>
        </w:rPr>
        <w:t xml:space="preserve">StEF1α </w:t>
      </w:r>
      <w:r w:rsidRPr="00692B37">
        <w:rPr>
          <w:rFonts w:ascii="Times New Roman" w:hAnsi="Times New Roman" w:cs="Times New Roman"/>
        </w:rPr>
        <w:t xml:space="preserve">reference gene results in fluorescence that can be plainly observed via FILP. If the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i/>
          <w:iCs/>
        </w:rPr>
        <w:t xml:space="preserve"> </w:t>
      </w:r>
      <w:r w:rsidRPr="00692B37">
        <w:rPr>
          <w:rFonts w:ascii="Times New Roman" w:hAnsi="Times New Roman" w:cs="Times New Roman"/>
        </w:rPr>
        <w:t>was behaving as it did in its native context, these sensors should show no visible fluorescence when uninduced and very light fluorescence when induced.</w:t>
      </w:r>
      <w:r w:rsidRPr="00692B37">
        <w:rPr>
          <w:rFonts w:ascii="Times New Roman" w:hAnsi="Times New Roman" w:cs="Times New Roman"/>
          <w:i/>
          <w:iCs/>
        </w:rPr>
        <w:t xml:space="preserve"> </w:t>
      </w:r>
      <w:r w:rsidRPr="00692B37">
        <w:rPr>
          <w:rFonts w:ascii="Times New Roman" w:hAnsi="Times New Roman" w:cs="Times New Roman"/>
        </w:rPr>
        <w:t xml:space="preserve">In all three events, there was much more uninduced </w:t>
      </w:r>
      <w:proofErr w:type="spellStart"/>
      <w:r w:rsidRPr="00692B37">
        <w:rPr>
          <w:rFonts w:ascii="Times New Roman" w:hAnsi="Times New Roman" w:cs="Times New Roman"/>
          <w:i/>
          <w:iCs/>
        </w:rPr>
        <w:t>mEmerald</w:t>
      </w:r>
      <w:proofErr w:type="spellEnd"/>
      <w:r w:rsidRPr="00692B37">
        <w:rPr>
          <w:rFonts w:ascii="Times New Roman" w:hAnsi="Times New Roman" w:cs="Times New Roman"/>
        </w:rPr>
        <w:t xml:space="preserve"> transcript present compared to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transcript but much lower relative induction from the higher basal level. It is possible that the 3’UTR from cowpea mosaic virus included in the phytosensor construct is raising the basal level of  transcript by preventing degradation of </w:t>
      </w:r>
      <w:proofErr w:type="gramStart"/>
      <w:r w:rsidRPr="00692B37">
        <w:rPr>
          <w:rFonts w:ascii="Times New Roman" w:hAnsi="Times New Roman" w:cs="Times New Roman"/>
        </w:rPr>
        <w:t>the mRNA</w:t>
      </w:r>
      <w:r w:rsidRPr="00692B37">
        <w:rPr>
          <w:rFonts w:ascii="Times New Roman" w:hAnsi="Times New Roman" w:cs="Times New Roman"/>
          <w:noProof/>
          <w:vertAlign w:val="superscript"/>
        </w:rPr>
        <w:t>33</w:t>
      </w:r>
      <w:proofErr w:type="gramEnd"/>
      <w:r w:rsidRPr="00692B37">
        <w:rPr>
          <w:rFonts w:ascii="Times New Roman" w:hAnsi="Times New Roman" w:cs="Times New Roman"/>
        </w:rPr>
        <w:t xml:space="preserve">. Additionally, plant </w:t>
      </w:r>
      <w:r w:rsidRPr="00692B37">
        <w:rPr>
          <w:rFonts w:ascii="Times New Roman" w:hAnsi="Times New Roman" w:cs="Times New Roman"/>
          <w:i/>
          <w:iCs/>
        </w:rPr>
        <w:t xml:space="preserve">PCNA </w:t>
      </w:r>
      <w:r w:rsidRPr="00692B37">
        <w:rPr>
          <w:rFonts w:ascii="Times New Roman" w:hAnsi="Times New Roman" w:cs="Times New Roman"/>
        </w:rPr>
        <w:t>promoters are known to be regulated by a number of cell cycle factors such as E2F transcription factors</w:t>
      </w:r>
      <w:r w:rsidRPr="00692B37">
        <w:rPr>
          <w:rFonts w:ascii="Times New Roman" w:hAnsi="Times New Roman" w:cs="Times New Roman"/>
          <w:noProof/>
          <w:vertAlign w:val="superscript"/>
        </w:rPr>
        <w:t>34, 35</w:t>
      </w:r>
      <w:r w:rsidRPr="00692B37">
        <w:rPr>
          <w:rFonts w:ascii="Times New Roman" w:hAnsi="Times New Roman" w:cs="Times New Roman"/>
        </w:rPr>
        <w:t>. These sites are typically within - 600 bp of the transcription start site</w:t>
      </w:r>
      <w:r w:rsidRPr="00692B37">
        <w:rPr>
          <w:rFonts w:ascii="Times New Roman" w:hAnsi="Times New Roman" w:cs="Times New Roman"/>
          <w:noProof/>
          <w:vertAlign w:val="superscript"/>
        </w:rPr>
        <w:t>36</w:t>
      </w:r>
      <w:r w:rsidRPr="00692B37">
        <w:rPr>
          <w:rFonts w:ascii="Times New Roman" w:hAnsi="Times New Roman" w:cs="Times New Roman"/>
        </w:rPr>
        <w:t xml:space="preserve">, though lower induction after gamma radiation treatment could be due to unidentified cis elements that were not included in the </w:t>
      </w:r>
      <w:proofErr w:type="spellStart"/>
      <w:r w:rsidRPr="00692B37">
        <w:rPr>
          <w:rFonts w:ascii="Times New Roman" w:hAnsi="Times New Roman" w:cs="Times New Roman"/>
          <w:i/>
          <w:iCs/>
        </w:rPr>
        <w:t>StPCNA</w:t>
      </w:r>
      <w:proofErr w:type="spellEnd"/>
      <w:r w:rsidRPr="00692B37">
        <w:rPr>
          <w:rFonts w:ascii="Times New Roman" w:hAnsi="Times New Roman" w:cs="Times New Roman"/>
        </w:rPr>
        <w:t xml:space="preserve"> promoter region used for the phytosensor construct. </w:t>
      </w:r>
    </w:p>
    <w:p w14:paraId="677F6511" w14:textId="577C69BB" w:rsidR="00257921" w:rsidRPr="00692B37" w:rsidRDefault="00257921" w:rsidP="0026100B">
      <w:pPr>
        <w:ind w:firstLine="720"/>
        <w:rPr>
          <w:rFonts w:ascii="Times New Roman" w:hAnsi="Times New Roman" w:cs="Times New Roman"/>
        </w:rPr>
      </w:pPr>
      <w:r w:rsidRPr="00692B37">
        <w:rPr>
          <w:rFonts w:ascii="Times New Roman" w:hAnsi="Times New Roman" w:cs="Times New Roman"/>
        </w:rPr>
        <w:t xml:space="preserve">Surprisingly, native </w:t>
      </w:r>
      <w:r w:rsidRPr="00692B37">
        <w:rPr>
          <w:rFonts w:ascii="Times New Roman" w:hAnsi="Times New Roman" w:cs="Times New Roman"/>
          <w:i/>
          <w:iCs/>
        </w:rPr>
        <w:t xml:space="preserve">StUVH1 </w:t>
      </w:r>
      <w:r w:rsidRPr="00692B37">
        <w:rPr>
          <w:rFonts w:ascii="Times New Roman" w:hAnsi="Times New Roman" w:cs="Times New Roman"/>
        </w:rPr>
        <w:t xml:space="preserve">was only induced at 40 and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Pr="00692B37">
        <w:rPr>
          <w:rFonts w:ascii="Times New Roman" w:hAnsi="Times New Roman" w:cs="Times New Roman"/>
          <w:i/>
          <w:iCs/>
        </w:rPr>
        <w:t xml:space="preserve">StUVR7 </w:t>
      </w:r>
      <w:r w:rsidRPr="00692B37">
        <w:rPr>
          <w:rFonts w:ascii="Times New Roman" w:hAnsi="Times New Roman" w:cs="Times New Roman"/>
        </w:rPr>
        <w:t xml:space="preserve">was uninduced at all treatments, and the </w:t>
      </w:r>
      <w:r w:rsidRPr="00692B37">
        <w:rPr>
          <w:rFonts w:ascii="Times New Roman" w:hAnsi="Times New Roman" w:cs="Times New Roman"/>
          <w:i/>
          <w:iCs/>
        </w:rPr>
        <w:t>StUVH1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construct was downregulated in two of the three transgenic events. Studies in </w:t>
      </w:r>
      <w:r w:rsidRPr="00692B37">
        <w:rPr>
          <w:rFonts w:ascii="Times New Roman" w:hAnsi="Times New Roman" w:cs="Times New Roman"/>
          <w:i/>
          <w:iCs/>
        </w:rPr>
        <w:t xml:space="preserve">Arabidopsis </w:t>
      </w:r>
      <w:r w:rsidRPr="00692B37">
        <w:rPr>
          <w:rFonts w:ascii="Times New Roman" w:hAnsi="Times New Roman" w:cs="Times New Roman"/>
        </w:rPr>
        <w:t>indicate that the UVH1/UVR7 endonuclease is essential for nucleotide excision repair of pyrimidine dimers and that these proteins play a role in genome stability and gamma radiation tolerance</w:t>
      </w:r>
      <w:r w:rsidRPr="00692B37">
        <w:rPr>
          <w:rFonts w:ascii="Times New Roman" w:hAnsi="Times New Roman" w:cs="Times New Roman"/>
          <w:noProof/>
          <w:vertAlign w:val="superscript"/>
        </w:rPr>
        <w:t>37, 38</w:t>
      </w:r>
      <w:r w:rsidRPr="00692B37">
        <w:rPr>
          <w:rFonts w:ascii="Times New Roman" w:hAnsi="Times New Roman" w:cs="Times New Roman"/>
        </w:rPr>
        <w:t xml:space="preserve">. Poor induction of </w:t>
      </w:r>
      <w:r w:rsidRPr="00692B37">
        <w:rPr>
          <w:rFonts w:ascii="Times New Roman" w:hAnsi="Times New Roman" w:cs="Times New Roman"/>
          <w:i/>
          <w:iCs/>
        </w:rPr>
        <w:t>StUVH1</w:t>
      </w:r>
      <w:r w:rsidRPr="00692B37">
        <w:rPr>
          <w:rFonts w:ascii="Times New Roman" w:hAnsi="Times New Roman" w:cs="Times New Roman"/>
        </w:rPr>
        <w:t xml:space="preserve"> paired with the fact that its endonuclease partner, </w:t>
      </w:r>
      <w:r w:rsidRPr="00692B37">
        <w:rPr>
          <w:rFonts w:ascii="Times New Roman" w:hAnsi="Times New Roman" w:cs="Times New Roman"/>
          <w:i/>
          <w:iCs/>
        </w:rPr>
        <w:t>StUVR7</w:t>
      </w:r>
      <w:r w:rsidRPr="00692B37">
        <w:rPr>
          <w:rFonts w:ascii="Times New Roman" w:hAnsi="Times New Roman" w:cs="Times New Roman"/>
        </w:rPr>
        <w:t xml:space="preserve">, was not induced at all by gamma radiation indicates that either: 1) these genes in potato do not have the same role in homologous recombination and nucleotide excision repair as they do in </w:t>
      </w:r>
      <w:r w:rsidRPr="00692B37">
        <w:rPr>
          <w:rFonts w:ascii="Times New Roman" w:hAnsi="Times New Roman" w:cs="Times New Roman"/>
          <w:i/>
          <w:iCs/>
        </w:rPr>
        <w:t>Arabidopsis</w:t>
      </w:r>
      <w:r w:rsidRPr="00692B37">
        <w:rPr>
          <w:rFonts w:ascii="Times New Roman" w:hAnsi="Times New Roman" w:cs="Times New Roman"/>
          <w:i/>
          <w:iCs/>
          <w:noProof/>
          <w:vertAlign w:val="superscript"/>
        </w:rPr>
        <w:t>39</w:t>
      </w:r>
      <w:r w:rsidRPr="00692B37">
        <w:rPr>
          <w:rFonts w:ascii="Times New Roman" w:hAnsi="Times New Roman" w:cs="Times New Roman"/>
        </w:rPr>
        <w:t xml:space="preserve">; 2) these genes’ role in DNA repair can be carried out without induction of transcript when irradiated with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or less; or 3) the genomic context of potato</w:t>
      </w:r>
      <w:r w:rsidRPr="00692B37">
        <w:rPr>
          <w:rFonts w:ascii="Times New Roman" w:hAnsi="Times New Roman" w:cs="Times New Roman"/>
          <w:i/>
          <w:iCs/>
        </w:rPr>
        <w:t xml:space="preserve"> </w:t>
      </w:r>
      <w:r w:rsidRPr="00692B37">
        <w:rPr>
          <w:rFonts w:ascii="Times New Roman" w:hAnsi="Times New Roman" w:cs="Times New Roman"/>
        </w:rPr>
        <w:t xml:space="preserve">and polyploidy results in other unidentified homologs of the loci tested being upregulated. The possibility of </w:t>
      </w:r>
      <w:r w:rsidRPr="00692B37">
        <w:rPr>
          <w:rFonts w:ascii="Times New Roman" w:hAnsi="Times New Roman" w:cs="Times New Roman"/>
          <w:i/>
          <w:iCs/>
        </w:rPr>
        <w:t xml:space="preserve">UVH1 </w:t>
      </w:r>
      <w:r w:rsidRPr="00692B37">
        <w:rPr>
          <w:rFonts w:ascii="Times New Roman" w:hAnsi="Times New Roman" w:cs="Times New Roman"/>
        </w:rPr>
        <w:t xml:space="preserve">and </w:t>
      </w:r>
      <w:r w:rsidRPr="00692B37">
        <w:rPr>
          <w:rFonts w:ascii="Times New Roman" w:hAnsi="Times New Roman" w:cs="Times New Roman"/>
          <w:i/>
          <w:iCs/>
        </w:rPr>
        <w:t>UVR7</w:t>
      </w:r>
      <w:r w:rsidRPr="00692B37">
        <w:rPr>
          <w:rFonts w:ascii="Times New Roman" w:hAnsi="Times New Roman" w:cs="Times New Roman"/>
        </w:rPr>
        <w:t xml:space="preserve"> having reduced roles in homologous recombination should be investigated, as most plant DNA repair research is conducted in </w:t>
      </w:r>
      <w:r w:rsidRPr="00692B37">
        <w:rPr>
          <w:rFonts w:ascii="Times New Roman" w:hAnsi="Times New Roman" w:cs="Times New Roman"/>
          <w:i/>
          <w:iCs/>
        </w:rPr>
        <w:lastRenderedPageBreak/>
        <w:t>Arabidopsis</w:t>
      </w:r>
      <w:r w:rsidRPr="00692B37">
        <w:rPr>
          <w:rFonts w:ascii="Times New Roman" w:hAnsi="Times New Roman" w:cs="Times New Roman"/>
        </w:rPr>
        <w:t xml:space="preserve"> and rice</w:t>
      </w:r>
      <w:r w:rsidRPr="00692B37">
        <w:rPr>
          <w:rFonts w:ascii="Times New Roman" w:hAnsi="Times New Roman" w:cs="Times New Roman"/>
          <w:noProof/>
          <w:vertAlign w:val="superscript"/>
        </w:rPr>
        <w:t>40</w:t>
      </w:r>
      <w:r w:rsidRPr="00692B37">
        <w:rPr>
          <w:rFonts w:ascii="Times New Roman" w:hAnsi="Times New Roman" w:cs="Times New Roman"/>
        </w:rPr>
        <w:t xml:space="preserve">. If the process of homologous recombination in </w:t>
      </w:r>
      <w:r w:rsidRPr="00692B37">
        <w:rPr>
          <w:rFonts w:ascii="Times New Roman" w:hAnsi="Times New Roman" w:cs="Times New Roman"/>
          <w:i/>
          <w:iCs/>
        </w:rPr>
        <w:t xml:space="preserve">Solanum </w:t>
      </w:r>
      <w:r w:rsidRPr="00692B37">
        <w:rPr>
          <w:rFonts w:ascii="Times New Roman" w:hAnsi="Times New Roman" w:cs="Times New Roman"/>
        </w:rPr>
        <w:t xml:space="preserve">species differs from these model species, this could have major impacts on our understanding of plant DNA repair. Additionally, this gap in DNA repair knowledge could hinder applications such as CRISPR-Cas mediated insertion of foreign DNA into commercially important </w:t>
      </w:r>
      <w:r w:rsidRPr="00692B37">
        <w:rPr>
          <w:rFonts w:ascii="Times New Roman" w:hAnsi="Times New Roman" w:cs="Times New Roman"/>
          <w:i/>
          <w:iCs/>
        </w:rPr>
        <w:t xml:space="preserve">Solanum </w:t>
      </w:r>
      <w:r w:rsidRPr="00692B37">
        <w:rPr>
          <w:rFonts w:ascii="Times New Roman" w:hAnsi="Times New Roman" w:cs="Times New Roman"/>
        </w:rPr>
        <w:t>species, a process which relies on homologous recombination or non-homologous end joining</w:t>
      </w:r>
      <w:r w:rsidRPr="00692B37">
        <w:rPr>
          <w:rFonts w:ascii="Times New Roman" w:hAnsi="Times New Roman" w:cs="Times New Roman"/>
          <w:noProof/>
          <w:vertAlign w:val="superscript"/>
        </w:rPr>
        <w:t>41, 42</w:t>
      </w:r>
      <w:r w:rsidRPr="00692B37">
        <w:rPr>
          <w:rFonts w:ascii="Times New Roman" w:hAnsi="Times New Roman" w:cs="Times New Roman"/>
        </w:rPr>
        <w:t>.</w:t>
      </w:r>
    </w:p>
    <w:p w14:paraId="1D55190A"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The </w:t>
      </w:r>
      <w:r w:rsidRPr="00692B37">
        <w:rPr>
          <w:rFonts w:ascii="Times New Roman" w:hAnsi="Times New Roman" w:cs="Times New Roman"/>
          <w:i/>
          <w:iCs/>
        </w:rPr>
        <w:t>AtRAD51</w:t>
      </w:r>
      <w:r w:rsidRPr="00692B37">
        <w:rPr>
          <w:rFonts w:ascii="Times New Roman" w:hAnsi="Times New Roman" w:cs="Times New Roman"/>
        </w:rPr>
        <w:t xml:space="preserve"> promoter did not behave as expected in the context of its phytosensor construct. Previous characterizations of the </w:t>
      </w:r>
      <w:r w:rsidRPr="00692B37">
        <w:rPr>
          <w:rFonts w:ascii="Times New Roman" w:hAnsi="Times New Roman" w:cs="Times New Roman"/>
          <w:i/>
          <w:iCs/>
        </w:rPr>
        <w:t xml:space="preserve">AtRAD51 </w:t>
      </w:r>
      <w:r w:rsidRPr="00692B37">
        <w:rPr>
          <w:rFonts w:ascii="Times New Roman" w:hAnsi="Times New Roman" w:cs="Times New Roman"/>
        </w:rPr>
        <w:t xml:space="preserve">promoter report over 40-fold induction in </w:t>
      </w:r>
      <w:r w:rsidRPr="00692B37">
        <w:rPr>
          <w:rFonts w:ascii="Times New Roman" w:hAnsi="Times New Roman" w:cs="Times New Roman"/>
          <w:i/>
          <w:iCs/>
        </w:rPr>
        <w:t xml:space="preserve">Arabidopsis </w:t>
      </w:r>
      <w:r w:rsidRPr="00692B37">
        <w:rPr>
          <w:rFonts w:ascii="Times New Roman" w:hAnsi="Times New Roman" w:cs="Times New Roman"/>
        </w:rPr>
        <w:t>seedlings when treated with the radiomimetic Zeocin</w:t>
      </w:r>
      <w:r w:rsidRPr="00692B37">
        <w:rPr>
          <w:rFonts w:ascii="Times New Roman" w:hAnsi="Times New Roman" w:cs="Times New Roman"/>
          <w:noProof/>
          <w:vertAlign w:val="superscript"/>
        </w:rPr>
        <w:t>11</w:t>
      </w:r>
      <w:r w:rsidRPr="00692B37">
        <w:rPr>
          <w:rFonts w:ascii="Times New Roman" w:hAnsi="Times New Roman" w:cs="Times New Roman"/>
        </w:rPr>
        <w:t xml:space="preserve">. Qualitatively similar results were seen when the promoter was used in the context of a transgene driving GUS expression in that same paper. Additionally, the induction of </w:t>
      </w:r>
      <w:r w:rsidRPr="00692B37">
        <w:rPr>
          <w:rFonts w:ascii="Times New Roman" w:hAnsi="Times New Roman" w:cs="Times New Roman"/>
          <w:i/>
          <w:iCs/>
        </w:rPr>
        <w:t>AtRAD51</w:t>
      </w:r>
      <w:r w:rsidRPr="00692B37">
        <w:rPr>
          <w:rFonts w:ascii="Times New Roman" w:hAnsi="Times New Roman" w:cs="Times New Roman"/>
        </w:rPr>
        <w:t xml:space="preserve"> in response to gamma radiation in its native context is consistent enough to be considered a dosimeter for gamma radiation</w:t>
      </w:r>
      <w:r w:rsidRPr="00692B37">
        <w:rPr>
          <w:rFonts w:ascii="Times New Roman" w:hAnsi="Times New Roman" w:cs="Times New Roman"/>
          <w:noProof/>
          <w:vertAlign w:val="superscript"/>
        </w:rPr>
        <w:t>43</w:t>
      </w:r>
      <w:r w:rsidRPr="00692B37">
        <w:rPr>
          <w:rFonts w:ascii="Times New Roman" w:hAnsi="Times New Roman" w:cs="Times New Roman"/>
        </w:rPr>
        <w:t xml:space="preserve">. Like the performance of the </w:t>
      </w:r>
      <w:proofErr w:type="spellStart"/>
      <w:r w:rsidRPr="00692B37">
        <w:rPr>
          <w:rFonts w:ascii="Times New Roman" w:hAnsi="Times New Roman" w:cs="Times New Roman"/>
          <w:i/>
          <w:iCs/>
        </w:rPr>
        <w:t>StPCNA</w:t>
      </w:r>
      <w:r w:rsidRPr="00692B37">
        <w:rPr>
          <w:rFonts w:ascii="Times New Roman" w:hAnsi="Times New Roman" w:cs="Times New Roman"/>
          <w:i/>
          <w:iCs/>
          <w:vertAlign w:val="subscript"/>
        </w:rPr>
        <w:t>pro</w:t>
      </w:r>
      <w:proofErr w:type="spellEnd"/>
      <w:r w:rsidRPr="00692B37">
        <w:rPr>
          <w:rFonts w:ascii="Times New Roman" w:hAnsi="Times New Roman" w:cs="Times New Roman"/>
          <w:i/>
          <w:iCs/>
          <w:vertAlign w:val="subscript"/>
        </w:rPr>
        <w:t xml:space="preserve"> </w:t>
      </w:r>
      <w:r w:rsidRPr="00692B37">
        <w:rPr>
          <w:rFonts w:ascii="Times New Roman" w:hAnsi="Times New Roman" w:cs="Times New Roman"/>
        </w:rPr>
        <w:t xml:space="preserve">, the difference between the previous reports on native </w:t>
      </w:r>
      <w:r w:rsidRPr="00692B37">
        <w:rPr>
          <w:rFonts w:ascii="Times New Roman" w:hAnsi="Times New Roman" w:cs="Times New Roman"/>
          <w:i/>
          <w:iCs/>
        </w:rPr>
        <w:t>AtRAD51</w:t>
      </w:r>
      <w:r w:rsidRPr="00692B37">
        <w:rPr>
          <w:rFonts w:ascii="Times New Roman" w:hAnsi="Times New Roman" w:cs="Times New Roman"/>
        </w:rPr>
        <w:t xml:space="preserve"> and the </w:t>
      </w:r>
      <w:r w:rsidRPr="00692B37">
        <w:rPr>
          <w:rFonts w:ascii="Times New Roman" w:hAnsi="Times New Roman" w:cs="Times New Roman"/>
          <w:i/>
          <w:iCs/>
        </w:rPr>
        <w:t>AtRAD51</w:t>
      </w:r>
      <w:r w:rsidRPr="00692B37">
        <w:rPr>
          <w:rFonts w:ascii="Times New Roman" w:hAnsi="Times New Roman" w:cs="Times New Roman"/>
          <w:i/>
          <w:iCs/>
          <w:vertAlign w:val="subscript"/>
        </w:rPr>
        <w:t>pro</w:t>
      </w:r>
      <w:r w:rsidRPr="00692B37">
        <w:rPr>
          <w:rFonts w:ascii="Times New Roman" w:hAnsi="Times New Roman" w:cs="Times New Roman"/>
        </w:rPr>
        <w:t xml:space="preserve"> phytosensor construct could be due to the 3’UTR added to stabilize the </w:t>
      </w:r>
      <w:proofErr w:type="spellStart"/>
      <w:r w:rsidRPr="00692B37">
        <w:rPr>
          <w:rFonts w:ascii="Times New Roman" w:hAnsi="Times New Roman" w:cs="Times New Roman"/>
          <w:i/>
          <w:iCs/>
        </w:rPr>
        <w:t>mEmerald</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transcript. This data could also suggest that other motifs in the </w:t>
      </w:r>
      <w:r w:rsidRPr="00692B37">
        <w:rPr>
          <w:rFonts w:ascii="Times New Roman" w:hAnsi="Times New Roman" w:cs="Times New Roman"/>
          <w:i/>
          <w:iCs/>
        </w:rPr>
        <w:t xml:space="preserve">AtRAD51 </w:t>
      </w:r>
      <w:r w:rsidRPr="00692B37">
        <w:rPr>
          <w:rFonts w:ascii="Times New Roman" w:hAnsi="Times New Roman" w:cs="Times New Roman"/>
        </w:rPr>
        <w:t xml:space="preserve">promoter may assist in activation of the gene and that these motifs are not bound by trans-activators in potato. Plant promoters exhibit an incredible amount of variation even among close relatives; furthermore, the </w:t>
      </w:r>
      <w:r w:rsidRPr="00692B37">
        <w:rPr>
          <w:rFonts w:ascii="Times New Roman" w:hAnsi="Times New Roman" w:cs="Times New Roman"/>
          <w:i/>
          <w:iCs/>
        </w:rPr>
        <w:t xml:space="preserve">AtRAD51 </w:t>
      </w:r>
      <w:r w:rsidRPr="00692B37">
        <w:rPr>
          <w:rFonts w:ascii="Times New Roman" w:hAnsi="Times New Roman" w:cs="Times New Roman"/>
        </w:rPr>
        <w:t xml:space="preserve">and putative </w:t>
      </w:r>
      <w:r w:rsidRPr="00692B37">
        <w:rPr>
          <w:rFonts w:ascii="Times New Roman" w:hAnsi="Times New Roman" w:cs="Times New Roman"/>
          <w:i/>
          <w:iCs/>
        </w:rPr>
        <w:t xml:space="preserve">StRAD51 </w:t>
      </w:r>
      <w:r w:rsidRPr="00692B37">
        <w:rPr>
          <w:rFonts w:ascii="Times New Roman" w:hAnsi="Times New Roman" w:cs="Times New Roman"/>
        </w:rPr>
        <w:t>promoter regions exhibit only 44.9% homology and there are no CTT(N)</w:t>
      </w:r>
      <w:r w:rsidRPr="00692B37">
        <w:rPr>
          <w:rFonts w:ascii="Times New Roman" w:hAnsi="Times New Roman" w:cs="Times New Roman"/>
          <w:vertAlign w:val="subscript"/>
        </w:rPr>
        <w:t>7</w:t>
      </w:r>
      <w:r w:rsidRPr="00692B37">
        <w:rPr>
          <w:rFonts w:ascii="Times New Roman" w:hAnsi="Times New Roman" w:cs="Times New Roman"/>
        </w:rPr>
        <w:t xml:space="preserve">AAG motifs within 2000 bp of the </w:t>
      </w:r>
      <w:r w:rsidRPr="00692B37">
        <w:rPr>
          <w:rFonts w:ascii="Times New Roman" w:hAnsi="Times New Roman" w:cs="Times New Roman"/>
          <w:i/>
          <w:iCs/>
        </w:rPr>
        <w:t xml:space="preserve">StRAD51 </w:t>
      </w:r>
      <w:r w:rsidRPr="00692B37">
        <w:rPr>
          <w:rFonts w:ascii="Times New Roman" w:hAnsi="Times New Roman" w:cs="Times New Roman"/>
        </w:rPr>
        <w:t xml:space="preserve">start codon in the published potato genome. This lack of homology suggests that the </w:t>
      </w:r>
      <w:r w:rsidRPr="00692B37">
        <w:rPr>
          <w:rFonts w:ascii="Times New Roman" w:hAnsi="Times New Roman" w:cs="Times New Roman"/>
          <w:i/>
          <w:iCs/>
        </w:rPr>
        <w:t xml:space="preserve">AtRAD51 </w:t>
      </w:r>
      <w:r w:rsidRPr="00692B37">
        <w:rPr>
          <w:rFonts w:ascii="Times New Roman" w:hAnsi="Times New Roman" w:cs="Times New Roman"/>
        </w:rPr>
        <w:t xml:space="preserve">promoter would not be regulated similarly to the native </w:t>
      </w:r>
      <w:r w:rsidRPr="00692B37">
        <w:rPr>
          <w:rFonts w:ascii="Times New Roman" w:hAnsi="Times New Roman" w:cs="Times New Roman"/>
          <w:i/>
          <w:iCs/>
        </w:rPr>
        <w:t>Arabidopsis</w:t>
      </w:r>
      <w:r w:rsidRPr="00692B37">
        <w:rPr>
          <w:rFonts w:ascii="Times New Roman" w:hAnsi="Times New Roman" w:cs="Times New Roman"/>
        </w:rPr>
        <w:t xml:space="preserve"> context, even though the overall DDR machinery </w:t>
      </w:r>
      <w:proofErr w:type="gramStart"/>
      <w:r w:rsidRPr="00692B37">
        <w:rPr>
          <w:rFonts w:ascii="Times New Roman" w:hAnsi="Times New Roman" w:cs="Times New Roman"/>
        </w:rPr>
        <w:t>appear</w:t>
      </w:r>
      <w:proofErr w:type="gramEnd"/>
      <w:r w:rsidRPr="00692B37">
        <w:rPr>
          <w:rFonts w:ascii="Times New Roman" w:hAnsi="Times New Roman" w:cs="Times New Roman"/>
        </w:rPr>
        <w:t xml:space="preserve"> to remain consistent between </w:t>
      </w:r>
      <w:r w:rsidRPr="00692B37">
        <w:rPr>
          <w:rFonts w:ascii="Times New Roman" w:hAnsi="Times New Roman" w:cs="Times New Roman"/>
          <w:i/>
          <w:iCs/>
        </w:rPr>
        <w:t>Arabidopsis</w:t>
      </w:r>
      <w:r w:rsidRPr="00692B37">
        <w:rPr>
          <w:rFonts w:ascii="Times New Roman" w:hAnsi="Times New Roman" w:cs="Times New Roman"/>
        </w:rPr>
        <w:t xml:space="preserve"> and potato. </w:t>
      </w:r>
    </w:p>
    <w:p w14:paraId="64AE62A2"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Despite the poor performance of the </w:t>
      </w:r>
      <w:r w:rsidRPr="00692B37">
        <w:rPr>
          <w:rFonts w:ascii="Times New Roman" w:hAnsi="Times New Roman" w:cs="Times New Roman"/>
          <w:i/>
          <w:iCs/>
        </w:rPr>
        <w:t xml:space="preserve">AtRAD51 </w:t>
      </w:r>
      <w:r w:rsidRPr="00692B37">
        <w:rPr>
          <w:rFonts w:ascii="Times New Roman" w:hAnsi="Times New Roman" w:cs="Times New Roman"/>
        </w:rPr>
        <w:t xml:space="preserve">promoter in the context of a potato radiation phytosensor, four repeats of the </w:t>
      </w:r>
      <w:r w:rsidRPr="00692B37">
        <w:rPr>
          <w:rFonts w:ascii="Times New Roman" w:hAnsi="Times New Roman" w:cs="Times New Roman"/>
          <w:i/>
          <w:iCs/>
        </w:rPr>
        <w:t xml:space="preserve">AtRAD51 </w:t>
      </w:r>
      <w:r w:rsidRPr="00692B37">
        <w:rPr>
          <w:rFonts w:ascii="Times New Roman" w:hAnsi="Times New Roman" w:cs="Times New Roman"/>
        </w:rPr>
        <w:t xml:space="preserve">SOG1 binding site provided an adequate promoter for a radiation phytosensor. At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this sensor produced a maximum 2.17-fold above basal during the 24h-72h peak reporting window when detected by FILP. This is consistent with other published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with reporting beginning at 24 hours post-treatment and fluorescence fold-changes in the single digits appear to be the limit regardless of stimuli</w:t>
      </w:r>
      <w:r w:rsidRPr="00692B37">
        <w:rPr>
          <w:rFonts w:ascii="Times New Roman" w:hAnsi="Times New Roman" w:cs="Times New Roman"/>
          <w:noProof/>
          <w:vertAlign w:val="superscript"/>
        </w:rPr>
        <w:t>44-46</w:t>
      </w:r>
      <w:r w:rsidRPr="00692B37">
        <w:rPr>
          <w:rFonts w:ascii="Times New Roman" w:hAnsi="Times New Roman" w:cs="Times New Roman"/>
        </w:rPr>
        <w:t xml:space="preserve">. The performance of the sensor is not hindered by field conditions and the sensor construct was not a metabolic burden on the potato chassis. Based on the performance of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phytosensor, plants deployed in field conditions can report ≥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ionizing radiation to a drone-mounted FILP apparatus with a relatively low-powered laser and camera system flying three meters away as soon as 24 hours after its release into the environment. This sensing threshold and timescale would be highly useful during a meltdown similar to Chernobyl or Fukushima where radioactive solids were released into the environment and continued to irradiate their surroundings for weeks. In these scenarios, widely dispersed plants could pinpoint presence of an ionizing radiation source based on nearby sensor’s peak fluorescence intensity and the duration in which the sensor remains turned on. Based on the sensor’s performance in mesocosms and relatively high sensing threshold (LD</w:t>
      </w:r>
      <w:r w:rsidRPr="00692B37">
        <w:rPr>
          <w:rFonts w:ascii="Times New Roman" w:hAnsi="Times New Roman" w:cs="Times New Roman"/>
          <w:vertAlign w:val="subscript"/>
        </w:rPr>
        <w:t>99</w:t>
      </w:r>
      <w:r w:rsidRPr="00692B37">
        <w:rPr>
          <w:rFonts w:ascii="Times New Roman" w:hAnsi="Times New Roman" w:cs="Times New Roman"/>
        </w:rPr>
        <w:t xml:space="preserve"> for humans is 8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it is unlikely that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sensor would report DNA damage from stimuli other than ionizing radiation. </w:t>
      </w:r>
    </w:p>
    <w:p w14:paraId="110ABE11"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Additionally, the 4xRAD51 construct appeared to have ‘leaky’ expression when uninduced, leading to a relatively high basal fluorescence compared to wild type potato. Uninduced fluorescence for 4xRAD51 event 1 was 100,000-200,000 cps while wild type </w:t>
      </w:r>
      <w:r w:rsidRPr="00692B37">
        <w:rPr>
          <w:rFonts w:ascii="Times New Roman" w:hAnsi="Times New Roman" w:cs="Times New Roman"/>
          <w:i/>
          <w:iCs/>
        </w:rPr>
        <w:t xml:space="preserve">S. tuberosum </w:t>
      </w:r>
      <w:r w:rsidRPr="00692B37">
        <w:rPr>
          <w:rFonts w:ascii="Times New Roman" w:hAnsi="Times New Roman" w:cs="Times New Roman"/>
        </w:rPr>
        <w:t xml:space="preserve">cv. ‘Desiree’ was 20,000-60,000 cps, meaning basal fluorescence of the sensor was typically 5-fold higher than the background fluorescence of a potato leaf. This is consistent with the increased rate of the cell cycle occurring in young tissue which will inherently experience more DNA lesions due to double-stranded breaks, stalled replication forks, and repairing </w:t>
      </w:r>
      <w:r w:rsidRPr="00692B37">
        <w:rPr>
          <w:rFonts w:ascii="Times New Roman" w:hAnsi="Times New Roman" w:cs="Times New Roman"/>
        </w:rPr>
        <w:lastRenderedPageBreak/>
        <w:t>incorrectly inserted bases</w:t>
      </w:r>
      <w:r w:rsidRPr="00692B37">
        <w:rPr>
          <w:rFonts w:ascii="Times New Roman" w:hAnsi="Times New Roman" w:cs="Times New Roman"/>
          <w:noProof/>
          <w:vertAlign w:val="superscript"/>
        </w:rPr>
        <w:t>47, 48</w:t>
      </w:r>
      <w:r w:rsidRPr="00692B37">
        <w:rPr>
          <w:rFonts w:ascii="Times New Roman" w:hAnsi="Times New Roman" w:cs="Times New Roman"/>
        </w:rPr>
        <w:t xml:space="preserve">. These expression patterns seen in the potato phytosensor suggest that previous characterization of SOG1-induced DDR in </w:t>
      </w:r>
      <w:r w:rsidRPr="00692B37">
        <w:rPr>
          <w:rFonts w:ascii="Times New Roman" w:hAnsi="Times New Roman" w:cs="Times New Roman"/>
          <w:i/>
          <w:iCs/>
        </w:rPr>
        <w:t>Arabidopsis</w:t>
      </w:r>
      <w:r w:rsidRPr="00692B37">
        <w:rPr>
          <w:rFonts w:ascii="Times New Roman" w:hAnsi="Times New Roman" w:cs="Times New Roman"/>
          <w:noProof/>
          <w:vertAlign w:val="superscript"/>
        </w:rPr>
        <w:t>11</w:t>
      </w:r>
      <w:r w:rsidRPr="00692B37">
        <w:rPr>
          <w:rFonts w:ascii="Times New Roman" w:hAnsi="Times New Roman" w:cs="Times New Roman"/>
        </w:rPr>
        <w:t xml:space="preserve"> and rice</w:t>
      </w:r>
      <w:r w:rsidRPr="00692B37">
        <w:rPr>
          <w:rFonts w:ascii="Times New Roman" w:hAnsi="Times New Roman" w:cs="Times New Roman"/>
          <w:noProof/>
          <w:vertAlign w:val="superscript"/>
        </w:rPr>
        <w:t>49</w:t>
      </w:r>
      <w:r w:rsidRPr="00692B37">
        <w:rPr>
          <w:rFonts w:ascii="Times New Roman" w:hAnsi="Times New Roman" w:cs="Times New Roman"/>
        </w:rPr>
        <w:t xml:space="preserve"> remains consistent in </w:t>
      </w:r>
      <w:r w:rsidRPr="00692B37">
        <w:rPr>
          <w:rFonts w:ascii="Times New Roman" w:hAnsi="Times New Roman" w:cs="Times New Roman"/>
          <w:i/>
          <w:iCs/>
        </w:rPr>
        <w:t>Solanaceae</w:t>
      </w:r>
      <w:r w:rsidRPr="00692B37">
        <w:rPr>
          <w:rFonts w:ascii="Times New Roman" w:hAnsi="Times New Roman" w:cs="Times New Roman"/>
        </w:rPr>
        <w:t>. Though basal stem fluorescence does allow sensor plants to stick out from a surrounding plant canopy, new iterations of the sensor will need to improve upon the established SOG1 transcriptional switch to either lower basal fluorescence associated with growing tissue and/or increase SOG1 presence in leaf tissue types to increase fluorescence in the sensor plant’s canopy. This sensor represents an indirect biosensor</w:t>
      </w:r>
      <w:r w:rsidRPr="00692B37">
        <w:rPr>
          <w:rFonts w:ascii="Times New Roman" w:hAnsi="Times New Roman" w:cs="Times New Roman"/>
          <w:noProof/>
          <w:vertAlign w:val="superscript"/>
        </w:rPr>
        <w:t>50</w:t>
      </w:r>
      <w:r w:rsidRPr="00692B37">
        <w:rPr>
          <w:rFonts w:ascii="Times New Roman" w:hAnsi="Times New Roman" w:cs="Times New Roman"/>
        </w:rPr>
        <w:t xml:space="preserve"> which relies on many molecular interactions which leads to SOG1 binding the </w:t>
      </w:r>
      <w:r w:rsidRPr="00692B37">
        <w:rPr>
          <w:rFonts w:ascii="Times New Roman" w:hAnsi="Times New Roman" w:cs="Times New Roman"/>
          <w:i/>
          <w:iCs/>
        </w:rPr>
        <w:t xml:space="preserve">4xRAD51 </w:t>
      </w:r>
      <w:r w:rsidRPr="00692B37">
        <w:rPr>
          <w:rFonts w:ascii="Times New Roman" w:hAnsi="Times New Roman" w:cs="Times New Roman"/>
        </w:rPr>
        <w:t xml:space="preserve">promoter. Indirect biosensors are inherently prone to more error than the direct biosensors reviewed by Liu et al., 2022 where the reporter is directly activated by the stimulus, which is clear given the high level of basal fluorescence in all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events. If a direct biosensor could be devised for ionizing radiation, this could offer improvements on the current sensor design. </w:t>
      </w:r>
    </w:p>
    <w:p w14:paraId="642A4427"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Analytically, leaf spectroscopy was more sensitive in detecting differences between untreated and treated plants compared to standoff detection using FILP. A large factor in each of these measurements was the proportion of vascular tissue in the reading, whether it be </w:t>
      </w:r>
      <w:proofErr w:type="gramStart"/>
      <w:r w:rsidRPr="00692B37">
        <w:rPr>
          <w:rFonts w:ascii="Times New Roman" w:hAnsi="Times New Roman" w:cs="Times New Roman"/>
        </w:rPr>
        <w:t>leaf</w:t>
      </w:r>
      <w:proofErr w:type="gramEnd"/>
      <w:r w:rsidRPr="00692B37">
        <w:rPr>
          <w:rFonts w:ascii="Times New Roman" w:hAnsi="Times New Roman" w:cs="Times New Roman"/>
        </w:rPr>
        <w:t xml:space="preserve"> veins in the area read by the spectrofluorometer or all vascular tissue visible when imaged with the FILP. Fluorescence was much higher in vascular tissue compared to ‘leaf’ tissue types (mesophyll, palisade, epidermis, etc.) in all 4xRAD51 events across all experiments. This expression pattern is consistent with reported higher expression of SOG1 in actively growing and vascular tissue</w:t>
      </w:r>
      <w:r w:rsidRPr="00692B37">
        <w:rPr>
          <w:rFonts w:ascii="Times New Roman" w:hAnsi="Times New Roman" w:cs="Times New Roman"/>
          <w:noProof/>
          <w:vertAlign w:val="superscript"/>
        </w:rPr>
        <w:t>51, 52</w:t>
      </w:r>
      <w:r w:rsidRPr="00692B37">
        <w:rPr>
          <w:rFonts w:ascii="Times New Roman" w:hAnsi="Times New Roman" w:cs="Times New Roman"/>
        </w:rPr>
        <w:t xml:space="preserve"> and that NAC family transcription factors are broadly associated with meristem and vascular tissue types</w:t>
      </w:r>
      <w:r w:rsidRPr="00692B37">
        <w:rPr>
          <w:rFonts w:ascii="Times New Roman" w:hAnsi="Times New Roman" w:cs="Times New Roman"/>
          <w:noProof/>
          <w:vertAlign w:val="superscript"/>
        </w:rPr>
        <w:t>53-55</w:t>
      </w:r>
      <w:r w:rsidRPr="00692B37">
        <w:rPr>
          <w:rFonts w:ascii="Times New Roman" w:hAnsi="Times New Roman" w:cs="Times New Roman"/>
        </w:rPr>
        <w:t>. The spectrofluorometer used in this work is designed to read flat leaf tissue and attempts to read the stem directly allowed ambient light into the detector. Efficient extraction of FILP pixel data relies on the thresholding function of ImageJ</w:t>
      </w:r>
      <w:r w:rsidRPr="00692B37">
        <w:rPr>
          <w:rFonts w:ascii="Times New Roman" w:hAnsi="Times New Roman" w:cs="Times New Roman"/>
          <w:noProof/>
          <w:vertAlign w:val="superscript"/>
        </w:rPr>
        <w:t>56</w:t>
      </w:r>
      <w:r w:rsidRPr="00692B37">
        <w:rPr>
          <w:rFonts w:ascii="Times New Roman" w:hAnsi="Times New Roman" w:cs="Times New Roman"/>
        </w:rPr>
        <w:t xml:space="preserve"> being done on chlorophyll a fluorescence images of the phytosensor plants, meaning that all green tissue of the plant is averaged into the mean pixel value for a sensor. To optimize sensor performance, the observation equipment used should be tailored to detect stem and vascular fluorescence while disregarding tissue types such as mesophyll which do not fluoresce as brightly in the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sensors. </w:t>
      </w:r>
    </w:p>
    <w:p w14:paraId="44856BED"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This sensor currently uses a green fluorescent protein as the reporter which can only be observed with specialized equipment such as a FILP. This reporter was chosen due to low native fluorescence in potato’s leaves in the GFP emission spectrum, resulting in a very specific reporter in the context of plant tissue. The requirement of specialized mechanical equipment does not address the problem associated to current radiation sensors, which is that the mechanical parts can either be damaged or unavailable in the event of an emergency. Future iterations of the sensor using a specific, plainly visible reporter would be ideal so that the general public can be warned of danger without the need for equipment. To this end, reporter phenotypes such as high purple anthocyanin accumulation</w:t>
      </w:r>
      <w:r w:rsidRPr="00692B37">
        <w:rPr>
          <w:rFonts w:ascii="Times New Roman" w:hAnsi="Times New Roman" w:cs="Times New Roman"/>
          <w:noProof/>
          <w:vertAlign w:val="superscript"/>
        </w:rPr>
        <w:t>57</w:t>
      </w:r>
      <w:r w:rsidRPr="00692B37">
        <w:rPr>
          <w:rFonts w:ascii="Times New Roman" w:hAnsi="Times New Roman" w:cs="Times New Roman"/>
        </w:rPr>
        <w:t>, bright pink tissue</w:t>
      </w:r>
      <w:r w:rsidRPr="00692B37">
        <w:rPr>
          <w:rFonts w:ascii="Times New Roman" w:hAnsi="Times New Roman" w:cs="Times New Roman"/>
          <w:noProof/>
          <w:vertAlign w:val="superscript"/>
        </w:rPr>
        <w:t>58</w:t>
      </w:r>
      <w:r w:rsidRPr="00692B37">
        <w:rPr>
          <w:rFonts w:ascii="Times New Roman" w:hAnsi="Times New Roman" w:cs="Times New Roman"/>
        </w:rPr>
        <w:t>, or bleaching</w:t>
      </w:r>
      <w:r w:rsidRPr="00692B37">
        <w:rPr>
          <w:rFonts w:ascii="Times New Roman" w:hAnsi="Times New Roman" w:cs="Times New Roman"/>
          <w:noProof/>
          <w:vertAlign w:val="superscript"/>
        </w:rPr>
        <w:t>59</w:t>
      </w:r>
      <w:r w:rsidRPr="00692B37">
        <w:rPr>
          <w:rFonts w:ascii="Times New Roman" w:hAnsi="Times New Roman" w:cs="Times New Roman"/>
        </w:rPr>
        <w:t xml:space="preserve"> can be achieved by using different genetic circuits to change cytosolic and plastid metabolism. The key to these reporting strategies is making sure various stressors and life stage transitions do not produce a similar phenotype, thus making the sensor non-specific. The first iteration of the gamma radiation phytosensor is deployable when using the </w:t>
      </w:r>
      <w:proofErr w:type="gramStart"/>
      <w:r w:rsidRPr="00692B37">
        <w:rPr>
          <w:rFonts w:ascii="Times New Roman" w:hAnsi="Times New Roman" w:cs="Times New Roman"/>
        </w:rPr>
        <w:t>green fluorescent</w:t>
      </w:r>
      <w:proofErr w:type="gramEnd"/>
      <w:r w:rsidRPr="00692B37">
        <w:rPr>
          <w:rFonts w:ascii="Times New Roman" w:hAnsi="Times New Roman" w:cs="Times New Roman"/>
        </w:rPr>
        <w:t xml:space="preserve"> reporter, though future iterations should incorporate a reporter that functions without extra equipment. </w:t>
      </w:r>
    </w:p>
    <w:p w14:paraId="4D8A422E" w14:textId="77777777" w:rsidR="00257921" w:rsidRPr="00692B37" w:rsidRDefault="00257921" w:rsidP="00257921"/>
    <w:p w14:paraId="4C19CBCE" w14:textId="77777777" w:rsidR="00257921" w:rsidRPr="00692B37" w:rsidRDefault="00257921" w:rsidP="00257921">
      <w:pPr>
        <w:pStyle w:val="Heading2"/>
      </w:pPr>
      <w:bookmarkStart w:id="32" w:name="_Toc146706376"/>
      <w:bookmarkStart w:id="33" w:name="_Toc150780375"/>
      <w:r w:rsidRPr="00692B37">
        <w:lastRenderedPageBreak/>
        <w:t>Conclusion</w:t>
      </w:r>
      <w:bookmarkEnd w:id="32"/>
      <w:bookmarkEnd w:id="33"/>
    </w:p>
    <w:p w14:paraId="14AC89A9"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In this work we developed a usable gamma radiation phytosensor able to sense and report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gamma radiation in the environment at a standoff distance of 3 meters. The Gray unit is a measure of absorbed dose (joules/kg</w:t>
      </w:r>
      <w:proofErr w:type="gramStart"/>
      <w:r w:rsidRPr="00692B37">
        <w:rPr>
          <w:rFonts w:ascii="Times New Roman" w:hAnsi="Times New Roman" w:cs="Times New Roman"/>
        </w:rPr>
        <w:t>)</w:t>
      </w:r>
      <w:proofErr w:type="gramEnd"/>
      <w:r w:rsidRPr="00692B37">
        <w:rPr>
          <w:rFonts w:ascii="Times New Roman" w:hAnsi="Times New Roman" w:cs="Times New Roman"/>
        </w:rPr>
        <w:t xml:space="preserve"> but this is in contrast to radiation conditions during radiation emergencies. During these emergencies, radioactive material has contaminated the environment and is constantly releasing ionizing radiation at a certain intensity. For example, just after the Chernobyl disaster ambient levels of radiation were estimated to range from 300 Sieverts/hour near the reactor core to 0.1 sieverts/hour at the nearby concrete mixing unit</w:t>
      </w:r>
      <w:r w:rsidRPr="00692B37">
        <w:rPr>
          <w:rFonts w:ascii="Times New Roman" w:hAnsi="Times New Roman" w:cs="Times New Roman"/>
          <w:noProof/>
          <w:vertAlign w:val="superscript"/>
        </w:rPr>
        <w:t>60</w:t>
      </w:r>
      <w:r w:rsidRPr="00692B37">
        <w:rPr>
          <w:rFonts w:ascii="Times New Roman" w:hAnsi="Times New Roman" w:cs="Times New Roman"/>
        </w:rPr>
        <w:t>. Considering the sievert-to-</w:t>
      </w:r>
      <w:proofErr w:type="gramStart"/>
      <w:r w:rsidRPr="00692B37">
        <w:rPr>
          <w:rFonts w:ascii="Times New Roman" w:hAnsi="Times New Roman" w:cs="Times New Roman"/>
        </w:rPr>
        <w:t>Gray</w:t>
      </w:r>
      <w:proofErr w:type="gramEnd"/>
      <w:r w:rsidRPr="00692B37">
        <w:rPr>
          <w:rFonts w:ascii="Times New Roman" w:hAnsi="Times New Roman" w:cs="Times New Roman"/>
        </w:rPr>
        <w:t xml:space="preserve"> conversion for gamma radiation, the radiation phytosensor </w:t>
      </w:r>
      <w:proofErr w:type="gramStart"/>
      <w:r w:rsidRPr="00692B37">
        <w:rPr>
          <w:rFonts w:ascii="Times New Roman" w:hAnsi="Times New Roman" w:cs="Times New Roman"/>
        </w:rPr>
        <w:t>here developed</w:t>
      </w:r>
      <w:proofErr w:type="gramEnd"/>
      <w:r w:rsidRPr="00692B37">
        <w:rPr>
          <w:rFonts w:ascii="Times New Roman" w:hAnsi="Times New Roman" w:cs="Times New Roman"/>
        </w:rPr>
        <w:t xml:space="preserve"> would reach its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sensing threshold after 2 minutes and 100 hours, respectively. Treatment times during this experimentation ranged from 2 to 16 hours with transcript abundance peaking 1.5 hours after treatment and fluorescence peaking 48-72 hours after treatment. In this gamma radiation range, 40 Gray was reported as early as 8 hours while 10 Gray required 24 hours to produce a significant response, meaning this sensor would have been useful for those responding to the Chernobyl disaster and catastrophes like it. More investigation is needed to understand the sensor’s performance under longer, low-intensity irradiation. At what radiation intensity will the plant’s DNA repair machinery overtake the time the sensor requires to accumulate enough reporter protein? This and other specification questions need to be answered before the sensor can be deployed. </w:t>
      </w:r>
    </w:p>
    <w:p w14:paraId="72AF8276" w14:textId="42AB0705" w:rsidR="00257921" w:rsidRPr="00692B37" w:rsidRDefault="00257921" w:rsidP="00B71424">
      <w:pPr>
        <w:ind w:firstLine="720"/>
        <w:rPr>
          <w:rFonts w:ascii="Times New Roman" w:hAnsi="Times New Roman" w:cs="Times New Roman"/>
        </w:rPr>
      </w:pPr>
      <w:r w:rsidRPr="00692B37">
        <w:rPr>
          <w:rFonts w:ascii="Times New Roman" w:hAnsi="Times New Roman" w:cs="Times New Roman"/>
        </w:rPr>
        <w:t xml:space="preserve">Though improvements and further testing should be carried out, </w:t>
      </w:r>
      <w:r w:rsidRPr="00692B37">
        <w:rPr>
          <w:rFonts w:ascii="Times New Roman" w:hAnsi="Times New Roman" w:cs="Times New Roman"/>
          <w:i/>
          <w:iCs/>
        </w:rPr>
        <w:t>4xRAD51</w:t>
      </w:r>
      <w:r w:rsidRPr="00692B37">
        <w:rPr>
          <w:rFonts w:ascii="Times New Roman" w:hAnsi="Times New Roman" w:cs="Times New Roman"/>
          <w:i/>
          <w:iCs/>
          <w:vertAlign w:val="subscript"/>
        </w:rPr>
        <w:t>pro</w:t>
      </w:r>
      <w:r w:rsidRPr="00692B37">
        <w:rPr>
          <w:rFonts w:ascii="Times New Roman" w:hAnsi="Times New Roman" w:cs="Times New Roman"/>
          <w:i/>
          <w:iCs/>
        </w:rPr>
        <w:t xml:space="preserve"> </w:t>
      </w:r>
      <w:r w:rsidRPr="00692B37">
        <w:rPr>
          <w:rFonts w:ascii="Times New Roman" w:hAnsi="Times New Roman" w:cs="Times New Roman"/>
        </w:rPr>
        <w:t xml:space="preserve">event 1 is the first ionizing radiation phytosensor which can report at a 3-meter standoff, and is the first self-propagating, self-repairing dosimeter. This sensor, and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generally, are important tools as humanity seeks out a more sustainable existence. Through this academic work and future phytosensor research, electricity-independent environmental sensing will become a viable tool for humans to understand our impact on the environment.</w:t>
      </w:r>
    </w:p>
    <w:p w14:paraId="522CEAA4" w14:textId="77777777" w:rsidR="00257921" w:rsidRPr="00692B37" w:rsidRDefault="00257921" w:rsidP="00257921">
      <w:pPr>
        <w:pStyle w:val="Heading2"/>
      </w:pPr>
      <w:bookmarkStart w:id="34" w:name="_Toc146706377"/>
      <w:bookmarkStart w:id="35" w:name="_Toc150780376"/>
      <w:r w:rsidRPr="00692B37">
        <w:t>Materials and methods</w:t>
      </w:r>
      <w:bookmarkEnd w:id="34"/>
      <w:bookmarkEnd w:id="35"/>
    </w:p>
    <w:p w14:paraId="2032867F" w14:textId="77777777" w:rsidR="00257921" w:rsidRPr="00692B37" w:rsidRDefault="00257921" w:rsidP="00257921">
      <w:pPr>
        <w:rPr>
          <w:rFonts w:ascii="Times New Roman" w:hAnsi="Times New Roman" w:cs="Times New Roman"/>
        </w:rPr>
      </w:pPr>
      <w:r w:rsidRPr="00692B37">
        <w:rPr>
          <w:rFonts w:ascii="Times New Roman" w:hAnsi="Times New Roman" w:cs="Times New Roman"/>
          <w:u w:val="single"/>
        </w:rPr>
        <w:t>Plant material and growth conditions</w:t>
      </w:r>
    </w:p>
    <w:p w14:paraId="4D5E85B6"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Wild type </w:t>
      </w:r>
      <w:r w:rsidRPr="00692B37">
        <w:rPr>
          <w:rFonts w:ascii="Times New Roman" w:hAnsi="Times New Roman" w:cs="Times New Roman"/>
          <w:i/>
          <w:iCs/>
        </w:rPr>
        <w:t xml:space="preserve">Solanum tuberosum </w:t>
      </w:r>
      <w:r w:rsidRPr="00692B37">
        <w:rPr>
          <w:rFonts w:ascii="Times New Roman" w:hAnsi="Times New Roman" w:cs="Times New Roman"/>
        </w:rPr>
        <w:t>cv. ‘Desiree’ was procured from the Wisconsin Seed Potato Certification Program at the University of Wisconsin - Madison and kept in sterile culture on modified Murashige and Skoog media for transformation</w:t>
      </w:r>
      <w:r w:rsidRPr="00692B37">
        <w:rPr>
          <w:rFonts w:ascii="Times New Roman" w:hAnsi="Times New Roman" w:cs="Times New Roman"/>
          <w:noProof/>
          <w:vertAlign w:val="superscript"/>
        </w:rPr>
        <w:t>61</w:t>
      </w:r>
      <w:r w:rsidRPr="00692B37">
        <w:rPr>
          <w:rFonts w:ascii="Times New Roman" w:hAnsi="Times New Roman" w:cs="Times New Roman"/>
        </w:rPr>
        <w:t>.</w:t>
      </w:r>
      <w:r w:rsidRPr="00692B37">
        <w:rPr>
          <w:rFonts w:ascii="Times New Roman" w:hAnsi="Times New Roman" w:cs="Times New Roman"/>
          <w:b/>
          <w:bCs/>
        </w:rPr>
        <w:t xml:space="preserve"> </w:t>
      </w:r>
      <w:r w:rsidRPr="00692B37">
        <w:rPr>
          <w:rFonts w:ascii="Times New Roman" w:hAnsi="Times New Roman" w:cs="Times New Roman"/>
        </w:rPr>
        <w:t>After transformation and genotyping qPCR, events were maintained in tissue culture.</w:t>
      </w:r>
    </w:p>
    <w:p w14:paraId="3E3C6D36"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For experiments where plants were in pots, plants were removed from tissue culture and placed into a 4-inch plastic pot filled with a soilless media and allowed to adjust to ambient humidity for one week under a closed lid inside of a growth chamber. After this the lid was removed, plants were grown within the growth chamber an additional three weeks until the beginning of the experiment. Growth chambers were set to a 16-hour light / 8-hour dark daylight regime, with daytime temperature set to 20 ⁰C and nighttime temperature set to 18 ⁰C. Plants were fertilized with Peter’s 20-20-20 fertilizer after hardening and after 3 weeks in soil. </w:t>
      </w:r>
    </w:p>
    <w:p w14:paraId="2F367F25" w14:textId="77777777" w:rsidR="00257921" w:rsidRPr="00692B37" w:rsidRDefault="00257921" w:rsidP="00257921">
      <w:pPr>
        <w:rPr>
          <w:rFonts w:ascii="Times New Roman" w:hAnsi="Times New Roman" w:cs="Times New Roman"/>
        </w:rPr>
      </w:pPr>
    </w:p>
    <w:p w14:paraId="58B86FB4" w14:textId="6BE38B01" w:rsidR="00257921" w:rsidRPr="00692B37" w:rsidRDefault="00257921" w:rsidP="00257921">
      <w:pPr>
        <w:rPr>
          <w:rFonts w:ascii="Times New Roman" w:hAnsi="Times New Roman" w:cs="Times New Roman"/>
        </w:rPr>
      </w:pPr>
      <w:r w:rsidRPr="00692B37">
        <w:rPr>
          <w:rFonts w:ascii="Times New Roman" w:hAnsi="Times New Roman" w:cs="Times New Roman"/>
          <w:u w:val="single"/>
        </w:rPr>
        <w:t xml:space="preserve">Gamma radiation treatment </w:t>
      </w:r>
      <w:r w:rsidRPr="00692B37">
        <w:rPr>
          <w:rFonts w:ascii="Times New Roman" w:hAnsi="Times New Roman" w:cs="Times New Roman"/>
        </w:rPr>
        <w:br/>
        <w:t xml:space="preserve">Gamma radiation treatment was done by adjusting plants’ distance and dosage time from a Cobalt-60 source to reach a total dose (reported in this paper in Gray). Treatment times and distances can be found for each of the experiments in Table </w:t>
      </w:r>
      <w:r w:rsidR="0026100B" w:rsidRPr="00692B37">
        <w:rPr>
          <w:rFonts w:ascii="Times New Roman" w:hAnsi="Times New Roman" w:cs="Times New Roman"/>
        </w:rPr>
        <w:t>2</w:t>
      </w:r>
      <w:r w:rsidRPr="00692B37">
        <w:rPr>
          <w:rFonts w:ascii="Times New Roman" w:hAnsi="Times New Roman" w:cs="Times New Roman"/>
        </w:rPr>
        <w:t xml:space="preserve">.3. </w:t>
      </w:r>
    </w:p>
    <w:p w14:paraId="36A22E3F" w14:textId="77777777" w:rsidR="00257921" w:rsidRPr="00692B37" w:rsidRDefault="00257921" w:rsidP="00257921">
      <w:pPr>
        <w:rPr>
          <w:rFonts w:ascii="Times New Roman" w:hAnsi="Times New Roman" w:cs="Times New Roman"/>
        </w:rPr>
      </w:pPr>
    </w:p>
    <w:p w14:paraId="27FCB8F1" w14:textId="77777777" w:rsidR="00B657DE" w:rsidRPr="00692B37" w:rsidRDefault="00B657DE" w:rsidP="00257921">
      <w:pPr>
        <w:rPr>
          <w:rFonts w:ascii="Times New Roman" w:hAnsi="Times New Roman" w:cs="Times New Roman"/>
          <w:u w:val="single"/>
        </w:rPr>
      </w:pPr>
    </w:p>
    <w:p w14:paraId="06D50945" w14:textId="5352BBD5" w:rsidR="00257921" w:rsidRPr="00692B37" w:rsidRDefault="00257921" w:rsidP="00257921">
      <w:pPr>
        <w:rPr>
          <w:rFonts w:ascii="Times New Roman" w:hAnsi="Times New Roman" w:cs="Times New Roman"/>
          <w:u w:val="single"/>
        </w:rPr>
      </w:pPr>
      <w:r w:rsidRPr="00692B37">
        <w:rPr>
          <w:rFonts w:ascii="Times New Roman" w:hAnsi="Times New Roman" w:cs="Times New Roman"/>
          <w:u w:val="single"/>
        </w:rPr>
        <w:lastRenderedPageBreak/>
        <w:t>Construct design and cloning</w:t>
      </w:r>
    </w:p>
    <w:p w14:paraId="35D16280" w14:textId="35CFC62A" w:rsidR="00257921" w:rsidRPr="00692B37" w:rsidRDefault="00257921" w:rsidP="00257921">
      <w:pPr>
        <w:rPr>
          <w:rFonts w:ascii="Times New Roman" w:hAnsi="Times New Roman" w:cs="Times New Roman"/>
        </w:rPr>
      </w:pPr>
      <w:bookmarkStart w:id="36" w:name="_Hlk93934502"/>
      <w:r w:rsidRPr="00692B37">
        <w:rPr>
          <w:rFonts w:ascii="Times New Roman" w:hAnsi="Times New Roman" w:cs="Times New Roman"/>
        </w:rPr>
        <w:t>The promoter region of genes involved in DNA repair were mined from available sequence databases and domesticated for Golden-Gate cloning as described before</w:t>
      </w:r>
      <w:r w:rsidRPr="00692B37">
        <w:rPr>
          <w:rFonts w:ascii="Times New Roman" w:hAnsi="Times New Roman" w:cs="Times New Roman"/>
          <w:noProof/>
          <w:vertAlign w:val="superscript"/>
        </w:rPr>
        <w:t>62, 63</w:t>
      </w:r>
      <w:r w:rsidRPr="00692B37">
        <w:rPr>
          <w:rFonts w:ascii="Times New Roman" w:hAnsi="Times New Roman" w:cs="Times New Roman"/>
        </w:rPr>
        <w:t xml:space="preserve">. These sequences include: 734 bp upstream/18 bp downstream the start codon of </w:t>
      </w:r>
      <w:bookmarkStart w:id="37" w:name="_Hlk93936790"/>
      <w:bookmarkEnd w:id="36"/>
      <w:r w:rsidRPr="00692B37">
        <w:rPr>
          <w:rFonts w:ascii="Times New Roman" w:hAnsi="Times New Roman" w:cs="Times New Roman"/>
          <w:i/>
        </w:rPr>
        <w:t>AtRAD51</w:t>
      </w:r>
      <w:bookmarkEnd w:id="37"/>
      <w:r w:rsidRPr="00692B37">
        <w:rPr>
          <w:rFonts w:ascii="Times New Roman" w:hAnsi="Times New Roman" w:cs="Times New Roman"/>
        </w:rPr>
        <w:t xml:space="preserve"> (TAIR id: AT5G20850); 1818 bp upstream/18 bp downstream the start codon of </w:t>
      </w:r>
      <w:r w:rsidRPr="00692B37">
        <w:rPr>
          <w:rFonts w:ascii="Times New Roman" w:hAnsi="Times New Roman" w:cs="Times New Roman"/>
          <w:i/>
        </w:rPr>
        <w:t>StUVH1</w:t>
      </w:r>
      <w:r w:rsidRPr="00692B37">
        <w:rPr>
          <w:rFonts w:ascii="Times New Roman" w:hAnsi="Times New Roman" w:cs="Times New Roman"/>
        </w:rPr>
        <w:t xml:space="preserve"> (</w:t>
      </w:r>
      <w:proofErr w:type="spellStart"/>
      <w:r w:rsidRPr="00692B37">
        <w:rPr>
          <w:rFonts w:ascii="Times New Roman" w:hAnsi="Times New Roman" w:cs="Times New Roman"/>
        </w:rPr>
        <w:t>Phytozome</w:t>
      </w:r>
      <w:proofErr w:type="spellEnd"/>
      <w:r w:rsidRPr="00692B37">
        <w:rPr>
          <w:rFonts w:ascii="Times New Roman" w:hAnsi="Times New Roman" w:cs="Times New Roman"/>
        </w:rPr>
        <w:t xml:space="preserve"> id: PGSC0003DMT400067435); and 1898 bp upstream/18 bp downstream the start codon of </w:t>
      </w:r>
      <w:proofErr w:type="spellStart"/>
      <w:r w:rsidRPr="00692B37">
        <w:rPr>
          <w:rFonts w:ascii="Times New Roman" w:hAnsi="Times New Roman" w:cs="Times New Roman"/>
          <w:i/>
        </w:rPr>
        <w:t>StPCNA</w:t>
      </w:r>
      <w:proofErr w:type="spellEnd"/>
      <w:r w:rsidRPr="00692B37">
        <w:rPr>
          <w:rFonts w:ascii="Times New Roman" w:hAnsi="Times New Roman" w:cs="Times New Roman"/>
        </w:rPr>
        <w:t xml:space="preserve"> (</w:t>
      </w:r>
      <w:proofErr w:type="spellStart"/>
      <w:r w:rsidRPr="00692B37">
        <w:rPr>
          <w:rFonts w:ascii="Times New Roman" w:hAnsi="Times New Roman" w:cs="Times New Roman"/>
        </w:rPr>
        <w:t>Phytozome</w:t>
      </w:r>
      <w:proofErr w:type="spellEnd"/>
      <w:r w:rsidRPr="00692B37">
        <w:rPr>
          <w:rFonts w:ascii="Times New Roman" w:hAnsi="Times New Roman" w:cs="Times New Roman"/>
        </w:rPr>
        <w:t xml:space="preserve"> id:</w:t>
      </w:r>
      <w:r w:rsidRPr="00692B37">
        <w:rPr>
          <w:sz w:val="20"/>
          <w:szCs w:val="20"/>
        </w:rPr>
        <w:t xml:space="preserve"> </w:t>
      </w:r>
      <w:r w:rsidRPr="00692B37">
        <w:rPr>
          <w:rFonts w:ascii="Times New Roman" w:hAnsi="Times New Roman" w:cs="Times New Roman"/>
        </w:rPr>
        <w:t xml:space="preserve">PGSC0003DMT400078207). The Golden-Gate compatible synthetic promoter </w:t>
      </w:r>
      <w:r w:rsidRPr="00692B37">
        <w:rPr>
          <w:rFonts w:ascii="Times New Roman" w:hAnsi="Times New Roman" w:cs="Times New Roman"/>
          <w:i/>
        </w:rPr>
        <w:t>4xRAD51</w:t>
      </w:r>
      <w:r w:rsidRPr="00692B37">
        <w:rPr>
          <w:rFonts w:ascii="Times New Roman" w:hAnsi="Times New Roman" w:cs="Times New Roman"/>
        </w:rPr>
        <w:t xml:space="preserve"> was chemically synthesized by </w:t>
      </w:r>
      <w:proofErr w:type="spellStart"/>
      <w:r w:rsidRPr="00692B37">
        <w:rPr>
          <w:rFonts w:ascii="Times New Roman" w:hAnsi="Times New Roman" w:cs="Times New Roman"/>
        </w:rPr>
        <w:t>GeneArt</w:t>
      </w:r>
      <w:proofErr w:type="spellEnd"/>
      <w:r w:rsidRPr="00692B37">
        <w:rPr>
          <w:rFonts w:ascii="Times New Roman" w:hAnsi="Times New Roman" w:cs="Times New Roman"/>
        </w:rPr>
        <w:t xml:space="preserve"> (Invitrogen, </w:t>
      </w:r>
      <w:proofErr w:type="spellStart"/>
      <w:r w:rsidRPr="00692B37">
        <w:rPr>
          <w:rFonts w:ascii="Times New Roman" w:hAnsi="Times New Roman" w:cs="Times New Roman"/>
        </w:rPr>
        <w:t>Thermo</w:t>
      </w:r>
      <w:proofErr w:type="spellEnd"/>
      <w:r w:rsidRPr="00692B37">
        <w:rPr>
          <w:rFonts w:ascii="Times New Roman" w:hAnsi="Times New Roman" w:cs="Times New Roman"/>
        </w:rPr>
        <w:t xml:space="preserve"> Fisher Scientific). This promoter includes the AtSOG1 DNA binding</w:t>
      </w:r>
      <w:r w:rsidRPr="00692B37">
        <w:rPr>
          <w:sz w:val="20"/>
          <w:szCs w:val="20"/>
        </w:rPr>
        <w:t xml:space="preserve"> </w:t>
      </w:r>
      <w:r w:rsidRPr="00692B37">
        <w:rPr>
          <w:rFonts w:ascii="Times New Roman" w:hAnsi="Times New Roman" w:cs="Times New Roman"/>
        </w:rPr>
        <w:t>motif (CTT(N)</w:t>
      </w:r>
      <w:r w:rsidRPr="00692B37">
        <w:rPr>
          <w:rFonts w:ascii="Times New Roman" w:hAnsi="Times New Roman" w:cs="Times New Roman"/>
          <w:vertAlign w:val="subscript"/>
        </w:rPr>
        <w:t>7</w:t>
      </w:r>
      <w:r w:rsidRPr="00692B37">
        <w:rPr>
          <w:rFonts w:ascii="Times New Roman" w:hAnsi="Times New Roman" w:cs="Times New Roman"/>
        </w:rPr>
        <w:t>AAG) repeated in tandem 4 times</w:t>
      </w:r>
      <w:r w:rsidRPr="00692B37">
        <w:rPr>
          <w:rFonts w:ascii="Times New Roman" w:hAnsi="Times New Roman" w:cs="Times New Roman"/>
          <w:noProof/>
          <w:vertAlign w:val="superscript"/>
        </w:rPr>
        <w:t>64</w:t>
      </w:r>
      <w:r w:rsidRPr="00692B37">
        <w:rPr>
          <w:rFonts w:ascii="Times New Roman" w:hAnsi="Times New Roman" w:cs="Times New Roman"/>
        </w:rPr>
        <w:t xml:space="preserve"> fused to the </w:t>
      </w:r>
      <w:proofErr w:type="spellStart"/>
      <w:r w:rsidRPr="00692B37">
        <w:rPr>
          <w:rFonts w:ascii="Times New Roman" w:hAnsi="Times New Roman" w:cs="Times New Roman"/>
          <w:i/>
        </w:rPr>
        <w:t>CaMV</w:t>
      </w:r>
      <w:proofErr w:type="spellEnd"/>
      <w:r w:rsidRPr="00692B37">
        <w:rPr>
          <w:rFonts w:ascii="Times New Roman" w:hAnsi="Times New Roman" w:cs="Times New Roman"/>
          <w:i/>
        </w:rPr>
        <w:t xml:space="preserve"> 35S</w:t>
      </w:r>
      <w:r w:rsidRPr="00692B37">
        <w:rPr>
          <w:rFonts w:ascii="Times New Roman" w:hAnsi="Times New Roman" w:cs="Times New Roman"/>
        </w:rPr>
        <w:t xml:space="preserve"> minimal promoter region (+1; -47) along with the </w:t>
      </w:r>
      <w:r w:rsidRPr="00692B37">
        <w:rPr>
          <w:rFonts w:ascii="Times New Roman" w:hAnsi="Times New Roman" w:cs="Times New Roman"/>
          <w:i/>
        </w:rPr>
        <w:t>TMV Ω</w:t>
      </w:r>
      <w:r w:rsidRPr="00692B37">
        <w:rPr>
          <w:rFonts w:ascii="Times New Roman" w:hAnsi="Times New Roman" w:cs="Times New Roman"/>
        </w:rPr>
        <w:t xml:space="preserve"> leader. Promoter regions used in this work are indicated in Table </w:t>
      </w:r>
      <w:r w:rsidR="0026100B" w:rsidRPr="00692B37">
        <w:rPr>
          <w:rFonts w:ascii="Times New Roman" w:hAnsi="Times New Roman" w:cs="Times New Roman"/>
        </w:rPr>
        <w:t>2</w:t>
      </w:r>
      <w:r w:rsidRPr="00692B37">
        <w:rPr>
          <w:rFonts w:ascii="Times New Roman" w:hAnsi="Times New Roman" w:cs="Times New Roman"/>
        </w:rPr>
        <w:t xml:space="preserve">.4. Putative gamma radiation inducible promoters together with the </w:t>
      </w:r>
      <w:r w:rsidRPr="00692B37">
        <w:rPr>
          <w:rFonts w:ascii="Times New Roman" w:hAnsi="Times New Roman" w:cs="Times New Roman"/>
          <w:i/>
        </w:rPr>
        <w:t>3CPMV-nos</w:t>
      </w:r>
      <w:r w:rsidRPr="00692B37">
        <w:rPr>
          <w:rFonts w:ascii="Times New Roman" w:hAnsi="Times New Roman" w:cs="Times New Roman"/>
        </w:rPr>
        <w:t xml:space="preserve"> 3’UTR</w:t>
      </w:r>
      <w:r w:rsidRPr="00692B37">
        <w:rPr>
          <w:rFonts w:ascii="Times New Roman" w:hAnsi="Times New Roman" w:cs="Times New Roman"/>
          <w:noProof/>
          <w:vertAlign w:val="superscript"/>
        </w:rPr>
        <w:t>65</w:t>
      </w:r>
      <w:r w:rsidRPr="00692B37">
        <w:rPr>
          <w:rFonts w:ascii="Times New Roman" w:hAnsi="Times New Roman" w:cs="Times New Roman"/>
        </w:rPr>
        <w:t xml:space="preserve"> used to assemble </w:t>
      </w:r>
      <w:proofErr w:type="spellStart"/>
      <w:r w:rsidRPr="00692B37">
        <w:rPr>
          <w:rFonts w:ascii="Times New Roman" w:hAnsi="Times New Roman" w:cs="Times New Roman"/>
          <w:i/>
        </w:rPr>
        <w:t>mEmerald</w:t>
      </w:r>
      <w:proofErr w:type="spellEnd"/>
      <w:r w:rsidRPr="00692B37">
        <w:rPr>
          <w:rFonts w:ascii="Times New Roman" w:hAnsi="Times New Roman" w:cs="Times New Roman"/>
          <w:i/>
        </w:rPr>
        <w:t xml:space="preserve"> </w:t>
      </w:r>
      <w:r w:rsidRPr="00692B37">
        <w:rPr>
          <w:rFonts w:ascii="Times New Roman" w:hAnsi="Times New Roman" w:cs="Times New Roman"/>
        </w:rPr>
        <w:t>(</w:t>
      </w:r>
      <w:proofErr w:type="spellStart"/>
      <w:r w:rsidRPr="00692B37">
        <w:rPr>
          <w:rFonts w:ascii="Times New Roman" w:hAnsi="Times New Roman" w:cs="Times New Roman"/>
        </w:rPr>
        <w:t>FPbase</w:t>
      </w:r>
      <w:proofErr w:type="spellEnd"/>
      <w:r w:rsidRPr="00692B37">
        <w:rPr>
          <w:rFonts w:ascii="Times New Roman" w:hAnsi="Times New Roman" w:cs="Times New Roman"/>
        </w:rPr>
        <w:t xml:space="preserve"> ID: AD4BK) expression cassettes into the level-2 acceptor plasmid pAGM4723 using Golden-Gate cloning as described before</w:t>
      </w:r>
      <w:r w:rsidRPr="00692B37">
        <w:rPr>
          <w:rFonts w:ascii="Times New Roman" w:hAnsi="Times New Roman" w:cs="Times New Roman"/>
          <w:noProof/>
          <w:vertAlign w:val="superscript"/>
        </w:rPr>
        <w:t>62, 63</w:t>
      </w:r>
      <w:r w:rsidRPr="00692B37">
        <w:rPr>
          <w:rFonts w:ascii="Times New Roman" w:hAnsi="Times New Roman" w:cs="Times New Roman"/>
        </w:rPr>
        <w:t xml:space="preserve">. The </w:t>
      </w:r>
      <w:r w:rsidRPr="00692B37">
        <w:rPr>
          <w:rFonts w:ascii="Times New Roman" w:hAnsi="Times New Roman" w:cs="Times New Roman"/>
          <w:i/>
        </w:rPr>
        <w:t>AtRAD51</w:t>
      </w:r>
      <w:r w:rsidRPr="00692B37">
        <w:rPr>
          <w:rFonts w:ascii="Times New Roman" w:hAnsi="Times New Roman" w:cs="Times New Roman"/>
        </w:rPr>
        <w:t xml:space="preserve">, </w:t>
      </w:r>
      <w:r w:rsidRPr="00692B37">
        <w:rPr>
          <w:rFonts w:ascii="Times New Roman" w:hAnsi="Times New Roman" w:cs="Times New Roman"/>
          <w:i/>
        </w:rPr>
        <w:t>StUVH1</w:t>
      </w:r>
      <w:r w:rsidRPr="00692B37">
        <w:rPr>
          <w:rFonts w:ascii="Times New Roman" w:hAnsi="Times New Roman" w:cs="Times New Roman"/>
        </w:rPr>
        <w:t xml:space="preserve">, </w:t>
      </w:r>
      <w:proofErr w:type="spellStart"/>
      <w:r w:rsidRPr="00692B37">
        <w:rPr>
          <w:rFonts w:ascii="Times New Roman" w:hAnsi="Times New Roman" w:cs="Times New Roman"/>
          <w:i/>
        </w:rPr>
        <w:t>StPCNA</w:t>
      </w:r>
      <w:proofErr w:type="spellEnd"/>
      <w:r w:rsidRPr="00692B37">
        <w:rPr>
          <w:rFonts w:ascii="Times New Roman" w:hAnsi="Times New Roman" w:cs="Times New Roman"/>
        </w:rPr>
        <w:t xml:space="preserve"> and </w:t>
      </w:r>
      <w:r w:rsidRPr="00692B37">
        <w:rPr>
          <w:rFonts w:ascii="Times New Roman" w:hAnsi="Times New Roman" w:cs="Times New Roman"/>
          <w:i/>
        </w:rPr>
        <w:t>4xRAD51</w:t>
      </w:r>
      <w:r w:rsidRPr="00692B37">
        <w:rPr>
          <w:rFonts w:ascii="Times New Roman" w:hAnsi="Times New Roman" w:cs="Times New Roman"/>
        </w:rPr>
        <w:t xml:space="preserve"> inducible cassettes were used to assemble the pRAD51, pUVH1, </w:t>
      </w:r>
      <w:proofErr w:type="spellStart"/>
      <w:r w:rsidRPr="00692B37">
        <w:rPr>
          <w:rFonts w:ascii="Times New Roman" w:hAnsi="Times New Roman" w:cs="Times New Roman"/>
        </w:rPr>
        <w:t>pPCNA</w:t>
      </w:r>
      <w:proofErr w:type="spellEnd"/>
      <w:r w:rsidRPr="00692B37">
        <w:rPr>
          <w:rFonts w:ascii="Times New Roman" w:hAnsi="Times New Roman" w:cs="Times New Roman"/>
        </w:rPr>
        <w:t xml:space="preserve">, and p4xRAD51 phytosensor constructs, respectively. </w:t>
      </w:r>
    </w:p>
    <w:p w14:paraId="2A31465A" w14:textId="77777777" w:rsidR="00257921" w:rsidRPr="00692B37" w:rsidRDefault="00257921" w:rsidP="00257921">
      <w:pPr>
        <w:rPr>
          <w:rFonts w:ascii="Times New Roman" w:hAnsi="Times New Roman" w:cs="Times New Roman"/>
        </w:rPr>
      </w:pPr>
    </w:p>
    <w:p w14:paraId="3F64A49E" w14:textId="77777777" w:rsidR="00257921" w:rsidRPr="00692B37" w:rsidRDefault="00257921" w:rsidP="00257921">
      <w:pPr>
        <w:rPr>
          <w:rFonts w:ascii="Times New Roman" w:hAnsi="Times New Roman" w:cs="Times New Roman"/>
        </w:rPr>
      </w:pPr>
      <w:r w:rsidRPr="00692B37">
        <w:rPr>
          <w:rFonts w:ascii="Times New Roman" w:hAnsi="Times New Roman" w:cs="Times New Roman"/>
          <w:u w:val="single"/>
        </w:rPr>
        <w:t>Plant transformation</w:t>
      </w:r>
    </w:p>
    <w:p w14:paraId="130C048A"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Transformation of </w:t>
      </w:r>
      <w:r w:rsidRPr="00692B37">
        <w:rPr>
          <w:rFonts w:ascii="Times New Roman" w:hAnsi="Times New Roman" w:cs="Times New Roman"/>
          <w:i/>
          <w:iCs/>
        </w:rPr>
        <w:t xml:space="preserve">Solanum tuberosum </w:t>
      </w:r>
      <w:r w:rsidRPr="00692B37">
        <w:rPr>
          <w:rFonts w:ascii="Times New Roman" w:hAnsi="Times New Roman" w:cs="Times New Roman"/>
        </w:rPr>
        <w:t>cv. ‘Desiree’ was performed using an established method</w:t>
      </w:r>
      <w:r w:rsidRPr="00692B37">
        <w:rPr>
          <w:rFonts w:ascii="Times New Roman" w:hAnsi="Times New Roman" w:cs="Times New Roman"/>
          <w:noProof/>
          <w:vertAlign w:val="superscript"/>
        </w:rPr>
        <w:t>61</w:t>
      </w:r>
      <w:r w:rsidRPr="00692B37">
        <w:rPr>
          <w:rFonts w:ascii="Times New Roman" w:hAnsi="Times New Roman" w:cs="Times New Roman"/>
        </w:rPr>
        <w:t xml:space="preserve">. At least ten </w:t>
      </w:r>
      <w:proofErr w:type="gramStart"/>
      <w:r w:rsidRPr="00692B37">
        <w:rPr>
          <w:rFonts w:ascii="Times New Roman" w:hAnsi="Times New Roman" w:cs="Times New Roman"/>
        </w:rPr>
        <w:t>shoots</w:t>
      </w:r>
      <w:proofErr w:type="gramEnd"/>
      <w:r w:rsidRPr="00692B37">
        <w:rPr>
          <w:rFonts w:ascii="Times New Roman" w:hAnsi="Times New Roman" w:cs="Times New Roman"/>
        </w:rPr>
        <w:t xml:space="preserve"> from separate </w:t>
      </w:r>
      <w:proofErr w:type="spellStart"/>
      <w:r w:rsidRPr="00692B37">
        <w:rPr>
          <w:rFonts w:ascii="Times New Roman" w:hAnsi="Times New Roman" w:cs="Times New Roman"/>
        </w:rPr>
        <w:t>calli</w:t>
      </w:r>
      <w:proofErr w:type="spellEnd"/>
      <w:r w:rsidRPr="00692B37">
        <w:rPr>
          <w:rFonts w:ascii="Times New Roman" w:hAnsi="Times New Roman" w:cs="Times New Roman"/>
        </w:rPr>
        <w:t xml:space="preserve"> were recovered and propagated separately per construct, with ten being kept after successful genotyping via PCR. Three of those events were then selected for further testing based on vigorous growth phenotype and a range of basal fluorescence. </w:t>
      </w:r>
    </w:p>
    <w:p w14:paraId="389DA3E6" w14:textId="77777777" w:rsidR="00257921" w:rsidRPr="00692B37" w:rsidRDefault="00257921" w:rsidP="00257921">
      <w:pPr>
        <w:rPr>
          <w:rFonts w:ascii="Times New Roman" w:hAnsi="Times New Roman" w:cs="Times New Roman"/>
        </w:rPr>
      </w:pPr>
    </w:p>
    <w:p w14:paraId="12A57E5B" w14:textId="77777777" w:rsidR="00257921" w:rsidRPr="00692B37" w:rsidRDefault="00257921" w:rsidP="00257921">
      <w:pPr>
        <w:rPr>
          <w:rFonts w:ascii="Times New Roman" w:hAnsi="Times New Roman" w:cs="Times New Roman"/>
        </w:rPr>
      </w:pPr>
      <w:r w:rsidRPr="00692B37">
        <w:rPr>
          <w:rFonts w:ascii="Times New Roman" w:hAnsi="Times New Roman" w:cs="Times New Roman"/>
          <w:u w:val="single"/>
        </w:rPr>
        <w:t>Genotyping via Southern Blot</w:t>
      </w:r>
    </w:p>
    <w:p w14:paraId="71ED2DB1"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Southern blots were performed to determine transgene copy number for the transgenic radiation phytosensor events by established methods</w:t>
      </w:r>
      <w:r w:rsidRPr="00692B37">
        <w:rPr>
          <w:rFonts w:ascii="Times New Roman" w:hAnsi="Times New Roman" w:cs="Times New Roman"/>
          <w:noProof/>
          <w:vertAlign w:val="superscript"/>
        </w:rPr>
        <w:t>66</w:t>
      </w:r>
      <w:r w:rsidRPr="00692B37">
        <w:rPr>
          <w:rFonts w:ascii="Times New Roman" w:hAnsi="Times New Roman" w:cs="Times New Roman"/>
        </w:rPr>
        <w:t>. Briefly, 5 µg</w:t>
      </w:r>
      <w:r w:rsidRPr="00692B37">
        <w:rPr>
          <w:rFonts w:ascii="Times New Roman" w:hAnsi="Times New Roman" w:cs="Times New Roman"/>
          <w:b/>
          <w:bCs/>
        </w:rPr>
        <w:t xml:space="preserve"> </w:t>
      </w:r>
      <w:r w:rsidRPr="00692B37">
        <w:rPr>
          <w:rFonts w:ascii="Times New Roman" w:hAnsi="Times New Roman" w:cs="Times New Roman"/>
        </w:rPr>
        <w:t xml:space="preserve">of genomic DNA from three biological replicates of each phytosensor construct and line were extracted using the CTAB method. After extraction, DNA was cut using </w:t>
      </w:r>
      <w:proofErr w:type="spellStart"/>
      <w:r w:rsidRPr="00692B37">
        <w:rPr>
          <w:rFonts w:ascii="Times New Roman" w:hAnsi="Times New Roman" w:cs="Times New Roman"/>
        </w:rPr>
        <w:t>AflII</w:t>
      </w:r>
      <w:proofErr w:type="spellEnd"/>
      <w:r w:rsidRPr="00692B37">
        <w:rPr>
          <w:rFonts w:ascii="Times New Roman" w:hAnsi="Times New Roman" w:cs="Times New Roman"/>
        </w:rPr>
        <w:t xml:space="preserve">, </w:t>
      </w:r>
      <w:proofErr w:type="spellStart"/>
      <w:r w:rsidRPr="00692B37">
        <w:rPr>
          <w:rFonts w:ascii="Times New Roman" w:hAnsi="Times New Roman" w:cs="Times New Roman"/>
        </w:rPr>
        <w:t>BspHI</w:t>
      </w:r>
      <w:proofErr w:type="spellEnd"/>
      <w:r w:rsidRPr="00692B37">
        <w:rPr>
          <w:rFonts w:ascii="Times New Roman" w:hAnsi="Times New Roman" w:cs="Times New Roman"/>
        </w:rPr>
        <w:t xml:space="preserve">, and </w:t>
      </w:r>
      <w:proofErr w:type="spellStart"/>
      <w:r w:rsidRPr="00692B37">
        <w:rPr>
          <w:rFonts w:ascii="Times New Roman" w:hAnsi="Times New Roman" w:cs="Times New Roman"/>
        </w:rPr>
        <w:t>KasI</w:t>
      </w:r>
      <w:proofErr w:type="spellEnd"/>
      <w:r w:rsidRPr="00692B37">
        <w:rPr>
          <w:rFonts w:ascii="Times New Roman" w:hAnsi="Times New Roman" w:cs="Times New Roman"/>
        </w:rPr>
        <w:t xml:space="preserve"> enzymes and fragments were separated </w:t>
      </w:r>
      <w:proofErr w:type="gramStart"/>
      <w:r w:rsidRPr="00692B37">
        <w:rPr>
          <w:rFonts w:ascii="Times New Roman" w:hAnsi="Times New Roman" w:cs="Times New Roman"/>
        </w:rPr>
        <w:t>on</w:t>
      </w:r>
      <w:proofErr w:type="gramEnd"/>
      <w:r w:rsidRPr="00692B37">
        <w:rPr>
          <w:rFonts w:ascii="Times New Roman" w:hAnsi="Times New Roman" w:cs="Times New Roman"/>
        </w:rPr>
        <w:t xml:space="preserve"> a 1% agarose gel for 5.5 hours. DIG hybridization probes for a 500 bp sequence of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coding sequence were generated using primers </w:t>
      </w:r>
      <w:proofErr w:type="spellStart"/>
      <w:r w:rsidRPr="00692B37">
        <w:rPr>
          <w:rFonts w:ascii="Times New Roman" w:hAnsi="Times New Roman" w:cs="Times New Roman"/>
        </w:rPr>
        <w:t>Fw</w:t>
      </w:r>
      <w:proofErr w:type="spellEnd"/>
      <w:r w:rsidRPr="00692B37">
        <w:rPr>
          <w:rFonts w:ascii="Times New Roman" w:hAnsi="Times New Roman" w:cs="Times New Roman"/>
        </w:rPr>
        <w:t xml:space="preserve"> 10 and </w:t>
      </w:r>
      <w:proofErr w:type="spellStart"/>
      <w:r w:rsidRPr="00692B37">
        <w:rPr>
          <w:rFonts w:ascii="Times New Roman" w:hAnsi="Times New Roman" w:cs="Times New Roman"/>
        </w:rPr>
        <w:t>Rv</w:t>
      </w:r>
      <w:proofErr w:type="spellEnd"/>
      <w:r w:rsidRPr="00692B37">
        <w:rPr>
          <w:rFonts w:ascii="Times New Roman" w:hAnsi="Times New Roman" w:cs="Times New Roman"/>
        </w:rPr>
        <w:t xml:space="preserve"> 18 and the Roche</w:t>
      </w:r>
      <w:r w:rsidRPr="00692B37">
        <w:t xml:space="preserve"> </w:t>
      </w:r>
      <w:r w:rsidRPr="00692B37">
        <w:rPr>
          <w:rFonts w:ascii="Times New Roman" w:hAnsi="Times New Roman" w:cs="Times New Roman"/>
        </w:rPr>
        <w:t xml:space="preserve">PCR DIG Probe Synthesis Kit. The probe membrane was then placed onto the gel, crosslinked, hybridized, and detected according to the above protocol. </w:t>
      </w:r>
    </w:p>
    <w:p w14:paraId="32FEC7D4" w14:textId="77777777" w:rsidR="00257921" w:rsidRPr="00692B37" w:rsidRDefault="00257921" w:rsidP="00257921">
      <w:pPr>
        <w:rPr>
          <w:rFonts w:ascii="Times New Roman" w:hAnsi="Times New Roman" w:cs="Times New Roman"/>
        </w:rPr>
      </w:pPr>
    </w:p>
    <w:p w14:paraId="7344D279" w14:textId="77777777" w:rsidR="00257921" w:rsidRPr="00692B37" w:rsidRDefault="00257921" w:rsidP="00257921">
      <w:pPr>
        <w:rPr>
          <w:rFonts w:ascii="Times New Roman" w:hAnsi="Times New Roman" w:cs="Times New Roman"/>
        </w:rPr>
      </w:pPr>
      <w:proofErr w:type="spellStart"/>
      <w:r w:rsidRPr="00692B37">
        <w:rPr>
          <w:rFonts w:ascii="Times New Roman" w:hAnsi="Times New Roman" w:cs="Times New Roman"/>
          <w:u w:val="single"/>
        </w:rPr>
        <w:t>qRT</w:t>
      </w:r>
      <w:proofErr w:type="spellEnd"/>
      <w:r w:rsidRPr="00692B37">
        <w:rPr>
          <w:rFonts w:ascii="Times New Roman" w:hAnsi="Times New Roman" w:cs="Times New Roman"/>
          <w:u w:val="single"/>
        </w:rPr>
        <w:t>-PCR</w:t>
      </w:r>
    </w:p>
    <w:p w14:paraId="324B7095" w14:textId="293DA776"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RNA was extracted from tissue samples stored in </w:t>
      </w:r>
      <w:proofErr w:type="spellStart"/>
      <w:r w:rsidRPr="00692B37">
        <w:rPr>
          <w:rFonts w:ascii="Times New Roman" w:hAnsi="Times New Roman" w:cs="Times New Roman"/>
        </w:rPr>
        <w:t>RNAlater</w:t>
      </w:r>
      <w:proofErr w:type="spellEnd"/>
      <w:r w:rsidRPr="00692B37">
        <w:rPr>
          <w:rFonts w:ascii="Times New Roman" w:hAnsi="Times New Roman" w:cs="Times New Roman"/>
        </w:rPr>
        <w:t xml:space="preserve"> solution (Sigma-Aldrich) after dosing and extracted using a TRI Reagent extraction protocol (Molecular Research Center) and RNA Clean and Concentrator kit (</w:t>
      </w:r>
      <w:proofErr w:type="spellStart"/>
      <w:r w:rsidRPr="00692B37">
        <w:rPr>
          <w:rFonts w:ascii="Times New Roman" w:hAnsi="Times New Roman" w:cs="Times New Roman"/>
        </w:rPr>
        <w:t>Zymo</w:t>
      </w:r>
      <w:proofErr w:type="spellEnd"/>
      <w:r w:rsidRPr="00692B37">
        <w:rPr>
          <w:rFonts w:ascii="Times New Roman" w:hAnsi="Times New Roman" w:cs="Times New Roman"/>
        </w:rPr>
        <w:t>) with a DNase I treatment. Two thousand nanograms of RNA from each sample was used to generate cDNA with the Applied Biosystems™ High-Capacity cDNA Reverse Transcription Kit (Fisher). The cDNA was generated, then 1.08</w:t>
      </w:r>
      <w:r w:rsidRPr="00692B37">
        <w:rPr>
          <w:rFonts w:ascii="Times New Roman" w:hAnsi="Times New Roman" w:cs="Times New Roman"/>
          <w:b/>
          <w:bCs/>
        </w:rPr>
        <w:t xml:space="preserve"> </w:t>
      </w:r>
      <w:r w:rsidRPr="00692B37">
        <w:rPr>
          <w:rFonts w:ascii="Times New Roman" w:hAnsi="Times New Roman" w:cs="Times New Roman"/>
        </w:rPr>
        <w:t xml:space="preserve">ng cDNA was used for qPCR a single 5 µl qPCR reaction using the </w:t>
      </w:r>
      <w:proofErr w:type="spellStart"/>
      <w:r w:rsidRPr="00692B37">
        <w:rPr>
          <w:rFonts w:ascii="Times New Roman" w:hAnsi="Times New Roman" w:cs="Times New Roman"/>
        </w:rPr>
        <w:t>PowerUp</w:t>
      </w:r>
      <w:proofErr w:type="spellEnd"/>
      <w:r w:rsidRPr="00692B37">
        <w:rPr>
          <w:rFonts w:ascii="Times New Roman" w:hAnsi="Times New Roman" w:cs="Times New Roman"/>
        </w:rPr>
        <w:t xml:space="preserve">™ SYBR™ Green Master Mix (Fisher) and its associated protocol. An Applied Biosystems </w:t>
      </w:r>
      <w:proofErr w:type="spellStart"/>
      <w:r w:rsidRPr="00692B37">
        <w:rPr>
          <w:rFonts w:ascii="Times New Roman" w:hAnsi="Times New Roman" w:cs="Times New Roman"/>
        </w:rPr>
        <w:t>QuantStudio</w:t>
      </w:r>
      <w:proofErr w:type="spellEnd"/>
      <w:r w:rsidRPr="00692B37">
        <w:rPr>
          <w:rFonts w:ascii="Times New Roman" w:hAnsi="Times New Roman" w:cs="Times New Roman"/>
        </w:rPr>
        <w:t xml:space="preserve"> 6 Flex qPCR instrument and its associated software were used. The primers used for native genes,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and </w:t>
      </w:r>
      <w:r w:rsidRPr="00692B37">
        <w:rPr>
          <w:rFonts w:ascii="Times New Roman" w:hAnsi="Times New Roman" w:cs="Times New Roman"/>
          <w:i/>
          <w:iCs/>
        </w:rPr>
        <w:t>StEF1α</w:t>
      </w:r>
      <w:r w:rsidRPr="00692B37">
        <w:rPr>
          <w:rFonts w:ascii="Times New Roman" w:hAnsi="Times New Roman" w:cs="Times New Roman"/>
        </w:rPr>
        <w:t xml:space="preserve"> can be found in Table </w:t>
      </w:r>
      <w:r w:rsidR="0026100B" w:rsidRPr="00692B37">
        <w:rPr>
          <w:rFonts w:ascii="Times New Roman" w:hAnsi="Times New Roman" w:cs="Times New Roman"/>
        </w:rPr>
        <w:t>2</w:t>
      </w:r>
      <w:r w:rsidRPr="00692B37">
        <w:rPr>
          <w:rFonts w:ascii="Times New Roman" w:hAnsi="Times New Roman" w:cs="Times New Roman"/>
        </w:rPr>
        <w:t xml:space="preserve">.5. For all primer sets, qPCR settings include 2 minutes at 50⁰C, 10 minutes at 95⁰C, then 40 cycles where temperature begins at 95⁰C for fifteen seconds, descends 1.6⁰C per second to 60⁰C where it holds for one minute, then ascends to 95⁰C </w:t>
      </w:r>
      <w:r w:rsidRPr="00692B37">
        <w:rPr>
          <w:rFonts w:ascii="Times New Roman" w:hAnsi="Times New Roman" w:cs="Times New Roman"/>
        </w:rPr>
        <w:lastRenderedPageBreak/>
        <w:t>at the same rate. Results were analyzed using the 2^(-ΔΔC</w:t>
      </w:r>
      <w:r w:rsidRPr="00692B37">
        <w:rPr>
          <w:rFonts w:ascii="Times New Roman" w:hAnsi="Times New Roman" w:cs="Times New Roman"/>
          <w:vertAlign w:val="subscript"/>
        </w:rPr>
        <w:t>T</w:t>
      </w:r>
      <w:r w:rsidRPr="00692B37">
        <w:rPr>
          <w:rFonts w:ascii="Times New Roman" w:hAnsi="Times New Roman" w:cs="Times New Roman"/>
        </w:rPr>
        <w:t xml:space="preserve">) method with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C</w:t>
      </w:r>
      <w:r w:rsidRPr="00692B37">
        <w:rPr>
          <w:rFonts w:ascii="Times New Roman" w:hAnsi="Times New Roman" w:cs="Times New Roman"/>
          <w:vertAlign w:val="subscript"/>
        </w:rPr>
        <w:t>T</w:t>
      </w:r>
      <w:r w:rsidRPr="00692B37">
        <w:rPr>
          <w:rFonts w:ascii="Times New Roman" w:hAnsi="Times New Roman" w:cs="Times New Roman"/>
        </w:rPr>
        <w:t xml:space="preserve"> values first being set relative to </w:t>
      </w:r>
      <w:r w:rsidRPr="00692B37">
        <w:rPr>
          <w:rFonts w:ascii="Times New Roman" w:hAnsi="Times New Roman" w:cs="Times New Roman"/>
          <w:i/>
          <w:iCs/>
        </w:rPr>
        <w:t xml:space="preserve">EF1α </w:t>
      </w:r>
      <w:r w:rsidRPr="00692B37">
        <w:rPr>
          <w:rFonts w:ascii="Times New Roman" w:hAnsi="Times New Roman" w:cs="Times New Roman"/>
        </w:rPr>
        <w:t xml:space="preserve">expression, then relative to the appropriate average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ΔC</w:t>
      </w:r>
      <w:r w:rsidRPr="00692B37">
        <w:rPr>
          <w:rFonts w:ascii="Times New Roman" w:hAnsi="Times New Roman" w:cs="Times New Roman"/>
          <w:vertAlign w:val="subscript"/>
        </w:rPr>
        <w:t>T</w:t>
      </w:r>
      <w:r w:rsidRPr="00692B37">
        <w:rPr>
          <w:rFonts w:ascii="Times New Roman" w:hAnsi="Times New Roman" w:cs="Times New Roman"/>
        </w:rPr>
        <w:t xml:space="preserve"> value to calculate fold change induced by gamma radiation treatment</w:t>
      </w:r>
      <w:r w:rsidRPr="00692B37">
        <w:rPr>
          <w:rFonts w:ascii="Times New Roman" w:hAnsi="Times New Roman" w:cs="Times New Roman"/>
          <w:noProof/>
          <w:vertAlign w:val="superscript"/>
        </w:rPr>
        <w:t>67</w:t>
      </w:r>
      <w:r w:rsidRPr="00692B37">
        <w:rPr>
          <w:rFonts w:ascii="Times New Roman" w:hAnsi="Times New Roman" w:cs="Times New Roman"/>
        </w:rPr>
        <w:t>. Primer efficiencies were equal and therefore not included in 2^(-ΔΔC</w:t>
      </w:r>
      <w:r w:rsidRPr="00692B37">
        <w:rPr>
          <w:rFonts w:ascii="Times New Roman" w:hAnsi="Times New Roman" w:cs="Times New Roman"/>
          <w:vertAlign w:val="subscript"/>
        </w:rPr>
        <w:t>T</w:t>
      </w:r>
      <w:r w:rsidRPr="00692B37">
        <w:rPr>
          <w:rFonts w:ascii="Times New Roman" w:hAnsi="Times New Roman" w:cs="Times New Roman"/>
        </w:rPr>
        <w:t>) calculations.</w:t>
      </w:r>
    </w:p>
    <w:p w14:paraId="6BBDE55A" w14:textId="77777777" w:rsidR="00257921" w:rsidRPr="00692B37" w:rsidRDefault="00257921" w:rsidP="00257921">
      <w:pPr>
        <w:rPr>
          <w:rFonts w:ascii="Times New Roman" w:hAnsi="Times New Roman" w:cs="Times New Roman"/>
        </w:rPr>
      </w:pPr>
    </w:p>
    <w:p w14:paraId="6F14B025" w14:textId="77777777" w:rsidR="00257921" w:rsidRPr="00692B37" w:rsidRDefault="00257921" w:rsidP="00257921">
      <w:pPr>
        <w:rPr>
          <w:rFonts w:ascii="Times New Roman" w:hAnsi="Times New Roman" w:cs="Times New Roman"/>
        </w:rPr>
      </w:pPr>
      <w:r w:rsidRPr="00692B37">
        <w:rPr>
          <w:rFonts w:ascii="Times New Roman" w:hAnsi="Times New Roman" w:cs="Times New Roman"/>
          <w:u w:val="single"/>
        </w:rPr>
        <w:t>Spectrofluorometer measurements and data analysis</w:t>
      </w:r>
    </w:p>
    <w:p w14:paraId="7A512D1F" w14:textId="3639319E"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Measurements were taken with a </w:t>
      </w:r>
      <w:proofErr w:type="spellStart"/>
      <w:r w:rsidRPr="00692B37">
        <w:rPr>
          <w:rFonts w:ascii="Times New Roman" w:hAnsi="Times New Roman" w:cs="Times New Roman"/>
        </w:rPr>
        <w:t>Fluorolog</w:t>
      </w:r>
      <w:proofErr w:type="spellEnd"/>
      <w:r w:rsidRPr="00692B37">
        <w:rPr>
          <w:rFonts w:ascii="Times New Roman" w:hAnsi="Times New Roman" w:cs="Times New Roman"/>
        </w:rPr>
        <w:t xml:space="preserve">®-3 spectrofluorometer (Horiba / Jobin Yvon,  Excitation for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measurements was 465 nm and emission </w:t>
      </w:r>
      <w:proofErr w:type="gramStart"/>
      <w:r w:rsidRPr="00692B37">
        <w:rPr>
          <w:rFonts w:ascii="Times New Roman" w:hAnsi="Times New Roman" w:cs="Times New Roman"/>
        </w:rPr>
        <w:t>was</w:t>
      </w:r>
      <w:proofErr w:type="gramEnd"/>
      <w:r w:rsidRPr="00692B37">
        <w:rPr>
          <w:rFonts w:ascii="Times New Roman" w:hAnsi="Times New Roman" w:cs="Times New Roman"/>
        </w:rPr>
        <w:t xml:space="preserve"> observed from 500-515 nm, with 509-511 representing peak emission</w:t>
      </w:r>
      <w:r w:rsidRPr="00692B37">
        <w:rPr>
          <w:rFonts w:ascii="Times New Roman" w:hAnsi="Times New Roman" w:cs="Times New Roman"/>
          <w:noProof/>
          <w:vertAlign w:val="superscript"/>
        </w:rPr>
        <w:t>68</w:t>
      </w:r>
      <w:r w:rsidRPr="00692B37">
        <w:rPr>
          <w:rFonts w:ascii="Times New Roman" w:hAnsi="Times New Roman" w:cs="Times New Roman"/>
        </w:rPr>
        <w:t>. The second, third, and fourth leaves from the meristem were measured twice on each plant. The counts per second (CPS) for 509-511 nm of each read were then averaged to create a mean CPS for a biological replicate. The mean CPS values for each biological replicate for a construct x event x treatment combination were then averaged to calculate the mean and standard error. Statistics were calculated using the JMP Pro 15 software (SAS, Cary, NC) ANOVA function (p &lt; 0.05) and mean separation with a Tukey’s HSD (p &lt; 0.05).</w:t>
      </w:r>
    </w:p>
    <w:p w14:paraId="173D00F1" w14:textId="77777777" w:rsidR="00257921" w:rsidRPr="00692B37" w:rsidRDefault="00257921" w:rsidP="00257921">
      <w:pPr>
        <w:rPr>
          <w:rFonts w:ascii="Times New Roman" w:hAnsi="Times New Roman" w:cs="Times New Roman"/>
        </w:rPr>
      </w:pPr>
    </w:p>
    <w:p w14:paraId="1A59C8A3" w14:textId="77777777" w:rsidR="00257921" w:rsidRPr="00692B37" w:rsidRDefault="00257921" w:rsidP="00257921">
      <w:pPr>
        <w:rPr>
          <w:rFonts w:ascii="Times New Roman" w:hAnsi="Times New Roman" w:cs="Times New Roman"/>
        </w:rPr>
      </w:pPr>
      <w:r w:rsidRPr="00692B37">
        <w:rPr>
          <w:rFonts w:ascii="Times New Roman" w:hAnsi="Times New Roman" w:cs="Times New Roman"/>
          <w:u w:val="single"/>
        </w:rPr>
        <w:t>Fluorescence-inducing laser projector photographs</w:t>
      </w:r>
    </w:p>
    <w:p w14:paraId="0172D9B4" w14:textId="77777777" w:rsidR="00257921" w:rsidRPr="00692B37" w:rsidRDefault="00257921" w:rsidP="00257921">
      <w:pPr>
        <w:rPr>
          <w:rFonts w:ascii="Times New Roman" w:hAnsi="Times New Roman" w:cs="Times New Roman"/>
          <w:u w:val="single"/>
        </w:rPr>
      </w:pPr>
      <w:r w:rsidRPr="00692B37">
        <w:rPr>
          <w:rFonts w:ascii="Times New Roman" w:hAnsi="Times New Roman" w:cs="Times New Roman"/>
        </w:rPr>
        <w:t>The fluorescence-inducing laser projector designed by Rigoulot et al., 2021 was used to observe plant fluorescence at a distance of three meters</w:t>
      </w:r>
      <w:r w:rsidRPr="00692B37">
        <w:rPr>
          <w:rFonts w:ascii="Times New Roman" w:hAnsi="Times New Roman" w:cs="Times New Roman"/>
          <w:noProof/>
          <w:vertAlign w:val="superscript"/>
        </w:rPr>
        <w:t>69</w:t>
      </w:r>
      <w:r w:rsidRPr="00692B37">
        <w:rPr>
          <w:rFonts w:ascii="Times New Roman" w:hAnsi="Times New Roman" w:cs="Times New Roman"/>
        </w:rPr>
        <w:t xml:space="preserve">. Images of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fluorescence were taken with the 465 nm laser and 525 nm emission filter with an exposure of 300 milliseconds with 200 watts of laser power. Chlorophyll images were taken with the 465 nm laser and 625 nm emission filter with an exposure of 300 milliseconds and a laser power of 1-2 watts. All images were processed and analyzed for pixel intensity using the ImageJ program</w:t>
      </w:r>
      <w:r w:rsidRPr="00692B37">
        <w:rPr>
          <w:rFonts w:ascii="Times New Roman" w:hAnsi="Times New Roman" w:cs="Times New Roman"/>
          <w:noProof/>
          <w:vertAlign w:val="superscript"/>
        </w:rPr>
        <w:t>70</w:t>
      </w:r>
      <w:r w:rsidRPr="00692B37">
        <w:rPr>
          <w:rFonts w:ascii="Times New Roman" w:hAnsi="Times New Roman" w:cs="Times New Roman"/>
        </w:rPr>
        <w:t xml:space="preserve">. Pixel data was analyzed in ImageJ by identifying plant tissue in the chlorophyll </w:t>
      </w:r>
      <w:proofErr w:type="spellStart"/>
      <w:proofErr w:type="gramStart"/>
      <w:r w:rsidRPr="00692B37">
        <w:rPr>
          <w:rFonts w:ascii="Times New Roman" w:hAnsi="Times New Roman" w:cs="Times New Roman"/>
        </w:rPr>
        <w:t>a</w:t>
      </w:r>
      <w:proofErr w:type="spellEnd"/>
      <w:proofErr w:type="gramEnd"/>
      <w:r w:rsidRPr="00692B37">
        <w:rPr>
          <w:rFonts w:ascii="Times New Roman" w:hAnsi="Times New Roman" w:cs="Times New Roman"/>
        </w:rPr>
        <w:t xml:space="preserve"> image using the Image &gt; Adjust &gt; Thresholding function. Then, </w:t>
      </w:r>
      <w:proofErr w:type="gramStart"/>
      <w:r w:rsidRPr="00692B37">
        <w:rPr>
          <w:rFonts w:ascii="Times New Roman" w:hAnsi="Times New Roman" w:cs="Times New Roman"/>
        </w:rPr>
        <w:t>Analyze</w:t>
      </w:r>
      <w:proofErr w:type="gramEnd"/>
      <w:r w:rsidRPr="00692B37">
        <w:rPr>
          <w:rFonts w:ascii="Times New Roman" w:hAnsi="Times New Roman" w:cs="Times New Roman"/>
        </w:rPr>
        <w:t xml:space="preserve"> &gt; Analyze particles was used to generate ROIs for the plants in the image. Once generated, the ROIs were measured on the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fluorescence images and mean pixel values for each plant were averaged to generate a treatment / event average. </w:t>
      </w:r>
    </w:p>
    <w:p w14:paraId="2E16829E" w14:textId="77777777" w:rsidR="00257921" w:rsidRPr="00692B37" w:rsidRDefault="00257921" w:rsidP="00257921">
      <w:pPr>
        <w:rPr>
          <w:rFonts w:ascii="Times New Roman" w:hAnsi="Times New Roman" w:cs="Times New Roman"/>
          <w:u w:val="single"/>
        </w:rPr>
      </w:pPr>
    </w:p>
    <w:p w14:paraId="309DB208" w14:textId="77777777" w:rsidR="00257921" w:rsidRPr="00692B37" w:rsidRDefault="00257921" w:rsidP="00257921">
      <w:pPr>
        <w:rPr>
          <w:rFonts w:ascii="Times New Roman" w:hAnsi="Times New Roman" w:cs="Times New Roman"/>
          <w:i/>
          <w:iCs/>
          <w:u w:val="single"/>
        </w:rPr>
      </w:pPr>
      <w:r w:rsidRPr="00692B37">
        <w:rPr>
          <w:rFonts w:ascii="Times New Roman" w:hAnsi="Times New Roman" w:cs="Times New Roman"/>
          <w:i/>
          <w:iCs/>
          <w:u w:val="single"/>
        </w:rPr>
        <w:t>Mesocosm experiments</w:t>
      </w:r>
    </w:p>
    <w:p w14:paraId="2CC39897"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Each mesocosm was contained within a 34.6 cm x 21 cm x 12.4cm plastic bin filled with a 2:1 mix by volume of potting and field soil, collected at the East Tennessee </w:t>
      </w:r>
      <w:proofErr w:type="spellStart"/>
      <w:r w:rsidRPr="00692B37">
        <w:rPr>
          <w:rFonts w:ascii="Times New Roman" w:hAnsi="Times New Roman" w:cs="Times New Roman"/>
        </w:rPr>
        <w:t>AgResearch</w:t>
      </w:r>
      <w:proofErr w:type="spellEnd"/>
      <w:r w:rsidRPr="00692B37">
        <w:rPr>
          <w:rFonts w:ascii="Times New Roman" w:hAnsi="Times New Roman" w:cs="Times New Roman"/>
        </w:rPr>
        <w:t xml:space="preserve"> and Education Center (Knoxville, TN, USA), respectively. Previous studies have shown a combination of field and potting soil to yield the highest biomass of </w:t>
      </w:r>
      <w:r w:rsidRPr="00692B37">
        <w:rPr>
          <w:rFonts w:ascii="Times New Roman" w:hAnsi="Times New Roman" w:cs="Times New Roman"/>
          <w:i/>
          <w:iCs/>
        </w:rPr>
        <w:t>S. tuberosum</w:t>
      </w:r>
      <w:r w:rsidRPr="00692B37">
        <w:rPr>
          <w:rFonts w:ascii="Times New Roman" w:hAnsi="Times New Roman" w:cs="Times New Roman"/>
        </w:rPr>
        <w:t xml:space="preserve">. Furthermore, while this soil composition is not solely derived from the field, it is likely to resemble natural conditions around agricultural fields where regular tilling and fertilizing prevent field soil from compacting. Plants were watered as needed. </w:t>
      </w:r>
    </w:p>
    <w:p w14:paraId="66C1931C"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To assess the effect of competitors on the top performing transgenic </w:t>
      </w:r>
      <w:r w:rsidRPr="00692B37">
        <w:rPr>
          <w:rFonts w:ascii="Times New Roman" w:hAnsi="Times New Roman" w:cs="Times New Roman"/>
          <w:i/>
          <w:iCs/>
        </w:rPr>
        <w:t>S. tuberosum</w:t>
      </w:r>
      <w:r w:rsidRPr="00692B37">
        <w:rPr>
          <w:rFonts w:ascii="Times New Roman" w:hAnsi="Times New Roman" w:cs="Times New Roman"/>
        </w:rPr>
        <w:t xml:space="preserve"> sense and report genotype (p4xRAD51) in response to radiation, communities were constructed with and without weedy neighbors. We chose the following </w:t>
      </w:r>
      <w:proofErr w:type="spellStart"/>
      <w:r w:rsidRPr="00692B37">
        <w:rPr>
          <w:rFonts w:ascii="Times New Roman" w:hAnsi="Times New Roman" w:cs="Times New Roman"/>
        </w:rPr>
        <w:t>heterospecifics</w:t>
      </w:r>
      <w:proofErr w:type="spellEnd"/>
      <w:r w:rsidRPr="00692B37">
        <w:rPr>
          <w:rFonts w:ascii="Times New Roman" w:hAnsi="Times New Roman" w:cs="Times New Roman"/>
        </w:rPr>
        <w:t>: Cyperus esculentus (yellow nutsedge) and Portulaca oleracea (common purslane). These species were chosen to represent a variety of growth habits (prostrate, erect), life histories (annuals and perennials), status (native and invasive), and reproductive strategies (outcrossing, self-fertilizing, and asexual propagation), as these factors have been shown to influence competition among plants</w:t>
      </w:r>
      <w:r w:rsidRPr="00692B37">
        <w:rPr>
          <w:rFonts w:ascii="Times New Roman" w:hAnsi="Times New Roman" w:cs="Times New Roman"/>
          <w:noProof/>
          <w:vertAlign w:val="superscript"/>
        </w:rPr>
        <w:t>71</w:t>
      </w:r>
      <w:r w:rsidRPr="00692B37">
        <w:rPr>
          <w:rFonts w:ascii="Times New Roman" w:hAnsi="Times New Roman" w:cs="Times New Roman"/>
        </w:rPr>
        <w:t xml:space="preserve">. In addition, all species are known to commonly occur across the globe and are considered invasive species outside of their native ranges. These competitors were germinated on potting soil in the </w:t>
      </w:r>
      <w:r w:rsidRPr="00692B37">
        <w:rPr>
          <w:rFonts w:ascii="Times New Roman" w:hAnsi="Times New Roman" w:cs="Times New Roman"/>
        </w:rPr>
        <w:lastRenderedPageBreak/>
        <w:t xml:space="preserve">greenhouse and grown for four weeks before being transplanted into communities with focal individuals. Each mesocosm containing neighbors had two replicates per transgenic event and wild type </w:t>
      </w:r>
      <w:r w:rsidRPr="00692B37">
        <w:rPr>
          <w:rFonts w:ascii="Times New Roman" w:hAnsi="Times New Roman" w:cs="Times New Roman"/>
          <w:i/>
          <w:iCs/>
        </w:rPr>
        <w:t>S. tuberosum</w:t>
      </w:r>
      <w:r w:rsidRPr="00692B37">
        <w:rPr>
          <w:rFonts w:ascii="Times New Roman" w:hAnsi="Times New Roman" w:cs="Times New Roman"/>
        </w:rPr>
        <w:t xml:space="preserve">, two replicates </w:t>
      </w:r>
      <w:r w:rsidRPr="00692B37">
        <w:rPr>
          <w:rFonts w:ascii="Times New Roman" w:hAnsi="Times New Roman" w:cs="Times New Roman"/>
          <w:i/>
          <w:iCs/>
        </w:rPr>
        <w:t>C. esculentus</w:t>
      </w:r>
      <w:r w:rsidRPr="00692B37">
        <w:rPr>
          <w:rFonts w:ascii="Times New Roman" w:hAnsi="Times New Roman" w:cs="Times New Roman"/>
        </w:rPr>
        <w:t xml:space="preserve">, and four replicates </w:t>
      </w:r>
      <w:r w:rsidRPr="00692B37">
        <w:rPr>
          <w:rFonts w:ascii="Times New Roman" w:hAnsi="Times New Roman" w:cs="Times New Roman"/>
          <w:i/>
          <w:iCs/>
        </w:rPr>
        <w:t>P. oleracea</w:t>
      </w:r>
      <w:r w:rsidRPr="00692B37">
        <w:rPr>
          <w:rFonts w:ascii="Times New Roman" w:hAnsi="Times New Roman" w:cs="Times New Roman"/>
        </w:rPr>
        <w:t xml:space="preserve"> totaling 8 plants in each competitive mesocosm. For mesocosms without competition, two replicate individuals of each </w:t>
      </w:r>
      <w:r w:rsidRPr="00692B37">
        <w:rPr>
          <w:rFonts w:ascii="Times New Roman" w:hAnsi="Times New Roman" w:cs="Times New Roman"/>
          <w:i/>
          <w:iCs/>
        </w:rPr>
        <w:t xml:space="preserve">S. tuberosum </w:t>
      </w:r>
      <w:r w:rsidRPr="00692B37">
        <w:rPr>
          <w:rFonts w:ascii="Times New Roman" w:hAnsi="Times New Roman" w:cs="Times New Roman"/>
        </w:rPr>
        <w:t xml:space="preserve">genotype were planted at each end of the mesocosm, totaling 4 individuals. Each community mesocosm was replicated three times, totaling 6 biological replicates per community per radiation dosage (72 </w:t>
      </w:r>
      <w:r w:rsidRPr="00692B37">
        <w:rPr>
          <w:rFonts w:ascii="Times New Roman" w:hAnsi="Times New Roman" w:cs="Times New Roman"/>
          <w:i/>
          <w:iCs/>
        </w:rPr>
        <w:t xml:space="preserve">S. tuberosum </w:t>
      </w:r>
      <w:r w:rsidRPr="00692B37">
        <w:rPr>
          <w:rFonts w:ascii="Times New Roman" w:hAnsi="Times New Roman" w:cs="Times New Roman"/>
        </w:rPr>
        <w:t xml:space="preserve">total). </w:t>
      </w:r>
    </w:p>
    <w:p w14:paraId="2B358ED9"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ab/>
        <w:t>Mesocosms were grown in the University of Tennessee: Knoxville North Greenhouse. To supplement the available light, LED growth lights (Fluence SPYDR 2x LED Grow Light, Fluence, Austin, TX, USA) were installed and set to a photoperiod of 16hr light/8hr dark. Mesocosms were watered as needed. One week after transplanting, to allow for plant establishment and limit stress, mesocosms were transported to the cobalt-60 facility for radiation treatments. During transportation, all mesocosm bins were placed in sealed 14 Qt (13.25 L) plastic bins.</w:t>
      </w:r>
    </w:p>
    <w:p w14:paraId="40B5EBC1" w14:textId="77777777" w:rsidR="00257921" w:rsidRPr="00692B37" w:rsidRDefault="00257921" w:rsidP="00257921">
      <w:pPr>
        <w:rPr>
          <w:rFonts w:ascii="Times New Roman" w:hAnsi="Times New Roman" w:cs="Times New Roman"/>
        </w:rPr>
      </w:pPr>
    </w:p>
    <w:p w14:paraId="1E222B8C" w14:textId="77777777" w:rsidR="00257921" w:rsidRPr="00692B37" w:rsidRDefault="00257921" w:rsidP="00257921">
      <w:pPr>
        <w:rPr>
          <w:rFonts w:ascii="Times New Roman" w:hAnsi="Times New Roman" w:cs="Times New Roman"/>
          <w:i/>
          <w:iCs/>
          <w:u w:val="single"/>
        </w:rPr>
      </w:pPr>
      <w:r w:rsidRPr="00692B37">
        <w:rPr>
          <w:rFonts w:ascii="Times New Roman" w:hAnsi="Times New Roman" w:cs="Times New Roman"/>
          <w:i/>
          <w:iCs/>
          <w:u w:val="single"/>
        </w:rPr>
        <w:t>Mesocosm measurements</w:t>
      </w:r>
    </w:p>
    <w:p w14:paraId="1FED6AEF"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RNA was extracted from tissue samples of the newest three fully expanded leaves of focal </w:t>
      </w:r>
      <w:r w:rsidRPr="00692B37">
        <w:rPr>
          <w:rFonts w:ascii="Times New Roman" w:hAnsi="Times New Roman" w:cs="Times New Roman"/>
          <w:i/>
          <w:iCs/>
        </w:rPr>
        <w:t>S. tuberosum</w:t>
      </w:r>
      <w:r w:rsidRPr="00692B37">
        <w:rPr>
          <w:rFonts w:ascii="Times New Roman" w:hAnsi="Times New Roman" w:cs="Times New Roman"/>
        </w:rPr>
        <w:t xml:space="preserve"> individuals at 1.5 hours post-treatment  to measure gene expression of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Fluorescence was measured using the </w:t>
      </w:r>
      <w:proofErr w:type="spellStart"/>
      <w:r w:rsidRPr="00692B37">
        <w:rPr>
          <w:rFonts w:ascii="Times New Roman" w:hAnsi="Times New Roman" w:cs="Times New Roman"/>
        </w:rPr>
        <w:t>Fluorolog</w:t>
      </w:r>
      <w:proofErr w:type="spellEnd"/>
      <w:r w:rsidRPr="00692B37">
        <w:rPr>
          <w:rFonts w:ascii="Times New Roman" w:hAnsi="Times New Roman" w:cs="Times New Roman"/>
        </w:rPr>
        <w:t xml:space="preserve"> and FILP, as described above, at 24, 48, 72, 168, 240, 360, and 672 hours.</w:t>
      </w:r>
    </w:p>
    <w:p w14:paraId="722C1AD4"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To quantify the effect of competitors on </w:t>
      </w:r>
      <w:r w:rsidRPr="00692B37">
        <w:rPr>
          <w:rFonts w:ascii="Times New Roman" w:hAnsi="Times New Roman" w:cs="Times New Roman"/>
          <w:i/>
          <w:iCs/>
        </w:rPr>
        <w:t>S. tuberosum</w:t>
      </w:r>
      <w:r w:rsidRPr="00692B37">
        <w:rPr>
          <w:rFonts w:ascii="Times New Roman" w:hAnsi="Times New Roman" w:cs="Times New Roman"/>
        </w:rPr>
        <w:t xml:space="preserve">, traits were measured eight weeks after planting, when plants naturally senesced.  Fresh and dry total aboveground biomass and tuber mass, and number of tubers, leaves, and primary and secondary branches were measured for each focal </w:t>
      </w:r>
      <w:r w:rsidRPr="00692B37">
        <w:rPr>
          <w:rFonts w:ascii="Times New Roman" w:hAnsi="Times New Roman" w:cs="Times New Roman"/>
          <w:i/>
          <w:iCs/>
        </w:rPr>
        <w:t>S. tuberosum</w:t>
      </w:r>
      <w:r w:rsidRPr="00692B37">
        <w:rPr>
          <w:rFonts w:ascii="Times New Roman" w:hAnsi="Times New Roman" w:cs="Times New Roman"/>
        </w:rPr>
        <w:t>. Fresh biomass and tuber mass and number of tubers, leaves, and primary and secondary branches were collected at harvest. For measurements of dry total aboveground biomass and tuber mass, tissues were dried for two weeks at 55⁰C prior to measurement.</w:t>
      </w:r>
    </w:p>
    <w:p w14:paraId="210E2636" w14:textId="77777777" w:rsidR="00257921" w:rsidRPr="00692B37" w:rsidRDefault="00257921" w:rsidP="00257921">
      <w:pPr>
        <w:rPr>
          <w:rFonts w:ascii="Times New Roman" w:hAnsi="Times New Roman" w:cs="Times New Roman"/>
        </w:rPr>
      </w:pPr>
    </w:p>
    <w:p w14:paraId="36DCAE60" w14:textId="77777777" w:rsidR="00257921" w:rsidRPr="00692B37" w:rsidRDefault="00257921" w:rsidP="00257921">
      <w:pPr>
        <w:rPr>
          <w:rFonts w:ascii="Times New Roman" w:hAnsi="Times New Roman" w:cs="Times New Roman"/>
          <w:i/>
          <w:iCs/>
          <w:u w:val="single"/>
        </w:rPr>
      </w:pPr>
      <w:r w:rsidRPr="00692B37">
        <w:rPr>
          <w:rFonts w:ascii="Times New Roman" w:hAnsi="Times New Roman" w:cs="Times New Roman"/>
          <w:i/>
          <w:iCs/>
          <w:u w:val="single"/>
        </w:rPr>
        <w:t>Mesocosm statistical analysis</w:t>
      </w:r>
    </w:p>
    <w:p w14:paraId="4B1A5AA9"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 xml:space="preserve">FILP images and trait measurements from mesocosms were analyzed using R v. 4.1.3 (R Core Team 2022). Fluorescence, measured as pixel intensity per unit area, was quantified from FILP generated images using NIH ImageJ software. To test whether transgenic </w:t>
      </w:r>
      <w:r w:rsidRPr="00692B37">
        <w:rPr>
          <w:rFonts w:ascii="Times New Roman" w:hAnsi="Times New Roman" w:cs="Times New Roman"/>
          <w:i/>
          <w:iCs/>
        </w:rPr>
        <w:t>S. tuberosum</w:t>
      </w:r>
      <w:r w:rsidRPr="00692B37">
        <w:rPr>
          <w:rFonts w:ascii="Times New Roman" w:hAnsi="Times New Roman" w:cs="Times New Roman"/>
        </w:rPr>
        <w:t xml:space="preserve"> fluorescence was affected by competition and radiation dose, pixel intensity per unit area was the dependent variable and radiation dosage (“treat”), community, and their interaction were treated as fixed effects in generalized linear models using the “</w:t>
      </w:r>
      <w:proofErr w:type="spellStart"/>
      <w:r w:rsidRPr="00692B37">
        <w:rPr>
          <w:rFonts w:ascii="Times New Roman" w:hAnsi="Times New Roman" w:cs="Times New Roman"/>
        </w:rPr>
        <w:t>glm</w:t>
      </w:r>
      <w:proofErr w:type="spellEnd"/>
      <w:r w:rsidRPr="00692B37">
        <w:rPr>
          <w:rFonts w:ascii="Times New Roman" w:hAnsi="Times New Roman" w:cs="Times New Roman"/>
        </w:rPr>
        <w:t xml:space="preserve">” function in the stats package. Since wildtype </w:t>
      </w:r>
      <w:r w:rsidRPr="00692B37">
        <w:rPr>
          <w:rFonts w:ascii="Times New Roman" w:hAnsi="Times New Roman" w:cs="Times New Roman"/>
          <w:i/>
          <w:iCs/>
        </w:rPr>
        <w:t>S. tuberosum</w:t>
      </w:r>
      <w:r w:rsidRPr="00692B37">
        <w:rPr>
          <w:rFonts w:ascii="Times New Roman" w:hAnsi="Times New Roman" w:cs="Times New Roman"/>
        </w:rPr>
        <w:t xml:space="preserve"> does not naturally produce GFP, p4XRAD51 event 1 plants at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 mesocosms without competition were set as the reference for fluorescence; wildtype was not included in the analysis. Analysis of Variance (ANOVA) and Covariance (ANCOVA) were performed using the stats package and car package</w:t>
      </w:r>
      <w:r w:rsidRPr="00692B37">
        <w:rPr>
          <w:rFonts w:ascii="Times New Roman" w:hAnsi="Times New Roman" w:cs="Times New Roman"/>
          <w:noProof/>
          <w:vertAlign w:val="superscript"/>
        </w:rPr>
        <w:t>72</w:t>
      </w:r>
      <w:r w:rsidRPr="00692B37">
        <w:rPr>
          <w:rFonts w:ascii="Times New Roman" w:hAnsi="Times New Roman" w:cs="Times New Roman"/>
        </w:rPr>
        <w:t>, respectively. Since there was no significant interaction between dosage and community, the effect of dosage was analyzed using the Dunnett’s Test to compare multiple treatments to the control using the “</w:t>
      </w:r>
      <w:proofErr w:type="spellStart"/>
      <w:r w:rsidRPr="00692B37">
        <w:rPr>
          <w:rFonts w:ascii="Times New Roman" w:hAnsi="Times New Roman" w:cs="Times New Roman"/>
        </w:rPr>
        <w:t>DunnettTest</w:t>
      </w:r>
      <w:proofErr w:type="spellEnd"/>
      <w:r w:rsidRPr="00692B37">
        <w:rPr>
          <w:rFonts w:ascii="Times New Roman" w:hAnsi="Times New Roman" w:cs="Times New Roman"/>
        </w:rPr>
        <w:t xml:space="preserve">” function in the </w:t>
      </w:r>
      <w:proofErr w:type="spellStart"/>
      <w:r w:rsidRPr="00692B37">
        <w:rPr>
          <w:rFonts w:ascii="Times New Roman" w:hAnsi="Times New Roman" w:cs="Times New Roman"/>
        </w:rPr>
        <w:t>DescTools</w:t>
      </w:r>
      <w:proofErr w:type="spellEnd"/>
      <w:r w:rsidRPr="00692B37">
        <w:rPr>
          <w:rFonts w:ascii="Times New Roman" w:hAnsi="Times New Roman" w:cs="Times New Roman"/>
        </w:rPr>
        <w:t xml:space="preserve"> package within each community type</w:t>
      </w:r>
      <w:r w:rsidRPr="00692B37">
        <w:rPr>
          <w:rFonts w:ascii="Times New Roman" w:hAnsi="Times New Roman" w:cs="Times New Roman"/>
          <w:noProof/>
          <w:vertAlign w:val="superscript"/>
        </w:rPr>
        <w:t>73</w:t>
      </w:r>
      <w:r w:rsidRPr="00692B37">
        <w:rPr>
          <w:rFonts w:ascii="Times New Roman" w:hAnsi="Times New Roman" w:cs="Times New Roman"/>
        </w:rPr>
        <w:t xml:space="preserve">.  </w:t>
      </w:r>
    </w:p>
    <w:p w14:paraId="4D14F1AA" w14:textId="77777777" w:rsidR="00257921" w:rsidRPr="00692B37" w:rsidRDefault="00257921" w:rsidP="00257921">
      <w:pPr>
        <w:ind w:firstLine="720"/>
        <w:rPr>
          <w:rFonts w:ascii="Times New Roman" w:hAnsi="Times New Roman" w:cs="Times New Roman"/>
        </w:rPr>
      </w:pPr>
      <w:r w:rsidRPr="00692B37">
        <w:rPr>
          <w:rFonts w:ascii="Times New Roman" w:hAnsi="Times New Roman" w:cs="Times New Roman"/>
        </w:rPr>
        <w:t xml:space="preserve">For trait measurements from mesocosms, traits were treated as the dependent variable and genotype, dosage, </w:t>
      </w:r>
      <w:proofErr w:type="gramStart"/>
      <w:r w:rsidRPr="00692B37">
        <w:rPr>
          <w:rFonts w:ascii="Times New Roman" w:hAnsi="Times New Roman" w:cs="Times New Roman"/>
        </w:rPr>
        <w:t>community</w:t>
      </w:r>
      <w:proofErr w:type="gramEnd"/>
      <w:r w:rsidRPr="00692B37">
        <w:rPr>
          <w:rFonts w:ascii="Times New Roman" w:hAnsi="Times New Roman" w:cs="Times New Roman"/>
        </w:rPr>
        <w:t xml:space="preserve"> and their interactions were treated as fixed effects using generalized linear models as described above; total aboveground biomass and tuber mass measurements were analyzed using a </w:t>
      </w:r>
      <w:proofErr w:type="spellStart"/>
      <w:r w:rsidRPr="00692B37">
        <w:rPr>
          <w:rFonts w:ascii="Times New Roman" w:hAnsi="Times New Roman" w:cs="Times New Roman"/>
        </w:rPr>
        <w:t>guassian</w:t>
      </w:r>
      <w:proofErr w:type="spellEnd"/>
      <w:r w:rsidRPr="00692B37">
        <w:rPr>
          <w:rFonts w:ascii="Times New Roman" w:hAnsi="Times New Roman" w:cs="Times New Roman"/>
        </w:rPr>
        <w:t xml:space="preserve"> distribution, while number of tubers, leaves, and </w:t>
      </w:r>
      <w:r w:rsidRPr="00692B37">
        <w:rPr>
          <w:rFonts w:ascii="Times New Roman" w:hAnsi="Times New Roman" w:cs="Times New Roman"/>
        </w:rPr>
        <w:lastRenderedPageBreak/>
        <w:t xml:space="preserve">primary and secondary branches were analyzed using the </w:t>
      </w:r>
      <w:proofErr w:type="spellStart"/>
      <w:r w:rsidRPr="00692B37">
        <w:rPr>
          <w:rFonts w:ascii="Times New Roman" w:hAnsi="Times New Roman" w:cs="Times New Roman"/>
        </w:rPr>
        <w:t>poisson</w:t>
      </w:r>
      <w:proofErr w:type="spellEnd"/>
      <w:r w:rsidRPr="00692B37">
        <w:rPr>
          <w:rFonts w:ascii="Times New Roman" w:hAnsi="Times New Roman" w:cs="Times New Roman"/>
        </w:rPr>
        <w:t xml:space="preserve"> distribution. Wildtype plants in mesocosms without competition at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were set as the reference. ANOVA, ANCOVA, and Dunnett’s Test for each trait were performed as described above. In addition, to test </w:t>
      </w:r>
      <w:proofErr w:type="gramStart"/>
      <w:r w:rsidRPr="00692B37">
        <w:rPr>
          <w:rFonts w:ascii="Times New Roman" w:hAnsi="Times New Roman" w:cs="Times New Roman"/>
        </w:rPr>
        <w:t>for</w:t>
      </w:r>
      <w:proofErr w:type="gramEnd"/>
      <w:r w:rsidRPr="00692B37">
        <w:rPr>
          <w:rFonts w:ascii="Times New Roman" w:hAnsi="Times New Roman" w:cs="Times New Roman"/>
        </w:rPr>
        <w:t xml:space="preserve"> effect of community type on traits, pairwise differences for each trait were calculated between community types for each genotype within each radiation dosage. We used the function “pairwise” in the </w:t>
      </w:r>
      <w:proofErr w:type="spellStart"/>
      <w:r w:rsidRPr="00692B37">
        <w:rPr>
          <w:rFonts w:ascii="Times New Roman" w:hAnsi="Times New Roman" w:cs="Times New Roman"/>
        </w:rPr>
        <w:t>emmeans</w:t>
      </w:r>
      <w:proofErr w:type="spellEnd"/>
      <w:r w:rsidRPr="00692B37">
        <w:rPr>
          <w:rFonts w:ascii="Times New Roman" w:hAnsi="Times New Roman" w:cs="Times New Roman"/>
        </w:rPr>
        <w:t xml:space="preserve"> package</w:t>
      </w:r>
      <w:r w:rsidRPr="00692B37">
        <w:rPr>
          <w:rFonts w:ascii="Times New Roman" w:hAnsi="Times New Roman" w:cs="Times New Roman"/>
          <w:noProof/>
          <w:vertAlign w:val="superscript"/>
        </w:rPr>
        <w:t>74</w:t>
      </w:r>
      <w:r w:rsidRPr="00692B37">
        <w:rPr>
          <w:rFonts w:ascii="Times New Roman" w:hAnsi="Times New Roman" w:cs="Times New Roman"/>
        </w:rPr>
        <w:t>. We estimated the effect of competition for each estimated marginal means using Tukey’s method to adjust significance thresholds for multiple comparisons.</w:t>
      </w:r>
    </w:p>
    <w:p w14:paraId="7574E015" w14:textId="21FEA5A8" w:rsidR="00257921" w:rsidRPr="00692B37" w:rsidRDefault="00B46CA6" w:rsidP="00257921">
      <w:pPr>
        <w:rPr>
          <w:rFonts w:ascii="Times New Roman" w:hAnsi="Times New Roman" w:cs="Times New Roman"/>
        </w:rPr>
      </w:pPr>
      <w:r w:rsidRPr="00692B37">
        <w:rPr>
          <w:rFonts w:ascii="Times New Roman" w:hAnsi="Times New Roman" w:cs="Times New Roman"/>
        </w:rPr>
        <w:br w:type="page"/>
      </w:r>
    </w:p>
    <w:p w14:paraId="1FC589A8" w14:textId="77777777" w:rsidR="00257921" w:rsidRPr="00692B37" w:rsidRDefault="00257921" w:rsidP="00257921">
      <w:pPr>
        <w:pStyle w:val="Heading2"/>
      </w:pPr>
      <w:bookmarkStart w:id="38" w:name="_Toc146706378"/>
      <w:bookmarkStart w:id="39" w:name="_Toc150780377"/>
      <w:r w:rsidRPr="00692B37">
        <w:lastRenderedPageBreak/>
        <w:t>References</w:t>
      </w:r>
      <w:bookmarkEnd w:id="38"/>
      <w:bookmarkEnd w:id="39"/>
    </w:p>
    <w:p w14:paraId="783EA79A" w14:textId="77777777" w:rsidR="00257921" w:rsidRPr="00692B37" w:rsidRDefault="00257921" w:rsidP="00257921">
      <w:pPr>
        <w:pStyle w:val="EndNoteBibliography"/>
        <w:spacing w:after="0"/>
        <w:ind w:left="720" w:hanging="720"/>
        <w:rPr>
          <w:rFonts w:ascii="Times New Roman" w:hAnsi="Times New Roman" w:cs="Times New Roman"/>
        </w:rPr>
      </w:pPr>
      <w:r w:rsidRPr="00692B37">
        <w:t>1.</w:t>
      </w:r>
      <w:r w:rsidRPr="00692B37">
        <w:tab/>
      </w:r>
      <w:r w:rsidRPr="00692B37">
        <w:rPr>
          <w:rFonts w:ascii="Times New Roman" w:hAnsi="Times New Roman" w:cs="Times New Roman"/>
        </w:rPr>
        <w:t>Medvedev, Z. The legacy of Chernobyl / Zhores A. Medvedev. (W.W. Norton, New York; 1990).</w:t>
      </w:r>
    </w:p>
    <w:p w14:paraId="16B0BA4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w:t>
      </w:r>
      <w:r w:rsidRPr="00692B37">
        <w:rPr>
          <w:rFonts w:ascii="Times New Roman" w:hAnsi="Times New Roman" w:cs="Times New Roman"/>
        </w:rPr>
        <w:tab/>
        <w:t>Povinec, P., Hirose, K. &amp; Aoyama, M. in Fukushima Accident. (eds. P.P. Povinec, K. Hirose &amp; M. Aoyama) 55-102 (Elsevier, Boston; 2013).</w:t>
      </w:r>
    </w:p>
    <w:p w14:paraId="14E70F09" w14:textId="00B93CDE"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w:t>
      </w:r>
      <w:r w:rsidRPr="00692B37">
        <w:rPr>
          <w:rFonts w:ascii="Times New Roman" w:hAnsi="Times New Roman" w:cs="Times New Roman"/>
        </w:rPr>
        <w:tab/>
        <w:t xml:space="preserve">Metting, N. The DOE Ionizing Radiation Dose Ranges Chart. </w:t>
      </w:r>
      <w:r w:rsidRPr="00692B37">
        <w:rPr>
          <w:rFonts w:ascii="Times New Roman" w:hAnsi="Times New Roman" w:cs="Times New Roman"/>
          <w:i/>
          <w:iCs/>
        </w:rPr>
        <w:t xml:space="preserve">Office of Environment, Health, Safety, and Security, United States Department of Energy </w:t>
      </w:r>
      <w:r w:rsidRPr="00692B37">
        <w:rPr>
          <w:rFonts w:ascii="Times New Roman" w:hAnsi="Times New Roman" w:cs="Times New Roman"/>
        </w:rPr>
        <w:t xml:space="preserve">(Washington, DC; 2017). Article number AU-22 001-2018. </w:t>
      </w:r>
    </w:p>
    <w:p w14:paraId="7F388C8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Pr="00692B37">
        <w:rPr>
          <w:rFonts w:ascii="Times New Roman" w:hAnsi="Times New Roman" w:cs="Times New Roman"/>
        </w:rPr>
        <w:tab/>
        <w:t>Volkov, A. &amp; Markin, V. in Plant Electrophysiology: Signaling and Responses. (ed. A.G. Volkov) 173-206 (Springer Berlin Heidelberg, Berlin, Heidelberg; 2012).</w:t>
      </w:r>
    </w:p>
    <w:p w14:paraId="37751DF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w:t>
      </w:r>
      <w:r w:rsidRPr="00692B37">
        <w:rPr>
          <w:rFonts w:ascii="Times New Roman" w:hAnsi="Times New Roman" w:cs="Times New Roman"/>
        </w:rPr>
        <w:tab/>
        <w:t xml:space="preserve">Yoschenko, V. et al. Radioactive contaminated forests in Fukushima and Chernobyl. </w:t>
      </w:r>
      <w:r w:rsidRPr="00692B37">
        <w:rPr>
          <w:rFonts w:ascii="Times New Roman" w:hAnsi="Times New Roman" w:cs="Times New Roman"/>
          <w:i/>
        </w:rPr>
        <w:t>Journal of Forest Research</w:t>
      </w:r>
      <w:r w:rsidRPr="00692B37">
        <w:rPr>
          <w:rFonts w:ascii="Times New Roman" w:hAnsi="Times New Roman" w:cs="Times New Roman"/>
        </w:rPr>
        <w:t xml:space="preserve"> </w:t>
      </w:r>
      <w:r w:rsidRPr="00692B37">
        <w:rPr>
          <w:rFonts w:ascii="Times New Roman" w:hAnsi="Times New Roman" w:cs="Times New Roman"/>
          <w:b/>
        </w:rPr>
        <w:t>23</w:t>
      </w:r>
      <w:r w:rsidRPr="00692B37">
        <w:rPr>
          <w:rFonts w:ascii="Times New Roman" w:hAnsi="Times New Roman" w:cs="Times New Roman"/>
        </w:rPr>
        <w:t>, 3-14 (2018).</w:t>
      </w:r>
    </w:p>
    <w:p w14:paraId="230A9838" w14:textId="4BA36408"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Pr="00692B37">
        <w:rPr>
          <w:rFonts w:ascii="Times New Roman" w:hAnsi="Times New Roman" w:cs="Times New Roman"/>
        </w:rPr>
        <w:tab/>
        <w:t xml:space="preserve">Real, A. et al. Effects of ionising radiation exposure on plants, fish and mammals: relevant data for environmental radiation protection. </w:t>
      </w:r>
      <w:r w:rsidRPr="00692B37">
        <w:rPr>
          <w:rFonts w:ascii="Times New Roman" w:hAnsi="Times New Roman" w:cs="Times New Roman"/>
          <w:i/>
        </w:rPr>
        <w:t>Journal of Radiological Protection: Official Journal of the Society for Radiological Protection</w:t>
      </w:r>
      <w:r w:rsidRPr="00692B37">
        <w:rPr>
          <w:rFonts w:ascii="Times New Roman" w:hAnsi="Times New Roman" w:cs="Times New Roman"/>
        </w:rPr>
        <w:t xml:space="preserve"> </w:t>
      </w:r>
      <w:r w:rsidRPr="00692B37">
        <w:rPr>
          <w:rFonts w:ascii="Times New Roman" w:hAnsi="Times New Roman" w:cs="Times New Roman"/>
          <w:b/>
        </w:rPr>
        <w:t>24</w:t>
      </w:r>
      <w:r w:rsidRPr="00692B37">
        <w:rPr>
          <w:rFonts w:ascii="Times New Roman" w:hAnsi="Times New Roman" w:cs="Times New Roman"/>
        </w:rPr>
        <w:t>, A123-</w:t>
      </w:r>
      <w:r w:rsidR="00F23C41" w:rsidRPr="00692B37">
        <w:rPr>
          <w:rFonts w:ascii="Times New Roman" w:hAnsi="Times New Roman" w:cs="Times New Roman"/>
        </w:rPr>
        <w:t>A</w:t>
      </w:r>
      <w:r w:rsidRPr="00692B37">
        <w:rPr>
          <w:rFonts w:ascii="Times New Roman" w:hAnsi="Times New Roman" w:cs="Times New Roman"/>
        </w:rPr>
        <w:t>137 (2004).</w:t>
      </w:r>
    </w:p>
    <w:p w14:paraId="687E64D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Pr="00692B37">
        <w:rPr>
          <w:rFonts w:ascii="Times New Roman" w:hAnsi="Times New Roman" w:cs="Times New Roman"/>
        </w:rPr>
        <w:tab/>
        <w:t xml:space="preserve">Kimura, S. &amp; Sakaguchi, K. DNA repair in plants. </w:t>
      </w:r>
      <w:r w:rsidRPr="00692B37">
        <w:rPr>
          <w:rFonts w:ascii="Times New Roman" w:hAnsi="Times New Roman" w:cs="Times New Roman"/>
          <w:i/>
        </w:rPr>
        <w:t>Chemical Reviews</w:t>
      </w:r>
      <w:r w:rsidRPr="00692B37">
        <w:rPr>
          <w:rFonts w:ascii="Times New Roman" w:hAnsi="Times New Roman" w:cs="Times New Roman"/>
        </w:rPr>
        <w:t xml:space="preserve"> </w:t>
      </w:r>
      <w:r w:rsidRPr="00692B37">
        <w:rPr>
          <w:rFonts w:ascii="Times New Roman" w:hAnsi="Times New Roman" w:cs="Times New Roman"/>
          <w:b/>
        </w:rPr>
        <w:t>106</w:t>
      </w:r>
      <w:r w:rsidRPr="00692B37">
        <w:rPr>
          <w:rFonts w:ascii="Times New Roman" w:hAnsi="Times New Roman" w:cs="Times New Roman"/>
        </w:rPr>
        <w:t>, 753-766 (2006).</w:t>
      </w:r>
    </w:p>
    <w:p w14:paraId="53F0B89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Pr="00692B37">
        <w:rPr>
          <w:rFonts w:ascii="Times New Roman" w:hAnsi="Times New Roman" w:cs="Times New Roman"/>
        </w:rPr>
        <w:tab/>
        <w:t xml:space="preserve">Nisa, M. et al. The Plant DNA Damage Response: Signaling Pathways Leading to Growth Inhibition and Putative Role in Response to Stress Conditions.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10</w:t>
      </w:r>
      <w:r w:rsidRPr="00692B37">
        <w:rPr>
          <w:rFonts w:ascii="Times New Roman" w:hAnsi="Times New Roman" w:cs="Times New Roman"/>
        </w:rPr>
        <w:t>, 653 (2019).</w:t>
      </w:r>
    </w:p>
    <w:p w14:paraId="54E77E0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9.</w:t>
      </w:r>
      <w:r w:rsidRPr="00692B37">
        <w:rPr>
          <w:rFonts w:ascii="Times New Roman" w:hAnsi="Times New Roman" w:cs="Times New Roman"/>
        </w:rPr>
        <w:tab/>
        <w:t xml:space="preserve">Roitinger, E. et al. Quantitative phosphoproteomics of the ataxia telangiectasia-mutated (ATM) and ataxia telangiectasia-mutated and rad3-related (ATR) dependent DNA damage response in </w:t>
      </w:r>
      <w:r w:rsidRPr="00692B37">
        <w:rPr>
          <w:rFonts w:ascii="Times New Roman" w:hAnsi="Times New Roman" w:cs="Times New Roman"/>
          <w:i/>
          <w:iCs/>
        </w:rPr>
        <w:t>Arabidopsis thaliana</w:t>
      </w:r>
      <w:r w:rsidRPr="00692B37">
        <w:rPr>
          <w:rFonts w:ascii="Times New Roman" w:hAnsi="Times New Roman" w:cs="Times New Roman"/>
        </w:rPr>
        <w:t xml:space="preserve">. </w:t>
      </w:r>
      <w:r w:rsidRPr="00692B37">
        <w:rPr>
          <w:rFonts w:ascii="Times New Roman" w:hAnsi="Times New Roman" w:cs="Times New Roman"/>
          <w:i/>
        </w:rPr>
        <w:t>Molecular &amp; Cellular Proteomics: MCP</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556-571 (2015).</w:t>
      </w:r>
    </w:p>
    <w:p w14:paraId="4FDAE3A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10.</w:t>
      </w:r>
      <w:r w:rsidRPr="00692B37">
        <w:rPr>
          <w:rFonts w:ascii="Times New Roman" w:hAnsi="Times New Roman" w:cs="Times New Roman"/>
        </w:rPr>
        <w:tab/>
        <w:t xml:space="preserve">Yoshiyama, K. et al. Suppressor of gamma response 1 (SOG1) encodes a putative transcription factor governing multiple responses to DNA damage. </w:t>
      </w:r>
      <w:r w:rsidRPr="00692B37">
        <w:rPr>
          <w:rFonts w:ascii="Times New Roman" w:hAnsi="Times New Roman" w:cs="Times New Roman"/>
          <w:i/>
        </w:rPr>
        <w:t>Proceedings of the National Academy of Sciences of the United States of America</w:t>
      </w:r>
      <w:r w:rsidRPr="00692B37">
        <w:rPr>
          <w:rFonts w:ascii="Times New Roman" w:hAnsi="Times New Roman" w:cs="Times New Roman"/>
        </w:rPr>
        <w:t xml:space="preserve"> </w:t>
      </w:r>
      <w:r w:rsidRPr="00692B37">
        <w:rPr>
          <w:rFonts w:ascii="Times New Roman" w:hAnsi="Times New Roman" w:cs="Times New Roman"/>
          <w:b/>
        </w:rPr>
        <w:t>106</w:t>
      </w:r>
      <w:r w:rsidRPr="00692B37">
        <w:rPr>
          <w:rFonts w:ascii="Times New Roman" w:hAnsi="Times New Roman" w:cs="Times New Roman"/>
        </w:rPr>
        <w:t>, 12843-12848 (2009).</w:t>
      </w:r>
    </w:p>
    <w:p w14:paraId="1B5D5DD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11.</w:t>
      </w:r>
      <w:r w:rsidRPr="00692B37">
        <w:rPr>
          <w:rFonts w:ascii="Times New Roman" w:hAnsi="Times New Roman" w:cs="Times New Roman"/>
        </w:rPr>
        <w:tab/>
        <w:t xml:space="preserve">Ogita, N. et al. Identifying the target genes of SUPPRESSOR OF GAMMA RESPONSE 1, a master transcription factor controlling DNA damage response in Arabidopsis.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94</w:t>
      </w:r>
      <w:r w:rsidRPr="00692B37">
        <w:rPr>
          <w:rFonts w:ascii="Times New Roman" w:hAnsi="Times New Roman" w:cs="Times New Roman"/>
        </w:rPr>
        <w:t>, 439-453 (2018).</w:t>
      </w:r>
    </w:p>
    <w:p w14:paraId="67E5832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12.</w:t>
      </w:r>
      <w:r w:rsidRPr="00692B37">
        <w:rPr>
          <w:rFonts w:ascii="Times New Roman" w:hAnsi="Times New Roman" w:cs="Times New Roman"/>
        </w:rPr>
        <w:tab/>
        <w:t xml:space="preserve">Yoshiyama, K. et al. Increased phosphorylation of Ser-Gln sites on SUPPRESSOR OF GAMMA RESPONSE1 strengthens the DNA damage response in </w:t>
      </w:r>
      <w:r w:rsidRPr="00692B37">
        <w:rPr>
          <w:rFonts w:ascii="Times New Roman" w:hAnsi="Times New Roman" w:cs="Times New Roman"/>
          <w:i/>
          <w:iCs/>
        </w:rPr>
        <w:t>Arabidopsis thaliana</w:t>
      </w:r>
      <w:r w:rsidRPr="00692B37">
        <w:rPr>
          <w:rFonts w:ascii="Times New Roman" w:hAnsi="Times New Roman" w:cs="Times New Roman"/>
        </w:rPr>
        <w:t xml:space="preserve">. </w:t>
      </w:r>
      <w:r w:rsidRPr="00692B37">
        <w:rPr>
          <w:rFonts w:ascii="Times New Roman" w:hAnsi="Times New Roman" w:cs="Times New Roman"/>
          <w:i/>
        </w:rPr>
        <w:t>The Plant Cell</w:t>
      </w:r>
      <w:r w:rsidRPr="00692B37">
        <w:rPr>
          <w:rFonts w:ascii="Times New Roman" w:hAnsi="Times New Roman" w:cs="Times New Roman"/>
        </w:rPr>
        <w:t xml:space="preserve"> </w:t>
      </w:r>
      <w:r w:rsidRPr="00692B37">
        <w:rPr>
          <w:rFonts w:ascii="Times New Roman" w:hAnsi="Times New Roman" w:cs="Times New Roman"/>
          <w:b/>
        </w:rPr>
        <w:t>29</w:t>
      </w:r>
      <w:r w:rsidRPr="00692B37">
        <w:rPr>
          <w:rFonts w:ascii="Times New Roman" w:hAnsi="Times New Roman" w:cs="Times New Roman"/>
        </w:rPr>
        <w:t>, 3255-3268 (2017).</w:t>
      </w:r>
    </w:p>
    <w:p w14:paraId="6AE45F2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13.</w:t>
      </w:r>
      <w:r w:rsidRPr="00692B37">
        <w:rPr>
          <w:rFonts w:ascii="Times New Roman" w:hAnsi="Times New Roman" w:cs="Times New Roman"/>
        </w:rPr>
        <w:tab/>
        <w:t xml:space="preserve">Doutriaux, M. et al. Isolation and characterisation of the RAD51 and DMC1 homologs from </w:t>
      </w:r>
      <w:r w:rsidRPr="00692B37">
        <w:rPr>
          <w:rFonts w:ascii="Times New Roman" w:hAnsi="Times New Roman" w:cs="Times New Roman"/>
          <w:i/>
          <w:iCs/>
        </w:rPr>
        <w:t>Arabidopsis thaliana</w:t>
      </w:r>
      <w:r w:rsidRPr="00692B37">
        <w:rPr>
          <w:rFonts w:ascii="Times New Roman" w:hAnsi="Times New Roman" w:cs="Times New Roman"/>
        </w:rPr>
        <w:t xml:space="preserve">. </w:t>
      </w:r>
      <w:r w:rsidRPr="00692B37">
        <w:rPr>
          <w:rFonts w:ascii="Times New Roman" w:hAnsi="Times New Roman" w:cs="Times New Roman"/>
          <w:i/>
        </w:rPr>
        <w:t>Molecular &amp; General Genetics: MGG</w:t>
      </w:r>
      <w:r w:rsidRPr="00692B37">
        <w:rPr>
          <w:rFonts w:ascii="Times New Roman" w:hAnsi="Times New Roman" w:cs="Times New Roman"/>
        </w:rPr>
        <w:t xml:space="preserve"> </w:t>
      </w:r>
      <w:r w:rsidRPr="00692B37">
        <w:rPr>
          <w:rFonts w:ascii="Times New Roman" w:hAnsi="Times New Roman" w:cs="Times New Roman"/>
          <w:b/>
        </w:rPr>
        <w:t>257</w:t>
      </w:r>
      <w:r w:rsidRPr="00692B37">
        <w:rPr>
          <w:rFonts w:ascii="Times New Roman" w:hAnsi="Times New Roman" w:cs="Times New Roman"/>
        </w:rPr>
        <w:t>, 283-291 (1998).</w:t>
      </w:r>
    </w:p>
    <w:p w14:paraId="5623570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14.</w:t>
      </w:r>
      <w:r w:rsidRPr="00692B37">
        <w:rPr>
          <w:rFonts w:ascii="Times New Roman" w:hAnsi="Times New Roman" w:cs="Times New Roman"/>
        </w:rPr>
        <w:tab/>
        <w:t xml:space="preserve">Sung, P. &amp; Robberson, D. DNA strand exchange mediated by a RAD51-ssDNA nucleoprotein filament with polarity opposite to that of RecA. </w:t>
      </w:r>
      <w:r w:rsidRPr="00692B37">
        <w:rPr>
          <w:rFonts w:ascii="Times New Roman" w:hAnsi="Times New Roman" w:cs="Times New Roman"/>
          <w:i/>
        </w:rPr>
        <w:t>Cell</w:t>
      </w:r>
      <w:r w:rsidRPr="00692B37">
        <w:rPr>
          <w:rFonts w:ascii="Times New Roman" w:hAnsi="Times New Roman" w:cs="Times New Roman"/>
        </w:rPr>
        <w:t xml:space="preserve"> </w:t>
      </w:r>
      <w:r w:rsidRPr="00692B37">
        <w:rPr>
          <w:rFonts w:ascii="Times New Roman" w:hAnsi="Times New Roman" w:cs="Times New Roman"/>
          <w:b/>
        </w:rPr>
        <w:t>82</w:t>
      </w:r>
      <w:r w:rsidRPr="00692B37">
        <w:rPr>
          <w:rFonts w:ascii="Times New Roman" w:hAnsi="Times New Roman" w:cs="Times New Roman"/>
        </w:rPr>
        <w:t>, 453-461 (1995).</w:t>
      </w:r>
    </w:p>
    <w:p w14:paraId="24CE64C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15.</w:t>
      </w:r>
      <w:r w:rsidRPr="00692B37">
        <w:rPr>
          <w:rFonts w:ascii="Times New Roman" w:hAnsi="Times New Roman" w:cs="Times New Roman"/>
        </w:rPr>
        <w:tab/>
        <w:t xml:space="preserve">Persad, R. et al. The Q-System as a synthetic transcriptional regulator in plants.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11</w:t>
      </w:r>
      <w:r w:rsidRPr="00692B37">
        <w:rPr>
          <w:rFonts w:ascii="Times New Roman" w:hAnsi="Times New Roman" w:cs="Times New Roman"/>
        </w:rPr>
        <w:t>, 245 (2020).</w:t>
      </w:r>
    </w:p>
    <w:p w14:paraId="1CFC4FA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16.</w:t>
      </w:r>
      <w:r w:rsidRPr="00692B37">
        <w:rPr>
          <w:rFonts w:ascii="Times New Roman" w:hAnsi="Times New Roman" w:cs="Times New Roman"/>
        </w:rPr>
        <w:tab/>
        <w:t xml:space="preserve">Liu, W. et al. Bacterial pathogen phytosensing in transgenic tobacco and Arabidopsis plants.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11</w:t>
      </w:r>
      <w:r w:rsidRPr="00692B37">
        <w:rPr>
          <w:rFonts w:ascii="Times New Roman" w:hAnsi="Times New Roman" w:cs="Times New Roman"/>
        </w:rPr>
        <w:t>, 43-52 (2013).</w:t>
      </w:r>
    </w:p>
    <w:p w14:paraId="16897A97" w14:textId="5551A40C"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17.</w:t>
      </w:r>
      <w:r w:rsidRPr="00692B37">
        <w:rPr>
          <w:rFonts w:ascii="Times New Roman" w:hAnsi="Times New Roman" w:cs="Times New Roman"/>
        </w:rPr>
        <w:tab/>
        <w:t xml:space="preserve">Ali, S. &amp; Kim, W. A </w:t>
      </w:r>
      <w:r w:rsidR="00F23C41" w:rsidRPr="00692B37">
        <w:rPr>
          <w:rFonts w:ascii="Times New Roman" w:hAnsi="Times New Roman" w:cs="Times New Roman"/>
        </w:rPr>
        <w:t>f</w:t>
      </w:r>
      <w:r w:rsidRPr="00692B37">
        <w:rPr>
          <w:rFonts w:ascii="Times New Roman" w:hAnsi="Times New Roman" w:cs="Times New Roman"/>
        </w:rPr>
        <w:t xml:space="preserve">ruitful </w:t>
      </w:r>
      <w:r w:rsidR="00F23C41" w:rsidRPr="00692B37">
        <w:rPr>
          <w:rFonts w:ascii="Times New Roman" w:hAnsi="Times New Roman" w:cs="Times New Roman"/>
        </w:rPr>
        <w:t>d</w:t>
      </w:r>
      <w:r w:rsidRPr="00692B37">
        <w:rPr>
          <w:rFonts w:ascii="Times New Roman" w:hAnsi="Times New Roman" w:cs="Times New Roman"/>
        </w:rPr>
        <w:t xml:space="preserve">ecade </w:t>
      </w:r>
      <w:r w:rsidR="00F23C41" w:rsidRPr="00692B37">
        <w:rPr>
          <w:rFonts w:ascii="Times New Roman" w:hAnsi="Times New Roman" w:cs="Times New Roman"/>
        </w:rPr>
        <w:t>u</w:t>
      </w:r>
      <w:r w:rsidRPr="00692B37">
        <w:rPr>
          <w:rFonts w:ascii="Times New Roman" w:hAnsi="Times New Roman" w:cs="Times New Roman"/>
        </w:rPr>
        <w:t xml:space="preserve">sing </w:t>
      </w:r>
      <w:r w:rsidR="00F23C41" w:rsidRPr="00692B37">
        <w:rPr>
          <w:rFonts w:ascii="Times New Roman" w:hAnsi="Times New Roman" w:cs="Times New Roman"/>
        </w:rPr>
        <w:t>s</w:t>
      </w:r>
      <w:r w:rsidRPr="00692B37">
        <w:rPr>
          <w:rFonts w:ascii="Times New Roman" w:hAnsi="Times New Roman" w:cs="Times New Roman"/>
        </w:rPr>
        <w:t xml:space="preserve">ynthetic </w:t>
      </w:r>
      <w:r w:rsidR="00F23C41" w:rsidRPr="00692B37">
        <w:rPr>
          <w:rFonts w:ascii="Times New Roman" w:hAnsi="Times New Roman" w:cs="Times New Roman"/>
        </w:rPr>
        <w:t>p</w:t>
      </w:r>
      <w:r w:rsidRPr="00692B37">
        <w:rPr>
          <w:rFonts w:ascii="Times New Roman" w:hAnsi="Times New Roman" w:cs="Times New Roman"/>
        </w:rPr>
        <w:t xml:space="preserve">romoters in the </w:t>
      </w:r>
      <w:r w:rsidR="00F23C41" w:rsidRPr="00692B37">
        <w:rPr>
          <w:rFonts w:ascii="Times New Roman" w:hAnsi="Times New Roman" w:cs="Times New Roman"/>
        </w:rPr>
        <w:t>i</w:t>
      </w:r>
      <w:r w:rsidRPr="00692B37">
        <w:rPr>
          <w:rFonts w:ascii="Times New Roman" w:hAnsi="Times New Roman" w:cs="Times New Roman"/>
        </w:rPr>
        <w:t xml:space="preserve">mprovement of </w:t>
      </w:r>
      <w:r w:rsidR="00F23C41" w:rsidRPr="00692B37">
        <w:rPr>
          <w:rFonts w:ascii="Times New Roman" w:hAnsi="Times New Roman" w:cs="Times New Roman"/>
        </w:rPr>
        <w:t>t</w:t>
      </w:r>
      <w:r w:rsidRPr="00692B37">
        <w:rPr>
          <w:rFonts w:ascii="Times New Roman" w:hAnsi="Times New Roman" w:cs="Times New Roman"/>
        </w:rPr>
        <w:t xml:space="preserve">ransgenic </w:t>
      </w:r>
      <w:r w:rsidR="00F23C41" w:rsidRPr="00692B37">
        <w:rPr>
          <w:rFonts w:ascii="Times New Roman" w:hAnsi="Times New Roman" w:cs="Times New Roman"/>
        </w:rPr>
        <w:t>p</w:t>
      </w:r>
      <w:r w:rsidRPr="00692B37">
        <w:rPr>
          <w:rFonts w:ascii="Times New Roman" w:hAnsi="Times New Roman" w:cs="Times New Roman"/>
        </w:rPr>
        <w:t xml:space="preserve">lants.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10</w:t>
      </w:r>
      <w:r w:rsidRPr="00692B37">
        <w:rPr>
          <w:rFonts w:ascii="Times New Roman" w:hAnsi="Times New Roman" w:cs="Times New Roman"/>
        </w:rPr>
        <w:t>, 1433 (2019).</w:t>
      </w:r>
    </w:p>
    <w:p w14:paraId="3330A50F" w14:textId="42EC3BD9"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18.</w:t>
      </w:r>
      <w:r w:rsidRPr="00692B37">
        <w:rPr>
          <w:rFonts w:ascii="Times New Roman" w:hAnsi="Times New Roman" w:cs="Times New Roman"/>
        </w:rPr>
        <w:tab/>
        <w:t xml:space="preserve">Rigoulot, S. et al. Imaging of multiple fluorescent proteins in canopies enables synthetic biology in plants.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19</w:t>
      </w:r>
      <w:r w:rsidRPr="00692B37">
        <w:rPr>
          <w:rFonts w:ascii="Times New Roman" w:hAnsi="Times New Roman" w:cs="Times New Roman"/>
        </w:rPr>
        <w:t>, 830-843 (2021).</w:t>
      </w:r>
    </w:p>
    <w:p w14:paraId="6C38FEB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19.</w:t>
      </w:r>
      <w:r w:rsidRPr="00692B37">
        <w:rPr>
          <w:rFonts w:ascii="Times New Roman" w:hAnsi="Times New Roman" w:cs="Times New Roman"/>
        </w:rPr>
        <w:tab/>
        <w:t xml:space="preserve">Arena, C. et al. Suitability of </w:t>
      </w:r>
      <w:r w:rsidRPr="00692B37">
        <w:rPr>
          <w:rFonts w:ascii="Times New Roman" w:hAnsi="Times New Roman" w:cs="Times New Roman"/>
          <w:i/>
          <w:iCs/>
        </w:rPr>
        <w:t>Solanum lycopersicum</w:t>
      </w:r>
      <w:r w:rsidRPr="00692B37">
        <w:rPr>
          <w:rFonts w:ascii="Times New Roman" w:hAnsi="Times New Roman" w:cs="Times New Roman"/>
        </w:rPr>
        <w:t xml:space="preserve"> L. 'Microtom' for growth in Bioregenerative Life Support Systems: exploring the effect of high-LET ionising radiation on photosynthesis, leaf structure and fruit traits. </w:t>
      </w:r>
      <w:r w:rsidRPr="00692B37">
        <w:rPr>
          <w:rFonts w:ascii="Times New Roman" w:hAnsi="Times New Roman" w:cs="Times New Roman"/>
          <w:i/>
        </w:rPr>
        <w:t>Plant Biology (Stuttgart, Germany)</w:t>
      </w:r>
      <w:r w:rsidRPr="00692B37">
        <w:rPr>
          <w:rFonts w:ascii="Times New Roman" w:hAnsi="Times New Roman" w:cs="Times New Roman"/>
        </w:rPr>
        <w:t xml:space="preserve"> </w:t>
      </w:r>
      <w:r w:rsidRPr="00692B37">
        <w:rPr>
          <w:rFonts w:ascii="Times New Roman" w:hAnsi="Times New Roman" w:cs="Times New Roman"/>
          <w:b/>
        </w:rPr>
        <w:t>21</w:t>
      </w:r>
      <w:r w:rsidRPr="00692B37">
        <w:rPr>
          <w:rFonts w:ascii="Times New Roman" w:hAnsi="Times New Roman" w:cs="Times New Roman"/>
        </w:rPr>
        <w:t>, 615-626 (2019).</w:t>
      </w:r>
    </w:p>
    <w:p w14:paraId="6191DE7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20.</w:t>
      </w:r>
      <w:r w:rsidRPr="00692B37">
        <w:rPr>
          <w:rFonts w:ascii="Times New Roman" w:hAnsi="Times New Roman" w:cs="Times New Roman"/>
        </w:rPr>
        <w:tab/>
        <w:t xml:space="preserve">Sparrow, A. et al. Some factors affecting the responses of plants to acute and chronic radiation exposures.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1</w:t>
      </w:r>
      <w:r w:rsidRPr="00692B37">
        <w:rPr>
          <w:rFonts w:ascii="Times New Roman" w:hAnsi="Times New Roman" w:cs="Times New Roman"/>
        </w:rPr>
        <w:t>, 10-34 (1961).</w:t>
      </w:r>
    </w:p>
    <w:p w14:paraId="34108FD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21.</w:t>
      </w:r>
      <w:r w:rsidRPr="00692B37">
        <w:rPr>
          <w:rFonts w:ascii="Times New Roman" w:hAnsi="Times New Roman" w:cs="Times New Roman"/>
        </w:rPr>
        <w:tab/>
        <w:t xml:space="preserve">Kozubov, G. &amp; Taskaev, A. Radiobiologicheskiye issledovaniya khvoinikh v raione Chernobyl’skoi katastrofy (Radiobiological studies of coniferous species in the area of the ChNPP accident). </w:t>
      </w:r>
      <w:r w:rsidRPr="00692B37">
        <w:rPr>
          <w:rFonts w:ascii="Times New Roman" w:hAnsi="Times New Roman" w:cs="Times New Roman"/>
          <w:i/>
        </w:rPr>
        <w:t>Moscow, Design Information. Cartography</w:t>
      </w:r>
      <w:r w:rsidRPr="00692B37">
        <w:rPr>
          <w:rFonts w:ascii="Times New Roman" w:hAnsi="Times New Roman" w:cs="Times New Roman"/>
        </w:rPr>
        <w:t xml:space="preserve"> (2002).</w:t>
      </w:r>
    </w:p>
    <w:p w14:paraId="7A69FFD1"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22.</w:t>
      </w:r>
      <w:r w:rsidRPr="00692B37">
        <w:rPr>
          <w:rFonts w:ascii="Times New Roman" w:hAnsi="Times New Roman" w:cs="Times New Roman"/>
        </w:rPr>
        <w:tab/>
        <w:t>Yoschenko, V. et al. Morphological abnormalities in Japanese red pine (</w:t>
      </w:r>
      <w:r w:rsidRPr="00692B37">
        <w:rPr>
          <w:rFonts w:ascii="Times New Roman" w:hAnsi="Times New Roman" w:cs="Times New Roman"/>
          <w:i/>
          <w:iCs/>
        </w:rPr>
        <w:t>Pinus densiflora</w:t>
      </w:r>
      <w:r w:rsidRPr="00692B37">
        <w:rPr>
          <w:rFonts w:ascii="Times New Roman" w:hAnsi="Times New Roman" w:cs="Times New Roman"/>
        </w:rPr>
        <w:t xml:space="preserve">) at the territories contaminated as a result of the accident at Fukushima Dai-Ichi Nuclear Power Plant.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165</w:t>
      </w:r>
      <w:r w:rsidRPr="00692B37">
        <w:rPr>
          <w:rFonts w:ascii="Times New Roman" w:hAnsi="Times New Roman" w:cs="Times New Roman"/>
        </w:rPr>
        <w:t>, 60-67 (2016).</w:t>
      </w:r>
    </w:p>
    <w:p w14:paraId="4F87EC4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23.</w:t>
      </w:r>
      <w:r w:rsidRPr="00692B37">
        <w:rPr>
          <w:rFonts w:ascii="Times New Roman" w:hAnsi="Times New Roman" w:cs="Times New Roman"/>
        </w:rPr>
        <w:tab/>
        <w:t xml:space="preserve">Watanabe, Y. et al. Morphological defects in native Japanese fir trees around the Fukushima Daiichi Nuclear Power Plant. </w:t>
      </w:r>
      <w:r w:rsidRPr="00692B37">
        <w:rPr>
          <w:rFonts w:ascii="Times New Roman" w:hAnsi="Times New Roman" w:cs="Times New Roman"/>
          <w:i/>
        </w:rPr>
        <w:t>Scientific Reports</w:t>
      </w:r>
      <w:r w:rsidRPr="00692B37">
        <w:rPr>
          <w:rFonts w:ascii="Times New Roman" w:hAnsi="Times New Roman" w:cs="Times New Roman"/>
        </w:rPr>
        <w:t xml:space="preserve"> </w:t>
      </w:r>
      <w:r w:rsidRPr="00692B37">
        <w:rPr>
          <w:rFonts w:ascii="Times New Roman" w:hAnsi="Times New Roman" w:cs="Times New Roman"/>
          <w:b/>
        </w:rPr>
        <w:t>5</w:t>
      </w:r>
      <w:r w:rsidRPr="00692B37">
        <w:rPr>
          <w:rFonts w:ascii="Times New Roman" w:hAnsi="Times New Roman" w:cs="Times New Roman"/>
        </w:rPr>
        <w:t>, 13232 (2015).</w:t>
      </w:r>
    </w:p>
    <w:p w14:paraId="2C8093F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24.</w:t>
      </w:r>
      <w:r w:rsidRPr="00692B37">
        <w:rPr>
          <w:rFonts w:ascii="Times New Roman" w:hAnsi="Times New Roman" w:cs="Times New Roman"/>
        </w:rPr>
        <w:tab/>
        <w:t xml:space="preserve">Carles, C. &amp; Fletcher, J. Shoot apical meristem maintenance: the art of a dynamic balance. </w:t>
      </w:r>
      <w:r w:rsidRPr="00692B37">
        <w:rPr>
          <w:rFonts w:ascii="Times New Roman" w:hAnsi="Times New Roman" w:cs="Times New Roman"/>
          <w:i/>
        </w:rPr>
        <w:t>Trends in Plant Science</w:t>
      </w:r>
      <w:r w:rsidRPr="00692B37">
        <w:rPr>
          <w:rFonts w:ascii="Times New Roman" w:hAnsi="Times New Roman" w:cs="Times New Roman"/>
        </w:rPr>
        <w:t xml:space="preserve"> </w:t>
      </w:r>
      <w:r w:rsidRPr="00692B37">
        <w:rPr>
          <w:rFonts w:ascii="Times New Roman" w:hAnsi="Times New Roman" w:cs="Times New Roman"/>
          <w:b/>
        </w:rPr>
        <w:t>8</w:t>
      </w:r>
      <w:r w:rsidRPr="00692B37">
        <w:rPr>
          <w:rFonts w:ascii="Times New Roman" w:hAnsi="Times New Roman" w:cs="Times New Roman"/>
        </w:rPr>
        <w:t>, 394-401 (2003).</w:t>
      </w:r>
    </w:p>
    <w:p w14:paraId="5BBA718E" w14:textId="1B4B4A1A"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25.</w:t>
      </w:r>
      <w:r w:rsidRPr="00692B37">
        <w:rPr>
          <w:rFonts w:ascii="Times New Roman" w:hAnsi="Times New Roman" w:cs="Times New Roman"/>
        </w:rPr>
        <w:tab/>
        <w:t>Maity, J. et al. Modulation of some quantitative and qualitative characteristics in rice (</w:t>
      </w:r>
      <w:r w:rsidRPr="00692B37">
        <w:rPr>
          <w:rFonts w:ascii="Times New Roman" w:hAnsi="Times New Roman" w:cs="Times New Roman"/>
          <w:i/>
          <w:iCs/>
        </w:rPr>
        <w:t xml:space="preserve">Oryza sativa </w:t>
      </w:r>
      <w:r w:rsidR="00F3021E" w:rsidRPr="00692B37">
        <w:rPr>
          <w:rFonts w:ascii="Times New Roman" w:hAnsi="Times New Roman" w:cs="Times New Roman"/>
        </w:rPr>
        <w:t>L</w:t>
      </w:r>
      <w:r w:rsidRPr="00692B37">
        <w:rPr>
          <w:rFonts w:ascii="Times New Roman" w:hAnsi="Times New Roman" w:cs="Times New Roman"/>
        </w:rPr>
        <w:t>.) and mung (</w:t>
      </w:r>
      <w:r w:rsidRPr="00692B37">
        <w:rPr>
          <w:rFonts w:ascii="Times New Roman" w:hAnsi="Times New Roman" w:cs="Times New Roman"/>
          <w:i/>
          <w:iCs/>
        </w:rPr>
        <w:t xml:space="preserve">Phaseolus mungo </w:t>
      </w:r>
      <w:r w:rsidR="00F3021E" w:rsidRPr="00692B37">
        <w:rPr>
          <w:rFonts w:ascii="Times New Roman" w:hAnsi="Times New Roman" w:cs="Times New Roman"/>
        </w:rPr>
        <w:t>L</w:t>
      </w:r>
      <w:r w:rsidRPr="00692B37">
        <w:rPr>
          <w:rFonts w:ascii="Times New Roman" w:hAnsi="Times New Roman" w:cs="Times New Roman"/>
        </w:rPr>
        <w:t xml:space="preserve">.) by ionizing radiation. </w:t>
      </w:r>
      <w:r w:rsidRPr="00692B37">
        <w:rPr>
          <w:rFonts w:ascii="Times New Roman" w:hAnsi="Times New Roman" w:cs="Times New Roman"/>
          <w:i/>
        </w:rPr>
        <w:t>Radiation Physics and Chemistry</w:t>
      </w:r>
      <w:r w:rsidRPr="00692B37">
        <w:rPr>
          <w:rFonts w:ascii="Times New Roman" w:hAnsi="Times New Roman" w:cs="Times New Roman"/>
        </w:rPr>
        <w:t xml:space="preserve"> </w:t>
      </w:r>
      <w:r w:rsidRPr="00692B37">
        <w:rPr>
          <w:rFonts w:ascii="Times New Roman" w:hAnsi="Times New Roman" w:cs="Times New Roman"/>
          <w:b/>
        </w:rPr>
        <w:t>74</w:t>
      </w:r>
      <w:r w:rsidRPr="00692B37">
        <w:rPr>
          <w:rFonts w:ascii="Times New Roman" w:hAnsi="Times New Roman" w:cs="Times New Roman"/>
        </w:rPr>
        <w:t>, 391-394 (2005).</w:t>
      </w:r>
    </w:p>
    <w:p w14:paraId="1AA33F36" w14:textId="5D2C65C4"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26.</w:t>
      </w:r>
      <w:r w:rsidRPr="00692B37">
        <w:rPr>
          <w:rFonts w:ascii="Times New Roman" w:hAnsi="Times New Roman" w:cs="Times New Roman"/>
        </w:rPr>
        <w:tab/>
        <w:t>Sax, K. The effect of ionizing radiation on plant growth.</w:t>
      </w:r>
      <w:r w:rsidRPr="00692B37">
        <w:rPr>
          <w:rFonts w:ascii="Times New Roman" w:hAnsi="Times New Roman" w:cs="Times New Roman"/>
          <w:i/>
        </w:rPr>
        <w:t xml:space="preserve"> American Journal of Botany </w:t>
      </w:r>
      <w:r w:rsidRPr="00692B37">
        <w:rPr>
          <w:rFonts w:ascii="Times New Roman" w:hAnsi="Times New Roman" w:cs="Times New Roman"/>
          <w:b/>
          <w:bCs/>
          <w:iCs/>
        </w:rPr>
        <w:t>42</w:t>
      </w:r>
      <w:r w:rsidRPr="00692B37">
        <w:rPr>
          <w:rFonts w:ascii="Times New Roman" w:hAnsi="Times New Roman" w:cs="Times New Roman"/>
        </w:rPr>
        <w:t>, 360-364 (1955).</w:t>
      </w:r>
    </w:p>
    <w:p w14:paraId="03BCC04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27.</w:t>
      </w:r>
      <w:r w:rsidRPr="00692B37">
        <w:rPr>
          <w:rFonts w:ascii="Times New Roman" w:hAnsi="Times New Roman" w:cs="Times New Roman"/>
        </w:rPr>
        <w:tab/>
        <w:t xml:space="preserve">Kuzin, A. et al. Stimulation of plant growth by exposure to low level γ-radiation and magnetic field, and their possible mechanism of action. </w:t>
      </w:r>
      <w:r w:rsidRPr="00692B37">
        <w:rPr>
          <w:rFonts w:ascii="Times New Roman" w:hAnsi="Times New Roman" w:cs="Times New Roman"/>
          <w:i/>
        </w:rPr>
        <w:t>Environmental and Experimental Botany</w:t>
      </w:r>
      <w:r w:rsidRPr="00692B37">
        <w:rPr>
          <w:rFonts w:ascii="Times New Roman" w:hAnsi="Times New Roman" w:cs="Times New Roman"/>
        </w:rPr>
        <w:t xml:space="preserve"> </w:t>
      </w:r>
      <w:r w:rsidRPr="00692B37">
        <w:rPr>
          <w:rFonts w:ascii="Times New Roman" w:hAnsi="Times New Roman" w:cs="Times New Roman"/>
          <w:b/>
        </w:rPr>
        <w:t>26</w:t>
      </w:r>
      <w:r w:rsidRPr="00692B37">
        <w:rPr>
          <w:rFonts w:ascii="Times New Roman" w:hAnsi="Times New Roman" w:cs="Times New Roman"/>
        </w:rPr>
        <w:t>, 163-167 (1986).</w:t>
      </w:r>
    </w:p>
    <w:p w14:paraId="7B2A20F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28.</w:t>
      </w:r>
      <w:r w:rsidRPr="00692B37">
        <w:rPr>
          <w:rFonts w:ascii="Times New Roman" w:hAnsi="Times New Roman" w:cs="Times New Roman"/>
        </w:rPr>
        <w:tab/>
        <w:t xml:space="preserve">Volkova, P. et al. Radiation hormesis in plants. </w:t>
      </w:r>
      <w:r w:rsidRPr="00692B37">
        <w:rPr>
          <w:rFonts w:ascii="Times New Roman" w:hAnsi="Times New Roman" w:cs="Times New Roman"/>
          <w:i/>
        </w:rPr>
        <w:t>Current Opinion in Toxicology</w:t>
      </w:r>
      <w:r w:rsidRPr="00692B37">
        <w:rPr>
          <w:rFonts w:ascii="Times New Roman" w:hAnsi="Times New Roman" w:cs="Times New Roman"/>
        </w:rPr>
        <w:t xml:space="preserve"> </w:t>
      </w:r>
      <w:r w:rsidRPr="00692B37">
        <w:rPr>
          <w:rFonts w:ascii="Times New Roman" w:hAnsi="Times New Roman" w:cs="Times New Roman"/>
          <w:b/>
        </w:rPr>
        <w:t>30</w:t>
      </w:r>
      <w:r w:rsidRPr="00692B37">
        <w:rPr>
          <w:rFonts w:ascii="Times New Roman" w:hAnsi="Times New Roman" w:cs="Times New Roman"/>
        </w:rPr>
        <w:t>, 100334 (2022).</w:t>
      </w:r>
    </w:p>
    <w:p w14:paraId="1A3F792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29.</w:t>
      </w:r>
      <w:r w:rsidRPr="00692B37">
        <w:rPr>
          <w:rFonts w:ascii="Times New Roman" w:hAnsi="Times New Roman" w:cs="Times New Roman"/>
        </w:rPr>
        <w:tab/>
        <w:t xml:space="preserve">Culligan, K. et al. ATR and ATM play both distinct and additive roles in response to ionizing radiation.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48</w:t>
      </w:r>
      <w:r w:rsidRPr="00692B37">
        <w:rPr>
          <w:rFonts w:ascii="Times New Roman" w:hAnsi="Times New Roman" w:cs="Times New Roman"/>
        </w:rPr>
        <w:t>, 947-961 (2006).</w:t>
      </w:r>
    </w:p>
    <w:p w14:paraId="1017835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30.</w:t>
      </w:r>
      <w:r w:rsidRPr="00692B37">
        <w:rPr>
          <w:rFonts w:ascii="Times New Roman" w:hAnsi="Times New Roman" w:cs="Times New Roman"/>
        </w:rPr>
        <w:tab/>
        <w:t xml:space="preserve">Strzalka, W. et al. Crystal structures of the </w:t>
      </w:r>
      <w:r w:rsidRPr="00692B37">
        <w:rPr>
          <w:rFonts w:ascii="Times New Roman" w:hAnsi="Times New Roman" w:cs="Times New Roman"/>
          <w:i/>
          <w:iCs/>
        </w:rPr>
        <w:t>Arabidopsis thaliana</w:t>
      </w:r>
      <w:r w:rsidRPr="00692B37">
        <w:rPr>
          <w:rFonts w:ascii="Times New Roman" w:hAnsi="Times New Roman" w:cs="Times New Roman"/>
        </w:rPr>
        <w:t xml:space="preserve"> proliferating cell nuclear antigen 1 and 2 proteins complexed with the human p21 C-terminal segment. </w:t>
      </w:r>
      <w:r w:rsidRPr="00692B37">
        <w:rPr>
          <w:rFonts w:ascii="Times New Roman" w:hAnsi="Times New Roman" w:cs="Times New Roman"/>
          <w:i/>
        </w:rPr>
        <w:t>Protein Science: a Publication of the Protein Society</w:t>
      </w:r>
      <w:r w:rsidRPr="00692B37">
        <w:rPr>
          <w:rFonts w:ascii="Times New Roman" w:hAnsi="Times New Roman" w:cs="Times New Roman"/>
        </w:rPr>
        <w:t xml:space="preserve"> </w:t>
      </w:r>
      <w:r w:rsidRPr="00692B37">
        <w:rPr>
          <w:rFonts w:ascii="Times New Roman" w:hAnsi="Times New Roman" w:cs="Times New Roman"/>
          <w:b/>
        </w:rPr>
        <w:t>18</w:t>
      </w:r>
      <w:r w:rsidRPr="00692B37">
        <w:rPr>
          <w:rFonts w:ascii="Times New Roman" w:hAnsi="Times New Roman" w:cs="Times New Roman"/>
        </w:rPr>
        <w:t>, 1072-1080 (2009).</w:t>
      </w:r>
    </w:p>
    <w:p w14:paraId="711686F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31.</w:t>
      </w:r>
      <w:r w:rsidRPr="00692B37">
        <w:rPr>
          <w:rFonts w:ascii="Times New Roman" w:hAnsi="Times New Roman" w:cs="Times New Roman"/>
        </w:rPr>
        <w:tab/>
        <w:t xml:space="preserve">Bravo, R. et al. Cyclin/PCNA is the auxiliary protein of DNA polymerase-delta. </w:t>
      </w:r>
      <w:r w:rsidRPr="00692B37">
        <w:rPr>
          <w:rFonts w:ascii="Times New Roman" w:hAnsi="Times New Roman" w:cs="Times New Roman"/>
          <w:i/>
        </w:rPr>
        <w:t>Nature</w:t>
      </w:r>
      <w:r w:rsidRPr="00692B37">
        <w:rPr>
          <w:rFonts w:ascii="Times New Roman" w:hAnsi="Times New Roman" w:cs="Times New Roman"/>
        </w:rPr>
        <w:t xml:space="preserve"> </w:t>
      </w:r>
      <w:r w:rsidRPr="00692B37">
        <w:rPr>
          <w:rFonts w:ascii="Times New Roman" w:hAnsi="Times New Roman" w:cs="Times New Roman"/>
          <w:b/>
        </w:rPr>
        <w:t>326</w:t>
      </w:r>
      <w:r w:rsidRPr="00692B37">
        <w:rPr>
          <w:rFonts w:ascii="Times New Roman" w:hAnsi="Times New Roman" w:cs="Times New Roman"/>
        </w:rPr>
        <w:t>, 515-517 (1987).</w:t>
      </w:r>
    </w:p>
    <w:p w14:paraId="0844437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32.</w:t>
      </w:r>
      <w:r w:rsidRPr="00692B37">
        <w:rPr>
          <w:rFonts w:ascii="Times New Roman" w:hAnsi="Times New Roman" w:cs="Times New Roman"/>
        </w:rPr>
        <w:tab/>
        <w:t xml:space="preserve">Strzalka, W. &amp; Ziemienowicz, A. Proliferating cell nuclear antigen (PCNA): a key factor in DNA replication and cell cycle regulation. </w:t>
      </w:r>
      <w:r w:rsidRPr="00692B37">
        <w:rPr>
          <w:rFonts w:ascii="Times New Roman" w:hAnsi="Times New Roman" w:cs="Times New Roman"/>
          <w:i/>
        </w:rPr>
        <w:t>Annals of Botany</w:t>
      </w:r>
      <w:r w:rsidRPr="00692B37">
        <w:rPr>
          <w:rFonts w:ascii="Times New Roman" w:hAnsi="Times New Roman" w:cs="Times New Roman"/>
        </w:rPr>
        <w:t xml:space="preserve"> </w:t>
      </w:r>
      <w:r w:rsidRPr="00692B37">
        <w:rPr>
          <w:rFonts w:ascii="Times New Roman" w:hAnsi="Times New Roman" w:cs="Times New Roman"/>
          <w:b/>
        </w:rPr>
        <w:t>107</w:t>
      </w:r>
      <w:r w:rsidRPr="00692B37">
        <w:rPr>
          <w:rFonts w:ascii="Times New Roman" w:hAnsi="Times New Roman" w:cs="Times New Roman"/>
        </w:rPr>
        <w:t>, 1127-1140 (2011).</w:t>
      </w:r>
    </w:p>
    <w:p w14:paraId="3DDDEE3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33.</w:t>
      </w:r>
      <w:r w:rsidRPr="00692B37">
        <w:rPr>
          <w:rFonts w:ascii="Times New Roman" w:hAnsi="Times New Roman" w:cs="Times New Roman"/>
        </w:rPr>
        <w:tab/>
        <w:t xml:space="preserve">Meshcheriakova, Y. et al. Fine-tuning levels of heterologous gene expression in plants by orthogonal variation of the untranslated regions of a nonreplicating transient expression system.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718-727 (2014).</w:t>
      </w:r>
    </w:p>
    <w:p w14:paraId="0607E190"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34.</w:t>
      </w:r>
      <w:r w:rsidRPr="00692B37">
        <w:rPr>
          <w:rFonts w:ascii="Times New Roman" w:hAnsi="Times New Roman" w:cs="Times New Roman"/>
        </w:rPr>
        <w:tab/>
        <w:t xml:space="preserve">Egelkrout, E. et al. Two E2F elements regulate the proliferating cell nuclear antigen promoter differently during leaf development. </w:t>
      </w:r>
      <w:r w:rsidRPr="00692B37">
        <w:rPr>
          <w:rFonts w:ascii="Times New Roman" w:hAnsi="Times New Roman" w:cs="Times New Roman"/>
          <w:i/>
        </w:rPr>
        <w:t>The Plant Cell</w:t>
      </w:r>
      <w:r w:rsidRPr="00692B37">
        <w:rPr>
          <w:rFonts w:ascii="Times New Roman" w:hAnsi="Times New Roman" w:cs="Times New Roman"/>
        </w:rPr>
        <w:t xml:space="preserve"> </w:t>
      </w:r>
      <w:r w:rsidRPr="00692B37">
        <w:rPr>
          <w:rFonts w:ascii="Times New Roman" w:hAnsi="Times New Roman" w:cs="Times New Roman"/>
          <w:b/>
        </w:rPr>
        <w:t>14</w:t>
      </w:r>
      <w:r w:rsidRPr="00692B37">
        <w:rPr>
          <w:rFonts w:ascii="Times New Roman" w:hAnsi="Times New Roman" w:cs="Times New Roman"/>
        </w:rPr>
        <w:t>, 3225-3236 (2002).</w:t>
      </w:r>
    </w:p>
    <w:p w14:paraId="77650C4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35.</w:t>
      </w:r>
      <w:r w:rsidRPr="00692B37">
        <w:rPr>
          <w:rFonts w:ascii="Times New Roman" w:hAnsi="Times New Roman" w:cs="Times New Roman"/>
        </w:rPr>
        <w:tab/>
        <w:t xml:space="preserve">Uemukai, K. et al. Transcriptional activation of tobacco E2F is repressed by co-transfection with the retinoblastoma-related protein: cyclin D expression overcomes this repressor activity. </w:t>
      </w:r>
      <w:r w:rsidRPr="00692B37">
        <w:rPr>
          <w:rFonts w:ascii="Times New Roman" w:hAnsi="Times New Roman" w:cs="Times New Roman"/>
          <w:i/>
        </w:rPr>
        <w:t>Plant Molecular Biology</w:t>
      </w:r>
      <w:r w:rsidRPr="00692B37">
        <w:rPr>
          <w:rFonts w:ascii="Times New Roman" w:hAnsi="Times New Roman" w:cs="Times New Roman"/>
        </w:rPr>
        <w:t xml:space="preserve"> </w:t>
      </w:r>
      <w:r w:rsidRPr="00692B37">
        <w:rPr>
          <w:rFonts w:ascii="Times New Roman" w:hAnsi="Times New Roman" w:cs="Times New Roman"/>
          <w:b/>
        </w:rPr>
        <w:t>57</w:t>
      </w:r>
      <w:r w:rsidRPr="00692B37">
        <w:rPr>
          <w:rFonts w:ascii="Times New Roman" w:hAnsi="Times New Roman" w:cs="Times New Roman"/>
        </w:rPr>
        <w:t>, 83-100 (2005).</w:t>
      </w:r>
    </w:p>
    <w:p w14:paraId="7A94FE1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36.</w:t>
      </w:r>
      <w:r w:rsidRPr="00692B37">
        <w:rPr>
          <w:rFonts w:ascii="Times New Roman" w:hAnsi="Times New Roman" w:cs="Times New Roman"/>
        </w:rPr>
        <w:tab/>
        <w:t xml:space="preserve">Kosugi, S. et al. Two of three promoter elements identified in a rice gene for proliferating cell nuclear antigen are essential for meristematic tissue-specific expression.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7</w:t>
      </w:r>
      <w:r w:rsidRPr="00692B37">
        <w:rPr>
          <w:rFonts w:ascii="Times New Roman" w:hAnsi="Times New Roman" w:cs="Times New Roman"/>
        </w:rPr>
        <w:t>, 877-886 (1995).</w:t>
      </w:r>
    </w:p>
    <w:p w14:paraId="40E5CEB1"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37.</w:t>
      </w:r>
      <w:r w:rsidRPr="00692B37">
        <w:rPr>
          <w:rFonts w:ascii="Times New Roman" w:hAnsi="Times New Roman" w:cs="Times New Roman"/>
        </w:rPr>
        <w:tab/>
        <w:t xml:space="preserve">Hefner, E. et al. Arabidopsis mutants sensitive to gamma radiation include the homologue of the human repair gene ERCC1. </w:t>
      </w:r>
      <w:r w:rsidRPr="00692B37">
        <w:rPr>
          <w:rFonts w:ascii="Times New Roman" w:hAnsi="Times New Roman" w:cs="Times New Roman"/>
          <w:i/>
        </w:rPr>
        <w:t>Journal of Experimental Botany</w:t>
      </w:r>
      <w:r w:rsidRPr="00692B37">
        <w:rPr>
          <w:rFonts w:ascii="Times New Roman" w:hAnsi="Times New Roman" w:cs="Times New Roman"/>
        </w:rPr>
        <w:t xml:space="preserve"> </w:t>
      </w:r>
      <w:r w:rsidRPr="00692B37">
        <w:rPr>
          <w:rFonts w:ascii="Times New Roman" w:hAnsi="Times New Roman" w:cs="Times New Roman"/>
          <w:b/>
        </w:rPr>
        <w:t>54</w:t>
      </w:r>
      <w:r w:rsidRPr="00692B37">
        <w:rPr>
          <w:rFonts w:ascii="Times New Roman" w:hAnsi="Times New Roman" w:cs="Times New Roman"/>
        </w:rPr>
        <w:t>, 669-680 (2003).</w:t>
      </w:r>
    </w:p>
    <w:p w14:paraId="4B3737A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38.</w:t>
      </w:r>
      <w:r w:rsidRPr="00692B37">
        <w:rPr>
          <w:rFonts w:ascii="Times New Roman" w:hAnsi="Times New Roman" w:cs="Times New Roman"/>
        </w:rPr>
        <w:tab/>
        <w:t xml:space="preserve">Vannier, J. et al. ERCC1/XPF protects short telomeres from homologous recombination in </w:t>
      </w:r>
      <w:r w:rsidRPr="00692B37">
        <w:rPr>
          <w:rFonts w:ascii="Times New Roman" w:hAnsi="Times New Roman" w:cs="Times New Roman"/>
          <w:i/>
          <w:iCs/>
        </w:rPr>
        <w:t>Arabidopsis thaliana</w:t>
      </w:r>
      <w:r w:rsidRPr="00692B37">
        <w:rPr>
          <w:rFonts w:ascii="Times New Roman" w:hAnsi="Times New Roman" w:cs="Times New Roman"/>
        </w:rPr>
        <w:t xml:space="preserve">. </w:t>
      </w:r>
      <w:r w:rsidRPr="00692B37">
        <w:rPr>
          <w:rFonts w:ascii="Times New Roman" w:hAnsi="Times New Roman" w:cs="Times New Roman"/>
          <w:i/>
        </w:rPr>
        <w:t>PLoS Genetics</w:t>
      </w:r>
      <w:r w:rsidRPr="00692B37">
        <w:rPr>
          <w:rFonts w:ascii="Times New Roman" w:hAnsi="Times New Roman" w:cs="Times New Roman"/>
        </w:rPr>
        <w:t xml:space="preserve"> </w:t>
      </w:r>
      <w:r w:rsidRPr="00692B37">
        <w:rPr>
          <w:rFonts w:ascii="Times New Roman" w:hAnsi="Times New Roman" w:cs="Times New Roman"/>
          <w:b/>
        </w:rPr>
        <w:t>5</w:t>
      </w:r>
      <w:r w:rsidRPr="00692B37">
        <w:rPr>
          <w:rFonts w:ascii="Times New Roman" w:hAnsi="Times New Roman" w:cs="Times New Roman"/>
        </w:rPr>
        <w:t>, e1000380 (2009).</w:t>
      </w:r>
    </w:p>
    <w:p w14:paraId="205E522A" w14:textId="443B00C2"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39.</w:t>
      </w:r>
      <w:r w:rsidRPr="00692B37">
        <w:rPr>
          <w:rFonts w:ascii="Times New Roman" w:hAnsi="Times New Roman" w:cs="Times New Roman"/>
        </w:rPr>
        <w:tab/>
        <w:t>Dubest, S.</w:t>
      </w:r>
      <w:r w:rsidR="00F3021E" w:rsidRPr="00692B37">
        <w:rPr>
          <w:rFonts w:ascii="Times New Roman" w:hAnsi="Times New Roman" w:cs="Times New Roman"/>
        </w:rPr>
        <w:t xml:space="preserve"> et al</w:t>
      </w:r>
      <w:r w:rsidRPr="00692B37">
        <w:rPr>
          <w:rFonts w:ascii="Times New Roman" w:hAnsi="Times New Roman" w:cs="Times New Roman"/>
        </w:rPr>
        <w:t xml:space="preserve">. Roles of the AtErcc1 protein in recombination.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39</w:t>
      </w:r>
      <w:r w:rsidRPr="00692B37">
        <w:rPr>
          <w:rFonts w:ascii="Times New Roman" w:hAnsi="Times New Roman" w:cs="Times New Roman"/>
        </w:rPr>
        <w:t>, 334-342 (2004).</w:t>
      </w:r>
    </w:p>
    <w:p w14:paraId="5D82E8F4" w14:textId="53B6AD3F"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40.</w:t>
      </w:r>
      <w:r w:rsidRPr="00692B37">
        <w:rPr>
          <w:rFonts w:ascii="Times New Roman" w:hAnsi="Times New Roman" w:cs="Times New Roman"/>
        </w:rPr>
        <w:tab/>
        <w:t xml:space="preserve">Gimenez, E. &amp; Manzano-Agugliaro, F. DNA </w:t>
      </w:r>
      <w:r w:rsidR="00F3021E" w:rsidRPr="00692B37">
        <w:rPr>
          <w:rFonts w:ascii="Times New Roman" w:hAnsi="Times New Roman" w:cs="Times New Roman"/>
        </w:rPr>
        <w:t>d</w:t>
      </w:r>
      <w:r w:rsidRPr="00692B37">
        <w:rPr>
          <w:rFonts w:ascii="Times New Roman" w:hAnsi="Times New Roman" w:cs="Times New Roman"/>
        </w:rPr>
        <w:t xml:space="preserve">amage </w:t>
      </w:r>
      <w:r w:rsidR="00F3021E" w:rsidRPr="00692B37">
        <w:rPr>
          <w:rFonts w:ascii="Times New Roman" w:hAnsi="Times New Roman" w:cs="Times New Roman"/>
        </w:rPr>
        <w:t>r</w:t>
      </w:r>
      <w:r w:rsidRPr="00692B37">
        <w:rPr>
          <w:rFonts w:ascii="Times New Roman" w:hAnsi="Times New Roman" w:cs="Times New Roman"/>
        </w:rPr>
        <w:t xml:space="preserve">epair </w:t>
      </w:r>
      <w:r w:rsidR="00F3021E" w:rsidRPr="00692B37">
        <w:rPr>
          <w:rFonts w:ascii="Times New Roman" w:hAnsi="Times New Roman" w:cs="Times New Roman"/>
        </w:rPr>
        <w:t>s</w:t>
      </w:r>
      <w:r w:rsidRPr="00692B37">
        <w:rPr>
          <w:rFonts w:ascii="Times New Roman" w:hAnsi="Times New Roman" w:cs="Times New Roman"/>
        </w:rPr>
        <w:t xml:space="preserve">ystem in </w:t>
      </w:r>
      <w:r w:rsidR="00F3021E" w:rsidRPr="00692B37">
        <w:rPr>
          <w:rFonts w:ascii="Times New Roman" w:hAnsi="Times New Roman" w:cs="Times New Roman"/>
        </w:rPr>
        <w:t>p</w:t>
      </w:r>
      <w:r w:rsidRPr="00692B37">
        <w:rPr>
          <w:rFonts w:ascii="Times New Roman" w:hAnsi="Times New Roman" w:cs="Times New Roman"/>
        </w:rPr>
        <w:t xml:space="preserve">lants: A </w:t>
      </w:r>
      <w:r w:rsidR="00F3021E" w:rsidRPr="00692B37">
        <w:rPr>
          <w:rFonts w:ascii="Times New Roman" w:hAnsi="Times New Roman" w:cs="Times New Roman"/>
        </w:rPr>
        <w:t>w</w:t>
      </w:r>
      <w:r w:rsidRPr="00692B37">
        <w:rPr>
          <w:rFonts w:ascii="Times New Roman" w:hAnsi="Times New Roman" w:cs="Times New Roman"/>
        </w:rPr>
        <w:t xml:space="preserve">orldwide </w:t>
      </w:r>
      <w:r w:rsidR="00F3021E" w:rsidRPr="00692B37">
        <w:rPr>
          <w:rFonts w:ascii="Times New Roman" w:hAnsi="Times New Roman" w:cs="Times New Roman"/>
        </w:rPr>
        <w:t>r</w:t>
      </w:r>
      <w:r w:rsidRPr="00692B37">
        <w:rPr>
          <w:rFonts w:ascii="Times New Roman" w:hAnsi="Times New Roman" w:cs="Times New Roman"/>
        </w:rPr>
        <w:t xml:space="preserve">esearch </w:t>
      </w:r>
      <w:r w:rsidR="00F3021E" w:rsidRPr="00692B37">
        <w:rPr>
          <w:rFonts w:ascii="Times New Roman" w:hAnsi="Times New Roman" w:cs="Times New Roman"/>
        </w:rPr>
        <w:t>u</w:t>
      </w:r>
      <w:r w:rsidRPr="00692B37">
        <w:rPr>
          <w:rFonts w:ascii="Times New Roman" w:hAnsi="Times New Roman" w:cs="Times New Roman"/>
        </w:rPr>
        <w:t xml:space="preserve">pdate. </w:t>
      </w:r>
      <w:r w:rsidRPr="00692B37">
        <w:rPr>
          <w:rFonts w:ascii="Times New Roman" w:hAnsi="Times New Roman" w:cs="Times New Roman"/>
          <w:i/>
        </w:rPr>
        <w:t>Genes</w:t>
      </w:r>
      <w:r w:rsidRPr="00692B37">
        <w:rPr>
          <w:rFonts w:ascii="Times New Roman" w:hAnsi="Times New Roman" w:cs="Times New Roman"/>
        </w:rPr>
        <w:t xml:space="preserve"> </w:t>
      </w:r>
      <w:r w:rsidRPr="00692B37">
        <w:rPr>
          <w:rFonts w:ascii="Times New Roman" w:hAnsi="Times New Roman" w:cs="Times New Roman"/>
          <w:b/>
        </w:rPr>
        <w:t>8</w:t>
      </w:r>
      <w:r w:rsidR="00F3021E" w:rsidRPr="00692B37">
        <w:rPr>
          <w:rFonts w:ascii="Times New Roman" w:hAnsi="Times New Roman" w:cs="Times New Roman"/>
          <w:bCs/>
        </w:rPr>
        <w:t>,</w:t>
      </w:r>
      <w:r w:rsidRPr="00692B37">
        <w:rPr>
          <w:rFonts w:ascii="Times New Roman" w:hAnsi="Times New Roman" w:cs="Times New Roman"/>
          <w:b/>
        </w:rPr>
        <w:t xml:space="preserve"> </w:t>
      </w:r>
      <w:r w:rsidRPr="00692B37">
        <w:rPr>
          <w:rFonts w:ascii="Times New Roman" w:hAnsi="Times New Roman" w:cs="Times New Roman"/>
          <w:bCs/>
        </w:rPr>
        <w:t>299</w:t>
      </w:r>
      <w:r w:rsidRPr="00692B37">
        <w:rPr>
          <w:rFonts w:ascii="Times New Roman" w:hAnsi="Times New Roman" w:cs="Times New Roman"/>
        </w:rPr>
        <w:t xml:space="preserve"> (2017).</w:t>
      </w:r>
    </w:p>
    <w:p w14:paraId="022FAE5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41.</w:t>
      </w:r>
      <w:r w:rsidRPr="00692B37">
        <w:rPr>
          <w:rFonts w:ascii="Times New Roman" w:hAnsi="Times New Roman" w:cs="Times New Roman"/>
        </w:rPr>
        <w:tab/>
        <w:t xml:space="preserve">Lee, K. et al. CRISPR/Cas9-mediated targeted T-DNA integration in rice. </w:t>
      </w:r>
      <w:r w:rsidRPr="00692B37">
        <w:rPr>
          <w:rFonts w:ascii="Times New Roman" w:hAnsi="Times New Roman" w:cs="Times New Roman"/>
          <w:i/>
        </w:rPr>
        <w:t>Plant Molecular Biology</w:t>
      </w:r>
      <w:r w:rsidRPr="00692B37">
        <w:rPr>
          <w:rFonts w:ascii="Times New Roman" w:hAnsi="Times New Roman" w:cs="Times New Roman"/>
        </w:rPr>
        <w:t xml:space="preserve"> </w:t>
      </w:r>
      <w:r w:rsidRPr="00692B37">
        <w:rPr>
          <w:rFonts w:ascii="Times New Roman" w:hAnsi="Times New Roman" w:cs="Times New Roman"/>
          <w:b/>
        </w:rPr>
        <w:t>99</w:t>
      </w:r>
      <w:r w:rsidRPr="00692B37">
        <w:rPr>
          <w:rFonts w:ascii="Times New Roman" w:hAnsi="Times New Roman" w:cs="Times New Roman"/>
        </w:rPr>
        <w:t>, 317-328 (2019).</w:t>
      </w:r>
    </w:p>
    <w:p w14:paraId="7A40D17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42.</w:t>
      </w:r>
      <w:r w:rsidRPr="00692B37">
        <w:rPr>
          <w:rFonts w:ascii="Times New Roman" w:hAnsi="Times New Roman" w:cs="Times New Roman"/>
        </w:rPr>
        <w:tab/>
        <w:t xml:space="preserve">Collonnier, C. et al. Towards mastering CRISPR-induced gene knock-in in plants: Survey of key features and focus on the model </w:t>
      </w:r>
      <w:r w:rsidRPr="00692B37">
        <w:rPr>
          <w:rFonts w:ascii="Times New Roman" w:hAnsi="Times New Roman" w:cs="Times New Roman"/>
          <w:i/>
          <w:iCs/>
        </w:rPr>
        <w:t>Physcomitrella patens</w:t>
      </w:r>
      <w:r w:rsidRPr="00692B37">
        <w:rPr>
          <w:rFonts w:ascii="Times New Roman" w:hAnsi="Times New Roman" w:cs="Times New Roman"/>
        </w:rPr>
        <w:t xml:space="preserve">. </w:t>
      </w:r>
      <w:r w:rsidRPr="00692B37">
        <w:rPr>
          <w:rFonts w:ascii="Times New Roman" w:hAnsi="Times New Roman" w:cs="Times New Roman"/>
          <w:i/>
        </w:rPr>
        <w:t>Methods</w:t>
      </w:r>
      <w:r w:rsidRPr="00692B37">
        <w:rPr>
          <w:rFonts w:ascii="Times New Roman" w:hAnsi="Times New Roman" w:cs="Times New Roman"/>
        </w:rPr>
        <w:t xml:space="preserve"> </w:t>
      </w:r>
      <w:r w:rsidRPr="00692B37">
        <w:rPr>
          <w:rFonts w:ascii="Times New Roman" w:hAnsi="Times New Roman" w:cs="Times New Roman"/>
          <w:b/>
        </w:rPr>
        <w:t>121-122</w:t>
      </w:r>
      <w:r w:rsidRPr="00692B37">
        <w:rPr>
          <w:rFonts w:ascii="Times New Roman" w:hAnsi="Times New Roman" w:cs="Times New Roman"/>
        </w:rPr>
        <w:t>, 103-117 (2017).</w:t>
      </w:r>
    </w:p>
    <w:p w14:paraId="23B0BE7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43.</w:t>
      </w:r>
      <w:r w:rsidRPr="00692B37">
        <w:rPr>
          <w:rFonts w:ascii="Times New Roman" w:hAnsi="Times New Roman" w:cs="Times New Roman"/>
        </w:rPr>
        <w:tab/>
        <w:t xml:space="preserve">Ryu, T. et al. Transcriptome-based biological dosimetry of gamma radiation in Arabidopsis using DNA damage response genes.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181</w:t>
      </w:r>
      <w:r w:rsidRPr="00692B37">
        <w:rPr>
          <w:rFonts w:ascii="Times New Roman" w:hAnsi="Times New Roman" w:cs="Times New Roman"/>
        </w:rPr>
        <w:t>, 94-101 (2018).</w:t>
      </w:r>
    </w:p>
    <w:p w14:paraId="4E87ABE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44.</w:t>
      </w:r>
      <w:r w:rsidRPr="00692B37">
        <w:rPr>
          <w:rFonts w:ascii="Times New Roman" w:hAnsi="Times New Roman" w:cs="Times New Roman"/>
        </w:rPr>
        <w:tab/>
        <w:t xml:space="preserve">Persad-Russell, R. et al. Specific bacterial pathogen phytosensing is enabled by a synthetic promoter-transcription factor system in potato.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13</w:t>
      </w:r>
      <w:r w:rsidRPr="00692B37">
        <w:rPr>
          <w:rFonts w:ascii="Times New Roman" w:hAnsi="Times New Roman" w:cs="Times New Roman"/>
        </w:rPr>
        <w:t>, 873480 (2022).</w:t>
      </w:r>
    </w:p>
    <w:p w14:paraId="45DB94FD"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45.</w:t>
      </w:r>
      <w:r w:rsidRPr="00692B37">
        <w:rPr>
          <w:rFonts w:ascii="Times New Roman" w:hAnsi="Times New Roman" w:cs="Times New Roman"/>
        </w:rPr>
        <w:tab/>
        <w:t xml:space="preserve">Fethe, M. et al. The performance of pathogenic bacterial phytosensing transgenic tobacco in the field.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755-764 (2014).</w:t>
      </w:r>
    </w:p>
    <w:p w14:paraId="13EF8B5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46.</w:t>
      </w:r>
      <w:r w:rsidRPr="00692B37">
        <w:rPr>
          <w:rFonts w:ascii="Times New Roman" w:hAnsi="Times New Roman" w:cs="Times New Roman"/>
        </w:rPr>
        <w:tab/>
        <w:t>Abd El-Halim, H. et al. Evaluation of two promoters for generating transgenic potato plants as salicylic acid biosensors.</w:t>
      </w:r>
      <w:r w:rsidRPr="00692B37">
        <w:rPr>
          <w:rFonts w:ascii="Times New Roman" w:hAnsi="Times New Roman" w:cs="Times New Roman"/>
          <w:i/>
        </w:rPr>
        <w:t xml:space="preserve"> Biologia Plantarum</w:t>
      </w:r>
      <w:r w:rsidRPr="00692B37">
        <w:rPr>
          <w:rFonts w:ascii="Times New Roman" w:hAnsi="Times New Roman" w:cs="Times New Roman"/>
        </w:rPr>
        <w:t xml:space="preserve"> </w:t>
      </w:r>
      <w:r w:rsidRPr="00692B37">
        <w:rPr>
          <w:rFonts w:ascii="Times New Roman" w:hAnsi="Times New Roman" w:cs="Times New Roman"/>
          <w:b/>
        </w:rPr>
        <w:t>64</w:t>
      </w:r>
      <w:r w:rsidRPr="00692B37">
        <w:rPr>
          <w:rFonts w:ascii="Times New Roman" w:hAnsi="Times New Roman" w:cs="Times New Roman"/>
        </w:rPr>
        <w:t>, 535-540 (2020).</w:t>
      </w:r>
    </w:p>
    <w:p w14:paraId="67C19C3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47.</w:t>
      </w:r>
      <w:r w:rsidRPr="00692B37">
        <w:rPr>
          <w:rFonts w:ascii="Times New Roman" w:hAnsi="Times New Roman" w:cs="Times New Roman"/>
        </w:rPr>
        <w:tab/>
        <w:t xml:space="preserve">Schärer, O. Chemistry and biology of DNA repair. </w:t>
      </w:r>
      <w:r w:rsidRPr="00692B37">
        <w:rPr>
          <w:rFonts w:ascii="Times New Roman" w:hAnsi="Times New Roman" w:cs="Times New Roman"/>
          <w:i/>
        </w:rPr>
        <w:t>Angewandte Chemie (International ed. in English)</w:t>
      </w:r>
      <w:r w:rsidRPr="00692B37">
        <w:rPr>
          <w:rFonts w:ascii="Times New Roman" w:hAnsi="Times New Roman" w:cs="Times New Roman"/>
        </w:rPr>
        <w:t xml:space="preserve"> </w:t>
      </w:r>
      <w:r w:rsidRPr="00692B37">
        <w:rPr>
          <w:rFonts w:ascii="Times New Roman" w:hAnsi="Times New Roman" w:cs="Times New Roman"/>
          <w:b/>
        </w:rPr>
        <w:t>42</w:t>
      </w:r>
      <w:r w:rsidRPr="00692B37">
        <w:rPr>
          <w:rFonts w:ascii="Times New Roman" w:hAnsi="Times New Roman" w:cs="Times New Roman"/>
        </w:rPr>
        <w:t>, 2946-2974 (2003).</w:t>
      </w:r>
    </w:p>
    <w:p w14:paraId="0992BD61" w14:textId="0B206B80"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48.</w:t>
      </w:r>
      <w:r w:rsidRPr="00692B37">
        <w:rPr>
          <w:rFonts w:ascii="Times New Roman" w:hAnsi="Times New Roman" w:cs="Times New Roman"/>
        </w:rPr>
        <w:tab/>
        <w:t xml:space="preserve">Hu, Z. et al. Mechanisms </w:t>
      </w:r>
      <w:r w:rsidR="00F3021E" w:rsidRPr="00692B37">
        <w:rPr>
          <w:rFonts w:ascii="Times New Roman" w:hAnsi="Times New Roman" w:cs="Times New Roman"/>
        </w:rPr>
        <w:t>u</w:t>
      </w:r>
      <w:r w:rsidRPr="00692B37">
        <w:rPr>
          <w:rFonts w:ascii="Times New Roman" w:hAnsi="Times New Roman" w:cs="Times New Roman"/>
        </w:rPr>
        <w:t xml:space="preserve">sed by </w:t>
      </w:r>
      <w:r w:rsidR="00F3021E" w:rsidRPr="00692B37">
        <w:rPr>
          <w:rFonts w:ascii="Times New Roman" w:hAnsi="Times New Roman" w:cs="Times New Roman"/>
        </w:rPr>
        <w:t>p</w:t>
      </w:r>
      <w:r w:rsidRPr="00692B37">
        <w:rPr>
          <w:rFonts w:ascii="Times New Roman" w:hAnsi="Times New Roman" w:cs="Times New Roman"/>
        </w:rPr>
        <w:t xml:space="preserve">lants to </w:t>
      </w:r>
      <w:r w:rsidR="00F3021E" w:rsidRPr="00692B37">
        <w:rPr>
          <w:rFonts w:ascii="Times New Roman" w:hAnsi="Times New Roman" w:cs="Times New Roman"/>
        </w:rPr>
        <w:t>c</w:t>
      </w:r>
      <w:r w:rsidRPr="00692B37">
        <w:rPr>
          <w:rFonts w:ascii="Times New Roman" w:hAnsi="Times New Roman" w:cs="Times New Roman"/>
        </w:rPr>
        <w:t xml:space="preserve">ope with DNA </w:t>
      </w:r>
      <w:r w:rsidR="00F3021E" w:rsidRPr="00692B37">
        <w:rPr>
          <w:rFonts w:ascii="Times New Roman" w:hAnsi="Times New Roman" w:cs="Times New Roman"/>
        </w:rPr>
        <w:t>d</w:t>
      </w:r>
      <w:r w:rsidRPr="00692B37">
        <w:rPr>
          <w:rFonts w:ascii="Times New Roman" w:hAnsi="Times New Roman" w:cs="Times New Roman"/>
        </w:rPr>
        <w:t xml:space="preserve">amage. </w:t>
      </w:r>
      <w:r w:rsidRPr="00692B37">
        <w:rPr>
          <w:rFonts w:ascii="Times New Roman" w:hAnsi="Times New Roman" w:cs="Times New Roman"/>
          <w:i/>
        </w:rPr>
        <w:t>Annual Review of Plant Biology</w:t>
      </w:r>
      <w:r w:rsidRPr="00692B37">
        <w:rPr>
          <w:rFonts w:ascii="Times New Roman" w:hAnsi="Times New Roman" w:cs="Times New Roman"/>
        </w:rPr>
        <w:t xml:space="preserve"> </w:t>
      </w:r>
      <w:r w:rsidRPr="00692B37">
        <w:rPr>
          <w:rFonts w:ascii="Times New Roman" w:hAnsi="Times New Roman" w:cs="Times New Roman"/>
          <w:b/>
        </w:rPr>
        <w:t>67</w:t>
      </w:r>
      <w:r w:rsidRPr="00692B37">
        <w:rPr>
          <w:rFonts w:ascii="Times New Roman" w:hAnsi="Times New Roman" w:cs="Times New Roman"/>
        </w:rPr>
        <w:t>, 439-462 (2016).</w:t>
      </w:r>
    </w:p>
    <w:p w14:paraId="5D77EC15"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49.</w:t>
      </w:r>
      <w:r w:rsidRPr="00692B37">
        <w:rPr>
          <w:rFonts w:ascii="Times New Roman" w:hAnsi="Times New Roman" w:cs="Times New Roman"/>
        </w:rPr>
        <w:tab/>
        <w:t xml:space="preserve">Nishizawa-Yokoi, A. et al. The role of rice SOG1 and SOG1-like in DNA damage response. </w:t>
      </w:r>
      <w:r w:rsidRPr="00692B37">
        <w:rPr>
          <w:rFonts w:ascii="Times New Roman" w:hAnsi="Times New Roman" w:cs="Times New Roman"/>
          <w:i/>
        </w:rPr>
        <w:t>bioRxiv</w:t>
      </w:r>
      <w:r w:rsidRPr="00692B37">
        <w:rPr>
          <w:rFonts w:ascii="Times New Roman" w:hAnsi="Times New Roman" w:cs="Times New Roman"/>
        </w:rPr>
        <w:t>, 2022.2001.2021.477278 (2022).</w:t>
      </w:r>
    </w:p>
    <w:p w14:paraId="5CA8C428" w14:textId="65944E52"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50.</w:t>
      </w:r>
      <w:r w:rsidRPr="00692B37">
        <w:rPr>
          <w:rFonts w:ascii="Times New Roman" w:hAnsi="Times New Roman" w:cs="Times New Roman"/>
        </w:rPr>
        <w:tab/>
        <w:t xml:space="preserve">Liu, Y. et al. Biological and </w:t>
      </w:r>
      <w:r w:rsidR="00F3021E" w:rsidRPr="00692B37">
        <w:rPr>
          <w:rFonts w:ascii="Times New Roman" w:hAnsi="Times New Roman" w:cs="Times New Roman"/>
        </w:rPr>
        <w:t>m</w:t>
      </w:r>
      <w:r w:rsidRPr="00692B37">
        <w:rPr>
          <w:rFonts w:ascii="Times New Roman" w:hAnsi="Times New Roman" w:cs="Times New Roman"/>
        </w:rPr>
        <w:t xml:space="preserve">olecular </w:t>
      </w:r>
      <w:r w:rsidR="00F3021E" w:rsidRPr="00692B37">
        <w:rPr>
          <w:rFonts w:ascii="Times New Roman" w:hAnsi="Times New Roman" w:cs="Times New Roman"/>
        </w:rPr>
        <w:t>c</w:t>
      </w:r>
      <w:r w:rsidRPr="00692B37">
        <w:rPr>
          <w:rFonts w:ascii="Times New Roman" w:hAnsi="Times New Roman" w:cs="Times New Roman"/>
        </w:rPr>
        <w:t xml:space="preserve">omponents for </w:t>
      </w:r>
      <w:r w:rsidR="00F3021E" w:rsidRPr="00692B37">
        <w:rPr>
          <w:rFonts w:ascii="Times New Roman" w:hAnsi="Times New Roman" w:cs="Times New Roman"/>
        </w:rPr>
        <w:t>g</w:t>
      </w:r>
      <w:r w:rsidRPr="00692B37">
        <w:rPr>
          <w:rFonts w:ascii="Times New Roman" w:hAnsi="Times New Roman" w:cs="Times New Roman"/>
        </w:rPr>
        <w:t>enetically</w:t>
      </w:r>
      <w:r w:rsidR="00F3021E" w:rsidRPr="00692B37">
        <w:rPr>
          <w:rFonts w:ascii="Times New Roman" w:hAnsi="Times New Roman" w:cs="Times New Roman"/>
        </w:rPr>
        <w:t xml:space="preserve"> e</w:t>
      </w:r>
      <w:r w:rsidRPr="00692B37">
        <w:rPr>
          <w:rFonts w:ascii="Times New Roman" w:hAnsi="Times New Roman" w:cs="Times New Roman"/>
        </w:rPr>
        <w:t xml:space="preserve">ngineering </w:t>
      </w:r>
      <w:r w:rsidR="00F3021E" w:rsidRPr="00692B37">
        <w:rPr>
          <w:rFonts w:ascii="Times New Roman" w:hAnsi="Times New Roman" w:cs="Times New Roman"/>
        </w:rPr>
        <w:t>b</w:t>
      </w:r>
      <w:r w:rsidRPr="00692B37">
        <w:rPr>
          <w:rFonts w:ascii="Times New Roman" w:hAnsi="Times New Roman" w:cs="Times New Roman"/>
        </w:rPr>
        <w:t xml:space="preserve">iosensors in </w:t>
      </w:r>
      <w:r w:rsidR="00F3021E" w:rsidRPr="00692B37">
        <w:rPr>
          <w:rFonts w:ascii="Times New Roman" w:hAnsi="Times New Roman" w:cs="Times New Roman"/>
        </w:rPr>
        <w:t>p</w:t>
      </w:r>
      <w:r w:rsidRPr="00692B37">
        <w:rPr>
          <w:rFonts w:ascii="Times New Roman" w:hAnsi="Times New Roman" w:cs="Times New Roman"/>
        </w:rPr>
        <w:t xml:space="preserve">lants. </w:t>
      </w:r>
      <w:r w:rsidRPr="00692B37">
        <w:rPr>
          <w:rFonts w:ascii="Times New Roman" w:hAnsi="Times New Roman" w:cs="Times New Roman"/>
          <w:i/>
        </w:rPr>
        <w:t>BioDesign Research</w:t>
      </w:r>
      <w:r w:rsidRPr="00692B37">
        <w:rPr>
          <w:rFonts w:ascii="Times New Roman" w:hAnsi="Times New Roman" w:cs="Times New Roman"/>
        </w:rPr>
        <w:t xml:space="preserve"> </w:t>
      </w:r>
      <w:r w:rsidRPr="00692B37">
        <w:rPr>
          <w:rFonts w:ascii="Times New Roman" w:hAnsi="Times New Roman" w:cs="Times New Roman"/>
          <w:b/>
        </w:rPr>
        <w:t>2022</w:t>
      </w:r>
      <w:r w:rsidRPr="00692B37">
        <w:rPr>
          <w:rFonts w:ascii="Times New Roman" w:hAnsi="Times New Roman" w:cs="Times New Roman"/>
          <w:bCs/>
        </w:rPr>
        <w:t>, 9863496 (2022).</w:t>
      </w:r>
    </w:p>
    <w:p w14:paraId="517A2D4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51.</w:t>
      </w:r>
      <w:r w:rsidRPr="00692B37">
        <w:rPr>
          <w:rFonts w:ascii="Times New Roman" w:hAnsi="Times New Roman" w:cs="Times New Roman"/>
        </w:rPr>
        <w:tab/>
        <w:t xml:space="preserve">Klepikova, A. et al. A high resolution map of the </w:t>
      </w:r>
      <w:r w:rsidRPr="00692B37">
        <w:rPr>
          <w:rFonts w:ascii="Times New Roman" w:hAnsi="Times New Roman" w:cs="Times New Roman"/>
          <w:i/>
          <w:iCs/>
        </w:rPr>
        <w:t>Arabidopsis thaliana</w:t>
      </w:r>
      <w:r w:rsidRPr="00692B37">
        <w:rPr>
          <w:rFonts w:ascii="Times New Roman" w:hAnsi="Times New Roman" w:cs="Times New Roman"/>
        </w:rPr>
        <w:t xml:space="preserve"> developmental transcriptome based on RNA-seq profiling.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88</w:t>
      </w:r>
      <w:r w:rsidRPr="00692B37">
        <w:rPr>
          <w:rFonts w:ascii="Times New Roman" w:hAnsi="Times New Roman" w:cs="Times New Roman"/>
        </w:rPr>
        <w:t>, 1058-1070 (2016).</w:t>
      </w:r>
    </w:p>
    <w:p w14:paraId="5727516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52.</w:t>
      </w:r>
      <w:r w:rsidRPr="00692B37">
        <w:rPr>
          <w:rFonts w:ascii="Times New Roman" w:hAnsi="Times New Roman" w:cs="Times New Roman"/>
        </w:rPr>
        <w:tab/>
        <w:t xml:space="preserve">Pagano, A. et al. Identification and characterization of SOG1 (Suppressor of Gamma Response 1) homologues in plants using data mining resources and gene expression profiling. </w:t>
      </w:r>
      <w:r w:rsidRPr="00692B37">
        <w:rPr>
          <w:rFonts w:ascii="Times New Roman" w:hAnsi="Times New Roman" w:cs="Times New Roman"/>
          <w:i/>
        </w:rPr>
        <w:t>Genes</w:t>
      </w:r>
      <w:r w:rsidRPr="00692B37">
        <w:rPr>
          <w:rFonts w:ascii="Times New Roman" w:hAnsi="Times New Roman" w:cs="Times New Roman"/>
        </w:rPr>
        <w:t xml:space="preserve"> </w:t>
      </w:r>
      <w:r w:rsidRPr="00692B37">
        <w:rPr>
          <w:rFonts w:ascii="Times New Roman" w:hAnsi="Times New Roman" w:cs="Times New Roman"/>
          <w:b/>
        </w:rPr>
        <w:t>13</w:t>
      </w:r>
      <w:r w:rsidRPr="00692B37">
        <w:rPr>
          <w:rFonts w:ascii="Times New Roman" w:hAnsi="Times New Roman" w:cs="Times New Roman"/>
          <w:bCs/>
        </w:rPr>
        <w:t>, 667</w:t>
      </w:r>
      <w:r w:rsidRPr="00692B37">
        <w:rPr>
          <w:rFonts w:ascii="Times New Roman" w:hAnsi="Times New Roman" w:cs="Times New Roman"/>
        </w:rPr>
        <w:t xml:space="preserve"> (2022).</w:t>
      </w:r>
    </w:p>
    <w:p w14:paraId="1A6AFC78"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53.</w:t>
      </w:r>
      <w:r w:rsidRPr="00692B37">
        <w:rPr>
          <w:rFonts w:ascii="Times New Roman" w:hAnsi="Times New Roman" w:cs="Times New Roman"/>
        </w:rPr>
        <w:tab/>
        <w:t xml:space="preserve">Yamaguchi, M. et al. Vascular-related NAC-DOMAIN7 is involved in the differentiation of all types of xylem vessels in Arabidopsis roots and shoots.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55</w:t>
      </w:r>
      <w:r w:rsidRPr="00692B37">
        <w:rPr>
          <w:rFonts w:ascii="Times New Roman" w:hAnsi="Times New Roman" w:cs="Times New Roman"/>
        </w:rPr>
        <w:t>, 652-664 (2008).</w:t>
      </w:r>
    </w:p>
    <w:p w14:paraId="15643A7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54.</w:t>
      </w:r>
      <w:r w:rsidRPr="00692B37">
        <w:rPr>
          <w:rFonts w:ascii="Times New Roman" w:hAnsi="Times New Roman" w:cs="Times New Roman"/>
        </w:rPr>
        <w:tab/>
        <w:t xml:space="preserve">Ohtani, M. et al. A NAC domain protein family contributing to the regulation of wood formation in poplar. </w:t>
      </w:r>
      <w:r w:rsidRPr="00692B37">
        <w:rPr>
          <w:rFonts w:ascii="Times New Roman" w:hAnsi="Times New Roman" w:cs="Times New Roman"/>
          <w:i/>
        </w:rPr>
        <w:t>The Plant Journal: for Cell and Molecular Biology</w:t>
      </w:r>
      <w:r w:rsidRPr="00692B37">
        <w:rPr>
          <w:rFonts w:ascii="Times New Roman" w:hAnsi="Times New Roman" w:cs="Times New Roman"/>
        </w:rPr>
        <w:t xml:space="preserve"> </w:t>
      </w:r>
      <w:r w:rsidRPr="00692B37">
        <w:rPr>
          <w:rFonts w:ascii="Times New Roman" w:hAnsi="Times New Roman" w:cs="Times New Roman"/>
          <w:b/>
        </w:rPr>
        <w:t>67</w:t>
      </w:r>
      <w:r w:rsidRPr="00692B37">
        <w:rPr>
          <w:rFonts w:ascii="Times New Roman" w:hAnsi="Times New Roman" w:cs="Times New Roman"/>
        </w:rPr>
        <w:t>, 499-512 (2011).</w:t>
      </w:r>
    </w:p>
    <w:p w14:paraId="4123F43F"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55.</w:t>
      </w:r>
      <w:r w:rsidRPr="00692B37">
        <w:rPr>
          <w:rFonts w:ascii="Times New Roman" w:hAnsi="Times New Roman" w:cs="Times New Roman"/>
        </w:rPr>
        <w:tab/>
        <w:t xml:space="preserve">Takada, S. et al. The CUP-SHAPED COTYLEDON1 gene of Arabidopsis regulates shoot apical meristem formation. </w:t>
      </w:r>
      <w:r w:rsidRPr="00692B37">
        <w:rPr>
          <w:rFonts w:ascii="Times New Roman" w:hAnsi="Times New Roman" w:cs="Times New Roman"/>
          <w:i/>
        </w:rPr>
        <w:t>Development (Cambridge, England)</w:t>
      </w:r>
      <w:r w:rsidRPr="00692B37">
        <w:rPr>
          <w:rFonts w:ascii="Times New Roman" w:hAnsi="Times New Roman" w:cs="Times New Roman"/>
        </w:rPr>
        <w:t xml:space="preserve"> </w:t>
      </w:r>
      <w:r w:rsidRPr="00692B37">
        <w:rPr>
          <w:rFonts w:ascii="Times New Roman" w:hAnsi="Times New Roman" w:cs="Times New Roman"/>
          <w:b/>
        </w:rPr>
        <w:t>128</w:t>
      </w:r>
      <w:r w:rsidRPr="00692B37">
        <w:rPr>
          <w:rFonts w:ascii="Times New Roman" w:hAnsi="Times New Roman" w:cs="Times New Roman"/>
        </w:rPr>
        <w:t>, 1127-1135 (2001).</w:t>
      </w:r>
    </w:p>
    <w:p w14:paraId="1B5DE8E2"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56.</w:t>
      </w:r>
      <w:r w:rsidRPr="00692B37">
        <w:rPr>
          <w:rFonts w:ascii="Times New Roman" w:hAnsi="Times New Roman" w:cs="Times New Roman"/>
        </w:rPr>
        <w:tab/>
        <w:t xml:space="preserve">Schindelin, J. et al. Fiji: an open-source platform for biological-image analysis. </w:t>
      </w:r>
      <w:r w:rsidRPr="00692B37">
        <w:rPr>
          <w:rFonts w:ascii="Times New Roman" w:hAnsi="Times New Roman" w:cs="Times New Roman"/>
          <w:i/>
        </w:rPr>
        <w:t>Nature Methods</w:t>
      </w:r>
      <w:r w:rsidRPr="00692B37">
        <w:rPr>
          <w:rFonts w:ascii="Times New Roman" w:hAnsi="Times New Roman" w:cs="Times New Roman"/>
        </w:rPr>
        <w:t xml:space="preserve"> </w:t>
      </w:r>
      <w:r w:rsidRPr="00692B37">
        <w:rPr>
          <w:rFonts w:ascii="Times New Roman" w:hAnsi="Times New Roman" w:cs="Times New Roman"/>
          <w:b/>
        </w:rPr>
        <w:t>9</w:t>
      </w:r>
      <w:r w:rsidRPr="00692B37">
        <w:rPr>
          <w:rFonts w:ascii="Times New Roman" w:hAnsi="Times New Roman" w:cs="Times New Roman"/>
        </w:rPr>
        <w:t>, 676-682 (2012).</w:t>
      </w:r>
    </w:p>
    <w:p w14:paraId="7CBBF15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57.</w:t>
      </w:r>
      <w:r w:rsidRPr="00692B37">
        <w:rPr>
          <w:rFonts w:ascii="Times New Roman" w:hAnsi="Times New Roman" w:cs="Times New Roman"/>
        </w:rPr>
        <w:tab/>
        <w:t xml:space="preserve">Zuluaga, D. et al. </w:t>
      </w:r>
      <w:r w:rsidRPr="00692B37">
        <w:rPr>
          <w:rFonts w:ascii="Times New Roman" w:hAnsi="Times New Roman" w:cs="Times New Roman"/>
          <w:i/>
          <w:iCs/>
        </w:rPr>
        <w:t>Arabidopsis thaliana</w:t>
      </w:r>
      <w:r w:rsidRPr="00692B37">
        <w:rPr>
          <w:rFonts w:ascii="Times New Roman" w:hAnsi="Times New Roman" w:cs="Times New Roman"/>
        </w:rPr>
        <w:t xml:space="preserve"> MYB75/PAP1 transcription factor induces anthocyanin production in transgenic tomato plants. </w:t>
      </w:r>
      <w:r w:rsidRPr="00692B37">
        <w:rPr>
          <w:rFonts w:ascii="Times New Roman" w:hAnsi="Times New Roman" w:cs="Times New Roman"/>
          <w:i/>
        </w:rPr>
        <w:t>Functional Plant Biology: FPB</w:t>
      </w:r>
      <w:r w:rsidRPr="00692B37">
        <w:rPr>
          <w:rFonts w:ascii="Times New Roman" w:hAnsi="Times New Roman" w:cs="Times New Roman"/>
        </w:rPr>
        <w:t xml:space="preserve"> </w:t>
      </w:r>
      <w:r w:rsidRPr="00692B37">
        <w:rPr>
          <w:rFonts w:ascii="Times New Roman" w:hAnsi="Times New Roman" w:cs="Times New Roman"/>
          <w:b/>
        </w:rPr>
        <w:t>35</w:t>
      </w:r>
      <w:r w:rsidRPr="00692B37">
        <w:rPr>
          <w:rFonts w:ascii="Times New Roman" w:hAnsi="Times New Roman" w:cs="Times New Roman"/>
        </w:rPr>
        <w:t>, 606-618 (2008).</w:t>
      </w:r>
    </w:p>
    <w:p w14:paraId="51260B71"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58.</w:t>
      </w:r>
      <w:r w:rsidRPr="00692B37">
        <w:rPr>
          <w:rFonts w:ascii="Times New Roman" w:hAnsi="Times New Roman" w:cs="Times New Roman"/>
        </w:rPr>
        <w:tab/>
        <w:t xml:space="preserve">He, Y. et al. A reporter for noninvasively monitoring gene expression and plant transformation. </w:t>
      </w:r>
      <w:r w:rsidRPr="00692B37">
        <w:rPr>
          <w:rFonts w:ascii="Times New Roman" w:hAnsi="Times New Roman" w:cs="Times New Roman"/>
          <w:i/>
        </w:rPr>
        <w:t>Horticulture Research</w:t>
      </w:r>
      <w:r w:rsidRPr="00692B37">
        <w:rPr>
          <w:rFonts w:ascii="Times New Roman" w:hAnsi="Times New Roman" w:cs="Times New Roman"/>
        </w:rPr>
        <w:t xml:space="preserve"> </w:t>
      </w:r>
      <w:r w:rsidRPr="00692B37">
        <w:rPr>
          <w:rFonts w:ascii="Times New Roman" w:hAnsi="Times New Roman" w:cs="Times New Roman"/>
          <w:b/>
        </w:rPr>
        <w:t>7</w:t>
      </w:r>
      <w:r w:rsidRPr="00692B37">
        <w:rPr>
          <w:rFonts w:ascii="Times New Roman" w:hAnsi="Times New Roman" w:cs="Times New Roman"/>
        </w:rPr>
        <w:t>, 152 (2020).</w:t>
      </w:r>
    </w:p>
    <w:p w14:paraId="3B91C57E"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59.</w:t>
      </w:r>
      <w:r w:rsidRPr="00692B37">
        <w:rPr>
          <w:rFonts w:ascii="Times New Roman" w:hAnsi="Times New Roman" w:cs="Times New Roman"/>
        </w:rPr>
        <w:tab/>
        <w:t xml:space="preserve">Mochizuki, N. et al. Arabidopsis genomes uncoupled 5 (GUN5) mutant reveals the involvement of Mg-chelatase H subunit in plastid-to-nucleus signal transduction. </w:t>
      </w:r>
      <w:r w:rsidRPr="00692B37">
        <w:rPr>
          <w:rFonts w:ascii="Times New Roman" w:hAnsi="Times New Roman" w:cs="Times New Roman"/>
          <w:i/>
        </w:rPr>
        <w:t>Proceedings of the National Academy of Sciences of the United States of America</w:t>
      </w:r>
      <w:r w:rsidRPr="00692B37">
        <w:rPr>
          <w:rFonts w:ascii="Times New Roman" w:hAnsi="Times New Roman" w:cs="Times New Roman"/>
        </w:rPr>
        <w:t xml:space="preserve"> </w:t>
      </w:r>
      <w:r w:rsidRPr="00692B37">
        <w:rPr>
          <w:rFonts w:ascii="Times New Roman" w:hAnsi="Times New Roman" w:cs="Times New Roman"/>
          <w:b/>
        </w:rPr>
        <w:t>98</w:t>
      </w:r>
      <w:r w:rsidRPr="00692B37">
        <w:rPr>
          <w:rFonts w:ascii="Times New Roman" w:hAnsi="Times New Roman" w:cs="Times New Roman"/>
        </w:rPr>
        <w:t>, 2053-2058 (2001).</w:t>
      </w:r>
    </w:p>
    <w:p w14:paraId="62524BA3"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60.</w:t>
      </w:r>
      <w:r w:rsidRPr="00692B37">
        <w:rPr>
          <w:rFonts w:ascii="Times New Roman" w:hAnsi="Times New Roman" w:cs="Times New Roman"/>
        </w:rPr>
        <w:tab/>
        <w:t xml:space="preserve">Medvedev, G. Chernobyl Notebook. </w:t>
      </w:r>
      <w:r w:rsidRPr="00692B37">
        <w:rPr>
          <w:rFonts w:ascii="Times New Roman" w:hAnsi="Times New Roman" w:cs="Times New Roman"/>
          <w:i/>
        </w:rPr>
        <w:t>Joint Publications Research Service</w:t>
      </w:r>
      <w:r w:rsidRPr="00692B37">
        <w:rPr>
          <w:rFonts w:ascii="Times New Roman" w:hAnsi="Times New Roman" w:cs="Times New Roman"/>
        </w:rPr>
        <w:t xml:space="preserve"> (1989).</w:t>
      </w:r>
    </w:p>
    <w:p w14:paraId="0A2C9664"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61.</w:t>
      </w:r>
      <w:r w:rsidRPr="00692B37">
        <w:rPr>
          <w:rFonts w:ascii="Times New Roman" w:hAnsi="Times New Roman" w:cs="Times New Roman"/>
        </w:rPr>
        <w:tab/>
        <w:t xml:space="preserve">Chronis, D. et al. Potato transformation. </w:t>
      </w:r>
      <w:r w:rsidRPr="00692B37">
        <w:rPr>
          <w:rFonts w:ascii="Times New Roman" w:hAnsi="Times New Roman" w:cs="Times New Roman"/>
          <w:i/>
          <w:iCs/>
        </w:rPr>
        <w:t>Bio-Protocol</w:t>
      </w:r>
      <w:r w:rsidRPr="00692B37">
        <w:rPr>
          <w:rFonts w:ascii="Times New Roman" w:hAnsi="Times New Roman" w:cs="Times New Roman"/>
        </w:rPr>
        <w:t xml:space="preserve"> </w:t>
      </w:r>
      <w:r w:rsidRPr="00692B37">
        <w:rPr>
          <w:rFonts w:ascii="Times New Roman" w:hAnsi="Times New Roman" w:cs="Times New Roman"/>
          <w:b/>
        </w:rPr>
        <w:t>4</w:t>
      </w:r>
      <w:r w:rsidRPr="00692B37">
        <w:rPr>
          <w:rFonts w:ascii="Times New Roman" w:hAnsi="Times New Roman" w:cs="Times New Roman"/>
        </w:rPr>
        <w:t>, e1017-e1017 (2014).</w:t>
      </w:r>
    </w:p>
    <w:p w14:paraId="6B923C90" w14:textId="212E696F"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62.</w:t>
      </w:r>
      <w:r w:rsidRPr="00692B37">
        <w:rPr>
          <w:rFonts w:ascii="Times New Roman" w:hAnsi="Times New Roman" w:cs="Times New Roman"/>
        </w:rPr>
        <w:tab/>
        <w:t xml:space="preserve">Engler, C. et al. A </w:t>
      </w:r>
      <w:r w:rsidR="00F3021E" w:rsidRPr="00692B37">
        <w:rPr>
          <w:rFonts w:ascii="Times New Roman" w:hAnsi="Times New Roman" w:cs="Times New Roman"/>
        </w:rPr>
        <w:t>G</w:t>
      </w:r>
      <w:r w:rsidRPr="00692B37">
        <w:rPr>
          <w:rFonts w:ascii="Times New Roman" w:hAnsi="Times New Roman" w:cs="Times New Roman"/>
        </w:rPr>
        <w:t xml:space="preserve">olden Gate </w:t>
      </w:r>
      <w:r w:rsidR="00F3021E" w:rsidRPr="00692B37">
        <w:rPr>
          <w:rFonts w:ascii="Times New Roman" w:hAnsi="Times New Roman" w:cs="Times New Roman"/>
        </w:rPr>
        <w:t>m</w:t>
      </w:r>
      <w:r w:rsidRPr="00692B37">
        <w:rPr>
          <w:rFonts w:ascii="Times New Roman" w:hAnsi="Times New Roman" w:cs="Times New Roman"/>
        </w:rPr>
        <w:t xml:space="preserve">odular </w:t>
      </w:r>
      <w:r w:rsidR="00F3021E" w:rsidRPr="00692B37">
        <w:rPr>
          <w:rFonts w:ascii="Times New Roman" w:hAnsi="Times New Roman" w:cs="Times New Roman"/>
        </w:rPr>
        <w:t>c</w:t>
      </w:r>
      <w:r w:rsidRPr="00692B37">
        <w:rPr>
          <w:rFonts w:ascii="Times New Roman" w:hAnsi="Times New Roman" w:cs="Times New Roman"/>
        </w:rPr>
        <w:t xml:space="preserve">loning </w:t>
      </w:r>
      <w:r w:rsidR="00F3021E" w:rsidRPr="00692B37">
        <w:rPr>
          <w:rFonts w:ascii="Times New Roman" w:hAnsi="Times New Roman" w:cs="Times New Roman"/>
        </w:rPr>
        <w:t>t</w:t>
      </w:r>
      <w:r w:rsidRPr="00692B37">
        <w:rPr>
          <w:rFonts w:ascii="Times New Roman" w:hAnsi="Times New Roman" w:cs="Times New Roman"/>
        </w:rPr>
        <w:t xml:space="preserve">oolbox for </w:t>
      </w:r>
      <w:r w:rsidR="00F3021E" w:rsidRPr="00692B37">
        <w:rPr>
          <w:rFonts w:ascii="Times New Roman" w:hAnsi="Times New Roman" w:cs="Times New Roman"/>
        </w:rPr>
        <w:t>p</w:t>
      </w:r>
      <w:r w:rsidRPr="00692B37">
        <w:rPr>
          <w:rFonts w:ascii="Times New Roman" w:hAnsi="Times New Roman" w:cs="Times New Roman"/>
        </w:rPr>
        <w:t xml:space="preserve">lants. </w:t>
      </w:r>
      <w:r w:rsidRPr="00692B37">
        <w:rPr>
          <w:rFonts w:ascii="Times New Roman" w:hAnsi="Times New Roman" w:cs="Times New Roman"/>
          <w:i/>
        </w:rPr>
        <w:t>ACS Synthetic Biology</w:t>
      </w:r>
      <w:r w:rsidRPr="00692B37">
        <w:rPr>
          <w:rFonts w:ascii="Times New Roman" w:hAnsi="Times New Roman" w:cs="Times New Roman"/>
        </w:rPr>
        <w:t xml:space="preserve"> </w:t>
      </w:r>
      <w:r w:rsidRPr="00692B37">
        <w:rPr>
          <w:rFonts w:ascii="Times New Roman" w:hAnsi="Times New Roman" w:cs="Times New Roman"/>
          <w:b/>
        </w:rPr>
        <w:t>3</w:t>
      </w:r>
      <w:r w:rsidRPr="00692B37">
        <w:rPr>
          <w:rFonts w:ascii="Times New Roman" w:hAnsi="Times New Roman" w:cs="Times New Roman"/>
        </w:rPr>
        <w:t>, 839-843 (2014).</w:t>
      </w:r>
    </w:p>
    <w:p w14:paraId="642A500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63.</w:t>
      </w:r>
      <w:r w:rsidRPr="00692B37">
        <w:rPr>
          <w:rFonts w:ascii="Times New Roman" w:hAnsi="Times New Roman" w:cs="Times New Roman"/>
        </w:rPr>
        <w:tab/>
        <w:t xml:space="preserve">Occhialini, A. et al. MoChlo: A versatile, modular cloning toolbox for chloroplast biotechnology. </w:t>
      </w:r>
      <w:r w:rsidRPr="00692B37">
        <w:rPr>
          <w:rFonts w:ascii="Times New Roman" w:hAnsi="Times New Roman" w:cs="Times New Roman"/>
          <w:i/>
        </w:rPr>
        <w:t>Plant Physiology</w:t>
      </w:r>
      <w:r w:rsidRPr="00692B37">
        <w:rPr>
          <w:rFonts w:ascii="Times New Roman" w:hAnsi="Times New Roman" w:cs="Times New Roman"/>
        </w:rPr>
        <w:t xml:space="preserve"> </w:t>
      </w:r>
      <w:r w:rsidRPr="00692B37">
        <w:rPr>
          <w:rFonts w:ascii="Times New Roman" w:hAnsi="Times New Roman" w:cs="Times New Roman"/>
          <w:b/>
        </w:rPr>
        <w:t>179</w:t>
      </w:r>
      <w:r w:rsidRPr="00692B37">
        <w:rPr>
          <w:rFonts w:ascii="Times New Roman" w:hAnsi="Times New Roman" w:cs="Times New Roman"/>
        </w:rPr>
        <w:t>, 943-957 (2019).</w:t>
      </w:r>
    </w:p>
    <w:p w14:paraId="464D1627"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64.</w:t>
      </w:r>
      <w:r w:rsidRPr="00692B37">
        <w:rPr>
          <w:rFonts w:ascii="Times New Roman" w:hAnsi="Times New Roman" w:cs="Times New Roman"/>
        </w:rPr>
        <w:tab/>
        <w:t xml:space="preserve">Ogita, N. et al. Identifying the target genes of SUPPRESSOR OF GAMMA RESPONSE 1, a master transcription factor controlling DNA damage response in Arabidopsis. </w:t>
      </w:r>
      <w:r w:rsidRPr="00692B37">
        <w:rPr>
          <w:rFonts w:ascii="Times New Roman" w:hAnsi="Times New Roman" w:cs="Times New Roman"/>
          <w:i/>
        </w:rPr>
        <w:t>The Plant Journal</w:t>
      </w:r>
      <w:r w:rsidRPr="00692B37">
        <w:rPr>
          <w:rFonts w:ascii="Times New Roman" w:hAnsi="Times New Roman" w:cs="Times New Roman"/>
        </w:rPr>
        <w:t xml:space="preserve"> </w:t>
      </w:r>
      <w:r w:rsidRPr="00692B37">
        <w:rPr>
          <w:rFonts w:ascii="Times New Roman" w:hAnsi="Times New Roman" w:cs="Times New Roman"/>
          <w:b/>
        </w:rPr>
        <w:t>94</w:t>
      </w:r>
      <w:r w:rsidRPr="00692B37">
        <w:rPr>
          <w:rFonts w:ascii="Times New Roman" w:hAnsi="Times New Roman" w:cs="Times New Roman"/>
        </w:rPr>
        <w:t>, 439-453 (2018).</w:t>
      </w:r>
    </w:p>
    <w:p w14:paraId="1657A871" w14:textId="11A5C64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65.</w:t>
      </w:r>
      <w:r w:rsidRPr="00692B37">
        <w:rPr>
          <w:rFonts w:ascii="Times New Roman" w:hAnsi="Times New Roman" w:cs="Times New Roman"/>
        </w:rPr>
        <w:tab/>
        <w:t>Meshcheriakova, Y</w:t>
      </w:r>
      <w:r w:rsidR="00F3021E" w:rsidRPr="00692B37">
        <w:rPr>
          <w:rFonts w:ascii="Times New Roman" w:hAnsi="Times New Roman" w:cs="Times New Roman"/>
        </w:rPr>
        <w:t>. et al</w:t>
      </w:r>
      <w:r w:rsidRPr="00692B37">
        <w:rPr>
          <w:rFonts w:ascii="Times New Roman" w:hAnsi="Times New Roman" w:cs="Times New Roman"/>
        </w:rPr>
        <w:t xml:space="preserve">. Fine-tuning levels of heterologous gene expression in plants by orthogonal variation of the untranslated regions of a nonreplicating transient expression system.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718-727 (2014).</w:t>
      </w:r>
    </w:p>
    <w:p w14:paraId="3BE5BB76"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66.</w:t>
      </w:r>
      <w:r w:rsidRPr="00692B37">
        <w:rPr>
          <w:rFonts w:ascii="Times New Roman" w:hAnsi="Times New Roman" w:cs="Times New Roman"/>
        </w:rPr>
        <w:tab/>
        <w:t xml:space="preserve">Mellars, G. &amp; Gomez, K. Mutation detection by Southern blotting. </w:t>
      </w:r>
      <w:r w:rsidRPr="00692B37">
        <w:rPr>
          <w:rFonts w:ascii="Times New Roman" w:hAnsi="Times New Roman" w:cs="Times New Roman"/>
          <w:i/>
        </w:rPr>
        <w:t>Methods in Molecular Biology (Clifton, N.J.)</w:t>
      </w:r>
      <w:r w:rsidRPr="00692B37">
        <w:rPr>
          <w:rFonts w:ascii="Times New Roman" w:hAnsi="Times New Roman" w:cs="Times New Roman"/>
        </w:rPr>
        <w:t xml:space="preserve"> </w:t>
      </w:r>
      <w:r w:rsidRPr="00692B37">
        <w:rPr>
          <w:rFonts w:ascii="Times New Roman" w:hAnsi="Times New Roman" w:cs="Times New Roman"/>
          <w:b/>
        </w:rPr>
        <w:t>688</w:t>
      </w:r>
      <w:r w:rsidRPr="00692B37">
        <w:rPr>
          <w:rFonts w:ascii="Times New Roman" w:hAnsi="Times New Roman" w:cs="Times New Roman"/>
        </w:rPr>
        <w:t>, 281-291 (2011).</w:t>
      </w:r>
    </w:p>
    <w:p w14:paraId="7755717C"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67.</w:t>
      </w:r>
      <w:r w:rsidRPr="00692B37">
        <w:rPr>
          <w:rFonts w:ascii="Times New Roman" w:hAnsi="Times New Roman" w:cs="Times New Roman"/>
        </w:rPr>
        <w:tab/>
        <w:t xml:space="preserve">Livak, K. &amp; Schmittgen, T. Analysis of relative gene expression data using real-time quantitative PCR and the 2−ΔΔCT Method. </w:t>
      </w:r>
      <w:r w:rsidRPr="00692B37">
        <w:rPr>
          <w:rFonts w:ascii="Times New Roman" w:hAnsi="Times New Roman" w:cs="Times New Roman"/>
          <w:i/>
        </w:rPr>
        <w:t>Methods</w:t>
      </w:r>
      <w:r w:rsidRPr="00692B37">
        <w:rPr>
          <w:rFonts w:ascii="Times New Roman" w:hAnsi="Times New Roman" w:cs="Times New Roman"/>
        </w:rPr>
        <w:t xml:space="preserve"> </w:t>
      </w:r>
      <w:r w:rsidRPr="00692B37">
        <w:rPr>
          <w:rFonts w:ascii="Times New Roman" w:hAnsi="Times New Roman" w:cs="Times New Roman"/>
          <w:b/>
        </w:rPr>
        <w:t>25</w:t>
      </w:r>
      <w:r w:rsidRPr="00692B37">
        <w:rPr>
          <w:rFonts w:ascii="Times New Roman" w:hAnsi="Times New Roman" w:cs="Times New Roman"/>
        </w:rPr>
        <w:t>, 402-408 (2001).</w:t>
      </w:r>
    </w:p>
    <w:p w14:paraId="23EF972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68.</w:t>
      </w:r>
      <w:r w:rsidRPr="00692B37">
        <w:rPr>
          <w:rFonts w:ascii="Times New Roman" w:hAnsi="Times New Roman" w:cs="Times New Roman"/>
        </w:rPr>
        <w:tab/>
        <w:t>Cubitt, A., Woollenweber, L. &amp; Heim, R. in Methods in Cell Biology, Vol. 58. (eds. K.F. Sullivan &amp; S.A. Kay) 19-30 (Academic Press, 1998).</w:t>
      </w:r>
    </w:p>
    <w:p w14:paraId="3986D623" w14:textId="0D7E42D5"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69.</w:t>
      </w:r>
      <w:r w:rsidRPr="00692B37">
        <w:rPr>
          <w:rFonts w:ascii="Times New Roman" w:hAnsi="Times New Roman" w:cs="Times New Roman"/>
        </w:rPr>
        <w:tab/>
        <w:t xml:space="preserve">Rigoulot, S. et al. Imaging of multiple fluorescent proteins in canopies enables synthetic biology in plants.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19</w:t>
      </w:r>
      <w:r w:rsidRPr="00692B37">
        <w:rPr>
          <w:rFonts w:ascii="Times New Roman" w:hAnsi="Times New Roman" w:cs="Times New Roman"/>
        </w:rPr>
        <w:t>, 830-843 (2021).</w:t>
      </w:r>
    </w:p>
    <w:p w14:paraId="04D1D92E" w14:textId="7D51E0C4"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70.</w:t>
      </w:r>
      <w:r w:rsidRPr="00692B37">
        <w:rPr>
          <w:rFonts w:ascii="Times New Roman" w:hAnsi="Times New Roman" w:cs="Times New Roman"/>
        </w:rPr>
        <w:tab/>
        <w:t>Schneider, C</w:t>
      </w:r>
      <w:r w:rsidR="00035F73" w:rsidRPr="00692B37">
        <w:rPr>
          <w:rFonts w:ascii="Times New Roman" w:hAnsi="Times New Roman" w:cs="Times New Roman"/>
        </w:rPr>
        <w:t>. et al.</w:t>
      </w:r>
      <w:r w:rsidRPr="00692B37">
        <w:rPr>
          <w:rFonts w:ascii="Times New Roman" w:hAnsi="Times New Roman" w:cs="Times New Roman"/>
        </w:rPr>
        <w:t xml:space="preserve"> NIH Image to ImageJ: 25 years of image analysis. </w:t>
      </w:r>
      <w:r w:rsidRPr="00692B37">
        <w:rPr>
          <w:rFonts w:ascii="Times New Roman" w:hAnsi="Times New Roman" w:cs="Times New Roman"/>
          <w:i/>
        </w:rPr>
        <w:t>Nature Methods</w:t>
      </w:r>
      <w:r w:rsidRPr="00692B37">
        <w:rPr>
          <w:rFonts w:ascii="Times New Roman" w:hAnsi="Times New Roman" w:cs="Times New Roman"/>
        </w:rPr>
        <w:t xml:space="preserve"> </w:t>
      </w:r>
      <w:r w:rsidRPr="00692B37">
        <w:rPr>
          <w:rFonts w:ascii="Times New Roman" w:hAnsi="Times New Roman" w:cs="Times New Roman"/>
          <w:b/>
        </w:rPr>
        <w:t>9</w:t>
      </w:r>
      <w:r w:rsidRPr="00692B37">
        <w:rPr>
          <w:rFonts w:ascii="Times New Roman" w:hAnsi="Times New Roman" w:cs="Times New Roman"/>
        </w:rPr>
        <w:t>, 671-675 (2012).</w:t>
      </w:r>
    </w:p>
    <w:p w14:paraId="018572BC" w14:textId="0BBD1A96"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71.</w:t>
      </w:r>
      <w:r w:rsidRPr="00692B37">
        <w:rPr>
          <w:rFonts w:ascii="Times New Roman" w:hAnsi="Times New Roman" w:cs="Times New Roman"/>
        </w:rPr>
        <w:tab/>
        <w:t>Fazlioglu, F</w:t>
      </w:r>
      <w:r w:rsidR="00035F73" w:rsidRPr="00692B37">
        <w:rPr>
          <w:rFonts w:ascii="Times New Roman" w:hAnsi="Times New Roman" w:cs="Times New Roman"/>
        </w:rPr>
        <w:t>. et al.</w:t>
      </w:r>
      <w:r w:rsidRPr="00692B37">
        <w:rPr>
          <w:rFonts w:ascii="Times New Roman" w:hAnsi="Times New Roman" w:cs="Times New Roman"/>
        </w:rPr>
        <w:t xml:space="preserve"> Reproductive efficiency and shade avoidance plasticity under simulated competition. </w:t>
      </w:r>
      <w:r w:rsidRPr="00692B37">
        <w:rPr>
          <w:rFonts w:ascii="Times New Roman" w:hAnsi="Times New Roman" w:cs="Times New Roman"/>
          <w:i/>
        </w:rPr>
        <w:t>Ecology and Evolution</w:t>
      </w:r>
      <w:r w:rsidRPr="00692B37">
        <w:rPr>
          <w:rFonts w:ascii="Times New Roman" w:hAnsi="Times New Roman" w:cs="Times New Roman"/>
        </w:rPr>
        <w:t xml:space="preserve"> </w:t>
      </w:r>
      <w:r w:rsidRPr="00692B37">
        <w:rPr>
          <w:rFonts w:ascii="Times New Roman" w:hAnsi="Times New Roman" w:cs="Times New Roman"/>
          <w:b/>
        </w:rPr>
        <w:t>6</w:t>
      </w:r>
      <w:r w:rsidRPr="00692B37">
        <w:rPr>
          <w:rFonts w:ascii="Times New Roman" w:hAnsi="Times New Roman" w:cs="Times New Roman"/>
        </w:rPr>
        <w:t>, 4947-4957 (2016).</w:t>
      </w:r>
    </w:p>
    <w:p w14:paraId="778F5289" w14:textId="7777777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72.</w:t>
      </w:r>
      <w:r w:rsidRPr="00692B37">
        <w:rPr>
          <w:rFonts w:ascii="Times New Roman" w:hAnsi="Times New Roman" w:cs="Times New Roman"/>
        </w:rPr>
        <w:tab/>
        <w:t>Fox, J. &amp; Weisberg, S. An [R] Companion to Applied Regression, Third Edition. (Thousand Oaks CA: Sage., 2019).</w:t>
      </w:r>
    </w:p>
    <w:p w14:paraId="505E5379" w14:textId="2C10F247" w:rsidR="00257921" w:rsidRPr="00692B37" w:rsidRDefault="00257921" w:rsidP="00257921">
      <w:pPr>
        <w:pStyle w:val="EndNoteBibliography"/>
        <w:spacing w:after="0"/>
        <w:ind w:left="720" w:hanging="720"/>
        <w:rPr>
          <w:rFonts w:ascii="Times New Roman" w:hAnsi="Times New Roman" w:cs="Times New Roman"/>
        </w:rPr>
      </w:pPr>
      <w:r w:rsidRPr="00692B37">
        <w:rPr>
          <w:rFonts w:ascii="Times New Roman" w:hAnsi="Times New Roman" w:cs="Times New Roman"/>
        </w:rPr>
        <w:t>73.</w:t>
      </w:r>
      <w:r w:rsidRPr="00692B37">
        <w:rPr>
          <w:rFonts w:ascii="Times New Roman" w:hAnsi="Times New Roman" w:cs="Times New Roman"/>
        </w:rPr>
        <w:tab/>
        <w:t>Signorell, A</w:t>
      </w:r>
      <w:r w:rsidR="00035F73" w:rsidRPr="00692B37">
        <w:rPr>
          <w:rFonts w:ascii="Times New Roman" w:hAnsi="Times New Roman" w:cs="Times New Roman"/>
        </w:rPr>
        <w:t>. et al</w:t>
      </w:r>
      <w:r w:rsidRPr="00692B37">
        <w:rPr>
          <w:rFonts w:ascii="Times New Roman" w:hAnsi="Times New Roman" w:cs="Times New Roman"/>
        </w:rPr>
        <w:t>. DescTools: Tools for Descriptive Statistics. R package version 0.99.40 (2021).</w:t>
      </w:r>
    </w:p>
    <w:p w14:paraId="4DB51828" w14:textId="1A65DA35" w:rsidR="00257921" w:rsidRPr="00692B37" w:rsidRDefault="00257921" w:rsidP="00257921">
      <w:pPr>
        <w:pStyle w:val="EndNoteBibliography"/>
        <w:ind w:left="720" w:hanging="720"/>
        <w:rPr>
          <w:rFonts w:ascii="Times New Roman" w:hAnsi="Times New Roman" w:cs="Times New Roman"/>
        </w:rPr>
      </w:pPr>
      <w:r w:rsidRPr="00692B37">
        <w:rPr>
          <w:rFonts w:ascii="Times New Roman" w:hAnsi="Times New Roman" w:cs="Times New Roman"/>
        </w:rPr>
        <w:lastRenderedPageBreak/>
        <w:t>74.</w:t>
      </w:r>
      <w:r w:rsidRPr="00692B37">
        <w:rPr>
          <w:rFonts w:ascii="Times New Roman" w:hAnsi="Times New Roman" w:cs="Times New Roman"/>
        </w:rPr>
        <w:tab/>
        <w:t xml:space="preserve">Lenth, R. emmeans: estimated marginal means, aka least-squares means. R package version 1.4.7. (2022). </w:t>
      </w:r>
    </w:p>
    <w:p w14:paraId="6F923D5E" w14:textId="1972E513" w:rsidR="009E7035" w:rsidRPr="00692B37" w:rsidRDefault="00257921" w:rsidP="009E7035">
      <w:pPr>
        <w:pStyle w:val="Heading2"/>
      </w:pPr>
      <w:r w:rsidRPr="00692B37">
        <w:br w:type="page"/>
      </w:r>
      <w:bookmarkStart w:id="40" w:name="_Toc146706379"/>
      <w:bookmarkStart w:id="41" w:name="_Toc150780378"/>
      <w:r w:rsidRPr="00692B37">
        <w:lastRenderedPageBreak/>
        <w:t>Appendix</w:t>
      </w:r>
      <w:bookmarkEnd w:id="40"/>
      <w:bookmarkEnd w:id="41"/>
    </w:p>
    <w:p w14:paraId="5AE2BE92" w14:textId="2FA53295" w:rsidR="00257921" w:rsidRPr="00692B37" w:rsidRDefault="00B238B8" w:rsidP="00B238B8">
      <w:pPr>
        <w:pStyle w:val="Caption"/>
        <w:rPr>
          <w:rFonts w:ascii="Times New Roman" w:hAnsi="Times New Roman" w:cs="Times New Roman"/>
          <w:kern w:val="24"/>
        </w:rPr>
      </w:pPr>
      <w:bookmarkStart w:id="42" w:name="_Toc150780413"/>
      <w:r w:rsidRPr="00692B37">
        <w:rPr>
          <w:rFonts w:ascii="Times New Roman" w:hAnsi="Times New Roman" w:cs="Times New Roman"/>
        </w:rPr>
        <w:t>Table 2.</w:t>
      </w:r>
      <w:r w:rsidRPr="00692B37">
        <w:rPr>
          <w:rFonts w:ascii="Times New Roman" w:hAnsi="Times New Roman" w:cs="Times New Roman"/>
        </w:rPr>
        <w:fldChar w:fldCharType="begin"/>
      </w:r>
      <w:r w:rsidRPr="00692B37">
        <w:rPr>
          <w:rFonts w:ascii="Times New Roman" w:hAnsi="Times New Roman" w:cs="Times New Roman"/>
        </w:rPr>
        <w:instrText xml:space="preserve"> SEQ Table_2. \* ARABIC </w:instrText>
      </w:r>
      <w:r w:rsidRPr="00692B37">
        <w:rPr>
          <w:rFonts w:ascii="Times New Roman" w:hAnsi="Times New Roman" w:cs="Times New Roman"/>
        </w:rPr>
        <w:fldChar w:fldCharType="separate"/>
      </w:r>
      <w:r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Basal expression and transgene copy number of the phytosensor events examined in this study.</w:t>
      </w:r>
      <w:bookmarkEnd w:id="42"/>
    </w:p>
    <w:p w14:paraId="47B5CCCB" w14:textId="5314DB52" w:rsidR="00257921" w:rsidRPr="00692B37" w:rsidRDefault="00257921" w:rsidP="00257921">
      <w:pPr>
        <w:rPr>
          <w:rFonts w:ascii="Times New Roman" w:hAnsi="Times New Roman" w:cs="Times New Roman"/>
          <w:kern w:val="24"/>
        </w:rPr>
      </w:pPr>
      <w:r w:rsidRPr="00692B37">
        <w:rPr>
          <w:rFonts w:ascii="Times New Roman" w:hAnsi="Times New Roman" w:cs="Times New Roman"/>
          <w:kern w:val="24"/>
        </w:rPr>
        <w:t xml:space="preserve">Results of the </w:t>
      </w:r>
      <w:proofErr w:type="spellStart"/>
      <w:r w:rsidRPr="00692B37">
        <w:rPr>
          <w:rFonts w:ascii="Times New Roman" w:hAnsi="Times New Roman" w:cs="Times New Roman"/>
          <w:kern w:val="24"/>
        </w:rPr>
        <w:t>qRT</w:t>
      </w:r>
      <w:proofErr w:type="spellEnd"/>
      <w:r w:rsidRPr="00692B37">
        <w:rPr>
          <w:rFonts w:ascii="Times New Roman" w:hAnsi="Times New Roman" w:cs="Times New Roman"/>
          <w:kern w:val="24"/>
        </w:rPr>
        <w:t xml:space="preserve">-PCR and southern blots shown in Figure </w:t>
      </w:r>
      <w:r w:rsidR="00843143" w:rsidRPr="00692B37">
        <w:rPr>
          <w:rFonts w:ascii="Times New Roman" w:hAnsi="Times New Roman" w:cs="Times New Roman"/>
          <w:kern w:val="24"/>
        </w:rPr>
        <w:t>2.5</w:t>
      </w:r>
      <w:r w:rsidRPr="00692B37">
        <w:rPr>
          <w:rFonts w:ascii="Times New Roman" w:hAnsi="Times New Roman" w:cs="Times New Roman"/>
          <w:kern w:val="24"/>
        </w:rPr>
        <w:t xml:space="preserve"> combined into a table. Data shown includes the expression of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CDS compared to the expression of the reference gene </w:t>
      </w:r>
      <w:r w:rsidRPr="00692B37">
        <w:rPr>
          <w:rFonts w:ascii="Times New Roman" w:hAnsi="Times New Roman" w:cs="Times New Roman"/>
          <w:i/>
          <w:iCs/>
          <w:kern w:val="24"/>
        </w:rPr>
        <w:t xml:space="preserve">Elongation Factor 1α </w:t>
      </w:r>
      <w:r w:rsidRPr="00692B37">
        <w:rPr>
          <w:rFonts w:ascii="Times New Roman" w:hAnsi="Times New Roman" w:cs="Times New Roman"/>
          <w:kern w:val="24"/>
        </w:rPr>
        <w:t>(</w:t>
      </w:r>
      <w:r w:rsidRPr="00692B37">
        <w:rPr>
          <w:rFonts w:ascii="Times New Roman" w:hAnsi="Times New Roman" w:cs="Times New Roman"/>
          <w:i/>
          <w:iCs/>
          <w:kern w:val="24"/>
        </w:rPr>
        <w:t>StEF1α)</w:t>
      </w:r>
      <w:r w:rsidRPr="00692B37">
        <w:rPr>
          <w:rFonts w:ascii="Times New Roman" w:hAnsi="Times New Roman" w:cs="Times New Roman"/>
          <w:kern w:val="24"/>
        </w:rPr>
        <w:t xml:space="preserve"> and the copy number as determined by Southern Blot with a probe designed for the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CDS. Superscript lettering reflects the results of statistical comparison of lines within a construct by ANOVA (p &lt; 0.05) and a post hoc mean separation with Tukey’s adjustment (p &lt; 0.05). </w:t>
      </w:r>
    </w:p>
    <w:p w14:paraId="247E54D9" w14:textId="77777777" w:rsidR="00257921" w:rsidRPr="00692B37" w:rsidRDefault="00257921" w:rsidP="00257921">
      <w:pPr>
        <w:tabs>
          <w:tab w:val="left" w:pos="2546"/>
        </w:tabs>
      </w:pPr>
    </w:p>
    <w:p w14:paraId="1D89DF27" w14:textId="77777777" w:rsidR="00257921" w:rsidRPr="00692B37" w:rsidRDefault="00257921" w:rsidP="00257921">
      <w:pPr>
        <w:tabs>
          <w:tab w:val="left" w:pos="2546"/>
        </w:tabs>
      </w:pPr>
    </w:p>
    <w:tbl>
      <w:tblPr>
        <w:tblpPr w:leftFromText="180" w:rightFromText="180" w:vertAnchor="text" w:horzAnchor="margin" w:tblpY="31"/>
        <w:tblW w:w="8620" w:type="dxa"/>
        <w:tblLook w:val="04A0" w:firstRow="1" w:lastRow="0" w:firstColumn="1" w:lastColumn="0" w:noHBand="0" w:noVBand="1"/>
      </w:tblPr>
      <w:tblGrid>
        <w:gridCol w:w="2120"/>
        <w:gridCol w:w="1000"/>
        <w:gridCol w:w="3240"/>
        <w:gridCol w:w="2260"/>
      </w:tblGrid>
      <w:tr w:rsidR="00692B37" w:rsidRPr="00692B37" w14:paraId="6A9AD5A2" w14:textId="77777777" w:rsidTr="00DD5A96">
        <w:trPr>
          <w:trHeight w:val="288"/>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2983C"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Phytosensor Construct</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ED71110"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Event</w:t>
            </w:r>
          </w:p>
        </w:tc>
        <w:tc>
          <w:tcPr>
            <w:tcW w:w="3240" w:type="dxa"/>
            <w:tcBorders>
              <w:top w:val="single" w:sz="4" w:space="0" w:color="auto"/>
              <w:left w:val="nil"/>
              <w:bottom w:val="single" w:sz="4" w:space="0" w:color="auto"/>
              <w:right w:val="single" w:sz="4" w:space="0" w:color="auto"/>
            </w:tcBorders>
            <w:shd w:val="clear" w:color="auto" w:fill="auto"/>
            <w:noWrap/>
            <w:vAlign w:val="center"/>
            <w:hideMark/>
          </w:tcPr>
          <w:p w14:paraId="6BB64F6D"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 xml:space="preserve">Basal expression relative to </w:t>
            </w:r>
            <w:r w:rsidRPr="00692B37">
              <w:rPr>
                <w:rFonts w:ascii="Times New Roman" w:hAnsi="Times New Roman" w:cs="Times New Roman"/>
                <w:i/>
                <w:iCs/>
              </w:rPr>
              <w:t>StEF1</w:t>
            </w:r>
            <w:r w:rsidRPr="00692B37">
              <w:rPr>
                <w:rFonts w:ascii="Times New Roman" w:hAnsi="Times New Roman" w:cs="Times New Roman"/>
              </w:rPr>
              <w:t>α</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14:paraId="4C1206C7"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Transgene copy number</w:t>
            </w:r>
          </w:p>
        </w:tc>
      </w:tr>
      <w:tr w:rsidR="00692B37" w:rsidRPr="00692B37" w14:paraId="340D3019" w14:textId="77777777" w:rsidTr="00DD5A96">
        <w:trPr>
          <w:trHeight w:val="288"/>
        </w:trPr>
        <w:tc>
          <w:tcPr>
            <w:tcW w:w="2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02A3C8"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p4</w:t>
            </w:r>
            <w:r w:rsidRPr="00692B37">
              <w:rPr>
                <w:rFonts w:ascii="Times New Roman" w:hAnsi="Times New Roman" w:cs="Times New Roman"/>
              </w:rPr>
              <w:sym w:font="Symbol" w:char="F0B4"/>
            </w:r>
            <w:r w:rsidRPr="00692B37">
              <w:rPr>
                <w:rFonts w:ascii="Times New Roman" w:hAnsi="Times New Roman" w:cs="Times New Roman"/>
              </w:rPr>
              <w:t>RAD51</w:t>
            </w:r>
          </w:p>
        </w:tc>
        <w:tc>
          <w:tcPr>
            <w:tcW w:w="1000" w:type="dxa"/>
            <w:tcBorders>
              <w:top w:val="nil"/>
              <w:left w:val="nil"/>
              <w:bottom w:val="single" w:sz="4" w:space="0" w:color="auto"/>
              <w:right w:val="single" w:sz="4" w:space="0" w:color="auto"/>
            </w:tcBorders>
            <w:shd w:val="clear" w:color="auto" w:fill="auto"/>
            <w:noWrap/>
            <w:vAlign w:val="center"/>
            <w:hideMark/>
          </w:tcPr>
          <w:p w14:paraId="6D521A20"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c>
          <w:tcPr>
            <w:tcW w:w="3240" w:type="dxa"/>
            <w:tcBorders>
              <w:top w:val="nil"/>
              <w:left w:val="nil"/>
              <w:bottom w:val="single" w:sz="4" w:space="0" w:color="auto"/>
              <w:right w:val="single" w:sz="4" w:space="0" w:color="auto"/>
            </w:tcBorders>
            <w:shd w:val="clear" w:color="auto" w:fill="auto"/>
            <w:noWrap/>
            <w:vAlign w:val="center"/>
            <w:hideMark/>
          </w:tcPr>
          <w:p w14:paraId="01C1421A"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2.60x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6E119850"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4</w:t>
            </w:r>
          </w:p>
        </w:tc>
      </w:tr>
      <w:tr w:rsidR="00692B37" w:rsidRPr="00692B37" w14:paraId="2EDF4A11"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78FB0360"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50BD60FA"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c>
          <w:tcPr>
            <w:tcW w:w="3240" w:type="dxa"/>
            <w:tcBorders>
              <w:top w:val="nil"/>
              <w:left w:val="nil"/>
              <w:bottom w:val="single" w:sz="4" w:space="0" w:color="auto"/>
              <w:right w:val="single" w:sz="4" w:space="0" w:color="auto"/>
            </w:tcBorders>
            <w:shd w:val="clear" w:color="auto" w:fill="auto"/>
            <w:noWrap/>
            <w:vAlign w:val="center"/>
            <w:hideMark/>
          </w:tcPr>
          <w:p w14:paraId="0C3E2E44"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0.38x</w:t>
            </w:r>
            <w:r w:rsidRPr="00692B37">
              <w:rPr>
                <w:rFonts w:ascii="Times New Roman" w:hAnsi="Times New Roman" w:cs="Times New Roman"/>
                <w:vertAlign w:val="superscript"/>
              </w:rPr>
              <w:t>b</w:t>
            </w:r>
          </w:p>
        </w:tc>
        <w:tc>
          <w:tcPr>
            <w:tcW w:w="2260" w:type="dxa"/>
            <w:tcBorders>
              <w:top w:val="nil"/>
              <w:left w:val="nil"/>
              <w:bottom w:val="single" w:sz="4" w:space="0" w:color="auto"/>
              <w:right w:val="single" w:sz="4" w:space="0" w:color="auto"/>
            </w:tcBorders>
            <w:shd w:val="clear" w:color="auto" w:fill="auto"/>
            <w:noWrap/>
            <w:vAlign w:val="center"/>
            <w:hideMark/>
          </w:tcPr>
          <w:p w14:paraId="48819934"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0F98B4BC"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4729306A"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12331BDE"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3</w:t>
            </w:r>
          </w:p>
        </w:tc>
        <w:tc>
          <w:tcPr>
            <w:tcW w:w="3240" w:type="dxa"/>
            <w:tcBorders>
              <w:top w:val="nil"/>
              <w:left w:val="nil"/>
              <w:bottom w:val="single" w:sz="4" w:space="0" w:color="auto"/>
              <w:right w:val="single" w:sz="4" w:space="0" w:color="auto"/>
            </w:tcBorders>
            <w:shd w:val="clear" w:color="auto" w:fill="auto"/>
            <w:noWrap/>
            <w:vAlign w:val="center"/>
            <w:hideMark/>
          </w:tcPr>
          <w:p w14:paraId="4DC0C074"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0.48x</w:t>
            </w:r>
            <w:r w:rsidRPr="00692B37">
              <w:rPr>
                <w:rFonts w:ascii="Times New Roman" w:hAnsi="Times New Roman" w:cs="Times New Roman"/>
                <w:vertAlign w:val="superscript"/>
              </w:rPr>
              <w:t>b</w:t>
            </w:r>
          </w:p>
        </w:tc>
        <w:tc>
          <w:tcPr>
            <w:tcW w:w="2260" w:type="dxa"/>
            <w:tcBorders>
              <w:top w:val="nil"/>
              <w:left w:val="nil"/>
              <w:bottom w:val="single" w:sz="4" w:space="0" w:color="auto"/>
              <w:right w:val="single" w:sz="4" w:space="0" w:color="auto"/>
            </w:tcBorders>
            <w:shd w:val="clear" w:color="auto" w:fill="auto"/>
            <w:noWrap/>
            <w:vAlign w:val="center"/>
            <w:hideMark/>
          </w:tcPr>
          <w:p w14:paraId="76A413CE"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r>
      <w:tr w:rsidR="00692B37" w:rsidRPr="00692B37" w14:paraId="2C4D18A8" w14:textId="77777777" w:rsidTr="00DD5A96">
        <w:trPr>
          <w:trHeight w:val="288"/>
        </w:trPr>
        <w:tc>
          <w:tcPr>
            <w:tcW w:w="2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A3D2D"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pRAD51</w:t>
            </w:r>
          </w:p>
        </w:tc>
        <w:tc>
          <w:tcPr>
            <w:tcW w:w="1000" w:type="dxa"/>
            <w:tcBorders>
              <w:top w:val="nil"/>
              <w:left w:val="nil"/>
              <w:bottom w:val="single" w:sz="4" w:space="0" w:color="auto"/>
              <w:right w:val="single" w:sz="4" w:space="0" w:color="auto"/>
            </w:tcBorders>
            <w:shd w:val="clear" w:color="auto" w:fill="auto"/>
            <w:noWrap/>
            <w:vAlign w:val="center"/>
            <w:hideMark/>
          </w:tcPr>
          <w:p w14:paraId="50E9DFFB"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c>
          <w:tcPr>
            <w:tcW w:w="3240" w:type="dxa"/>
            <w:tcBorders>
              <w:top w:val="nil"/>
              <w:left w:val="nil"/>
              <w:bottom w:val="single" w:sz="4" w:space="0" w:color="auto"/>
              <w:right w:val="single" w:sz="4" w:space="0" w:color="auto"/>
            </w:tcBorders>
            <w:shd w:val="clear" w:color="auto" w:fill="auto"/>
            <w:noWrap/>
            <w:vAlign w:val="center"/>
            <w:hideMark/>
          </w:tcPr>
          <w:p w14:paraId="37428B1B"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0.64x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0EDF6C5E"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r>
      <w:tr w:rsidR="00692B37" w:rsidRPr="00692B37" w14:paraId="39020C5E"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24B7BBF3"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37B227BA"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c>
          <w:tcPr>
            <w:tcW w:w="3240" w:type="dxa"/>
            <w:tcBorders>
              <w:top w:val="nil"/>
              <w:left w:val="nil"/>
              <w:bottom w:val="single" w:sz="4" w:space="0" w:color="auto"/>
              <w:right w:val="single" w:sz="4" w:space="0" w:color="auto"/>
            </w:tcBorders>
            <w:shd w:val="clear" w:color="auto" w:fill="auto"/>
            <w:noWrap/>
            <w:vAlign w:val="center"/>
            <w:hideMark/>
          </w:tcPr>
          <w:p w14:paraId="48AAEB3A"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0.54x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600EF60C"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4083C906"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1EA13C1B"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2A8B9600"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3</w:t>
            </w:r>
          </w:p>
        </w:tc>
        <w:tc>
          <w:tcPr>
            <w:tcW w:w="3240" w:type="dxa"/>
            <w:tcBorders>
              <w:top w:val="nil"/>
              <w:left w:val="nil"/>
              <w:bottom w:val="single" w:sz="4" w:space="0" w:color="auto"/>
              <w:right w:val="single" w:sz="4" w:space="0" w:color="auto"/>
            </w:tcBorders>
            <w:shd w:val="clear" w:color="auto" w:fill="auto"/>
            <w:noWrap/>
            <w:vAlign w:val="center"/>
            <w:hideMark/>
          </w:tcPr>
          <w:p w14:paraId="48064EB3"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1.10x</w:t>
            </w:r>
            <w:r w:rsidRPr="00692B37">
              <w:rPr>
                <w:rFonts w:ascii="Times New Roman" w:hAnsi="Times New Roman" w:cs="Times New Roman"/>
                <w:vertAlign w:val="superscript"/>
              </w:rPr>
              <w:t>b</w:t>
            </w:r>
          </w:p>
        </w:tc>
        <w:tc>
          <w:tcPr>
            <w:tcW w:w="2260" w:type="dxa"/>
            <w:tcBorders>
              <w:top w:val="nil"/>
              <w:left w:val="nil"/>
              <w:bottom w:val="single" w:sz="4" w:space="0" w:color="auto"/>
              <w:right w:val="single" w:sz="4" w:space="0" w:color="auto"/>
            </w:tcBorders>
            <w:shd w:val="clear" w:color="auto" w:fill="auto"/>
            <w:noWrap/>
            <w:vAlign w:val="center"/>
            <w:hideMark/>
          </w:tcPr>
          <w:p w14:paraId="3505F48E"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4C985280" w14:textId="77777777" w:rsidTr="00DD5A96">
        <w:trPr>
          <w:trHeight w:val="288"/>
        </w:trPr>
        <w:tc>
          <w:tcPr>
            <w:tcW w:w="2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3B210"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pUVH1</w:t>
            </w:r>
          </w:p>
        </w:tc>
        <w:tc>
          <w:tcPr>
            <w:tcW w:w="1000" w:type="dxa"/>
            <w:tcBorders>
              <w:top w:val="nil"/>
              <w:left w:val="nil"/>
              <w:bottom w:val="single" w:sz="4" w:space="0" w:color="auto"/>
              <w:right w:val="single" w:sz="4" w:space="0" w:color="auto"/>
            </w:tcBorders>
            <w:shd w:val="clear" w:color="auto" w:fill="auto"/>
            <w:noWrap/>
            <w:vAlign w:val="center"/>
            <w:hideMark/>
          </w:tcPr>
          <w:p w14:paraId="6092E335"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c>
          <w:tcPr>
            <w:tcW w:w="3240" w:type="dxa"/>
            <w:tcBorders>
              <w:top w:val="nil"/>
              <w:left w:val="nil"/>
              <w:bottom w:val="single" w:sz="4" w:space="0" w:color="auto"/>
              <w:right w:val="single" w:sz="4" w:space="0" w:color="auto"/>
            </w:tcBorders>
            <w:shd w:val="clear" w:color="auto" w:fill="auto"/>
            <w:noWrap/>
            <w:vAlign w:val="center"/>
            <w:hideMark/>
          </w:tcPr>
          <w:p w14:paraId="7E234875"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0.94x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2A9FB966"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2CD4AEBF"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0AA1C72E"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7B62D88B"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c>
          <w:tcPr>
            <w:tcW w:w="3240" w:type="dxa"/>
            <w:tcBorders>
              <w:top w:val="nil"/>
              <w:left w:val="nil"/>
              <w:bottom w:val="single" w:sz="4" w:space="0" w:color="auto"/>
              <w:right w:val="single" w:sz="4" w:space="0" w:color="auto"/>
            </w:tcBorders>
            <w:shd w:val="clear" w:color="auto" w:fill="auto"/>
            <w:noWrap/>
            <w:vAlign w:val="center"/>
            <w:hideMark/>
          </w:tcPr>
          <w:p w14:paraId="1A1A4C7A"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1.45x</w:t>
            </w:r>
            <w:r w:rsidRPr="00692B37">
              <w:rPr>
                <w:rFonts w:ascii="Times New Roman" w:hAnsi="Times New Roman" w:cs="Times New Roman"/>
                <w:vertAlign w:val="superscript"/>
              </w:rPr>
              <w:t>ab</w:t>
            </w:r>
          </w:p>
        </w:tc>
        <w:tc>
          <w:tcPr>
            <w:tcW w:w="2260" w:type="dxa"/>
            <w:tcBorders>
              <w:top w:val="nil"/>
              <w:left w:val="nil"/>
              <w:bottom w:val="single" w:sz="4" w:space="0" w:color="auto"/>
              <w:right w:val="single" w:sz="4" w:space="0" w:color="auto"/>
            </w:tcBorders>
            <w:shd w:val="clear" w:color="auto" w:fill="auto"/>
            <w:noWrap/>
            <w:vAlign w:val="center"/>
            <w:hideMark/>
          </w:tcPr>
          <w:p w14:paraId="7DF4A115"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28E330FE"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7640A2A3"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28AC2B78"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3</w:t>
            </w:r>
          </w:p>
        </w:tc>
        <w:tc>
          <w:tcPr>
            <w:tcW w:w="3240" w:type="dxa"/>
            <w:tcBorders>
              <w:top w:val="nil"/>
              <w:left w:val="nil"/>
              <w:bottom w:val="single" w:sz="4" w:space="0" w:color="auto"/>
              <w:right w:val="single" w:sz="4" w:space="0" w:color="auto"/>
            </w:tcBorders>
            <w:shd w:val="clear" w:color="auto" w:fill="auto"/>
            <w:noWrap/>
            <w:vAlign w:val="center"/>
            <w:hideMark/>
          </w:tcPr>
          <w:p w14:paraId="700C75EE"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2.42x</w:t>
            </w:r>
            <w:r w:rsidRPr="00692B37">
              <w:rPr>
                <w:rFonts w:ascii="Times New Roman" w:hAnsi="Times New Roman" w:cs="Times New Roman"/>
                <w:vertAlign w:val="superscript"/>
              </w:rPr>
              <w:t>b</w:t>
            </w:r>
          </w:p>
        </w:tc>
        <w:tc>
          <w:tcPr>
            <w:tcW w:w="2260" w:type="dxa"/>
            <w:tcBorders>
              <w:top w:val="nil"/>
              <w:left w:val="nil"/>
              <w:bottom w:val="single" w:sz="4" w:space="0" w:color="auto"/>
              <w:right w:val="single" w:sz="4" w:space="0" w:color="auto"/>
            </w:tcBorders>
            <w:shd w:val="clear" w:color="auto" w:fill="auto"/>
            <w:noWrap/>
            <w:vAlign w:val="center"/>
            <w:hideMark/>
          </w:tcPr>
          <w:p w14:paraId="29151569"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4</w:t>
            </w:r>
          </w:p>
        </w:tc>
      </w:tr>
      <w:tr w:rsidR="00692B37" w:rsidRPr="00692B37" w14:paraId="4F6A03C9" w14:textId="77777777" w:rsidTr="00DD5A96">
        <w:trPr>
          <w:trHeight w:val="288"/>
        </w:trPr>
        <w:tc>
          <w:tcPr>
            <w:tcW w:w="2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DB3D91" w14:textId="77777777" w:rsidR="00257921" w:rsidRPr="00692B37" w:rsidRDefault="00257921" w:rsidP="00DD5A96">
            <w:pPr>
              <w:jc w:val="center"/>
              <w:rPr>
                <w:rFonts w:ascii="Times New Roman" w:hAnsi="Times New Roman" w:cs="Times New Roman"/>
              </w:rPr>
            </w:pPr>
            <w:proofErr w:type="spellStart"/>
            <w:r w:rsidRPr="00692B37">
              <w:rPr>
                <w:rFonts w:ascii="Times New Roman" w:hAnsi="Times New Roman" w:cs="Times New Roman"/>
              </w:rPr>
              <w:t>pPCNA</w:t>
            </w:r>
            <w:proofErr w:type="spellEnd"/>
          </w:p>
        </w:tc>
        <w:tc>
          <w:tcPr>
            <w:tcW w:w="1000" w:type="dxa"/>
            <w:tcBorders>
              <w:top w:val="nil"/>
              <w:left w:val="nil"/>
              <w:bottom w:val="single" w:sz="4" w:space="0" w:color="auto"/>
              <w:right w:val="single" w:sz="4" w:space="0" w:color="auto"/>
            </w:tcBorders>
            <w:shd w:val="clear" w:color="auto" w:fill="auto"/>
            <w:noWrap/>
            <w:vAlign w:val="center"/>
            <w:hideMark/>
          </w:tcPr>
          <w:p w14:paraId="2BD5AD7B"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c>
          <w:tcPr>
            <w:tcW w:w="3240" w:type="dxa"/>
            <w:tcBorders>
              <w:top w:val="nil"/>
              <w:left w:val="nil"/>
              <w:bottom w:val="single" w:sz="4" w:space="0" w:color="auto"/>
              <w:right w:val="single" w:sz="4" w:space="0" w:color="auto"/>
            </w:tcBorders>
            <w:shd w:val="clear" w:color="auto" w:fill="auto"/>
            <w:noWrap/>
            <w:vAlign w:val="center"/>
            <w:hideMark/>
          </w:tcPr>
          <w:p w14:paraId="3F6D1E4D"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0.50x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583048E9"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r>
      <w:tr w:rsidR="00692B37" w:rsidRPr="00692B37" w14:paraId="589A3BB4"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31201A80"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37A56A3B"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2</w:t>
            </w:r>
          </w:p>
        </w:tc>
        <w:tc>
          <w:tcPr>
            <w:tcW w:w="3240" w:type="dxa"/>
            <w:tcBorders>
              <w:top w:val="nil"/>
              <w:left w:val="nil"/>
              <w:bottom w:val="single" w:sz="4" w:space="0" w:color="auto"/>
              <w:right w:val="single" w:sz="4" w:space="0" w:color="auto"/>
            </w:tcBorders>
            <w:shd w:val="clear" w:color="auto" w:fill="auto"/>
            <w:noWrap/>
            <w:vAlign w:val="center"/>
            <w:hideMark/>
          </w:tcPr>
          <w:p w14:paraId="5FE92915"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0.57x</w:t>
            </w:r>
            <w:r w:rsidRPr="00692B37">
              <w:rPr>
                <w:rFonts w:ascii="Times New Roman" w:hAnsi="Times New Roman" w:cs="Times New Roman"/>
                <w:vertAlign w:val="superscript"/>
              </w:rPr>
              <w:t>a</w:t>
            </w:r>
          </w:p>
        </w:tc>
        <w:tc>
          <w:tcPr>
            <w:tcW w:w="2260" w:type="dxa"/>
            <w:tcBorders>
              <w:top w:val="nil"/>
              <w:left w:val="nil"/>
              <w:bottom w:val="single" w:sz="4" w:space="0" w:color="auto"/>
              <w:right w:val="single" w:sz="4" w:space="0" w:color="auto"/>
            </w:tcBorders>
            <w:shd w:val="clear" w:color="auto" w:fill="auto"/>
            <w:noWrap/>
            <w:vAlign w:val="center"/>
            <w:hideMark/>
          </w:tcPr>
          <w:p w14:paraId="0ED9E7B1"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1</w:t>
            </w:r>
          </w:p>
        </w:tc>
      </w:tr>
      <w:tr w:rsidR="00692B37" w:rsidRPr="00692B37" w14:paraId="27901E9C" w14:textId="77777777" w:rsidTr="00DD5A96">
        <w:trPr>
          <w:trHeight w:val="288"/>
        </w:trPr>
        <w:tc>
          <w:tcPr>
            <w:tcW w:w="2120" w:type="dxa"/>
            <w:vMerge/>
            <w:tcBorders>
              <w:top w:val="nil"/>
              <w:left w:val="single" w:sz="4" w:space="0" w:color="auto"/>
              <w:bottom w:val="single" w:sz="4" w:space="0" w:color="auto"/>
              <w:right w:val="single" w:sz="4" w:space="0" w:color="auto"/>
            </w:tcBorders>
            <w:vAlign w:val="center"/>
            <w:hideMark/>
          </w:tcPr>
          <w:p w14:paraId="2FF15064" w14:textId="77777777" w:rsidR="00257921" w:rsidRPr="00692B37" w:rsidRDefault="00257921" w:rsidP="00DD5A96">
            <w:pPr>
              <w:rPr>
                <w:rFonts w:ascii="Times New Roman" w:hAnsi="Times New Roman" w:cs="Times New Roman"/>
              </w:rPr>
            </w:pPr>
          </w:p>
        </w:tc>
        <w:tc>
          <w:tcPr>
            <w:tcW w:w="1000" w:type="dxa"/>
            <w:tcBorders>
              <w:top w:val="nil"/>
              <w:left w:val="nil"/>
              <w:bottom w:val="single" w:sz="4" w:space="0" w:color="auto"/>
              <w:right w:val="single" w:sz="4" w:space="0" w:color="auto"/>
            </w:tcBorders>
            <w:shd w:val="clear" w:color="auto" w:fill="auto"/>
            <w:noWrap/>
            <w:vAlign w:val="center"/>
            <w:hideMark/>
          </w:tcPr>
          <w:p w14:paraId="57A5EAA9" w14:textId="77777777" w:rsidR="00257921" w:rsidRPr="00692B37" w:rsidRDefault="00257921" w:rsidP="00DD5A96">
            <w:pPr>
              <w:jc w:val="center"/>
              <w:rPr>
                <w:rFonts w:ascii="Times New Roman" w:hAnsi="Times New Roman" w:cs="Times New Roman"/>
              </w:rPr>
            </w:pPr>
            <w:r w:rsidRPr="00692B37">
              <w:rPr>
                <w:rFonts w:ascii="Times New Roman" w:hAnsi="Times New Roman" w:cs="Times New Roman"/>
              </w:rPr>
              <w:t>3</w:t>
            </w:r>
          </w:p>
        </w:tc>
        <w:tc>
          <w:tcPr>
            <w:tcW w:w="3240" w:type="dxa"/>
            <w:tcBorders>
              <w:top w:val="nil"/>
              <w:left w:val="nil"/>
              <w:bottom w:val="single" w:sz="4" w:space="0" w:color="auto"/>
              <w:right w:val="single" w:sz="4" w:space="0" w:color="auto"/>
            </w:tcBorders>
            <w:shd w:val="clear" w:color="auto" w:fill="auto"/>
            <w:noWrap/>
            <w:vAlign w:val="center"/>
            <w:hideMark/>
          </w:tcPr>
          <w:p w14:paraId="13284989" w14:textId="77777777" w:rsidR="00257921" w:rsidRPr="00692B37" w:rsidRDefault="00257921" w:rsidP="00DD5A96">
            <w:pPr>
              <w:jc w:val="center"/>
              <w:rPr>
                <w:rFonts w:ascii="Times New Roman" w:hAnsi="Times New Roman" w:cs="Times New Roman"/>
                <w:vertAlign w:val="superscript"/>
              </w:rPr>
            </w:pPr>
            <w:r w:rsidRPr="00692B37">
              <w:rPr>
                <w:rFonts w:ascii="Times New Roman" w:hAnsi="Times New Roman" w:cs="Times New Roman"/>
              </w:rPr>
              <w:t>1.86x</w:t>
            </w:r>
            <w:r w:rsidRPr="00692B37">
              <w:rPr>
                <w:rFonts w:ascii="Times New Roman" w:hAnsi="Times New Roman" w:cs="Times New Roman"/>
                <w:vertAlign w:val="superscript"/>
              </w:rPr>
              <w:t>b</w:t>
            </w:r>
          </w:p>
        </w:tc>
        <w:tc>
          <w:tcPr>
            <w:tcW w:w="2260" w:type="dxa"/>
            <w:tcBorders>
              <w:top w:val="nil"/>
              <w:left w:val="nil"/>
              <w:bottom w:val="single" w:sz="4" w:space="0" w:color="auto"/>
              <w:right w:val="single" w:sz="4" w:space="0" w:color="auto"/>
            </w:tcBorders>
            <w:shd w:val="clear" w:color="auto" w:fill="auto"/>
            <w:noWrap/>
            <w:vAlign w:val="center"/>
            <w:hideMark/>
          </w:tcPr>
          <w:p w14:paraId="0B99D514" w14:textId="77777777" w:rsidR="00257921" w:rsidRPr="00692B37" w:rsidRDefault="00257921" w:rsidP="00DD5A96">
            <w:pPr>
              <w:keepNext/>
              <w:jc w:val="center"/>
              <w:rPr>
                <w:rFonts w:ascii="Times New Roman" w:hAnsi="Times New Roman" w:cs="Times New Roman"/>
              </w:rPr>
            </w:pPr>
            <w:r w:rsidRPr="00692B37">
              <w:rPr>
                <w:rFonts w:ascii="Times New Roman" w:hAnsi="Times New Roman" w:cs="Times New Roman"/>
              </w:rPr>
              <w:t>1</w:t>
            </w:r>
          </w:p>
        </w:tc>
      </w:tr>
    </w:tbl>
    <w:p w14:paraId="5EF2FEF1" w14:textId="77777777" w:rsidR="00257921" w:rsidRPr="00692B37" w:rsidRDefault="00257921" w:rsidP="00257921">
      <w:pPr>
        <w:tabs>
          <w:tab w:val="left" w:pos="2546"/>
        </w:tabs>
      </w:pPr>
    </w:p>
    <w:p w14:paraId="2B2B4D34" w14:textId="77777777" w:rsidR="00257921" w:rsidRPr="00692B37" w:rsidRDefault="00257921" w:rsidP="00257921">
      <w:pPr>
        <w:pStyle w:val="Caption"/>
        <w:rPr>
          <w:rFonts w:ascii="Times New Roman" w:hAnsi="Times New Roman" w:cs="Times New Roman"/>
        </w:rPr>
      </w:pPr>
    </w:p>
    <w:p w14:paraId="373D7BB7" w14:textId="77777777" w:rsidR="00257921" w:rsidRPr="00692B37" w:rsidRDefault="00257921" w:rsidP="00257921"/>
    <w:p w14:paraId="4CBFDB52" w14:textId="77777777" w:rsidR="00257921" w:rsidRPr="00692B37" w:rsidRDefault="00257921" w:rsidP="00257921"/>
    <w:p w14:paraId="774DA955" w14:textId="77777777" w:rsidR="00257921" w:rsidRPr="00692B37" w:rsidRDefault="00257921" w:rsidP="00257921"/>
    <w:p w14:paraId="79662C32" w14:textId="77777777" w:rsidR="00257921" w:rsidRPr="00692B37" w:rsidRDefault="00257921" w:rsidP="00257921"/>
    <w:p w14:paraId="5FBA5FFD" w14:textId="77777777" w:rsidR="00257921" w:rsidRPr="00692B37" w:rsidRDefault="00257921" w:rsidP="00257921"/>
    <w:p w14:paraId="0C01676C" w14:textId="77777777" w:rsidR="00257921" w:rsidRPr="00692B37" w:rsidRDefault="00257921" w:rsidP="00257921"/>
    <w:p w14:paraId="2CE94D0A" w14:textId="77777777" w:rsidR="00257921" w:rsidRPr="00692B37" w:rsidRDefault="00257921" w:rsidP="00257921"/>
    <w:p w14:paraId="0D3D31F5" w14:textId="77777777" w:rsidR="00257921" w:rsidRPr="00692B37" w:rsidRDefault="00257921" w:rsidP="00257921"/>
    <w:p w14:paraId="7FB235C1" w14:textId="77777777" w:rsidR="00257921" w:rsidRPr="00692B37" w:rsidRDefault="00257921" w:rsidP="00257921"/>
    <w:p w14:paraId="72C51E54" w14:textId="77777777" w:rsidR="00257921" w:rsidRPr="00692B37" w:rsidRDefault="00257921" w:rsidP="00257921"/>
    <w:p w14:paraId="0F29680B" w14:textId="77777777" w:rsidR="00257921" w:rsidRPr="00692B37" w:rsidRDefault="00257921" w:rsidP="00257921"/>
    <w:p w14:paraId="42891449" w14:textId="77777777" w:rsidR="00257921" w:rsidRPr="00692B37" w:rsidRDefault="00257921" w:rsidP="00257921"/>
    <w:p w14:paraId="3BE0673A" w14:textId="77777777" w:rsidR="00864B33" w:rsidRPr="00692B37" w:rsidRDefault="00864B33" w:rsidP="00257921">
      <w:pPr>
        <w:pStyle w:val="Caption"/>
        <w:rPr>
          <w:rFonts w:ascii="Times New Roman" w:hAnsi="Times New Roman" w:cs="Times New Roman"/>
        </w:rPr>
      </w:pPr>
      <w:bookmarkStart w:id="43" w:name="_Toc146708180"/>
    </w:p>
    <w:p w14:paraId="29CF5EF1" w14:textId="137A1A3F" w:rsidR="00864B33" w:rsidRPr="00692B37" w:rsidRDefault="00864B33">
      <w:pPr>
        <w:rPr>
          <w:rFonts w:ascii="Times New Roman" w:hAnsi="Times New Roman" w:cs="Times New Roman"/>
          <w:b/>
          <w:bCs/>
        </w:rPr>
      </w:pPr>
      <w:r w:rsidRPr="00692B37">
        <w:rPr>
          <w:rFonts w:ascii="Times New Roman" w:hAnsi="Times New Roman" w:cs="Times New Roman"/>
        </w:rPr>
        <w:br w:type="page"/>
      </w:r>
    </w:p>
    <w:p w14:paraId="4E4D9C6E" w14:textId="77777777" w:rsidR="00864B33" w:rsidRPr="00692B37" w:rsidRDefault="00864B33" w:rsidP="00257921">
      <w:pPr>
        <w:pStyle w:val="Caption"/>
        <w:rPr>
          <w:rFonts w:ascii="Times New Roman" w:hAnsi="Times New Roman" w:cs="Times New Roman"/>
        </w:rPr>
      </w:pPr>
    </w:p>
    <w:p w14:paraId="1FDC0764" w14:textId="6C93E515" w:rsidR="00257921" w:rsidRPr="00692B37" w:rsidRDefault="00B238B8" w:rsidP="00257921">
      <w:pPr>
        <w:pStyle w:val="Caption"/>
        <w:rPr>
          <w:rFonts w:ascii="Times New Roman" w:hAnsi="Times New Roman" w:cs="Times New Roman"/>
        </w:rPr>
      </w:pPr>
      <w:bookmarkStart w:id="44" w:name="_Toc150780414"/>
      <w:r w:rsidRPr="00692B37">
        <w:rPr>
          <w:rFonts w:ascii="Times New Roman" w:hAnsi="Times New Roman" w:cs="Times New Roman"/>
        </w:rPr>
        <w:t>Table 2.</w:t>
      </w:r>
      <w:r w:rsidRPr="00692B37">
        <w:rPr>
          <w:rFonts w:ascii="Times New Roman" w:hAnsi="Times New Roman" w:cs="Times New Roman"/>
        </w:rPr>
        <w:fldChar w:fldCharType="begin"/>
      </w:r>
      <w:r w:rsidRPr="00692B37">
        <w:rPr>
          <w:rFonts w:ascii="Times New Roman" w:hAnsi="Times New Roman" w:cs="Times New Roman"/>
        </w:rPr>
        <w:instrText xml:space="preserve"> SEQ Table_2. \* ARABIC </w:instrText>
      </w:r>
      <w:r w:rsidRPr="00692B37">
        <w:rPr>
          <w:rFonts w:ascii="Times New Roman" w:hAnsi="Times New Roman" w:cs="Times New Roman"/>
        </w:rPr>
        <w:fldChar w:fldCharType="separate"/>
      </w:r>
      <w:r w:rsidRPr="00692B37">
        <w:rPr>
          <w:rFonts w:ascii="Times New Roman" w:hAnsi="Times New Roman" w:cs="Times New Roman"/>
          <w:noProof/>
        </w:rPr>
        <w:t>2</w:t>
      </w:r>
      <w:r w:rsidRPr="00692B37">
        <w:rPr>
          <w:rFonts w:ascii="Times New Roman" w:hAnsi="Times New Roman" w:cs="Times New Roman"/>
        </w:rPr>
        <w:fldChar w:fldCharType="end"/>
      </w:r>
      <w:r w:rsidR="00257921" w:rsidRPr="00692B37">
        <w:rPr>
          <w:rFonts w:ascii="Times New Roman" w:hAnsi="Times New Roman" w:cs="Times New Roman"/>
        </w:rPr>
        <w:t>: The effect of field conditions and weedy competitors on p4xRAD51 event 1 phenotype.</w:t>
      </w:r>
      <w:bookmarkEnd w:id="43"/>
      <w:bookmarkEnd w:id="44"/>
    </w:p>
    <w:p w14:paraId="57145D1F" w14:textId="77777777" w:rsidR="00257921" w:rsidRPr="00692B37" w:rsidRDefault="00257921" w:rsidP="00257921">
      <w:pPr>
        <w:rPr>
          <w:rFonts w:ascii="Times New Roman" w:eastAsia="Calibri" w:hAnsi="Times New Roman" w:cs="Times New Roman"/>
          <w:kern w:val="24"/>
        </w:rPr>
      </w:pPr>
      <w:r w:rsidRPr="00692B37">
        <w:rPr>
          <w:rFonts w:ascii="Times New Roman" w:hAnsi="Times New Roman" w:cs="Times New Roman"/>
          <w:kern w:val="24"/>
        </w:rPr>
        <w:t>Results of an ANOVA based on GLM to test for effect of genotype (“</w:t>
      </w:r>
      <w:proofErr w:type="spellStart"/>
      <w:r w:rsidRPr="00692B37">
        <w:rPr>
          <w:rFonts w:ascii="Times New Roman" w:hAnsi="Times New Roman" w:cs="Times New Roman"/>
          <w:kern w:val="24"/>
        </w:rPr>
        <w:t>geno</w:t>
      </w:r>
      <w:proofErr w:type="spellEnd"/>
      <w:r w:rsidRPr="00692B37">
        <w:rPr>
          <w:rFonts w:ascii="Times New Roman" w:hAnsi="Times New Roman" w:cs="Times New Roman"/>
          <w:kern w:val="24"/>
        </w:rPr>
        <w:t xml:space="preserve">”), radiation dose (“dose”), community type, and their interactions on potato traits at harvest. Measurements of fresh total aboveground biomass, number of tubers, and fresh total tuber mass were taken after plants naturally senesced. </w:t>
      </w:r>
    </w:p>
    <w:p w14:paraId="43454747" w14:textId="77777777" w:rsidR="00257921" w:rsidRPr="00692B37" w:rsidRDefault="00257921" w:rsidP="00257921">
      <w:pPr>
        <w:tabs>
          <w:tab w:val="left" w:pos="2546"/>
        </w:tabs>
      </w:pPr>
    </w:p>
    <w:tbl>
      <w:tblPr>
        <w:tblStyle w:val="TableGrid"/>
        <w:tblpPr w:leftFromText="180" w:rightFromText="180" w:vertAnchor="text" w:horzAnchor="margin" w:tblpXSpec="center" w:tblpY="-17"/>
        <w:tblW w:w="9890" w:type="dxa"/>
        <w:tblLook w:val="04A0" w:firstRow="1" w:lastRow="0" w:firstColumn="1" w:lastColumn="0" w:noHBand="0" w:noVBand="1"/>
      </w:tblPr>
      <w:tblGrid>
        <w:gridCol w:w="1834"/>
        <w:gridCol w:w="904"/>
        <w:gridCol w:w="1143"/>
        <w:gridCol w:w="666"/>
        <w:gridCol w:w="1143"/>
        <w:gridCol w:w="666"/>
        <w:gridCol w:w="1143"/>
        <w:gridCol w:w="666"/>
        <w:gridCol w:w="1143"/>
        <w:gridCol w:w="666"/>
      </w:tblGrid>
      <w:tr w:rsidR="00692B37" w:rsidRPr="00692B37" w14:paraId="3D32AF63" w14:textId="77777777" w:rsidTr="00DD5A96">
        <w:trPr>
          <w:trHeight w:val="354"/>
        </w:trPr>
        <w:tc>
          <w:tcPr>
            <w:tcW w:w="1750" w:type="dxa"/>
            <w:vMerge w:val="restart"/>
            <w:noWrap/>
            <w:hideMark/>
          </w:tcPr>
          <w:p w14:paraId="53CC408A"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Factor</w:t>
            </w:r>
          </w:p>
        </w:tc>
        <w:tc>
          <w:tcPr>
            <w:tcW w:w="904" w:type="dxa"/>
            <w:vMerge w:val="restart"/>
            <w:noWrap/>
            <w:hideMark/>
          </w:tcPr>
          <w:p w14:paraId="5DD4CE7D" w14:textId="77777777" w:rsidR="00257921" w:rsidRPr="00692B37" w:rsidRDefault="00257921" w:rsidP="00DD5A96">
            <w:pPr>
              <w:tabs>
                <w:tab w:val="left" w:pos="2546"/>
              </w:tabs>
              <w:jc w:val="center"/>
              <w:rPr>
                <w:rFonts w:ascii="Times New Roman" w:hAnsi="Times New Roman" w:cs="Times New Roman"/>
                <w:b/>
                <w:bCs/>
                <w:sz w:val="16"/>
                <w:szCs w:val="16"/>
              </w:rPr>
            </w:pPr>
            <w:proofErr w:type="spellStart"/>
            <w:r w:rsidRPr="00692B37">
              <w:rPr>
                <w:rFonts w:ascii="Times New Roman" w:hAnsi="Times New Roman" w:cs="Times New Roman"/>
                <w:b/>
                <w:bCs/>
                <w:sz w:val="16"/>
                <w:szCs w:val="16"/>
              </w:rPr>
              <w:t>Df</w:t>
            </w:r>
            <w:proofErr w:type="spellEnd"/>
          </w:p>
        </w:tc>
        <w:tc>
          <w:tcPr>
            <w:tcW w:w="1809" w:type="dxa"/>
            <w:gridSpan w:val="2"/>
            <w:noWrap/>
            <w:hideMark/>
          </w:tcPr>
          <w:p w14:paraId="480281E1"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Number of leaves</w:t>
            </w:r>
          </w:p>
        </w:tc>
        <w:tc>
          <w:tcPr>
            <w:tcW w:w="1809" w:type="dxa"/>
            <w:gridSpan w:val="2"/>
            <w:noWrap/>
            <w:hideMark/>
          </w:tcPr>
          <w:p w14:paraId="233D60DE"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Aboveground biomass</w:t>
            </w:r>
          </w:p>
        </w:tc>
        <w:tc>
          <w:tcPr>
            <w:tcW w:w="1809" w:type="dxa"/>
            <w:gridSpan w:val="2"/>
            <w:noWrap/>
            <w:hideMark/>
          </w:tcPr>
          <w:p w14:paraId="04B9ED1C"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Number of tubers</w:t>
            </w:r>
          </w:p>
        </w:tc>
        <w:tc>
          <w:tcPr>
            <w:tcW w:w="1809" w:type="dxa"/>
            <w:gridSpan w:val="2"/>
            <w:noWrap/>
            <w:hideMark/>
          </w:tcPr>
          <w:p w14:paraId="6BC9F115"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Tuber mass</w:t>
            </w:r>
          </w:p>
        </w:tc>
      </w:tr>
      <w:tr w:rsidR="00692B37" w:rsidRPr="00692B37" w14:paraId="1D64678D" w14:textId="77777777" w:rsidTr="00DD5A96">
        <w:trPr>
          <w:trHeight w:val="354"/>
        </w:trPr>
        <w:tc>
          <w:tcPr>
            <w:tcW w:w="1750" w:type="dxa"/>
            <w:vMerge/>
            <w:hideMark/>
          </w:tcPr>
          <w:p w14:paraId="5C7F2D13" w14:textId="77777777" w:rsidR="00257921" w:rsidRPr="00692B37" w:rsidRDefault="00257921" w:rsidP="00DD5A96">
            <w:pPr>
              <w:tabs>
                <w:tab w:val="left" w:pos="2546"/>
              </w:tabs>
              <w:jc w:val="center"/>
              <w:rPr>
                <w:rFonts w:ascii="Times New Roman" w:hAnsi="Times New Roman" w:cs="Times New Roman"/>
                <w:b/>
                <w:bCs/>
                <w:sz w:val="16"/>
                <w:szCs w:val="16"/>
              </w:rPr>
            </w:pPr>
          </w:p>
        </w:tc>
        <w:tc>
          <w:tcPr>
            <w:tcW w:w="904" w:type="dxa"/>
            <w:vMerge/>
            <w:hideMark/>
          </w:tcPr>
          <w:p w14:paraId="15F11004" w14:textId="77777777" w:rsidR="00257921" w:rsidRPr="00692B37" w:rsidRDefault="00257921" w:rsidP="00DD5A96">
            <w:pPr>
              <w:tabs>
                <w:tab w:val="left" w:pos="2546"/>
              </w:tabs>
              <w:jc w:val="center"/>
              <w:rPr>
                <w:rFonts w:ascii="Times New Roman" w:hAnsi="Times New Roman" w:cs="Times New Roman"/>
                <w:b/>
                <w:bCs/>
                <w:sz w:val="16"/>
                <w:szCs w:val="16"/>
              </w:rPr>
            </w:pPr>
          </w:p>
        </w:tc>
        <w:tc>
          <w:tcPr>
            <w:tcW w:w="1143" w:type="dxa"/>
            <w:noWrap/>
            <w:hideMark/>
          </w:tcPr>
          <w:p w14:paraId="5C00225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 xml:space="preserve">LR </w:t>
            </w:r>
            <w:proofErr w:type="spellStart"/>
            <w:r w:rsidRPr="00692B37">
              <w:rPr>
                <w:rFonts w:ascii="Times New Roman" w:hAnsi="Times New Roman" w:cs="Times New Roman"/>
                <w:sz w:val="16"/>
                <w:szCs w:val="16"/>
              </w:rPr>
              <w:t>Chisq</w:t>
            </w:r>
            <w:proofErr w:type="spellEnd"/>
          </w:p>
        </w:tc>
        <w:tc>
          <w:tcPr>
            <w:tcW w:w="666" w:type="dxa"/>
            <w:noWrap/>
            <w:hideMark/>
          </w:tcPr>
          <w:p w14:paraId="0C319ED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p</w:t>
            </w:r>
          </w:p>
        </w:tc>
        <w:tc>
          <w:tcPr>
            <w:tcW w:w="1143" w:type="dxa"/>
            <w:noWrap/>
            <w:hideMark/>
          </w:tcPr>
          <w:p w14:paraId="66A6C1DE"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 xml:space="preserve">LR </w:t>
            </w:r>
            <w:proofErr w:type="spellStart"/>
            <w:r w:rsidRPr="00692B37">
              <w:rPr>
                <w:rFonts w:ascii="Times New Roman" w:hAnsi="Times New Roman" w:cs="Times New Roman"/>
                <w:sz w:val="16"/>
                <w:szCs w:val="16"/>
              </w:rPr>
              <w:t>Chisq</w:t>
            </w:r>
            <w:proofErr w:type="spellEnd"/>
          </w:p>
        </w:tc>
        <w:tc>
          <w:tcPr>
            <w:tcW w:w="666" w:type="dxa"/>
            <w:noWrap/>
            <w:hideMark/>
          </w:tcPr>
          <w:p w14:paraId="26684ADA"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p</w:t>
            </w:r>
          </w:p>
        </w:tc>
        <w:tc>
          <w:tcPr>
            <w:tcW w:w="1143" w:type="dxa"/>
            <w:noWrap/>
            <w:hideMark/>
          </w:tcPr>
          <w:p w14:paraId="0A0C419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 xml:space="preserve">LR </w:t>
            </w:r>
            <w:proofErr w:type="spellStart"/>
            <w:r w:rsidRPr="00692B37">
              <w:rPr>
                <w:rFonts w:ascii="Times New Roman" w:hAnsi="Times New Roman" w:cs="Times New Roman"/>
                <w:sz w:val="16"/>
                <w:szCs w:val="16"/>
              </w:rPr>
              <w:t>Chisq</w:t>
            </w:r>
            <w:proofErr w:type="spellEnd"/>
          </w:p>
        </w:tc>
        <w:tc>
          <w:tcPr>
            <w:tcW w:w="666" w:type="dxa"/>
            <w:noWrap/>
            <w:hideMark/>
          </w:tcPr>
          <w:p w14:paraId="133C569B"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p</w:t>
            </w:r>
          </w:p>
        </w:tc>
        <w:tc>
          <w:tcPr>
            <w:tcW w:w="1143" w:type="dxa"/>
            <w:noWrap/>
            <w:hideMark/>
          </w:tcPr>
          <w:p w14:paraId="0CD3469D"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 xml:space="preserve">LR </w:t>
            </w:r>
            <w:proofErr w:type="spellStart"/>
            <w:r w:rsidRPr="00692B37">
              <w:rPr>
                <w:rFonts w:ascii="Times New Roman" w:hAnsi="Times New Roman" w:cs="Times New Roman"/>
                <w:sz w:val="16"/>
                <w:szCs w:val="16"/>
              </w:rPr>
              <w:t>Chisq</w:t>
            </w:r>
            <w:proofErr w:type="spellEnd"/>
          </w:p>
        </w:tc>
        <w:tc>
          <w:tcPr>
            <w:tcW w:w="666" w:type="dxa"/>
            <w:noWrap/>
            <w:hideMark/>
          </w:tcPr>
          <w:p w14:paraId="2048A16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p</w:t>
            </w:r>
          </w:p>
        </w:tc>
      </w:tr>
      <w:tr w:rsidR="00692B37" w:rsidRPr="00692B37" w14:paraId="7B8B29C0" w14:textId="77777777" w:rsidTr="00DD5A96">
        <w:trPr>
          <w:trHeight w:val="354"/>
        </w:trPr>
        <w:tc>
          <w:tcPr>
            <w:tcW w:w="1750" w:type="dxa"/>
            <w:noWrap/>
            <w:hideMark/>
          </w:tcPr>
          <w:p w14:paraId="2FE5471E"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Geno</w:t>
            </w:r>
          </w:p>
        </w:tc>
        <w:tc>
          <w:tcPr>
            <w:tcW w:w="904" w:type="dxa"/>
            <w:noWrap/>
            <w:hideMark/>
          </w:tcPr>
          <w:p w14:paraId="09E61AE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w:t>
            </w:r>
          </w:p>
        </w:tc>
        <w:tc>
          <w:tcPr>
            <w:tcW w:w="1143" w:type="dxa"/>
            <w:noWrap/>
            <w:hideMark/>
          </w:tcPr>
          <w:p w14:paraId="5BA2AA9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1.10</w:t>
            </w:r>
          </w:p>
        </w:tc>
        <w:tc>
          <w:tcPr>
            <w:tcW w:w="666" w:type="dxa"/>
            <w:noWrap/>
            <w:hideMark/>
          </w:tcPr>
          <w:p w14:paraId="0A77562C"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0.29</w:t>
            </w:r>
          </w:p>
        </w:tc>
        <w:tc>
          <w:tcPr>
            <w:tcW w:w="1143" w:type="dxa"/>
            <w:noWrap/>
            <w:hideMark/>
          </w:tcPr>
          <w:p w14:paraId="1F319E5E"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3.93</w:t>
            </w:r>
          </w:p>
        </w:tc>
        <w:tc>
          <w:tcPr>
            <w:tcW w:w="666" w:type="dxa"/>
            <w:noWrap/>
            <w:hideMark/>
          </w:tcPr>
          <w:p w14:paraId="4D95417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0.05</w:t>
            </w:r>
          </w:p>
        </w:tc>
        <w:tc>
          <w:tcPr>
            <w:tcW w:w="1143" w:type="dxa"/>
            <w:noWrap/>
            <w:hideMark/>
          </w:tcPr>
          <w:p w14:paraId="71FD0004"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0.23</w:t>
            </w:r>
          </w:p>
        </w:tc>
        <w:tc>
          <w:tcPr>
            <w:tcW w:w="666" w:type="dxa"/>
            <w:noWrap/>
            <w:hideMark/>
          </w:tcPr>
          <w:p w14:paraId="11F6837B"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0.64</w:t>
            </w:r>
          </w:p>
        </w:tc>
        <w:tc>
          <w:tcPr>
            <w:tcW w:w="1143" w:type="dxa"/>
            <w:noWrap/>
            <w:hideMark/>
          </w:tcPr>
          <w:p w14:paraId="391EBA0F"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0.40</w:t>
            </w:r>
          </w:p>
        </w:tc>
        <w:tc>
          <w:tcPr>
            <w:tcW w:w="666" w:type="dxa"/>
            <w:noWrap/>
            <w:hideMark/>
          </w:tcPr>
          <w:p w14:paraId="6AD4AA0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0.53</w:t>
            </w:r>
          </w:p>
        </w:tc>
      </w:tr>
      <w:tr w:rsidR="00692B37" w:rsidRPr="00692B37" w14:paraId="5AE5BEEC" w14:textId="77777777" w:rsidTr="00DD5A96">
        <w:trPr>
          <w:trHeight w:val="354"/>
        </w:trPr>
        <w:tc>
          <w:tcPr>
            <w:tcW w:w="1750" w:type="dxa"/>
            <w:noWrap/>
            <w:hideMark/>
          </w:tcPr>
          <w:p w14:paraId="24CDA3E9"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Dose</w:t>
            </w:r>
          </w:p>
        </w:tc>
        <w:tc>
          <w:tcPr>
            <w:tcW w:w="904" w:type="dxa"/>
            <w:noWrap/>
            <w:hideMark/>
          </w:tcPr>
          <w:p w14:paraId="0015F08C"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w:t>
            </w:r>
          </w:p>
        </w:tc>
        <w:tc>
          <w:tcPr>
            <w:tcW w:w="1143" w:type="dxa"/>
            <w:noWrap/>
            <w:hideMark/>
          </w:tcPr>
          <w:p w14:paraId="64B9E899"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4.52</w:t>
            </w:r>
          </w:p>
        </w:tc>
        <w:tc>
          <w:tcPr>
            <w:tcW w:w="666" w:type="dxa"/>
            <w:noWrap/>
            <w:hideMark/>
          </w:tcPr>
          <w:p w14:paraId="4B1D293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0.1</w:t>
            </w:r>
          </w:p>
        </w:tc>
        <w:tc>
          <w:tcPr>
            <w:tcW w:w="1143" w:type="dxa"/>
            <w:noWrap/>
            <w:hideMark/>
          </w:tcPr>
          <w:p w14:paraId="38C2550E"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15.73</w:t>
            </w:r>
          </w:p>
        </w:tc>
        <w:tc>
          <w:tcPr>
            <w:tcW w:w="666" w:type="dxa"/>
            <w:noWrap/>
            <w:hideMark/>
          </w:tcPr>
          <w:p w14:paraId="1245D78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w:t>
            </w:r>
          </w:p>
        </w:tc>
        <w:tc>
          <w:tcPr>
            <w:tcW w:w="1143" w:type="dxa"/>
            <w:noWrap/>
            <w:hideMark/>
          </w:tcPr>
          <w:p w14:paraId="1C69F69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12.41</w:t>
            </w:r>
          </w:p>
        </w:tc>
        <w:tc>
          <w:tcPr>
            <w:tcW w:w="666" w:type="dxa"/>
            <w:noWrap/>
            <w:hideMark/>
          </w:tcPr>
          <w:p w14:paraId="2824C5B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w:t>
            </w:r>
          </w:p>
        </w:tc>
        <w:tc>
          <w:tcPr>
            <w:tcW w:w="1143" w:type="dxa"/>
            <w:noWrap/>
            <w:hideMark/>
          </w:tcPr>
          <w:p w14:paraId="25C190F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26.07</w:t>
            </w:r>
          </w:p>
        </w:tc>
        <w:tc>
          <w:tcPr>
            <w:tcW w:w="666" w:type="dxa"/>
            <w:noWrap/>
            <w:hideMark/>
          </w:tcPr>
          <w:p w14:paraId="0DE30FE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w:t>
            </w:r>
          </w:p>
        </w:tc>
      </w:tr>
      <w:tr w:rsidR="00692B37" w:rsidRPr="00692B37" w14:paraId="2508F4CA" w14:textId="77777777" w:rsidTr="00DD5A96">
        <w:trPr>
          <w:trHeight w:val="354"/>
        </w:trPr>
        <w:tc>
          <w:tcPr>
            <w:tcW w:w="1750" w:type="dxa"/>
            <w:noWrap/>
            <w:hideMark/>
          </w:tcPr>
          <w:p w14:paraId="3ADA51CE" w14:textId="77777777" w:rsidR="00257921" w:rsidRPr="00692B37" w:rsidRDefault="00257921" w:rsidP="00DD5A96">
            <w:pPr>
              <w:tabs>
                <w:tab w:val="left" w:pos="2546"/>
              </w:tabs>
              <w:jc w:val="center"/>
              <w:rPr>
                <w:rFonts w:ascii="Times New Roman" w:hAnsi="Times New Roman" w:cs="Times New Roman"/>
                <w:b/>
                <w:bCs/>
                <w:sz w:val="16"/>
                <w:szCs w:val="16"/>
              </w:rPr>
            </w:pPr>
            <w:r w:rsidRPr="00692B37">
              <w:rPr>
                <w:rFonts w:ascii="Times New Roman" w:hAnsi="Times New Roman" w:cs="Times New Roman"/>
                <w:b/>
                <w:bCs/>
                <w:sz w:val="16"/>
                <w:szCs w:val="16"/>
              </w:rPr>
              <w:t>Community</w:t>
            </w:r>
          </w:p>
        </w:tc>
        <w:tc>
          <w:tcPr>
            <w:tcW w:w="904" w:type="dxa"/>
            <w:noWrap/>
            <w:hideMark/>
          </w:tcPr>
          <w:p w14:paraId="64811F2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w:t>
            </w:r>
          </w:p>
        </w:tc>
        <w:tc>
          <w:tcPr>
            <w:tcW w:w="1143" w:type="dxa"/>
            <w:noWrap/>
            <w:hideMark/>
          </w:tcPr>
          <w:p w14:paraId="48951AC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0.31</w:t>
            </w:r>
          </w:p>
        </w:tc>
        <w:tc>
          <w:tcPr>
            <w:tcW w:w="666" w:type="dxa"/>
            <w:noWrap/>
            <w:hideMark/>
          </w:tcPr>
          <w:p w14:paraId="1B30DE39"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0.58</w:t>
            </w:r>
          </w:p>
        </w:tc>
        <w:tc>
          <w:tcPr>
            <w:tcW w:w="1143" w:type="dxa"/>
            <w:noWrap/>
            <w:hideMark/>
          </w:tcPr>
          <w:p w14:paraId="3CC9DE5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40.2</w:t>
            </w:r>
          </w:p>
        </w:tc>
        <w:tc>
          <w:tcPr>
            <w:tcW w:w="666" w:type="dxa"/>
            <w:noWrap/>
            <w:hideMark/>
          </w:tcPr>
          <w:p w14:paraId="27637AD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w:t>
            </w:r>
          </w:p>
        </w:tc>
        <w:tc>
          <w:tcPr>
            <w:tcW w:w="1143" w:type="dxa"/>
            <w:noWrap/>
            <w:hideMark/>
          </w:tcPr>
          <w:p w14:paraId="2E6C254E"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5.14</w:t>
            </w:r>
          </w:p>
        </w:tc>
        <w:tc>
          <w:tcPr>
            <w:tcW w:w="666" w:type="dxa"/>
            <w:noWrap/>
            <w:hideMark/>
          </w:tcPr>
          <w:p w14:paraId="05DFF8B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0.02</w:t>
            </w:r>
          </w:p>
        </w:tc>
        <w:tc>
          <w:tcPr>
            <w:tcW w:w="1143" w:type="dxa"/>
            <w:noWrap/>
            <w:hideMark/>
          </w:tcPr>
          <w:p w14:paraId="7C54E349"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31.54</w:t>
            </w:r>
          </w:p>
        </w:tc>
        <w:tc>
          <w:tcPr>
            <w:tcW w:w="666" w:type="dxa"/>
            <w:noWrap/>
            <w:hideMark/>
          </w:tcPr>
          <w:p w14:paraId="5FA055D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w:t>
            </w:r>
          </w:p>
        </w:tc>
      </w:tr>
      <w:tr w:rsidR="00692B37" w:rsidRPr="00692B37" w14:paraId="58425227" w14:textId="77777777" w:rsidTr="00DD5A96">
        <w:trPr>
          <w:trHeight w:val="354"/>
        </w:trPr>
        <w:tc>
          <w:tcPr>
            <w:tcW w:w="1750" w:type="dxa"/>
            <w:noWrap/>
            <w:hideMark/>
          </w:tcPr>
          <w:p w14:paraId="63A3B642" w14:textId="77777777" w:rsidR="00257921" w:rsidRPr="00692B37" w:rsidRDefault="00257921" w:rsidP="00DD5A96">
            <w:pPr>
              <w:tabs>
                <w:tab w:val="left" w:pos="2546"/>
              </w:tabs>
              <w:jc w:val="center"/>
              <w:rPr>
                <w:rFonts w:ascii="Times New Roman" w:hAnsi="Times New Roman" w:cs="Times New Roman"/>
                <w:b/>
                <w:bCs/>
                <w:sz w:val="16"/>
                <w:szCs w:val="16"/>
              </w:rPr>
            </w:pPr>
            <w:proofErr w:type="spellStart"/>
            <w:r w:rsidRPr="00692B37">
              <w:rPr>
                <w:rFonts w:ascii="Times New Roman" w:hAnsi="Times New Roman" w:cs="Times New Roman"/>
                <w:b/>
                <w:bCs/>
                <w:sz w:val="16"/>
                <w:szCs w:val="16"/>
              </w:rPr>
              <w:t>Geno:Dose</w:t>
            </w:r>
            <w:proofErr w:type="spellEnd"/>
          </w:p>
        </w:tc>
        <w:tc>
          <w:tcPr>
            <w:tcW w:w="904" w:type="dxa"/>
            <w:noWrap/>
            <w:hideMark/>
          </w:tcPr>
          <w:p w14:paraId="1A93E9C1"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w:t>
            </w:r>
          </w:p>
        </w:tc>
        <w:tc>
          <w:tcPr>
            <w:tcW w:w="1143" w:type="dxa"/>
            <w:noWrap/>
            <w:hideMark/>
          </w:tcPr>
          <w:p w14:paraId="377B5A8B"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1.10</w:t>
            </w:r>
          </w:p>
        </w:tc>
        <w:tc>
          <w:tcPr>
            <w:tcW w:w="666" w:type="dxa"/>
            <w:noWrap/>
            <w:hideMark/>
          </w:tcPr>
          <w:p w14:paraId="124D60A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0.41</w:t>
            </w:r>
          </w:p>
        </w:tc>
        <w:tc>
          <w:tcPr>
            <w:tcW w:w="1143" w:type="dxa"/>
            <w:noWrap/>
            <w:hideMark/>
          </w:tcPr>
          <w:p w14:paraId="3D81146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1.79</w:t>
            </w:r>
          </w:p>
        </w:tc>
        <w:tc>
          <w:tcPr>
            <w:tcW w:w="666" w:type="dxa"/>
            <w:noWrap/>
            <w:hideMark/>
          </w:tcPr>
          <w:p w14:paraId="1BF855F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0.41</w:t>
            </w:r>
          </w:p>
        </w:tc>
        <w:tc>
          <w:tcPr>
            <w:tcW w:w="1143" w:type="dxa"/>
            <w:noWrap/>
            <w:hideMark/>
          </w:tcPr>
          <w:p w14:paraId="21068E18"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0.58</w:t>
            </w:r>
          </w:p>
        </w:tc>
        <w:tc>
          <w:tcPr>
            <w:tcW w:w="666" w:type="dxa"/>
            <w:noWrap/>
            <w:hideMark/>
          </w:tcPr>
          <w:p w14:paraId="1385EC6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0.75</w:t>
            </w:r>
          </w:p>
        </w:tc>
        <w:tc>
          <w:tcPr>
            <w:tcW w:w="1143" w:type="dxa"/>
            <w:noWrap/>
            <w:hideMark/>
          </w:tcPr>
          <w:p w14:paraId="13CA584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2.10</w:t>
            </w:r>
          </w:p>
        </w:tc>
        <w:tc>
          <w:tcPr>
            <w:tcW w:w="666" w:type="dxa"/>
            <w:noWrap/>
            <w:hideMark/>
          </w:tcPr>
          <w:p w14:paraId="54A8514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0.35</w:t>
            </w:r>
          </w:p>
        </w:tc>
      </w:tr>
      <w:tr w:rsidR="00692B37" w:rsidRPr="00692B37" w14:paraId="05435A00" w14:textId="77777777" w:rsidTr="00DD5A96">
        <w:trPr>
          <w:trHeight w:val="354"/>
        </w:trPr>
        <w:tc>
          <w:tcPr>
            <w:tcW w:w="1750" w:type="dxa"/>
            <w:noWrap/>
            <w:hideMark/>
          </w:tcPr>
          <w:p w14:paraId="035681B5" w14:textId="77777777" w:rsidR="00257921" w:rsidRPr="00692B37" w:rsidRDefault="00257921" w:rsidP="00DD5A96">
            <w:pPr>
              <w:tabs>
                <w:tab w:val="left" w:pos="2546"/>
              </w:tabs>
              <w:jc w:val="center"/>
              <w:rPr>
                <w:rFonts w:ascii="Times New Roman" w:hAnsi="Times New Roman" w:cs="Times New Roman"/>
                <w:b/>
                <w:bCs/>
                <w:sz w:val="16"/>
                <w:szCs w:val="16"/>
              </w:rPr>
            </w:pPr>
            <w:proofErr w:type="spellStart"/>
            <w:r w:rsidRPr="00692B37">
              <w:rPr>
                <w:rFonts w:ascii="Times New Roman" w:hAnsi="Times New Roman" w:cs="Times New Roman"/>
                <w:b/>
                <w:bCs/>
                <w:sz w:val="16"/>
                <w:szCs w:val="16"/>
              </w:rPr>
              <w:t>Geno:Community</w:t>
            </w:r>
            <w:proofErr w:type="spellEnd"/>
          </w:p>
        </w:tc>
        <w:tc>
          <w:tcPr>
            <w:tcW w:w="904" w:type="dxa"/>
            <w:noWrap/>
            <w:hideMark/>
          </w:tcPr>
          <w:p w14:paraId="28BAA092"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w:t>
            </w:r>
          </w:p>
        </w:tc>
        <w:tc>
          <w:tcPr>
            <w:tcW w:w="1143" w:type="dxa"/>
            <w:noWrap/>
            <w:hideMark/>
          </w:tcPr>
          <w:p w14:paraId="1AAED423"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0.96</w:t>
            </w:r>
          </w:p>
        </w:tc>
        <w:tc>
          <w:tcPr>
            <w:tcW w:w="666" w:type="dxa"/>
            <w:noWrap/>
            <w:hideMark/>
          </w:tcPr>
          <w:p w14:paraId="400D070D"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0.56</w:t>
            </w:r>
          </w:p>
        </w:tc>
        <w:tc>
          <w:tcPr>
            <w:tcW w:w="1143" w:type="dxa"/>
            <w:noWrap/>
            <w:hideMark/>
          </w:tcPr>
          <w:p w14:paraId="4ED44A6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0.33</w:t>
            </w:r>
          </w:p>
        </w:tc>
        <w:tc>
          <w:tcPr>
            <w:tcW w:w="666" w:type="dxa"/>
            <w:noWrap/>
            <w:hideMark/>
          </w:tcPr>
          <w:p w14:paraId="413617BF"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0.56</w:t>
            </w:r>
          </w:p>
        </w:tc>
        <w:tc>
          <w:tcPr>
            <w:tcW w:w="1143" w:type="dxa"/>
            <w:noWrap/>
            <w:hideMark/>
          </w:tcPr>
          <w:p w14:paraId="5339D02E"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0.12</w:t>
            </w:r>
          </w:p>
        </w:tc>
        <w:tc>
          <w:tcPr>
            <w:tcW w:w="666" w:type="dxa"/>
            <w:noWrap/>
            <w:hideMark/>
          </w:tcPr>
          <w:p w14:paraId="6BF44DB9"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0.73</w:t>
            </w:r>
          </w:p>
        </w:tc>
        <w:tc>
          <w:tcPr>
            <w:tcW w:w="1143" w:type="dxa"/>
            <w:noWrap/>
            <w:hideMark/>
          </w:tcPr>
          <w:p w14:paraId="1656AA52"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0.07</w:t>
            </w:r>
          </w:p>
        </w:tc>
        <w:tc>
          <w:tcPr>
            <w:tcW w:w="666" w:type="dxa"/>
            <w:noWrap/>
            <w:hideMark/>
          </w:tcPr>
          <w:p w14:paraId="15D0C5DD"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0.79</w:t>
            </w:r>
          </w:p>
        </w:tc>
      </w:tr>
      <w:tr w:rsidR="00692B37" w:rsidRPr="00692B37" w14:paraId="78B2F869" w14:textId="77777777" w:rsidTr="00DD5A96">
        <w:trPr>
          <w:trHeight w:val="354"/>
        </w:trPr>
        <w:tc>
          <w:tcPr>
            <w:tcW w:w="1750" w:type="dxa"/>
            <w:noWrap/>
            <w:hideMark/>
          </w:tcPr>
          <w:p w14:paraId="03E053A6" w14:textId="77777777" w:rsidR="00257921" w:rsidRPr="00692B37" w:rsidRDefault="00257921" w:rsidP="00DD5A96">
            <w:pPr>
              <w:tabs>
                <w:tab w:val="left" w:pos="2546"/>
              </w:tabs>
              <w:jc w:val="center"/>
              <w:rPr>
                <w:rFonts w:ascii="Times New Roman" w:hAnsi="Times New Roman" w:cs="Times New Roman"/>
                <w:b/>
                <w:bCs/>
                <w:sz w:val="16"/>
                <w:szCs w:val="16"/>
              </w:rPr>
            </w:pPr>
            <w:proofErr w:type="spellStart"/>
            <w:r w:rsidRPr="00692B37">
              <w:rPr>
                <w:rFonts w:ascii="Times New Roman" w:hAnsi="Times New Roman" w:cs="Times New Roman"/>
                <w:b/>
                <w:bCs/>
                <w:sz w:val="16"/>
                <w:szCs w:val="16"/>
              </w:rPr>
              <w:t>Dose:Community</w:t>
            </w:r>
            <w:proofErr w:type="spellEnd"/>
          </w:p>
        </w:tc>
        <w:tc>
          <w:tcPr>
            <w:tcW w:w="904" w:type="dxa"/>
            <w:noWrap/>
            <w:hideMark/>
          </w:tcPr>
          <w:p w14:paraId="4FF5A9C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w:t>
            </w:r>
          </w:p>
        </w:tc>
        <w:tc>
          <w:tcPr>
            <w:tcW w:w="1143" w:type="dxa"/>
            <w:noWrap/>
            <w:hideMark/>
          </w:tcPr>
          <w:p w14:paraId="1E7ED9B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1.64</w:t>
            </w:r>
          </w:p>
        </w:tc>
        <w:tc>
          <w:tcPr>
            <w:tcW w:w="666" w:type="dxa"/>
            <w:noWrap/>
            <w:hideMark/>
          </w:tcPr>
          <w:p w14:paraId="0371F6BB"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0.15</w:t>
            </w:r>
          </w:p>
        </w:tc>
        <w:tc>
          <w:tcPr>
            <w:tcW w:w="1143" w:type="dxa"/>
            <w:noWrap/>
            <w:hideMark/>
          </w:tcPr>
          <w:p w14:paraId="4613037A"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3.77</w:t>
            </w:r>
          </w:p>
        </w:tc>
        <w:tc>
          <w:tcPr>
            <w:tcW w:w="666" w:type="dxa"/>
            <w:noWrap/>
            <w:hideMark/>
          </w:tcPr>
          <w:p w14:paraId="62794B3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0.15</w:t>
            </w:r>
          </w:p>
        </w:tc>
        <w:tc>
          <w:tcPr>
            <w:tcW w:w="1143" w:type="dxa"/>
            <w:noWrap/>
            <w:hideMark/>
          </w:tcPr>
          <w:p w14:paraId="62476C6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2.62</w:t>
            </w:r>
          </w:p>
        </w:tc>
        <w:tc>
          <w:tcPr>
            <w:tcW w:w="666" w:type="dxa"/>
            <w:noWrap/>
            <w:hideMark/>
          </w:tcPr>
          <w:p w14:paraId="691662B6"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0.27</w:t>
            </w:r>
          </w:p>
        </w:tc>
        <w:tc>
          <w:tcPr>
            <w:tcW w:w="1143" w:type="dxa"/>
            <w:noWrap/>
            <w:hideMark/>
          </w:tcPr>
          <w:p w14:paraId="1AD5E245"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4.12</w:t>
            </w:r>
          </w:p>
        </w:tc>
        <w:tc>
          <w:tcPr>
            <w:tcW w:w="666" w:type="dxa"/>
            <w:noWrap/>
            <w:hideMark/>
          </w:tcPr>
          <w:p w14:paraId="1A56381A"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0.13</w:t>
            </w:r>
          </w:p>
        </w:tc>
      </w:tr>
      <w:tr w:rsidR="00692B37" w:rsidRPr="00692B37" w14:paraId="2B279D82" w14:textId="77777777" w:rsidTr="00DD5A96">
        <w:trPr>
          <w:trHeight w:val="354"/>
        </w:trPr>
        <w:tc>
          <w:tcPr>
            <w:tcW w:w="1750" w:type="dxa"/>
            <w:noWrap/>
            <w:hideMark/>
          </w:tcPr>
          <w:p w14:paraId="04F0D27A" w14:textId="77777777" w:rsidR="00257921" w:rsidRPr="00692B37" w:rsidRDefault="00257921" w:rsidP="00DD5A96">
            <w:pPr>
              <w:tabs>
                <w:tab w:val="left" w:pos="2546"/>
              </w:tabs>
              <w:jc w:val="center"/>
              <w:rPr>
                <w:rFonts w:ascii="Times New Roman" w:hAnsi="Times New Roman" w:cs="Times New Roman"/>
                <w:b/>
                <w:bCs/>
                <w:sz w:val="16"/>
                <w:szCs w:val="16"/>
              </w:rPr>
            </w:pPr>
            <w:proofErr w:type="spellStart"/>
            <w:r w:rsidRPr="00692B37">
              <w:rPr>
                <w:rFonts w:ascii="Times New Roman" w:hAnsi="Times New Roman" w:cs="Times New Roman"/>
                <w:b/>
                <w:bCs/>
                <w:sz w:val="16"/>
                <w:szCs w:val="16"/>
              </w:rPr>
              <w:t>Geno:Dose:Community</w:t>
            </w:r>
            <w:proofErr w:type="spellEnd"/>
          </w:p>
        </w:tc>
        <w:tc>
          <w:tcPr>
            <w:tcW w:w="904" w:type="dxa"/>
            <w:noWrap/>
            <w:hideMark/>
          </w:tcPr>
          <w:p w14:paraId="25C74F64"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w:t>
            </w:r>
          </w:p>
        </w:tc>
        <w:tc>
          <w:tcPr>
            <w:tcW w:w="1143" w:type="dxa"/>
            <w:noWrap/>
            <w:hideMark/>
          </w:tcPr>
          <w:p w14:paraId="6A3D643A"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0.75</w:t>
            </w:r>
          </w:p>
        </w:tc>
        <w:tc>
          <w:tcPr>
            <w:tcW w:w="666" w:type="dxa"/>
            <w:noWrap/>
            <w:hideMark/>
          </w:tcPr>
          <w:p w14:paraId="503AE80D"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0.69</w:t>
            </w:r>
          </w:p>
        </w:tc>
        <w:tc>
          <w:tcPr>
            <w:tcW w:w="1143" w:type="dxa"/>
            <w:noWrap/>
            <w:hideMark/>
          </w:tcPr>
          <w:p w14:paraId="7EE51289"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0.74</w:t>
            </w:r>
          </w:p>
        </w:tc>
        <w:tc>
          <w:tcPr>
            <w:tcW w:w="666" w:type="dxa"/>
            <w:noWrap/>
            <w:hideMark/>
          </w:tcPr>
          <w:p w14:paraId="35050D7A"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0.69</w:t>
            </w:r>
          </w:p>
        </w:tc>
        <w:tc>
          <w:tcPr>
            <w:tcW w:w="1143" w:type="dxa"/>
            <w:noWrap/>
            <w:hideMark/>
          </w:tcPr>
          <w:p w14:paraId="1DE2D6F7"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0.46</w:t>
            </w:r>
          </w:p>
        </w:tc>
        <w:tc>
          <w:tcPr>
            <w:tcW w:w="666" w:type="dxa"/>
            <w:noWrap/>
            <w:hideMark/>
          </w:tcPr>
          <w:p w14:paraId="225D8CD0"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0.79</w:t>
            </w:r>
          </w:p>
        </w:tc>
        <w:tc>
          <w:tcPr>
            <w:tcW w:w="1143" w:type="dxa"/>
            <w:noWrap/>
            <w:hideMark/>
          </w:tcPr>
          <w:p w14:paraId="79EFBB2F"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2.76</w:t>
            </w:r>
          </w:p>
        </w:tc>
        <w:tc>
          <w:tcPr>
            <w:tcW w:w="666" w:type="dxa"/>
            <w:noWrap/>
            <w:hideMark/>
          </w:tcPr>
          <w:p w14:paraId="7CED000B" w14:textId="77777777" w:rsidR="00257921" w:rsidRPr="00692B37" w:rsidRDefault="00257921" w:rsidP="00DD5A96">
            <w:pPr>
              <w:tabs>
                <w:tab w:val="left" w:pos="2546"/>
              </w:tabs>
              <w:jc w:val="center"/>
              <w:rPr>
                <w:rFonts w:ascii="Times New Roman" w:hAnsi="Times New Roman" w:cs="Times New Roman"/>
                <w:sz w:val="16"/>
                <w:szCs w:val="16"/>
              </w:rPr>
            </w:pPr>
            <w:r w:rsidRPr="00692B37">
              <w:rPr>
                <w:rFonts w:ascii="Times New Roman" w:hAnsi="Times New Roman" w:cs="Times New Roman"/>
                <w:sz w:val="16"/>
                <w:szCs w:val="16"/>
              </w:rPr>
              <w:t>0.25</w:t>
            </w:r>
          </w:p>
        </w:tc>
      </w:tr>
    </w:tbl>
    <w:p w14:paraId="29D25347" w14:textId="77777777" w:rsidR="00257921" w:rsidRPr="00692B37" w:rsidRDefault="00257921" w:rsidP="00257921">
      <w:pPr>
        <w:tabs>
          <w:tab w:val="left" w:pos="2546"/>
        </w:tabs>
      </w:pPr>
    </w:p>
    <w:p w14:paraId="04D19679" w14:textId="77777777" w:rsidR="00257921" w:rsidRPr="00692B37" w:rsidRDefault="00257921" w:rsidP="00257921">
      <w:pPr>
        <w:tabs>
          <w:tab w:val="left" w:pos="2546"/>
        </w:tabs>
      </w:pPr>
    </w:p>
    <w:p w14:paraId="15A6C880" w14:textId="0E308066" w:rsidR="00257921" w:rsidRPr="00692B37" w:rsidRDefault="00864B33" w:rsidP="00864B33">
      <w:r w:rsidRPr="00692B37">
        <w:br w:type="page"/>
      </w:r>
    </w:p>
    <w:p w14:paraId="3A6695D1" w14:textId="12CF328F" w:rsidR="00257921" w:rsidRPr="00692B37" w:rsidRDefault="00B238B8" w:rsidP="00257921">
      <w:pPr>
        <w:pStyle w:val="Caption"/>
        <w:rPr>
          <w:rFonts w:ascii="Times New Roman" w:eastAsia="Calibri" w:hAnsi="Times New Roman" w:cs="Times New Roman"/>
        </w:rPr>
      </w:pPr>
      <w:bookmarkStart w:id="45" w:name="_Toc146708181"/>
      <w:bookmarkStart w:id="46" w:name="_Toc150780415"/>
      <w:r w:rsidRPr="00692B37">
        <w:rPr>
          <w:rFonts w:ascii="Times New Roman" w:hAnsi="Times New Roman" w:cs="Times New Roman"/>
        </w:rPr>
        <w:lastRenderedPageBreak/>
        <w:t>Table 2.</w:t>
      </w:r>
      <w:r w:rsidRPr="00692B37">
        <w:rPr>
          <w:rFonts w:ascii="Times New Roman" w:hAnsi="Times New Roman" w:cs="Times New Roman"/>
        </w:rPr>
        <w:fldChar w:fldCharType="begin"/>
      </w:r>
      <w:r w:rsidRPr="00692B37">
        <w:rPr>
          <w:rFonts w:ascii="Times New Roman" w:hAnsi="Times New Roman" w:cs="Times New Roman"/>
        </w:rPr>
        <w:instrText xml:space="preserve"> SEQ Table_2. \* ARABIC </w:instrText>
      </w:r>
      <w:r w:rsidRPr="00692B37">
        <w:rPr>
          <w:rFonts w:ascii="Times New Roman" w:hAnsi="Times New Roman" w:cs="Times New Roman"/>
        </w:rPr>
        <w:fldChar w:fldCharType="separate"/>
      </w:r>
      <w:r w:rsidRPr="00692B37">
        <w:rPr>
          <w:rFonts w:ascii="Times New Roman" w:hAnsi="Times New Roman" w:cs="Times New Roman"/>
          <w:noProof/>
        </w:rPr>
        <w:t>3</w:t>
      </w:r>
      <w:r w:rsidRPr="00692B37">
        <w:rPr>
          <w:rFonts w:ascii="Times New Roman" w:hAnsi="Times New Roman" w:cs="Times New Roman"/>
        </w:rPr>
        <w:fldChar w:fldCharType="end"/>
      </w:r>
      <w:r w:rsidR="00257921" w:rsidRPr="00692B37">
        <w:rPr>
          <w:rFonts w:ascii="Times New Roman" w:hAnsi="Times New Roman" w:cs="Times New Roman"/>
        </w:rPr>
        <w:t>: Gamma radiation treatment calculations for all experiments.</w:t>
      </w:r>
      <w:bookmarkEnd w:id="45"/>
      <w:bookmarkEnd w:id="46"/>
    </w:p>
    <w:p w14:paraId="0C8E3910" w14:textId="5EF518FF" w:rsidR="00257921" w:rsidRPr="00692B37" w:rsidRDefault="00257921" w:rsidP="00257921">
      <w:pPr>
        <w:rPr>
          <w:rFonts w:ascii="Times New Roman" w:eastAsia="Calibri" w:hAnsi="Times New Roman" w:cs="Times New Roman"/>
        </w:rPr>
      </w:pPr>
      <w:r w:rsidRPr="00692B37">
        <w:rPr>
          <w:rFonts w:ascii="Times New Roman" w:eastAsia="Calibri" w:hAnsi="Times New Roman" w:cs="Times New Roman"/>
        </w:rPr>
        <w:t xml:space="preserve">These tables list the intended absorbed dose treatments in Gray and the calculations done to determine the correct distance from the source for a given time of treatment. Due to space constraints, some treatments had </w:t>
      </w:r>
      <w:proofErr w:type="spellStart"/>
      <w:proofErr w:type="gramStart"/>
      <w:r w:rsidRPr="00692B37">
        <w:rPr>
          <w:rFonts w:ascii="Times New Roman" w:eastAsia="Calibri" w:hAnsi="Times New Roman" w:cs="Times New Roman"/>
        </w:rPr>
        <w:t>do</w:t>
      </w:r>
      <w:proofErr w:type="spellEnd"/>
      <w:proofErr w:type="gramEnd"/>
      <w:r w:rsidRPr="00692B37">
        <w:rPr>
          <w:rFonts w:ascii="Times New Roman" w:eastAsia="Calibri" w:hAnsi="Times New Roman" w:cs="Times New Roman"/>
        </w:rPr>
        <w:t xml:space="preserve"> be done at a distance range which centered on the intended dose but spread beyond this distance. For these, the distance range and absorbed dose range are provided. The dose tables correspond to the experiments in this article as follows: (A) – Figures </w:t>
      </w:r>
      <w:r w:rsidR="009B11A5" w:rsidRPr="00692B37">
        <w:rPr>
          <w:rFonts w:ascii="Times New Roman" w:eastAsia="Calibri" w:hAnsi="Times New Roman" w:cs="Times New Roman"/>
        </w:rPr>
        <w:t>2.1</w:t>
      </w:r>
      <w:r w:rsidRPr="00692B37">
        <w:rPr>
          <w:rFonts w:ascii="Times New Roman" w:eastAsia="Calibri" w:hAnsi="Times New Roman" w:cs="Times New Roman"/>
        </w:rPr>
        <w:t xml:space="preserve">, </w:t>
      </w:r>
      <w:r w:rsidR="009B11A5" w:rsidRPr="00692B37">
        <w:rPr>
          <w:rFonts w:ascii="Times New Roman" w:eastAsia="Calibri" w:hAnsi="Times New Roman" w:cs="Times New Roman"/>
        </w:rPr>
        <w:t>2.2</w:t>
      </w:r>
      <w:r w:rsidRPr="00692B37">
        <w:rPr>
          <w:rFonts w:ascii="Times New Roman" w:eastAsia="Calibri" w:hAnsi="Times New Roman" w:cs="Times New Roman"/>
        </w:rPr>
        <w:t xml:space="preserve">, and </w:t>
      </w:r>
      <w:r w:rsidR="009B11A5" w:rsidRPr="00692B37">
        <w:rPr>
          <w:rFonts w:ascii="Times New Roman" w:eastAsia="Calibri" w:hAnsi="Times New Roman" w:cs="Times New Roman"/>
        </w:rPr>
        <w:t>2.3</w:t>
      </w:r>
      <w:r w:rsidRPr="00692B37">
        <w:rPr>
          <w:rFonts w:ascii="Times New Roman" w:eastAsia="Calibri" w:hAnsi="Times New Roman" w:cs="Times New Roman"/>
        </w:rPr>
        <w:t xml:space="preserve">; (B) – Figure </w:t>
      </w:r>
      <w:r w:rsidR="009B11A5" w:rsidRPr="00692B37">
        <w:rPr>
          <w:rFonts w:ascii="Times New Roman" w:eastAsia="Calibri" w:hAnsi="Times New Roman" w:cs="Times New Roman"/>
        </w:rPr>
        <w:t>2.7</w:t>
      </w:r>
      <w:r w:rsidRPr="00692B37">
        <w:rPr>
          <w:rFonts w:ascii="Times New Roman" w:eastAsia="Calibri" w:hAnsi="Times New Roman" w:cs="Times New Roman"/>
        </w:rPr>
        <w:t xml:space="preserve">; (C) – Figure </w:t>
      </w:r>
      <w:r w:rsidR="009B11A5" w:rsidRPr="00692B37">
        <w:rPr>
          <w:rFonts w:ascii="Times New Roman" w:eastAsia="Calibri" w:hAnsi="Times New Roman" w:cs="Times New Roman"/>
        </w:rPr>
        <w:t>2.8</w:t>
      </w:r>
      <w:r w:rsidRPr="00692B37">
        <w:rPr>
          <w:rFonts w:ascii="Times New Roman" w:eastAsia="Calibri" w:hAnsi="Times New Roman" w:cs="Times New Roman"/>
        </w:rPr>
        <w:t xml:space="preserve">A-C; (D) – Figure </w:t>
      </w:r>
      <w:r w:rsidR="009B11A5" w:rsidRPr="00692B37">
        <w:rPr>
          <w:rFonts w:ascii="Times New Roman" w:eastAsia="Calibri" w:hAnsi="Times New Roman" w:cs="Times New Roman"/>
        </w:rPr>
        <w:t>2.9-11</w:t>
      </w:r>
      <w:r w:rsidRPr="00692B37">
        <w:rPr>
          <w:rFonts w:ascii="Times New Roman" w:eastAsia="Calibri" w:hAnsi="Times New Roman" w:cs="Times New Roman"/>
        </w:rPr>
        <w:t xml:space="preserve">.  </w:t>
      </w:r>
    </w:p>
    <w:p w14:paraId="472FCEE3" w14:textId="77777777" w:rsidR="00257921" w:rsidRPr="00692B37" w:rsidRDefault="00257921" w:rsidP="00257921">
      <w:r w:rsidRPr="00692B37">
        <w:rPr>
          <w:noProof/>
        </w:rPr>
        <mc:AlternateContent>
          <mc:Choice Requires="wps">
            <w:drawing>
              <wp:anchor distT="0" distB="0" distL="114300" distR="114300" simplePos="0" relativeHeight="251677696" behindDoc="0" locked="0" layoutInCell="1" allowOverlap="1" wp14:anchorId="03DE7CFC" wp14:editId="4874CFCB">
                <wp:simplePos x="0" y="0"/>
                <wp:positionH relativeFrom="leftMargin">
                  <wp:posOffset>572135</wp:posOffset>
                </wp:positionH>
                <wp:positionV relativeFrom="paragraph">
                  <wp:posOffset>156210</wp:posOffset>
                </wp:positionV>
                <wp:extent cx="448945" cy="522605"/>
                <wp:effectExtent l="0" t="0" r="0" b="0"/>
                <wp:wrapNone/>
                <wp:docPr id="18" name="TextBox 10"/>
                <wp:cNvGraphicFramePr/>
                <a:graphic xmlns:a="http://schemas.openxmlformats.org/drawingml/2006/main">
                  <a:graphicData uri="http://schemas.microsoft.com/office/word/2010/wordprocessingShape">
                    <wps:wsp>
                      <wps:cNvSpPr txBox="1"/>
                      <wps:spPr>
                        <a:xfrm>
                          <a:off x="0" y="0"/>
                          <a:ext cx="448945" cy="522605"/>
                        </a:xfrm>
                        <a:prstGeom prst="rect">
                          <a:avLst/>
                        </a:prstGeom>
                        <a:noFill/>
                      </wps:spPr>
                      <wps:txbx>
                        <w:txbxContent>
                          <w:p w14:paraId="2A590EA6" w14:textId="77777777" w:rsidR="00257921" w:rsidRPr="00A90A45" w:rsidRDefault="00257921" w:rsidP="00257921">
                            <w:pPr>
                              <w:jc w:val="center"/>
                              <w:rPr>
                                <w:rFonts w:ascii="Times New Roman" w:eastAsia="+mn-ea" w:hAnsi="Times New Roman" w:cs="Times New Roman"/>
                                <w:color w:val="000000"/>
                                <w:kern w:val="24"/>
                                <w:sz w:val="36"/>
                                <w:szCs w:val="46"/>
                              </w:rPr>
                            </w:pPr>
                            <w:r w:rsidRPr="00A90A45">
                              <w:rPr>
                                <w:rFonts w:ascii="Times New Roman" w:eastAsia="+mn-ea" w:hAnsi="Times New Roman" w:cs="Times New Roman"/>
                                <w:color w:val="000000"/>
                                <w:kern w:val="24"/>
                                <w:sz w:val="36"/>
                                <w:szCs w:val="46"/>
                              </w:rPr>
                              <w:t>A</w:t>
                            </w:r>
                          </w:p>
                        </w:txbxContent>
                      </wps:txbx>
                      <wps:bodyPr wrap="square" rtlCol="0">
                        <a:spAutoFit/>
                      </wps:bodyPr>
                    </wps:wsp>
                  </a:graphicData>
                </a:graphic>
              </wp:anchor>
            </w:drawing>
          </mc:Choice>
          <mc:Fallback>
            <w:pict>
              <v:shapetype w14:anchorId="03DE7CFC" id="_x0000_t202" coordsize="21600,21600" o:spt="202" path="m,l,21600r21600,l21600,xe">
                <v:stroke joinstyle="miter"/>
                <v:path gradientshapeok="t" o:connecttype="rect"/>
              </v:shapetype>
              <v:shape id="TextBox 10" o:spid="_x0000_s1026" type="#_x0000_t202" style="position:absolute;margin-left:45.05pt;margin-top:12.3pt;width:35.35pt;height:41.15pt;z-index:251677696;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" filled="f" stroked="f">
                <v:textbox style="mso-fit-shape-to-text:t">
                  <w:txbxContent>
                    <w:p w14:paraId="2A590EA6" w14:textId="77777777" w:rsidR="00257921" w:rsidRPr="00A90A45" w:rsidRDefault="00257921" w:rsidP="00257921">
                      <w:pPr>
                        <w:jc w:val="center"/>
                        <w:rPr>
                          <w:rFonts w:ascii="Times New Roman" w:eastAsia="+mn-ea" w:hAnsi="Times New Roman" w:cs="Times New Roman"/>
                          <w:color w:val="000000"/>
                          <w:kern w:val="24"/>
                          <w:sz w:val="36"/>
                          <w:szCs w:val="46"/>
                        </w:rPr>
                      </w:pPr>
                      <w:r w:rsidRPr="00A90A45">
                        <w:rPr>
                          <w:rFonts w:ascii="Times New Roman" w:eastAsia="+mn-ea" w:hAnsi="Times New Roman" w:cs="Times New Roman"/>
                          <w:color w:val="000000"/>
                          <w:kern w:val="24"/>
                          <w:sz w:val="36"/>
                          <w:szCs w:val="46"/>
                        </w:rPr>
                        <w:t>A</w:t>
                      </w:r>
                    </w:p>
                  </w:txbxContent>
                </v:textbox>
                <w10:wrap anchorx="margin"/>
              </v:shape>
            </w:pict>
          </mc:Fallback>
        </mc:AlternateContent>
      </w:r>
    </w:p>
    <w:tbl>
      <w:tblPr>
        <w:tblW w:w="9351" w:type="dxa"/>
        <w:tblLook w:val="04A0" w:firstRow="1" w:lastRow="0" w:firstColumn="1" w:lastColumn="0" w:noHBand="0" w:noVBand="1"/>
      </w:tblPr>
      <w:tblGrid>
        <w:gridCol w:w="1681"/>
        <w:gridCol w:w="846"/>
        <w:gridCol w:w="1603"/>
        <w:gridCol w:w="1860"/>
        <w:gridCol w:w="1860"/>
        <w:gridCol w:w="1501"/>
      </w:tblGrid>
      <w:tr w:rsidR="00692B37" w:rsidRPr="00692B37" w14:paraId="490256DC" w14:textId="77777777" w:rsidTr="001D6FE8">
        <w:trPr>
          <w:trHeight w:val="255"/>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0BD86"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Designed Treatment (Gray)</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5313761A"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1603" w:type="dxa"/>
            <w:tcBorders>
              <w:top w:val="single" w:sz="4" w:space="0" w:color="auto"/>
              <w:left w:val="nil"/>
              <w:bottom w:val="single" w:sz="4" w:space="0" w:color="auto"/>
              <w:right w:val="single" w:sz="4" w:space="0" w:color="auto"/>
            </w:tcBorders>
            <w:shd w:val="clear" w:color="auto" w:fill="auto"/>
            <w:noWrap/>
            <w:vAlign w:val="bottom"/>
            <w:hideMark/>
          </w:tcPr>
          <w:p w14:paraId="2CA694AB"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0DA23A11"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239A5EC4"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range (meters)</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14:paraId="74324EB4"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Range (Gray)</w:t>
            </w:r>
          </w:p>
        </w:tc>
      </w:tr>
      <w:tr w:rsidR="00692B37" w:rsidRPr="00692B37" w14:paraId="4F1B4F5F" w14:textId="77777777" w:rsidTr="001D6FE8">
        <w:trPr>
          <w:trHeight w:val="25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79CB1F5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846" w:type="dxa"/>
            <w:tcBorders>
              <w:top w:val="nil"/>
              <w:left w:val="nil"/>
              <w:bottom w:val="single" w:sz="4" w:space="0" w:color="auto"/>
              <w:right w:val="single" w:sz="4" w:space="0" w:color="auto"/>
            </w:tcBorders>
            <w:shd w:val="clear" w:color="auto" w:fill="auto"/>
            <w:noWrap/>
            <w:vAlign w:val="bottom"/>
            <w:hideMark/>
          </w:tcPr>
          <w:p w14:paraId="007E629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0B99ED6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860" w:type="dxa"/>
            <w:tcBorders>
              <w:top w:val="nil"/>
              <w:left w:val="nil"/>
              <w:bottom w:val="single" w:sz="4" w:space="0" w:color="auto"/>
              <w:right w:val="single" w:sz="4" w:space="0" w:color="auto"/>
            </w:tcBorders>
            <w:shd w:val="clear" w:color="auto" w:fill="auto"/>
            <w:noWrap/>
            <w:vAlign w:val="bottom"/>
            <w:hideMark/>
          </w:tcPr>
          <w:p w14:paraId="2B34CC5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860" w:type="dxa"/>
            <w:tcBorders>
              <w:top w:val="nil"/>
              <w:left w:val="nil"/>
              <w:bottom w:val="single" w:sz="4" w:space="0" w:color="auto"/>
              <w:right w:val="single" w:sz="4" w:space="0" w:color="auto"/>
            </w:tcBorders>
            <w:shd w:val="clear" w:color="auto" w:fill="auto"/>
            <w:noWrap/>
            <w:vAlign w:val="bottom"/>
            <w:hideMark/>
          </w:tcPr>
          <w:p w14:paraId="238F7DE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52DEF9A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4ABE6D8F" w14:textId="77777777" w:rsidTr="001D6FE8">
        <w:trPr>
          <w:trHeight w:val="25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65C0C261"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w:t>
            </w:r>
          </w:p>
        </w:tc>
        <w:tc>
          <w:tcPr>
            <w:tcW w:w="846" w:type="dxa"/>
            <w:tcBorders>
              <w:top w:val="nil"/>
              <w:left w:val="nil"/>
              <w:bottom w:val="single" w:sz="4" w:space="0" w:color="auto"/>
              <w:right w:val="single" w:sz="4" w:space="0" w:color="auto"/>
            </w:tcBorders>
            <w:shd w:val="clear" w:color="auto" w:fill="auto"/>
            <w:noWrap/>
            <w:vAlign w:val="bottom"/>
            <w:hideMark/>
          </w:tcPr>
          <w:p w14:paraId="2EEDFF6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500</w:t>
            </w:r>
          </w:p>
        </w:tc>
        <w:tc>
          <w:tcPr>
            <w:tcW w:w="1603" w:type="dxa"/>
            <w:tcBorders>
              <w:top w:val="nil"/>
              <w:left w:val="nil"/>
              <w:bottom w:val="single" w:sz="4" w:space="0" w:color="auto"/>
              <w:right w:val="single" w:sz="4" w:space="0" w:color="auto"/>
            </w:tcBorders>
            <w:shd w:val="clear" w:color="auto" w:fill="auto"/>
            <w:noWrap/>
            <w:vAlign w:val="bottom"/>
            <w:hideMark/>
          </w:tcPr>
          <w:p w14:paraId="7B6B9EB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0.0694</w:t>
            </w:r>
          </w:p>
        </w:tc>
        <w:tc>
          <w:tcPr>
            <w:tcW w:w="1860" w:type="dxa"/>
            <w:tcBorders>
              <w:top w:val="nil"/>
              <w:left w:val="nil"/>
              <w:bottom w:val="single" w:sz="4" w:space="0" w:color="auto"/>
              <w:right w:val="single" w:sz="4" w:space="0" w:color="auto"/>
            </w:tcBorders>
            <w:shd w:val="clear" w:color="auto" w:fill="auto"/>
            <w:noWrap/>
            <w:vAlign w:val="bottom"/>
            <w:hideMark/>
          </w:tcPr>
          <w:p w14:paraId="6AB4578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1.569</w:t>
            </w:r>
          </w:p>
        </w:tc>
        <w:tc>
          <w:tcPr>
            <w:tcW w:w="1860" w:type="dxa"/>
            <w:tcBorders>
              <w:top w:val="nil"/>
              <w:left w:val="nil"/>
              <w:bottom w:val="single" w:sz="4" w:space="0" w:color="auto"/>
              <w:right w:val="single" w:sz="4" w:space="0" w:color="auto"/>
            </w:tcBorders>
            <w:shd w:val="clear" w:color="auto" w:fill="auto"/>
            <w:noWrap/>
            <w:vAlign w:val="bottom"/>
            <w:hideMark/>
          </w:tcPr>
          <w:p w14:paraId="238DA9E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0CBD06E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5BCE07FE" w14:textId="77777777" w:rsidTr="001D6FE8">
        <w:trPr>
          <w:trHeight w:val="25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067DF62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w:t>
            </w:r>
          </w:p>
        </w:tc>
        <w:tc>
          <w:tcPr>
            <w:tcW w:w="846" w:type="dxa"/>
            <w:tcBorders>
              <w:top w:val="nil"/>
              <w:left w:val="nil"/>
              <w:bottom w:val="single" w:sz="4" w:space="0" w:color="auto"/>
              <w:right w:val="single" w:sz="4" w:space="0" w:color="auto"/>
            </w:tcBorders>
            <w:shd w:val="clear" w:color="auto" w:fill="auto"/>
            <w:noWrap/>
            <w:vAlign w:val="bottom"/>
            <w:hideMark/>
          </w:tcPr>
          <w:p w14:paraId="2958B233"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1000</w:t>
            </w:r>
          </w:p>
        </w:tc>
        <w:tc>
          <w:tcPr>
            <w:tcW w:w="1603" w:type="dxa"/>
            <w:tcBorders>
              <w:top w:val="nil"/>
              <w:left w:val="nil"/>
              <w:bottom w:val="single" w:sz="4" w:space="0" w:color="auto"/>
              <w:right w:val="single" w:sz="4" w:space="0" w:color="auto"/>
            </w:tcBorders>
            <w:shd w:val="clear" w:color="auto" w:fill="auto"/>
            <w:noWrap/>
            <w:vAlign w:val="bottom"/>
            <w:hideMark/>
          </w:tcPr>
          <w:p w14:paraId="4AB9105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0.1389</w:t>
            </w:r>
          </w:p>
        </w:tc>
        <w:tc>
          <w:tcPr>
            <w:tcW w:w="1860" w:type="dxa"/>
            <w:tcBorders>
              <w:top w:val="nil"/>
              <w:left w:val="nil"/>
              <w:bottom w:val="single" w:sz="4" w:space="0" w:color="auto"/>
              <w:right w:val="single" w:sz="4" w:space="0" w:color="auto"/>
            </w:tcBorders>
            <w:shd w:val="clear" w:color="auto" w:fill="auto"/>
            <w:noWrap/>
            <w:vAlign w:val="bottom"/>
            <w:hideMark/>
          </w:tcPr>
          <w:p w14:paraId="38B3B95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1.165</w:t>
            </w:r>
          </w:p>
        </w:tc>
        <w:tc>
          <w:tcPr>
            <w:tcW w:w="1860" w:type="dxa"/>
            <w:tcBorders>
              <w:top w:val="nil"/>
              <w:left w:val="nil"/>
              <w:bottom w:val="single" w:sz="4" w:space="0" w:color="auto"/>
              <w:right w:val="single" w:sz="4" w:space="0" w:color="auto"/>
            </w:tcBorders>
            <w:shd w:val="clear" w:color="auto" w:fill="auto"/>
            <w:noWrap/>
            <w:vAlign w:val="bottom"/>
            <w:hideMark/>
          </w:tcPr>
          <w:p w14:paraId="61D9DDC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7E1DE45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04B55C9C" w14:textId="77777777" w:rsidTr="001D6FE8">
        <w:trPr>
          <w:trHeight w:val="25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0A157737"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20</w:t>
            </w:r>
          </w:p>
        </w:tc>
        <w:tc>
          <w:tcPr>
            <w:tcW w:w="846" w:type="dxa"/>
            <w:tcBorders>
              <w:top w:val="nil"/>
              <w:left w:val="nil"/>
              <w:bottom w:val="single" w:sz="4" w:space="0" w:color="auto"/>
              <w:right w:val="single" w:sz="4" w:space="0" w:color="auto"/>
            </w:tcBorders>
            <w:shd w:val="clear" w:color="auto" w:fill="auto"/>
            <w:noWrap/>
            <w:vAlign w:val="bottom"/>
            <w:hideMark/>
          </w:tcPr>
          <w:p w14:paraId="748B279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2000</w:t>
            </w:r>
          </w:p>
        </w:tc>
        <w:tc>
          <w:tcPr>
            <w:tcW w:w="1603" w:type="dxa"/>
            <w:tcBorders>
              <w:top w:val="nil"/>
              <w:left w:val="nil"/>
              <w:bottom w:val="single" w:sz="4" w:space="0" w:color="auto"/>
              <w:right w:val="single" w:sz="4" w:space="0" w:color="auto"/>
            </w:tcBorders>
            <w:shd w:val="clear" w:color="auto" w:fill="auto"/>
            <w:noWrap/>
            <w:vAlign w:val="bottom"/>
            <w:hideMark/>
          </w:tcPr>
          <w:p w14:paraId="197A7E9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0.2778</w:t>
            </w:r>
          </w:p>
        </w:tc>
        <w:tc>
          <w:tcPr>
            <w:tcW w:w="1860" w:type="dxa"/>
            <w:tcBorders>
              <w:top w:val="nil"/>
              <w:left w:val="nil"/>
              <w:bottom w:val="single" w:sz="4" w:space="0" w:color="auto"/>
              <w:right w:val="single" w:sz="4" w:space="0" w:color="auto"/>
            </w:tcBorders>
            <w:shd w:val="clear" w:color="auto" w:fill="auto"/>
            <w:noWrap/>
            <w:vAlign w:val="bottom"/>
            <w:hideMark/>
          </w:tcPr>
          <w:p w14:paraId="0B56F2E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0.865</w:t>
            </w:r>
          </w:p>
        </w:tc>
        <w:tc>
          <w:tcPr>
            <w:tcW w:w="1860" w:type="dxa"/>
            <w:tcBorders>
              <w:top w:val="nil"/>
              <w:left w:val="nil"/>
              <w:bottom w:val="single" w:sz="4" w:space="0" w:color="auto"/>
              <w:right w:val="single" w:sz="4" w:space="0" w:color="auto"/>
            </w:tcBorders>
            <w:shd w:val="clear" w:color="auto" w:fill="auto"/>
            <w:noWrap/>
            <w:vAlign w:val="bottom"/>
            <w:hideMark/>
          </w:tcPr>
          <w:p w14:paraId="21B2049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4566682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0B52E579" w14:textId="77777777" w:rsidTr="001D6FE8">
        <w:trPr>
          <w:trHeight w:val="25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3CAE7D0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846" w:type="dxa"/>
            <w:tcBorders>
              <w:top w:val="nil"/>
              <w:left w:val="nil"/>
              <w:bottom w:val="single" w:sz="4" w:space="0" w:color="auto"/>
              <w:right w:val="single" w:sz="4" w:space="0" w:color="auto"/>
            </w:tcBorders>
            <w:shd w:val="clear" w:color="auto" w:fill="auto"/>
            <w:noWrap/>
            <w:vAlign w:val="bottom"/>
            <w:hideMark/>
          </w:tcPr>
          <w:p w14:paraId="0CFE48E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1603" w:type="dxa"/>
            <w:tcBorders>
              <w:top w:val="nil"/>
              <w:left w:val="nil"/>
              <w:bottom w:val="single" w:sz="4" w:space="0" w:color="auto"/>
              <w:right w:val="single" w:sz="4" w:space="0" w:color="auto"/>
            </w:tcBorders>
            <w:shd w:val="clear" w:color="auto" w:fill="auto"/>
            <w:noWrap/>
            <w:vAlign w:val="bottom"/>
            <w:hideMark/>
          </w:tcPr>
          <w:p w14:paraId="123FD94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0.5556</w:t>
            </w:r>
          </w:p>
        </w:tc>
        <w:tc>
          <w:tcPr>
            <w:tcW w:w="1860" w:type="dxa"/>
            <w:tcBorders>
              <w:top w:val="nil"/>
              <w:left w:val="nil"/>
              <w:bottom w:val="single" w:sz="4" w:space="0" w:color="auto"/>
              <w:right w:val="single" w:sz="4" w:space="0" w:color="auto"/>
            </w:tcBorders>
            <w:shd w:val="clear" w:color="auto" w:fill="auto"/>
            <w:noWrap/>
            <w:vAlign w:val="bottom"/>
            <w:hideMark/>
          </w:tcPr>
          <w:p w14:paraId="368043D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0.642</w:t>
            </w:r>
          </w:p>
        </w:tc>
        <w:tc>
          <w:tcPr>
            <w:tcW w:w="1860" w:type="dxa"/>
            <w:tcBorders>
              <w:top w:val="nil"/>
              <w:left w:val="nil"/>
              <w:bottom w:val="single" w:sz="4" w:space="0" w:color="auto"/>
              <w:right w:val="single" w:sz="4" w:space="0" w:color="auto"/>
            </w:tcBorders>
            <w:shd w:val="clear" w:color="auto" w:fill="auto"/>
            <w:noWrap/>
            <w:vAlign w:val="bottom"/>
            <w:hideMark/>
          </w:tcPr>
          <w:p w14:paraId="71B6E23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1011861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5B24240D" w14:textId="77777777" w:rsidTr="001D6FE8">
        <w:trPr>
          <w:trHeight w:val="255"/>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A0BC2"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80</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7BE1B8D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8000</w:t>
            </w:r>
          </w:p>
        </w:tc>
        <w:tc>
          <w:tcPr>
            <w:tcW w:w="1603" w:type="dxa"/>
            <w:tcBorders>
              <w:top w:val="single" w:sz="4" w:space="0" w:color="auto"/>
              <w:left w:val="nil"/>
              <w:bottom w:val="single" w:sz="4" w:space="0" w:color="auto"/>
              <w:right w:val="single" w:sz="4" w:space="0" w:color="auto"/>
            </w:tcBorders>
            <w:shd w:val="clear" w:color="auto" w:fill="auto"/>
            <w:noWrap/>
            <w:vAlign w:val="bottom"/>
            <w:hideMark/>
          </w:tcPr>
          <w:p w14:paraId="1D7BEB4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1.1111</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35FD522A"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0.476</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5245F38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14:paraId="609BFC1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bl>
    <w:p w14:paraId="1487EB0E" w14:textId="77777777" w:rsidR="00257921" w:rsidRPr="00692B37" w:rsidRDefault="00257921" w:rsidP="00257921">
      <w:pPr>
        <w:rPr>
          <w:rFonts w:ascii="Times New Roman" w:hAnsi="Times New Roman" w:cs="Times New Roman"/>
          <w:sz w:val="22"/>
          <w:szCs w:val="22"/>
        </w:rPr>
      </w:pPr>
      <w:r w:rsidRPr="00692B37">
        <w:rPr>
          <w:rFonts w:ascii="Times New Roman" w:hAnsi="Times New Roman" w:cs="Times New Roman"/>
          <w:noProof/>
          <w:sz w:val="22"/>
          <w:szCs w:val="22"/>
        </w:rPr>
        <mc:AlternateContent>
          <mc:Choice Requires="wps">
            <w:drawing>
              <wp:anchor distT="0" distB="0" distL="114300" distR="114300" simplePos="0" relativeHeight="251678720" behindDoc="0" locked="0" layoutInCell="1" allowOverlap="1" wp14:anchorId="49764CC8" wp14:editId="33B1C4DA">
                <wp:simplePos x="0" y="0"/>
                <wp:positionH relativeFrom="leftMargin">
                  <wp:posOffset>572135</wp:posOffset>
                </wp:positionH>
                <wp:positionV relativeFrom="paragraph">
                  <wp:posOffset>169545</wp:posOffset>
                </wp:positionV>
                <wp:extent cx="448945" cy="390525"/>
                <wp:effectExtent l="0" t="0" r="0" b="0"/>
                <wp:wrapNone/>
                <wp:docPr id="20" name="TextBox 11"/>
                <wp:cNvGraphicFramePr/>
                <a:graphic xmlns:a="http://schemas.openxmlformats.org/drawingml/2006/main">
                  <a:graphicData uri="http://schemas.microsoft.com/office/word/2010/wordprocessingShape">
                    <wps:wsp>
                      <wps:cNvSpPr txBox="1"/>
                      <wps:spPr>
                        <a:xfrm>
                          <a:off x="0" y="0"/>
                          <a:ext cx="448945" cy="390525"/>
                        </a:xfrm>
                        <a:prstGeom prst="rect">
                          <a:avLst/>
                        </a:prstGeom>
                        <a:noFill/>
                      </wps:spPr>
                      <wps:txbx>
                        <w:txbxContent>
                          <w:p w14:paraId="3593B28C"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B</w:t>
                            </w:r>
                          </w:p>
                        </w:txbxContent>
                      </wps:txbx>
                      <wps:bodyPr wrap="square" rtlCol="0">
                        <a:noAutofit/>
                      </wps:bodyPr>
                    </wps:wsp>
                  </a:graphicData>
                </a:graphic>
                <wp14:sizeRelV relativeFrom="margin">
                  <wp14:pctHeight>0</wp14:pctHeight>
                </wp14:sizeRelV>
              </wp:anchor>
            </w:drawing>
          </mc:Choice>
          <mc:Fallback>
            <w:pict>
              <v:shape w14:anchorId="49764CC8" id="TextBox 11" o:spid="_x0000_s1027" type="#_x0000_t202" style="position:absolute;margin-left:45.05pt;margin-top:13.35pt;width:35.35pt;height:30.75pt;z-index:25167872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" filled="f" stroked="f">
                <v:textbox>
                  <w:txbxContent>
                    <w:p w14:paraId="3593B28C"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B</w:t>
                      </w:r>
                    </w:p>
                  </w:txbxContent>
                </v:textbox>
                <w10:wrap anchorx="margin"/>
              </v:shape>
            </w:pict>
          </mc:Fallback>
        </mc:AlternateContent>
      </w:r>
    </w:p>
    <w:tbl>
      <w:tblPr>
        <w:tblW w:w="9347" w:type="dxa"/>
        <w:tblLook w:val="04A0" w:firstRow="1" w:lastRow="0" w:firstColumn="1" w:lastColumn="0" w:noHBand="0" w:noVBand="1"/>
      </w:tblPr>
      <w:tblGrid>
        <w:gridCol w:w="1680"/>
        <w:gridCol w:w="845"/>
        <w:gridCol w:w="1603"/>
        <w:gridCol w:w="1859"/>
        <w:gridCol w:w="1859"/>
        <w:gridCol w:w="1501"/>
      </w:tblGrid>
      <w:tr w:rsidR="00692B37" w:rsidRPr="00692B37" w14:paraId="5BF49A87" w14:textId="77777777" w:rsidTr="001D6FE8">
        <w:trPr>
          <w:trHeight w:val="214"/>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133E1"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Designed Treatment (Gray)</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6F4016A0"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1603" w:type="dxa"/>
            <w:tcBorders>
              <w:top w:val="single" w:sz="4" w:space="0" w:color="auto"/>
              <w:left w:val="nil"/>
              <w:bottom w:val="single" w:sz="4" w:space="0" w:color="auto"/>
              <w:right w:val="single" w:sz="4" w:space="0" w:color="auto"/>
            </w:tcBorders>
            <w:shd w:val="clear" w:color="auto" w:fill="auto"/>
            <w:noWrap/>
            <w:vAlign w:val="bottom"/>
            <w:hideMark/>
          </w:tcPr>
          <w:p w14:paraId="08B0FACE"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14:paraId="08925BEC"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14:paraId="71DD3137"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range (meters)</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14:paraId="4DB60BEE"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Range (Gray)</w:t>
            </w:r>
          </w:p>
        </w:tc>
      </w:tr>
      <w:tr w:rsidR="00692B37" w:rsidRPr="00692B37" w14:paraId="284585C7" w14:textId="77777777" w:rsidTr="001D6FE8">
        <w:trPr>
          <w:trHeight w:val="214"/>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1D90A8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845" w:type="dxa"/>
            <w:tcBorders>
              <w:top w:val="nil"/>
              <w:left w:val="nil"/>
              <w:bottom w:val="single" w:sz="4" w:space="0" w:color="auto"/>
              <w:right w:val="single" w:sz="4" w:space="0" w:color="auto"/>
            </w:tcBorders>
            <w:shd w:val="clear" w:color="auto" w:fill="auto"/>
            <w:noWrap/>
            <w:vAlign w:val="bottom"/>
            <w:hideMark/>
          </w:tcPr>
          <w:p w14:paraId="0E76B771"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7B6812F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859" w:type="dxa"/>
            <w:tcBorders>
              <w:top w:val="nil"/>
              <w:left w:val="nil"/>
              <w:bottom w:val="single" w:sz="4" w:space="0" w:color="auto"/>
              <w:right w:val="single" w:sz="4" w:space="0" w:color="auto"/>
            </w:tcBorders>
            <w:shd w:val="clear" w:color="auto" w:fill="auto"/>
            <w:noWrap/>
            <w:vAlign w:val="bottom"/>
            <w:hideMark/>
          </w:tcPr>
          <w:p w14:paraId="62AC47F3"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859" w:type="dxa"/>
            <w:tcBorders>
              <w:top w:val="nil"/>
              <w:left w:val="nil"/>
              <w:bottom w:val="single" w:sz="4" w:space="0" w:color="auto"/>
              <w:right w:val="single" w:sz="4" w:space="0" w:color="auto"/>
            </w:tcBorders>
            <w:shd w:val="clear" w:color="auto" w:fill="auto"/>
            <w:noWrap/>
            <w:vAlign w:val="bottom"/>
            <w:hideMark/>
          </w:tcPr>
          <w:p w14:paraId="0651145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1" w:type="dxa"/>
            <w:tcBorders>
              <w:top w:val="nil"/>
              <w:left w:val="nil"/>
              <w:bottom w:val="single" w:sz="4" w:space="0" w:color="auto"/>
              <w:right w:val="single" w:sz="4" w:space="0" w:color="auto"/>
            </w:tcBorders>
            <w:shd w:val="clear" w:color="auto" w:fill="auto"/>
            <w:noWrap/>
            <w:vAlign w:val="bottom"/>
            <w:hideMark/>
          </w:tcPr>
          <w:p w14:paraId="6F86FA8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5BF17FF5" w14:textId="77777777" w:rsidTr="001D6FE8">
        <w:trPr>
          <w:trHeight w:val="214"/>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E29E57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w:t>
            </w:r>
          </w:p>
        </w:tc>
        <w:tc>
          <w:tcPr>
            <w:tcW w:w="845" w:type="dxa"/>
            <w:tcBorders>
              <w:top w:val="nil"/>
              <w:left w:val="nil"/>
              <w:bottom w:val="single" w:sz="4" w:space="0" w:color="auto"/>
              <w:right w:val="single" w:sz="4" w:space="0" w:color="auto"/>
            </w:tcBorders>
            <w:shd w:val="clear" w:color="auto" w:fill="auto"/>
            <w:noWrap/>
            <w:vAlign w:val="bottom"/>
            <w:hideMark/>
          </w:tcPr>
          <w:p w14:paraId="78547BE3"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500</w:t>
            </w:r>
          </w:p>
        </w:tc>
        <w:tc>
          <w:tcPr>
            <w:tcW w:w="1603" w:type="dxa"/>
            <w:tcBorders>
              <w:top w:val="nil"/>
              <w:left w:val="nil"/>
              <w:bottom w:val="single" w:sz="4" w:space="0" w:color="auto"/>
              <w:right w:val="single" w:sz="4" w:space="0" w:color="auto"/>
            </w:tcBorders>
            <w:shd w:val="clear" w:color="auto" w:fill="auto"/>
            <w:noWrap/>
            <w:vAlign w:val="bottom"/>
            <w:hideMark/>
          </w:tcPr>
          <w:p w14:paraId="5C21B11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0.0347</w:t>
            </w:r>
          </w:p>
        </w:tc>
        <w:tc>
          <w:tcPr>
            <w:tcW w:w="1859" w:type="dxa"/>
            <w:tcBorders>
              <w:top w:val="nil"/>
              <w:left w:val="nil"/>
              <w:bottom w:val="single" w:sz="4" w:space="0" w:color="auto"/>
              <w:right w:val="single" w:sz="4" w:space="0" w:color="auto"/>
            </w:tcBorders>
            <w:shd w:val="clear" w:color="auto" w:fill="auto"/>
            <w:noWrap/>
            <w:vAlign w:val="bottom"/>
            <w:hideMark/>
          </w:tcPr>
          <w:p w14:paraId="1394BD4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2.114</w:t>
            </w:r>
          </w:p>
        </w:tc>
        <w:tc>
          <w:tcPr>
            <w:tcW w:w="1859" w:type="dxa"/>
            <w:tcBorders>
              <w:top w:val="nil"/>
              <w:left w:val="nil"/>
              <w:bottom w:val="single" w:sz="4" w:space="0" w:color="auto"/>
              <w:right w:val="single" w:sz="4" w:space="0" w:color="auto"/>
            </w:tcBorders>
            <w:shd w:val="clear" w:color="auto" w:fill="auto"/>
            <w:noWrap/>
            <w:vAlign w:val="bottom"/>
            <w:hideMark/>
          </w:tcPr>
          <w:p w14:paraId="4C2DACB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1.96 - 2.27</w:t>
            </w:r>
          </w:p>
        </w:tc>
        <w:tc>
          <w:tcPr>
            <w:tcW w:w="1501" w:type="dxa"/>
            <w:tcBorders>
              <w:top w:val="nil"/>
              <w:left w:val="nil"/>
              <w:bottom w:val="single" w:sz="4" w:space="0" w:color="auto"/>
              <w:right w:val="single" w:sz="4" w:space="0" w:color="auto"/>
            </w:tcBorders>
            <w:shd w:val="clear" w:color="auto" w:fill="auto"/>
            <w:noWrap/>
            <w:vAlign w:val="bottom"/>
            <w:hideMark/>
          </w:tcPr>
          <w:p w14:paraId="0F4818F1"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4.25 - 5.95</w:t>
            </w:r>
          </w:p>
        </w:tc>
      </w:tr>
      <w:tr w:rsidR="00692B37" w:rsidRPr="00692B37" w14:paraId="1620D84A" w14:textId="77777777" w:rsidTr="001D6FE8">
        <w:trPr>
          <w:trHeight w:val="214"/>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AC6D2D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w:t>
            </w:r>
          </w:p>
        </w:tc>
        <w:tc>
          <w:tcPr>
            <w:tcW w:w="845" w:type="dxa"/>
            <w:tcBorders>
              <w:top w:val="nil"/>
              <w:left w:val="nil"/>
              <w:bottom w:val="single" w:sz="4" w:space="0" w:color="auto"/>
              <w:right w:val="single" w:sz="4" w:space="0" w:color="auto"/>
            </w:tcBorders>
            <w:shd w:val="clear" w:color="auto" w:fill="auto"/>
            <w:noWrap/>
            <w:vAlign w:val="bottom"/>
            <w:hideMark/>
          </w:tcPr>
          <w:p w14:paraId="1894419A"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1000</w:t>
            </w:r>
          </w:p>
        </w:tc>
        <w:tc>
          <w:tcPr>
            <w:tcW w:w="1603" w:type="dxa"/>
            <w:tcBorders>
              <w:top w:val="nil"/>
              <w:left w:val="nil"/>
              <w:bottom w:val="single" w:sz="4" w:space="0" w:color="auto"/>
              <w:right w:val="single" w:sz="4" w:space="0" w:color="auto"/>
            </w:tcBorders>
            <w:shd w:val="clear" w:color="auto" w:fill="auto"/>
            <w:noWrap/>
            <w:vAlign w:val="bottom"/>
            <w:hideMark/>
          </w:tcPr>
          <w:p w14:paraId="0AA5783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0.0694</w:t>
            </w:r>
          </w:p>
        </w:tc>
        <w:tc>
          <w:tcPr>
            <w:tcW w:w="1859" w:type="dxa"/>
            <w:tcBorders>
              <w:top w:val="nil"/>
              <w:left w:val="nil"/>
              <w:bottom w:val="single" w:sz="4" w:space="0" w:color="auto"/>
              <w:right w:val="single" w:sz="4" w:space="0" w:color="auto"/>
            </w:tcBorders>
            <w:shd w:val="clear" w:color="auto" w:fill="auto"/>
            <w:noWrap/>
            <w:vAlign w:val="bottom"/>
            <w:hideMark/>
          </w:tcPr>
          <w:p w14:paraId="090132C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1.569</w:t>
            </w:r>
          </w:p>
        </w:tc>
        <w:tc>
          <w:tcPr>
            <w:tcW w:w="1859" w:type="dxa"/>
            <w:tcBorders>
              <w:top w:val="nil"/>
              <w:left w:val="nil"/>
              <w:bottom w:val="single" w:sz="4" w:space="0" w:color="auto"/>
              <w:right w:val="single" w:sz="4" w:space="0" w:color="auto"/>
            </w:tcBorders>
            <w:shd w:val="clear" w:color="auto" w:fill="auto"/>
            <w:noWrap/>
            <w:vAlign w:val="bottom"/>
            <w:hideMark/>
          </w:tcPr>
          <w:p w14:paraId="0E0554C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1.42 - 1.72</w:t>
            </w:r>
          </w:p>
        </w:tc>
        <w:tc>
          <w:tcPr>
            <w:tcW w:w="1501" w:type="dxa"/>
            <w:tcBorders>
              <w:top w:val="nil"/>
              <w:left w:val="nil"/>
              <w:bottom w:val="single" w:sz="4" w:space="0" w:color="auto"/>
              <w:right w:val="single" w:sz="4" w:space="0" w:color="auto"/>
            </w:tcBorders>
            <w:shd w:val="clear" w:color="auto" w:fill="auto"/>
            <w:noWrap/>
            <w:vAlign w:val="bottom"/>
            <w:hideMark/>
          </w:tcPr>
          <w:p w14:paraId="7D93473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8.06 - 12.68</w:t>
            </w:r>
          </w:p>
        </w:tc>
      </w:tr>
      <w:tr w:rsidR="00692B37" w:rsidRPr="00692B37" w14:paraId="143A36E0" w14:textId="77777777" w:rsidTr="001D6FE8">
        <w:trPr>
          <w:trHeight w:val="214"/>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5163C5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845" w:type="dxa"/>
            <w:tcBorders>
              <w:top w:val="nil"/>
              <w:left w:val="nil"/>
              <w:bottom w:val="single" w:sz="4" w:space="0" w:color="auto"/>
              <w:right w:val="single" w:sz="4" w:space="0" w:color="auto"/>
            </w:tcBorders>
            <w:shd w:val="clear" w:color="auto" w:fill="auto"/>
            <w:noWrap/>
            <w:vAlign w:val="bottom"/>
            <w:hideMark/>
          </w:tcPr>
          <w:p w14:paraId="41169F71"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1603" w:type="dxa"/>
            <w:tcBorders>
              <w:top w:val="nil"/>
              <w:left w:val="nil"/>
              <w:bottom w:val="single" w:sz="4" w:space="0" w:color="auto"/>
              <w:right w:val="single" w:sz="4" w:space="0" w:color="auto"/>
            </w:tcBorders>
            <w:shd w:val="clear" w:color="auto" w:fill="auto"/>
            <w:noWrap/>
            <w:vAlign w:val="bottom"/>
            <w:hideMark/>
          </w:tcPr>
          <w:p w14:paraId="1BEF7BD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0.2778</w:t>
            </w:r>
          </w:p>
        </w:tc>
        <w:tc>
          <w:tcPr>
            <w:tcW w:w="1859" w:type="dxa"/>
            <w:tcBorders>
              <w:top w:val="nil"/>
              <w:left w:val="nil"/>
              <w:bottom w:val="single" w:sz="4" w:space="0" w:color="auto"/>
              <w:right w:val="single" w:sz="4" w:space="0" w:color="auto"/>
            </w:tcBorders>
            <w:shd w:val="clear" w:color="auto" w:fill="auto"/>
            <w:noWrap/>
            <w:vAlign w:val="bottom"/>
            <w:hideMark/>
          </w:tcPr>
          <w:p w14:paraId="4D6F572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0.865</w:t>
            </w:r>
          </w:p>
        </w:tc>
        <w:tc>
          <w:tcPr>
            <w:tcW w:w="1859" w:type="dxa"/>
            <w:tcBorders>
              <w:top w:val="nil"/>
              <w:left w:val="nil"/>
              <w:bottom w:val="single" w:sz="4" w:space="0" w:color="auto"/>
              <w:right w:val="single" w:sz="4" w:space="0" w:color="auto"/>
            </w:tcBorders>
            <w:shd w:val="clear" w:color="auto" w:fill="auto"/>
            <w:noWrap/>
            <w:vAlign w:val="bottom"/>
            <w:hideMark/>
          </w:tcPr>
          <w:p w14:paraId="4370324A"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0.71 - 1.02</w:t>
            </w:r>
          </w:p>
        </w:tc>
        <w:tc>
          <w:tcPr>
            <w:tcW w:w="1501" w:type="dxa"/>
            <w:tcBorders>
              <w:top w:val="nil"/>
              <w:left w:val="nil"/>
              <w:bottom w:val="single" w:sz="4" w:space="0" w:color="auto"/>
              <w:right w:val="single" w:sz="4" w:space="0" w:color="auto"/>
            </w:tcBorders>
            <w:shd w:val="clear" w:color="auto" w:fill="auto"/>
            <w:noWrap/>
            <w:vAlign w:val="bottom"/>
            <w:hideMark/>
          </w:tcPr>
          <w:p w14:paraId="42460BA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27.42 - 62.80</w:t>
            </w:r>
          </w:p>
        </w:tc>
      </w:tr>
    </w:tbl>
    <w:p w14:paraId="1857F91B" w14:textId="77777777" w:rsidR="00257921" w:rsidRPr="00692B37" w:rsidRDefault="00257921" w:rsidP="00257921">
      <w:pPr>
        <w:rPr>
          <w:rFonts w:ascii="Times New Roman" w:hAnsi="Times New Roman" w:cs="Times New Roman"/>
          <w:sz w:val="22"/>
          <w:szCs w:val="22"/>
        </w:rPr>
      </w:pPr>
      <w:r w:rsidRPr="00692B37">
        <w:rPr>
          <w:rFonts w:ascii="Times New Roman" w:hAnsi="Times New Roman" w:cs="Times New Roman"/>
          <w:noProof/>
          <w:sz w:val="22"/>
          <w:szCs w:val="22"/>
        </w:rPr>
        <mc:AlternateContent>
          <mc:Choice Requires="wps">
            <w:drawing>
              <wp:anchor distT="0" distB="0" distL="114300" distR="114300" simplePos="0" relativeHeight="251679744" behindDoc="0" locked="0" layoutInCell="1" allowOverlap="1" wp14:anchorId="0E647DF7" wp14:editId="761BF5C0">
                <wp:simplePos x="0" y="0"/>
                <wp:positionH relativeFrom="leftMargin">
                  <wp:posOffset>572135</wp:posOffset>
                </wp:positionH>
                <wp:positionV relativeFrom="paragraph">
                  <wp:posOffset>173355</wp:posOffset>
                </wp:positionV>
                <wp:extent cx="448945" cy="428625"/>
                <wp:effectExtent l="0" t="0" r="0" b="0"/>
                <wp:wrapNone/>
                <wp:docPr id="21" name="TextBox 12"/>
                <wp:cNvGraphicFramePr/>
                <a:graphic xmlns:a="http://schemas.openxmlformats.org/drawingml/2006/main">
                  <a:graphicData uri="http://schemas.microsoft.com/office/word/2010/wordprocessingShape">
                    <wps:wsp>
                      <wps:cNvSpPr txBox="1"/>
                      <wps:spPr>
                        <a:xfrm>
                          <a:off x="0" y="0"/>
                          <a:ext cx="448945" cy="428625"/>
                        </a:xfrm>
                        <a:prstGeom prst="rect">
                          <a:avLst/>
                        </a:prstGeom>
                        <a:noFill/>
                      </wps:spPr>
                      <wps:txbx>
                        <w:txbxContent>
                          <w:p w14:paraId="7E358032"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C</w:t>
                            </w:r>
                          </w:p>
                        </w:txbxContent>
                      </wps:txbx>
                      <wps:bodyPr wrap="square" rtlCol="0">
                        <a:noAutofit/>
                      </wps:bodyPr>
                    </wps:wsp>
                  </a:graphicData>
                </a:graphic>
                <wp14:sizeRelV relativeFrom="margin">
                  <wp14:pctHeight>0</wp14:pctHeight>
                </wp14:sizeRelV>
              </wp:anchor>
            </w:drawing>
          </mc:Choice>
          <mc:Fallback>
            <w:pict>
              <v:shape w14:anchorId="0E647DF7" id="TextBox 12" o:spid="_x0000_s1028" type="#_x0000_t202" style="position:absolute;margin-left:45.05pt;margin-top:13.65pt;width:35.35pt;height:33.75pt;z-index:25167974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" filled="f" stroked="f">
                <v:textbox>
                  <w:txbxContent>
                    <w:p w14:paraId="7E358032"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C</w:t>
                      </w:r>
                    </w:p>
                  </w:txbxContent>
                </v:textbox>
                <w10:wrap anchorx="margin"/>
              </v:shape>
            </w:pict>
          </mc:Fallback>
        </mc:AlternateContent>
      </w:r>
    </w:p>
    <w:tbl>
      <w:tblPr>
        <w:tblW w:w="9349" w:type="dxa"/>
        <w:tblLook w:val="04A0" w:firstRow="1" w:lastRow="0" w:firstColumn="1" w:lastColumn="0" w:noHBand="0" w:noVBand="1"/>
      </w:tblPr>
      <w:tblGrid>
        <w:gridCol w:w="1680"/>
        <w:gridCol w:w="846"/>
        <w:gridCol w:w="1603"/>
        <w:gridCol w:w="1860"/>
        <w:gridCol w:w="1860"/>
        <w:gridCol w:w="1500"/>
      </w:tblGrid>
      <w:tr w:rsidR="00692B37" w:rsidRPr="00692B37" w14:paraId="472145BD" w14:textId="77777777" w:rsidTr="001D6FE8">
        <w:trPr>
          <w:trHeight w:val="243"/>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C5076"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Designed Treatment (Gray)</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47A77591"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1603" w:type="dxa"/>
            <w:tcBorders>
              <w:top w:val="single" w:sz="4" w:space="0" w:color="auto"/>
              <w:left w:val="nil"/>
              <w:bottom w:val="single" w:sz="4" w:space="0" w:color="auto"/>
              <w:right w:val="single" w:sz="4" w:space="0" w:color="auto"/>
            </w:tcBorders>
            <w:shd w:val="clear" w:color="auto" w:fill="auto"/>
            <w:noWrap/>
            <w:vAlign w:val="bottom"/>
            <w:hideMark/>
          </w:tcPr>
          <w:p w14:paraId="7E560614"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45342C45"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7D932868"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range (meters)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118219B7"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Range (Gray)</w:t>
            </w:r>
          </w:p>
        </w:tc>
      </w:tr>
      <w:tr w:rsidR="00692B37" w:rsidRPr="00692B37" w14:paraId="543E2F05"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27D4FB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846" w:type="dxa"/>
            <w:tcBorders>
              <w:top w:val="nil"/>
              <w:left w:val="nil"/>
              <w:bottom w:val="single" w:sz="4" w:space="0" w:color="auto"/>
              <w:right w:val="single" w:sz="4" w:space="0" w:color="auto"/>
            </w:tcBorders>
            <w:shd w:val="clear" w:color="auto" w:fill="auto"/>
            <w:noWrap/>
            <w:vAlign w:val="bottom"/>
            <w:hideMark/>
          </w:tcPr>
          <w:p w14:paraId="7C67A9B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2FE7D9C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 </w:t>
            </w:r>
          </w:p>
        </w:tc>
        <w:tc>
          <w:tcPr>
            <w:tcW w:w="1860" w:type="dxa"/>
            <w:tcBorders>
              <w:top w:val="nil"/>
              <w:left w:val="nil"/>
              <w:bottom w:val="single" w:sz="4" w:space="0" w:color="auto"/>
              <w:right w:val="single" w:sz="4" w:space="0" w:color="auto"/>
            </w:tcBorders>
            <w:shd w:val="clear" w:color="auto" w:fill="auto"/>
            <w:noWrap/>
            <w:vAlign w:val="bottom"/>
            <w:hideMark/>
          </w:tcPr>
          <w:p w14:paraId="6C9B905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 </w:t>
            </w:r>
          </w:p>
        </w:tc>
        <w:tc>
          <w:tcPr>
            <w:tcW w:w="1860" w:type="dxa"/>
            <w:tcBorders>
              <w:top w:val="nil"/>
              <w:left w:val="nil"/>
              <w:bottom w:val="single" w:sz="4" w:space="0" w:color="auto"/>
              <w:right w:val="single" w:sz="4" w:space="0" w:color="auto"/>
            </w:tcBorders>
            <w:shd w:val="clear" w:color="auto" w:fill="auto"/>
            <w:noWrap/>
            <w:vAlign w:val="bottom"/>
            <w:hideMark/>
          </w:tcPr>
          <w:p w14:paraId="26FE72D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0A8966E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6A25A143"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09EB10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w:t>
            </w:r>
          </w:p>
        </w:tc>
        <w:tc>
          <w:tcPr>
            <w:tcW w:w="846" w:type="dxa"/>
            <w:tcBorders>
              <w:top w:val="nil"/>
              <w:left w:val="nil"/>
              <w:bottom w:val="single" w:sz="4" w:space="0" w:color="auto"/>
              <w:right w:val="single" w:sz="4" w:space="0" w:color="auto"/>
            </w:tcBorders>
            <w:shd w:val="clear" w:color="auto" w:fill="auto"/>
            <w:noWrap/>
            <w:vAlign w:val="bottom"/>
            <w:hideMark/>
          </w:tcPr>
          <w:p w14:paraId="12F9333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500</w:t>
            </w:r>
          </w:p>
        </w:tc>
        <w:tc>
          <w:tcPr>
            <w:tcW w:w="1603" w:type="dxa"/>
            <w:tcBorders>
              <w:top w:val="nil"/>
              <w:left w:val="nil"/>
              <w:bottom w:val="single" w:sz="4" w:space="0" w:color="auto"/>
              <w:right w:val="single" w:sz="4" w:space="0" w:color="auto"/>
            </w:tcBorders>
            <w:shd w:val="clear" w:color="auto" w:fill="auto"/>
            <w:noWrap/>
            <w:vAlign w:val="bottom"/>
            <w:hideMark/>
          </w:tcPr>
          <w:p w14:paraId="7D2E226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0.0087</w:t>
            </w:r>
          </w:p>
        </w:tc>
        <w:tc>
          <w:tcPr>
            <w:tcW w:w="1860" w:type="dxa"/>
            <w:tcBorders>
              <w:top w:val="nil"/>
              <w:left w:val="nil"/>
              <w:bottom w:val="single" w:sz="4" w:space="0" w:color="auto"/>
              <w:right w:val="single" w:sz="4" w:space="0" w:color="auto"/>
            </w:tcBorders>
            <w:shd w:val="clear" w:color="auto" w:fill="auto"/>
            <w:noWrap/>
            <w:vAlign w:val="bottom"/>
            <w:hideMark/>
          </w:tcPr>
          <w:p w14:paraId="6DEC06A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3.624</w:t>
            </w:r>
          </w:p>
        </w:tc>
        <w:tc>
          <w:tcPr>
            <w:tcW w:w="1860" w:type="dxa"/>
            <w:tcBorders>
              <w:top w:val="nil"/>
              <w:left w:val="nil"/>
              <w:bottom w:val="single" w:sz="4" w:space="0" w:color="auto"/>
              <w:right w:val="single" w:sz="4" w:space="0" w:color="auto"/>
            </w:tcBorders>
            <w:shd w:val="clear" w:color="auto" w:fill="auto"/>
            <w:noWrap/>
            <w:vAlign w:val="bottom"/>
            <w:hideMark/>
          </w:tcPr>
          <w:p w14:paraId="12C7A76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106E14E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707271C8"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0A8670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7.5</w:t>
            </w:r>
          </w:p>
        </w:tc>
        <w:tc>
          <w:tcPr>
            <w:tcW w:w="846" w:type="dxa"/>
            <w:tcBorders>
              <w:top w:val="nil"/>
              <w:left w:val="nil"/>
              <w:bottom w:val="single" w:sz="4" w:space="0" w:color="auto"/>
              <w:right w:val="single" w:sz="4" w:space="0" w:color="auto"/>
            </w:tcBorders>
            <w:shd w:val="clear" w:color="auto" w:fill="auto"/>
            <w:noWrap/>
            <w:vAlign w:val="bottom"/>
            <w:hideMark/>
          </w:tcPr>
          <w:p w14:paraId="1785294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750</w:t>
            </w:r>
          </w:p>
        </w:tc>
        <w:tc>
          <w:tcPr>
            <w:tcW w:w="1603" w:type="dxa"/>
            <w:tcBorders>
              <w:top w:val="nil"/>
              <w:left w:val="nil"/>
              <w:bottom w:val="single" w:sz="4" w:space="0" w:color="auto"/>
              <w:right w:val="single" w:sz="4" w:space="0" w:color="auto"/>
            </w:tcBorders>
            <w:shd w:val="clear" w:color="auto" w:fill="auto"/>
            <w:noWrap/>
            <w:vAlign w:val="bottom"/>
            <w:hideMark/>
          </w:tcPr>
          <w:p w14:paraId="6A8E137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0.0130</w:t>
            </w:r>
          </w:p>
        </w:tc>
        <w:tc>
          <w:tcPr>
            <w:tcW w:w="1860" w:type="dxa"/>
            <w:tcBorders>
              <w:top w:val="nil"/>
              <w:left w:val="nil"/>
              <w:bottom w:val="single" w:sz="4" w:space="0" w:color="auto"/>
              <w:right w:val="single" w:sz="4" w:space="0" w:color="auto"/>
            </w:tcBorders>
            <w:shd w:val="clear" w:color="auto" w:fill="auto"/>
            <w:noWrap/>
            <w:vAlign w:val="bottom"/>
            <w:hideMark/>
          </w:tcPr>
          <w:p w14:paraId="678D815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3.045</w:t>
            </w:r>
          </w:p>
        </w:tc>
        <w:tc>
          <w:tcPr>
            <w:tcW w:w="1860" w:type="dxa"/>
            <w:tcBorders>
              <w:top w:val="nil"/>
              <w:left w:val="nil"/>
              <w:bottom w:val="single" w:sz="4" w:space="0" w:color="auto"/>
              <w:right w:val="single" w:sz="4" w:space="0" w:color="auto"/>
            </w:tcBorders>
            <w:shd w:val="clear" w:color="auto" w:fill="auto"/>
            <w:noWrap/>
            <w:vAlign w:val="bottom"/>
            <w:hideMark/>
          </w:tcPr>
          <w:p w14:paraId="3AA6C60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2B08174B"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5249B6F1"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184082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w:t>
            </w:r>
          </w:p>
        </w:tc>
        <w:tc>
          <w:tcPr>
            <w:tcW w:w="846" w:type="dxa"/>
            <w:tcBorders>
              <w:top w:val="nil"/>
              <w:left w:val="nil"/>
              <w:bottom w:val="single" w:sz="4" w:space="0" w:color="auto"/>
              <w:right w:val="single" w:sz="4" w:space="0" w:color="auto"/>
            </w:tcBorders>
            <w:shd w:val="clear" w:color="auto" w:fill="auto"/>
            <w:noWrap/>
            <w:vAlign w:val="bottom"/>
            <w:hideMark/>
          </w:tcPr>
          <w:p w14:paraId="713AB6BB"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1000</w:t>
            </w:r>
          </w:p>
        </w:tc>
        <w:tc>
          <w:tcPr>
            <w:tcW w:w="1603" w:type="dxa"/>
            <w:tcBorders>
              <w:top w:val="nil"/>
              <w:left w:val="nil"/>
              <w:bottom w:val="single" w:sz="4" w:space="0" w:color="auto"/>
              <w:right w:val="single" w:sz="4" w:space="0" w:color="auto"/>
            </w:tcBorders>
            <w:shd w:val="clear" w:color="auto" w:fill="auto"/>
            <w:noWrap/>
            <w:vAlign w:val="bottom"/>
            <w:hideMark/>
          </w:tcPr>
          <w:p w14:paraId="7481250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0.0174</w:t>
            </w:r>
          </w:p>
        </w:tc>
        <w:tc>
          <w:tcPr>
            <w:tcW w:w="1860" w:type="dxa"/>
            <w:tcBorders>
              <w:top w:val="nil"/>
              <w:left w:val="nil"/>
              <w:bottom w:val="single" w:sz="4" w:space="0" w:color="auto"/>
              <w:right w:val="single" w:sz="4" w:space="0" w:color="auto"/>
            </w:tcBorders>
            <w:shd w:val="clear" w:color="auto" w:fill="auto"/>
            <w:noWrap/>
            <w:vAlign w:val="bottom"/>
            <w:hideMark/>
          </w:tcPr>
          <w:p w14:paraId="1976A2EA"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2.690</w:t>
            </w:r>
          </w:p>
        </w:tc>
        <w:tc>
          <w:tcPr>
            <w:tcW w:w="1860" w:type="dxa"/>
            <w:tcBorders>
              <w:top w:val="nil"/>
              <w:left w:val="nil"/>
              <w:bottom w:val="single" w:sz="4" w:space="0" w:color="auto"/>
              <w:right w:val="single" w:sz="4" w:space="0" w:color="auto"/>
            </w:tcBorders>
            <w:shd w:val="clear" w:color="auto" w:fill="auto"/>
            <w:noWrap/>
            <w:vAlign w:val="bottom"/>
            <w:hideMark/>
          </w:tcPr>
          <w:p w14:paraId="775499F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03A4547B"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2E1C7BC9"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0FC279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20</w:t>
            </w:r>
          </w:p>
        </w:tc>
        <w:tc>
          <w:tcPr>
            <w:tcW w:w="846" w:type="dxa"/>
            <w:tcBorders>
              <w:top w:val="nil"/>
              <w:left w:val="nil"/>
              <w:bottom w:val="single" w:sz="4" w:space="0" w:color="auto"/>
              <w:right w:val="single" w:sz="4" w:space="0" w:color="auto"/>
            </w:tcBorders>
            <w:shd w:val="clear" w:color="auto" w:fill="auto"/>
            <w:noWrap/>
            <w:vAlign w:val="bottom"/>
            <w:hideMark/>
          </w:tcPr>
          <w:p w14:paraId="1487EF9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2000</w:t>
            </w:r>
          </w:p>
        </w:tc>
        <w:tc>
          <w:tcPr>
            <w:tcW w:w="1603" w:type="dxa"/>
            <w:tcBorders>
              <w:top w:val="nil"/>
              <w:left w:val="nil"/>
              <w:bottom w:val="single" w:sz="4" w:space="0" w:color="auto"/>
              <w:right w:val="single" w:sz="4" w:space="0" w:color="auto"/>
            </w:tcBorders>
            <w:shd w:val="clear" w:color="auto" w:fill="auto"/>
            <w:noWrap/>
            <w:vAlign w:val="bottom"/>
            <w:hideMark/>
          </w:tcPr>
          <w:p w14:paraId="3DFEAFE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0.0347</w:t>
            </w:r>
          </w:p>
        </w:tc>
        <w:tc>
          <w:tcPr>
            <w:tcW w:w="1860" w:type="dxa"/>
            <w:tcBorders>
              <w:top w:val="nil"/>
              <w:left w:val="nil"/>
              <w:bottom w:val="single" w:sz="4" w:space="0" w:color="auto"/>
              <w:right w:val="single" w:sz="4" w:space="0" w:color="auto"/>
            </w:tcBorders>
            <w:shd w:val="clear" w:color="auto" w:fill="auto"/>
            <w:noWrap/>
            <w:vAlign w:val="bottom"/>
            <w:hideMark/>
          </w:tcPr>
          <w:p w14:paraId="6EAEC7B2"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1.997</w:t>
            </w:r>
          </w:p>
        </w:tc>
        <w:tc>
          <w:tcPr>
            <w:tcW w:w="1860" w:type="dxa"/>
            <w:tcBorders>
              <w:top w:val="nil"/>
              <w:left w:val="nil"/>
              <w:bottom w:val="single" w:sz="4" w:space="0" w:color="auto"/>
              <w:right w:val="single" w:sz="4" w:space="0" w:color="auto"/>
            </w:tcBorders>
            <w:shd w:val="clear" w:color="auto" w:fill="auto"/>
            <w:noWrap/>
            <w:vAlign w:val="bottom"/>
            <w:hideMark/>
          </w:tcPr>
          <w:p w14:paraId="422FD9E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40C70520"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06AD93B6"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5C59BB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846" w:type="dxa"/>
            <w:tcBorders>
              <w:top w:val="nil"/>
              <w:left w:val="nil"/>
              <w:bottom w:val="single" w:sz="4" w:space="0" w:color="auto"/>
              <w:right w:val="single" w:sz="4" w:space="0" w:color="auto"/>
            </w:tcBorders>
            <w:shd w:val="clear" w:color="auto" w:fill="auto"/>
            <w:noWrap/>
            <w:vAlign w:val="bottom"/>
            <w:hideMark/>
          </w:tcPr>
          <w:p w14:paraId="58F3C98B"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1603" w:type="dxa"/>
            <w:tcBorders>
              <w:top w:val="nil"/>
              <w:left w:val="nil"/>
              <w:bottom w:val="single" w:sz="4" w:space="0" w:color="auto"/>
              <w:right w:val="single" w:sz="4" w:space="0" w:color="auto"/>
            </w:tcBorders>
            <w:shd w:val="clear" w:color="auto" w:fill="auto"/>
            <w:noWrap/>
            <w:vAlign w:val="bottom"/>
            <w:hideMark/>
          </w:tcPr>
          <w:p w14:paraId="1B87C253"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0.0694</w:t>
            </w:r>
          </w:p>
        </w:tc>
        <w:tc>
          <w:tcPr>
            <w:tcW w:w="1860" w:type="dxa"/>
            <w:tcBorders>
              <w:top w:val="nil"/>
              <w:left w:val="nil"/>
              <w:bottom w:val="single" w:sz="4" w:space="0" w:color="auto"/>
              <w:right w:val="single" w:sz="4" w:space="0" w:color="auto"/>
            </w:tcBorders>
            <w:shd w:val="clear" w:color="auto" w:fill="auto"/>
            <w:noWrap/>
            <w:vAlign w:val="bottom"/>
            <w:hideMark/>
          </w:tcPr>
          <w:p w14:paraId="4236A20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1.482</w:t>
            </w:r>
          </w:p>
        </w:tc>
        <w:tc>
          <w:tcPr>
            <w:tcW w:w="1860" w:type="dxa"/>
            <w:tcBorders>
              <w:top w:val="nil"/>
              <w:left w:val="nil"/>
              <w:bottom w:val="single" w:sz="4" w:space="0" w:color="auto"/>
              <w:right w:val="single" w:sz="4" w:space="0" w:color="auto"/>
            </w:tcBorders>
            <w:shd w:val="clear" w:color="auto" w:fill="auto"/>
            <w:noWrap/>
            <w:vAlign w:val="bottom"/>
            <w:hideMark/>
          </w:tcPr>
          <w:p w14:paraId="44F3938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4F6F94D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1417483D" w14:textId="77777777" w:rsidTr="001D6FE8">
        <w:trPr>
          <w:trHeight w:val="243"/>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C0868E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80</w:t>
            </w:r>
          </w:p>
        </w:tc>
        <w:tc>
          <w:tcPr>
            <w:tcW w:w="846" w:type="dxa"/>
            <w:tcBorders>
              <w:top w:val="nil"/>
              <w:left w:val="nil"/>
              <w:bottom w:val="single" w:sz="4" w:space="0" w:color="auto"/>
              <w:right w:val="single" w:sz="4" w:space="0" w:color="auto"/>
            </w:tcBorders>
            <w:shd w:val="clear" w:color="auto" w:fill="auto"/>
            <w:noWrap/>
            <w:vAlign w:val="bottom"/>
            <w:hideMark/>
          </w:tcPr>
          <w:p w14:paraId="79AD8A8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8000</w:t>
            </w:r>
          </w:p>
        </w:tc>
        <w:tc>
          <w:tcPr>
            <w:tcW w:w="1603" w:type="dxa"/>
            <w:tcBorders>
              <w:top w:val="nil"/>
              <w:left w:val="nil"/>
              <w:bottom w:val="single" w:sz="4" w:space="0" w:color="auto"/>
              <w:right w:val="single" w:sz="4" w:space="0" w:color="auto"/>
            </w:tcBorders>
            <w:shd w:val="clear" w:color="auto" w:fill="auto"/>
            <w:noWrap/>
            <w:vAlign w:val="bottom"/>
            <w:hideMark/>
          </w:tcPr>
          <w:p w14:paraId="11A8861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0.1389</w:t>
            </w:r>
          </w:p>
        </w:tc>
        <w:tc>
          <w:tcPr>
            <w:tcW w:w="1860" w:type="dxa"/>
            <w:tcBorders>
              <w:top w:val="nil"/>
              <w:left w:val="nil"/>
              <w:bottom w:val="single" w:sz="4" w:space="0" w:color="auto"/>
              <w:right w:val="single" w:sz="4" w:space="0" w:color="auto"/>
            </w:tcBorders>
            <w:shd w:val="clear" w:color="auto" w:fill="auto"/>
            <w:noWrap/>
            <w:vAlign w:val="bottom"/>
            <w:hideMark/>
          </w:tcPr>
          <w:p w14:paraId="092CA514"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1.100</w:t>
            </w:r>
          </w:p>
        </w:tc>
        <w:tc>
          <w:tcPr>
            <w:tcW w:w="1860" w:type="dxa"/>
            <w:tcBorders>
              <w:top w:val="nil"/>
              <w:left w:val="nil"/>
              <w:bottom w:val="single" w:sz="4" w:space="0" w:color="auto"/>
              <w:right w:val="single" w:sz="4" w:space="0" w:color="auto"/>
            </w:tcBorders>
            <w:shd w:val="clear" w:color="auto" w:fill="auto"/>
            <w:noWrap/>
            <w:vAlign w:val="bottom"/>
            <w:hideMark/>
          </w:tcPr>
          <w:p w14:paraId="10C5B4C1"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0BB4045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bl>
    <w:p w14:paraId="5C3AFC56" w14:textId="77777777" w:rsidR="00257921" w:rsidRPr="00692B37" w:rsidRDefault="00257921" w:rsidP="00257921">
      <w:pPr>
        <w:rPr>
          <w:rFonts w:ascii="Times New Roman" w:hAnsi="Times New Roman" w:cs="Times New Roman"/>
          <w:sz w:val="22"/>
          <w:szCs w:val="22"/>
        </w:rPr>
      </w:pPr>
      <w:r w:rsidRPr="00692B37">
        <w:rPr>
          <w:rFonts w:ascii="Times New Roman" w:hAnsi="Times New Roman" w:cs="Times New Roman"/>
          <w:noProof/>
          <w:sz w:val="22"/>
          <w:szCs w:val="22"/>
        </w:rPr>
        <mc:AlternateContent>
          <mc:Choice Requires="wps">
            <w:drawing>
              <wp:anchor distT="0" distB="0" distL="114300" distR="114300" simplePos="0" relativeHeight="251680768" behindDoc="0" locked="0" layoutInCell="1" allowOverlap="1" wp14:anchorId="1E6ED811" wp14:editId="55202B07">
                <wp:simplePos x="0" y="0"/>
                <wp:positionH relativeFrom="leftMargin">
                  <wp:posOffset>572135</wp:posOffset>
                </wp:positionH>
                <wp:positionV relativeFrom="paragraph">
                  <wp:posOffset>184150</wp:posOffset>
                </wp:positionV>
                <wp:extent cx="449179" cy="385762"/>
                <wp:effectExtent l="0" t="0" r="0" b="0"/>
                <wp:wrapNone/>
                <wp:docPr id="22" name="TextBox 13"/>
                <wp:cNvGraphicFramePr/>
                <a:graphic xmlns:a="http://schemas.openxmlformats.org/drawingml/2006/main">
                  <a:graphicData uri="http://schemas.microsoft.com/office/word/2010/wordprocessingShape">
                    <wps:wsp>
                      <wps:cNvSpPr txBox="1"/>
                      <wps:spPr>
                        <a:xfrm>
                          <a:off x="0" y="0"/>
                          <a:ext cx="449179" cy="385762"/>
                        </a:xfrm>
                        <a:prstGeom prst="rect">
                          <a:avLst/>
                        </a:prstGeom>
                        <a:noFill/>
                      </wps:spPr>
                      <wps:txbx>
                        <w:txbxContent>
                          <w:p w14:paraId="6583E81C"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D</w:t>
                            </w:r>
                          </w:p>
                        </w:txbxContent>
                      </wps:txbx>
                      <wps:bodyPr wrap="square" rtlCol="0">
                        <a:noAutofit/>
                      </wps:bodyPr>
                    </wps:wsp>
                  </a:graphicData>
                </a:graphic>
                <wp14:sizeRelV relativeFrom="margin">
                  <wp14:pctHeight>0</wp14:pctHeight>
                </wp14:sizeRelV>
              </wp:anchor>
            </w:drawing>
          </mc:Choice>
          <mc:Fallback>
            <w:pict>
              <v:shape w14:anchorId="1E6ED811" id="TextBox 13" o:spid="_x0000_s1029" type="#_x0000_t202" style="position:absolute;margin-left:45.05pt;margin-top:14.5pt;width:35.35pt;height:30.35pt;z-index:25168076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" filled="f" stroked="f">
                <v:textbox>
                  <w:txbxContent>
                    <w:p w14:paraId="6583E81C" w14:textId="77777777" w:rsidR="00257921" w:rsidRPr="00A90A45" w:rsidRDefault="00257921" w:rsidP="00257921">
                      <w:pPr>
                        <w:jc w:val="center"/>
                        <w:rPr>
                          <w:rFonts w:ascii="Times New Roman" w:eastAsia="+mn-ea" w:hAnsi="Times New Roman" w:cs="Times New Roman"/>
                          <w:color w:val="000000"/>
                          <w:kern w:val="24"/>
                          <w:sz w:val="40"/>
                          <w:szCs w:val="48"/>
                        </w:rPr>
                      </w:pPr>
                      <w:r w:rsidRPr="00A90A45">
                        <w:rPr>
                          <w:rFonts w:ascii="Times New Roman" w:eastAsia="+mn-ea" w:hAnsi="Times New Roman" w:cs="Times New Roman"/>
                          <w:color w:val="000000"/>
                          <w:kern w:val="24"/>
                          <w:sz w:val="40"/>
                          <w:szCs w:val="48"/>
                        </w:rPr>
                        <w:t>D</w:t>
                      </w:r>
                    </w:p>
                  </w:txbxContent>
                </v:textbox>
                <w10:wrap anchorx="margin"/>
              </v:shape>
            </w:pict>
          </mc:Fallback>
        </mc:AlternateContent>
      </w:r>
    </w:p>
    <w:tbl>
      <w:tblPr>
        <w:tblW w:w="9348" w:type="dxa"/>
        <w:tblLook w:val="04A0" w:firstRow="1" w:lastRow="0" w:firstColumn="1" w:lastColumn="0" w:noHBand="0" w:noVBand="1"/>
      </w:tblPr>
      <w:tblGrid>
        <w:gridCol w:w="1681"/>
        <w:gridCol w:w="845"/>
        <w:gridCol w:w="1602"/>
        <w:gridCol w:w="1860"/>
        <w:gridCol w:w="1860"/>
        <w:gridCol w:w="1500"/>
      </w:tblGrid>
      <w:tr w:rsidR="00692B37" w:rsidRPr="00692B37" w14:paraId="2731F659" w14:textId="77777777" w:rsidTr="001D6FE8">
        <w:trPr>
          <w:trHeight w:val="298"/>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F6793"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Designed Treatment (Gray)</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446567AA"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1602" w:type="dxa"/>
            <w:tcBorders>
              <w:top w:val="single" w:sz="4" w:space="0" w:color="auto"/>
              <w:left w:val="nil"/>
              <w:bottom w:val="single" w:sz="4" w:space="0" w:color="auto"/>
              <w:right w:val="single" w:sz="4" w:space="0" w:color="auto"/>
            </w:tcBorders>
            <w:shd w:val="clear" w:color="auto" w:fill="auto"/>
            <w:noWrap/>
            <w:vAlign w:val="bottom"/>
            <w:hideMark/>
          </w:tcPr>
          <w:p w14:paraId="0146C8DE"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1394938A"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45ECD306"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range (meters)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296873DF" w14:textId="77777777" w:rsidR="00257921" w:rsidRPr="00692B37" w:rsidRDefault="00257921"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Range (Gray)</w:t>
            </w:r>
          </w:p>
        </w:tc>
      </w:tr>
      <w:tr w:rsidR="00692B37" w:rsidRPr="00692B37" w14:paraId="33208F5C" w14:textId="77777777" w:rsidTr="001D6FE8">
        <w:trPr>
          <w:trHeight w:val="298"/>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42C480F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845" w:type="dxa"/>
            <w:tcBorders>
              <w:top w:val="nil"/>
              <w:left w:val="nil"/>
              <w:bottom w:val="single" w:sz="4" w:space="0" w:color="auto"/>
              <w:right w:val="single" w:sz="4" w:space="0" w:color="auto"/>
            </w:tcBorders>
            <w:shd w:val="clear" w:color="auto" w:fill="auto"/>
            <w:noWrap/>
            <w:vAlign w:val="bottom"/>
            <w:hideMark/>
          </w:tcPr>
          <w:p w14:paraId="0795166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602" w:type="dxa"/>
            <w:tcBorders>
              <w:top w:val="nil"/>
              <w:left w:val="nil"/>
              <w:bottom w:val="single" w:sz="4" w:space="0" w:color="auto"/>
              <w:right w:val="single" w:sz="4" w:space="0" w:color="auto"/>
            </w:tcBorders>
            <w:shd w:val="clear" w:color="auto" w:fill="auto"/>
            <w:noWrap/>
            <w:vAlign w:val="bottom"/>
            <w:hideMark/>
          </w:tcPr>
          <w:p w14:paraId="7D89DCA9"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860" w:type="dxa"/>
            <w:tcBorders>
              <w:top w:val="nil"/>
              <w:left w:val="nil"/>
              <w:bottom w:val="single" w:sz="4" w:space="0" w:color="auto"/>
              <w:right w:val="single" w:sz="4" w:space="0" w:color="auto"/>
            </w:tcBorders>
            <w:shd w:val="clear" w:color="auto" w:fill="auto"/>
            <w:noWrap/>
            <w:vAlign w:val="bottom"/>
            <w:hideMark/>
          </w:tcPr>
          <w:p w14:paraId="2CE33EC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860" w:type="dxa"/>
            <w:tcBorders>
              <w:top w:val="nil"/>
              <w:left w:val="nil"/>
              <w:bottom w:val="single" w:sz="4" w:space="0" w:color="auto"/>
              <w:right w:val="single" w:sz="4" w:space="0" w:color="auto"/>
            </w:tcBorders>
            <w:shd w:val="clear" w:color="auto" w:fill="auto"/>
            <w:noWrap/>
            <w:vAlign w:val="bottom"/>
            <w:hideMark/>
          </w:tcPr>
          <w:p w14:paraId="24EC03A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1500" w:type="dxa"/>
            <w:tcBorders>
              <w:top w:val="nil"/>
              <w:left w:val="nil"/>
              <w:bottom w:val="single" w:sz="4" w:space="0" w:color="auto"/>
              <w:right w:val="single" w:sz="4" w:space="0" w:color="auto"/>
            </w:tcBorders>
            <w:shd w:val="clear" w:color="auto" w:fill="auto"/>
            <w:noWrap/>
            <w:vAlign w:val="bottom"/>
            <w:hideMark/>
          </w:tcPr>
          <w:p w14:paraId="0D55E43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625DF6C6" w14:textId="77777777" w:rsidTr="001D6FE8">
        <w:trPr>
          <w:trHeight w:val="298"/>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0328888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w:t>
            </w:r>
          </w:p>
        </w:tc>
        <w:tc>
          <w:tcPr>
            <w:tcW w:w="845" w:type="dxa"/>
            <w:tcBorders>
              <w:top w:val="nil"/>
              <w:left w:val="nil"/>
              <w:bottom w:val="single" w:sz="4" w:space="0" w:color="auto"/>
              <w:right w:val="single" w:sz="4" w:space="0" w:color="auto"/>
            </w:tcBorders>
            <w:shd w:val="clear" w:color="auto" w:fill="auto"/>
            <w:noWrap/>
            <w:vAlign w:val="bottom"/>
            <w:hideMark/>
          </w:tcPr>
          <w:p w14:paraId="450B51A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1000</w:t>
            </w:r>
          </w:p>
        </w:tc>
        <w:tc>
          <w:tcPr>
            <w:tcW w:w="1602" w:type="dxa"/>
            <w:tcBorders>
              <w:top w:val="nil"/>
              <w:left w:val="nil"/>
              <w:bottom w:val="single" w:sz="4" w:space="0" w:color="auto"/>
              <w:right w:val="single" w:sz="4" w:space="0" w:color="auto"/>
            </w:tcBorders>
            <w:shd w:val="clear" w:color="auto" w:fill="auto"/>
            <w:noWrap/>
            <w:vAlign w:val="bottom"/>
            <w:hideMark/>
          </w:tcPr>
          <w:p w14:paraId="5E494C7D"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0.0206</w:t>
            </w:r>
          </w:p>
        </w:tc>
        <w:tc>
          <w:tcPr>
            <w:tcW w:w="1860" w:type="dxa"/>
            <w:tcBorders>
              <w:top w:val="nil"/>
              <w:left w:val="nil"/>
              <w:bottom w:val="single" w:sz="4" w:space="0" w:color="auto"/>
              <w:right w:val="single" w:sz="4" w:space="0" w:color="auto"/>
            </w:tcBorders>
            <w:shd w:val="clear" w:color="auto" w:fill="auto"/>
            <w:noWrap/>
            <w:vAlign w:val="bottom"/>
            <w:hideMark/>
          </w:tcPr>
          <w:p w14:paraId="3D0844CE"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2.501</w:t>
            </w:r>
          </w:p>
        </w:tc>
        <w:tc>
          <w:tcPr>
            <w:tcW w:w="1860" w:type="dxa"/>
            <w:tcBorders>
              <w:top w:val="nil"/>
              <w:left w:val="nil"/>
              <w:bottom w:val="single" w:sz="4" w:space="0" w:color="auto"/>
              <w:right w:val="single" w:sz="4" w:space="0" w:color="auto"/>
            </w:tcBorders>
            <w:shd w:val="clear" w:color="auto" w:fill="auto"/>
            <w:noWrap/>
            <w:vAlign w:val="bottom"/>
            <w:hideMark/>
          </w:tcPr>
          <w:p w14:paraId="0144742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 xml:space="preserve">2.40 - 2.61 </w:t>
            </w:r>
          </w:p>
        </w:tc>
        <w:tc>
          <w:tcPr>
            <w:tcW w:w="1500" w:type="dxa"/>
            <w:tcBorders>
              <w:top w:val="nil"/>
              <w:left w:val="nil"/>
              <w:bottom w:val="single" w:sz="4" w:space="0" w:color="auto"/>
              <w:right w:val="single" w:sz="4" w:space="0" w:color="auto"/>
            </w:tcBorders>
            <w:shd w:val="clear" w:color="auto" w:fill="auto"/>
            <w:noWrap/>
            <w:vAlign w:val="bottom"/>
            <w:hideMark/>
          </w:tcPr>
          <w:p w14:paraId="3A296D96"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9.099 - 11.05</w:t>
            </w:r>
          </w:p>
        </w:tc>
      </w:tr>
      <w:tr w:rsidR="00257921" w:rsidRPr="00692B37" w14:paraId="33CC2486" w14:textId="77777777" w:rsidTr="001D6FE8">
        <w:trPr>
          <w:trHeight w:val="298"/>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49D0E2B8"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845" w:type="dxa"/>
            <w:tcBorders>
              <w:top w:val="nil"/>
              <w:left w:val="nil"/>
              <w:bottom w:val="single" w:sz="4" w:space="0" w:color="auto"/>
              <w:right w:val="single" w:sz="4" w:space="0" w:color="auto"/>
            </w:tcBorders>
            <w:shd w:val="clear" w:color="auto" w:fill="auto"/>
            <w:noWrap/>
            <w:vAlign w:val="bottom"/>
            <w:hideMark/>
          </w:tcPr>
          <w:p w14:paraId="6D96900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1602" w:type="dxa"/>
            <w:tcBorders>
              <w:top w:val="nil"/>
              <w:left w:val="nil"/>
              <w:bottom w:val="single" w:sz="4" w:space="0" w:color="auto"/>
              <w:right w:val="single" w:sz="4" w:space="0" w:color="auto"/>
            </w:tcBorders>
            <w:shd w:val="clear" w:color="auto" w:fill="auto"/>
            <w:noWrap/>
            <w:vAlign w:val="bottom"/>
            <w:hideMark/>
          </w:tcPr>
          <w:p w14:paraId="4421091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0.0823</w:t>
            </w:r>
          </w:p>
        </w:tc>
        <w:tc>
          <w:tcPr>
            <w:tcW w:w="1860" w:type="dxa"/>
            <w:tcBorders>
              <w:top w:val="nil"/>
              <w:left w:val="nil"/>
              <w:bottom w:val="single" w:sz="4" w:space="0" w:color="auto"/>
              <w:right w:val="single" w:sz="4" w:space="0" w:color="auto"/>
            </w:tcBorders>
            <w:shd w:val="clear" w:color="auto" w:fill="auto"/>
            <w:noWrap/>
            <w:vAlign w:val="bottom"/>
            <w:hideMark/>
          </w:tcPr>
          <w:p w14:paraId="426633AF"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1.378</w:t>
            </w:r>
          </w:p>
        </w:tc>
        <w:tc>
          <w:tcPr>
            <w:tcW w:w="1860" w:type="dxa"/>
            <w:tcBorders>
              <w:top w:val="nil"/>
              <w:left w:val="nil"/>
              <w:bottom w:val="single" w:sz="4" w:space="0" w:color="auto"/>
              <w:right w:val="single" w:sz="4" w:space="0" w:color="auto"/>
            </w:tcBorders>
            <w:shd w:val="clear" w:color="auto" w:fill="auto"/>
            <w:noWrap/>
            <w:vAlign w:val="bottom"/>
            <w:hideMark/>
          </w:tcPr>
          <w:p w14:paraId="65D99E3C"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1.27 - 1.48</w:t>
            </w:r>
          </w:p>
        </w:tc>
        <w:tc>
          <w:tcPr>
            <w:tcW w:w="1500" w:type="dxa"/>
            <w:tcBorders>
              <w:top w:val="nil"/>
              <w:left w:val="nil"/>
              <w:bottom w:val="single" w:sz="4" w:space="0" w:color="auto"/>
              <w:right w:val="single" w:sz="4" w:space="0" w:color="auto"/>
            </w:tcBorders>
            <w:shd w:val="clear" w:color="auto" w:fill="auto"/>
            <w:noWrap/>
            <w:vAlign w:val="bottom"/>
            <w:hideMark/>
          </w:tcPr>
          <w:p w14:paraId="68983F95" w14:textId="77777777" w:rsidR="00257921" w:rsidRPr="00692B37" w:rsidRDefault="00257921" w:rsidP="00DD5A96">
            <w:pPr>
              <w:jc w:val="center"/>
              <w:rPr>
                <w:rFonts w:ascii="Times New Roman" w:hAnsi="Times New Roman" w:cs="Times New Roman"/>
                <w:sz w:val="22"/>
                <w:szCs w:val="22"/>
              </w:rPr>
            </w:pPr>
            <w:r w:rsidRPr="00692B37">
              <w:rPr>
                <w:rFonts w:ascii="Times New Roman" w:hAnsi="Times New Roman" w:cs="Times New Roman"/>
                <w:sz w:val="22"/>
                <w:szCs w:val="22"/>
              </w:rPr>
              <w:t>33.72 - 48.10</w:t>
            </w:r>
          </w:p>
        </w:tc>
      </w:tr>
    </w:tbl>
    <w:p w14:paraId="43ADDDCC" w14:textId="77777777" w:rsidR="00725148" w:rsidRPr="00692B37" w:rsidRDefault="00725148" w:rsidP="00257921">
      <w:pPr>
        <w:pStyle w:val="Caption"/>
        <w:rPr>
          <w:rFonts w:ascii="Times New Roman" w:hAnsi="Times New Roman" w:cs="Times New Roman"/>
        </w:rPr>
      </w:pPr>
      <w:bookmarkStart w:id="47" w:name="_Toc146708182"/>
    </w:p>
    <w:p w14:paraId="39A20A03" w14:textId="0C62C1B4" w:rsidR="00257921" w:rsidRPr="00692B37" w:rsidRDefault="00B238B8" w:rsidP="00257921">
      <w:pPr>
        <w:pStyle w:val="Caption"/>
        <w:rPr>
          <w:rFonts w:ascii="Times New Roman" w:hAnsi="Times New Roman" w:cs="Times New Roman"/>
        </w:rPr>
      </w:pPr>
      <w:bookmarkStart w:id="48" w:name="_Toc150780416"/>
      <w:r w:rsidRPr="00692B37">
        <w:rPr>
          <w:rFonts w:ascii="Times New Roman" w:hAnsi="Times New Roman" w:cs="Times New Roman"/>
        </w:rPr>
        <w:t>Table 2.</w:t>
      </w:r>
      <w:r w:rsidRPr="00692B37">
        <w:rPr>
          <w:rFonts w:ascii="Times New Roman" w:hAnsi="Times New Roman" w:cs="Times New Roman"/>
        </w:rPr>
        <w:fldChar w:fldCharType="begin"/>
      </w:r>
      <w:r w:rsidRPr="00692B37">
        <w:rPr>
          <w:rFonts w:ascii="Times New Roman" w:hAnsi="Times New Roman" w:cs="Times New Roman"/>
        </w:rPr>
        <w:instrText xml:space="preserve"> SEQ Table_2. \* ARABIC </w:instrText>
      </w:r>
      <w:r w:rsidRPr="00692B37">
        <w:rPr>
          <w:rFonts w:ascii="Times New Roman" w:hAnsi="Times New Roman" w:cs="Times New Roman"/>
        </w:rPr>
        <w:fldChar w:fldCharType="separate"/>
      </w:r>
      <w:r w:rsidRPr="00692B37">
        <w:rPr>
          <w:rFonts w:ascii="Times New Roman" w:hAnsi="Times New Roman" w:cs="Times New Roman"/>
          <w:noProof/>
        </w:rPr>
        <w:t>4</w:t>
      </w:r>
      <w:r w:rsidRPr="00692B37">
        <w:rPr>
          <w:rFonts w:ascii="Times New Roman" w:hAnsi="Times New Roman" w:cs="Times New Roman"/>
        </w:rPr>
        <w:fldChar w:fldCharType="end"/>
      </w:r>
      <w:r w:rsidR="00257921" w:rsidRPr="00692B37">
        <w:rPr>
          <w:rFonts w:ascii="Times New Roman" w:hAnsi="Times New Roman" w:cs="Times New Roman"/>
        </w:rPr>
        <w:t xml:space="preserve">: Promoter sequences used in phytosensor </w:t>
      </w:r>
      <w:proofErr w:type="gramStart"/>
      <w:r w:rsidR="00257921" w:rsidRPr="00692B37">
        <w:rPr>
          <w:rFonts w:ascii="Times New Roman" w:hAnsi="Times New Roman" w:cs="Times New Roman"/>
        </w:rPr>
        <w:t>constructs</w:t>
      </w:r>
      <w:bookmarkEnd w:id="47"/>
      <w:bookmarkEnd w:id="48"/>
      <w:proofErr w:type="gramEnd"/>
    </w:p>
    <w:p w14:paraId="1866ED0F" w14:textId="77777777" w:rsidR="00257921" w:rsidRPr="00692B37" w:rsidRDefault="00257921" w:rsidP="00257921">
      <w:pPr>
        <w:rPr>
          <w:rFonts w:ascii="Times New Roman" w:hAnsi="Times New Roman" w:cs="Times New Roman"/>
        </w:rPr>
      </w:pPr>
      <w:r w:rsidRPr="00692B37">
        <w:rPr>
          <w:rFonts w:ascii="Times New Roman" w:hAnsi="Times New Roman" w:cs="Times New Roman"/>
        </w:rPr>
        <w:t>These sequences include the entire promoter sequence used in the radiation phytosensor constructs including the first six amino acids of the native protein.</w:t>
      </w:r>
    </w:p>
    <w:p w14:paraId="3FA1155E" w14:textId="77777777" w:rsidR="00257921" w:rsidRPr="00692B37" w:rsidRDefault="00257921" w:rsidP="00257921"/>
    <w:p w14:paraId="74A6B971" w14:textId="576A41C3" w:rsidR="00257921" w:rsidRPr="00692B37" w:rsidRDefault="00257921" w:rsidP="00257921">
      <w:pPr>
        <w:tabs>
          <w:tab w:val="left" w:pos="2546"/>
        </w:tabs>
      </w:pPr>
      <w:r w:rsidRPr="00692B37">
        <w:rPr>
          <w:rFonts w:ascii="Times New Roman" w:hAnsi="Times New Roman" w:cs="Times New Roman"/>
          <w:noProof/>
        </w:rPr>
        <w:drawing>
          <wp:inline distT="0" distB="0" distL="0" distR="0" wp14:anchorId="155595AC" wp14:editId="64EB9214">
            <wp:extent cx="5486400" cy="7048500"/>
            <wp:effectExtent l="0" t="0" r="0" b="0"/>
            <wp:docPr id="28248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7048500"/>
                    </a:xfrm>
                    <a:prstGeom prst="rect">
                      <a:avLst/>
                    </a:prstGeom>
                    <a:noFill/>
                    <a:ln>
                      <a:noFill/>
                    </a:ln>
                  </pic:spPr>
                </pic:pic>
              </a:graphicData>
            </a:graphic>
          </wp:inline>
        </w:drawing>
      </w:r>
    </w:p>
    <w:p w14:paraId="16EA719B" w14:textId="0F187B6C" w:rsidR="00257921" w:rsidRPr="00692B37" w:rsidRDefault="00B238B8" w:rsidP="00257921">
      <w:pPr>
        <w:pStyle w:val="Caption"/>
        <w:rPr>
          <w:rFonts w:ascii="Times New Roman" w:hAnsi="Times New Roman" w:cs="Times New Roman"/>
        </w:rPr>
      </w:pPr>
      <w:bookmarkStart w:id="49" w:name="_Toc146708183"/>
      <w:bookmarkStart w:id="50" w:name="_Toc150780417"/>
      <w:r w:rsidRPr="00692B37">
        <w:rPr>
          <w:rFonts w:ascii="Times New Roman" w:hAnsi="Times New Roman" w:cs="Times New Roman"/>
        </w:rPr>
        <w:lastRenderedPageBreak/>
        <w:t>Table 2.</w:t>
      </w:r>
      <w:r w:rsidRPr="00692B37">
        <w:rPr>
          <w:rFonts w:ascii="Times New Roman" w:hAnsi="Times New Roman" w:cs="Times New Roman"/>
        </w:rPr>
        <w:fldChar w:fldCharType="begin"/>
      </w:r>
      <w:r w:rsidRPr="00692B37">
        <w:rPr>
          <w:rFonts w:ascii="Times New Roman" w:hAnsi="Times New Roman" w:cs="Times New Roman"/>
        </w:rPr>
        <w:instrText xml:space="preserve"> SEQ Table_2. \* ARABIC </w:instrText>
      </w:r>
      <w:r w:rsidRPr="00692B37">
        <w:rPr>
          <w:rFonts w:ascii="Times New Roman" w:hAnsi="Times New Roman" w:cs="Times New Roman"/>
        </w:rPr>
        <w:fldChar w:fldCharType="separate"/>
      </w:r>
      <w:r w:rsidRPr="00692B37">
        <w:rPr>
          <w:rFonts w:ascii="Times New Roman" w:hAnsi="Times New Roman" w:cs="Times New Roman"/>
          <w:noProof/>
        </w:rPr>
        <w:t>5</w:t>
      </w:r>
      <w:r w:rsidRPr="00692B37">
        <w:rPr>
          <w:rFonts w:ascii="Times New Roman" w:hAnsi="Times New Roman" w:cs="Times New Roman"/>
        </w:rPr>
        <w:fldChar w:fldCharType="end"/>
      </w:r>
      <w:r w:rsidR="00257921" w:rsidRPr="00692B37">
        <w:rPr>
          <w:rFonts w:ascii="Times New Roman" w:hAnsi="Times New Roman" w:cs="Times New Roman"/>
        </w:rPr>
        <w:t>: Primers used in the work.</w:t>
      </w:r>
      <w:bookmarkStart w:id="51" w:name="_Toc289175825"/>
      <w:bookmarkEnd w:id="49"/>
      <w:bookmarkEnd w:id="50"/>
    </w:p>
    <w:p w14:paraId="3B1515AF" w14:textId="77777777" w:rsidR="00257921" w:rsidRPr="00692B37" w:rsidRDefault="00257921" w:rsidP="00257921">
      <w:pPr>
        <w:rPr>
          <w:rFonts w:ascii="Times New Roman" w:eastAsia="Calibri" w:hAnsi="Times New Roman" w:cs="Times New Roman"/>
          <w:kern w:val="24"/>
        </w:rPr>
      </w:pPr>
      <w:r w:rsidRPr="00692B37">
        <w:rPr>
          <w:rFonts w:ascii="Times New Roman" w:eastAsia="Calibri" w:hAnsi="Times New Roman" w:cs="Times New Roman"/>
          <w:kern w:val="24"/>
        </w:rPr>
        <w:t xml:space="preserve">Listed are the forward and reverse primers used for all DNA amplification in the work. These primers include those for extraction promoters from the genome, genotyping transgenic plants, conducting </w:t>
      </w:r>
      <w:proofErr w:type="spellStart"/>
      <w:r w:rsidRPr="00692B37">
        <w:rPr>
          <w:rFonts w:ascii="Times New Roman" w:eastAsia="Calibri" w:hAnsi="Times New Roman" w:cs="Times New Roman"/>
          <w:kern w:val="24"/>
        </w:rPr>
        <w:t>qRT</w:t>
      </w:r>
      <w:proofErr w:type="spellEnd"/>
      <w:r w:rsidRPr="00692B37">
        <w:rPr>
          <w:rFonts w:ascii="Times New Roman" w:eastAsia="Calibri" w:hAnsi="Times New Roman" w:cs="Times New Roman"/>
          <w:kern w:val="24"/>
        </w:rPr>
        <w:t xml:space="preserve">-PCR, and generating a probe for southern blot. </w:t>
      </w:r>
    </w:p>
    <w:p w14:paraId="32EDB444" w14:textId="77777777" w:rsidR="00257921" w:rsidRPr="00692B37" w:rsidRDefault="00257921" w:rsidP="00257921">
      <w:pPr>
        <w:rPr>
          <w:rFonts w:ascii="Times New Roman" w:eastAsia="Calibri" w:hAnsi="Times New Roman" w:cs="Times New Roman"/>
          <w:kern w:val="24"/>
        </w:rPr>
      </w:pPr>
    </w:p>
    <w:tbl>
      <w:tblPr>
        <w:tblStyle w:val="TableGrid"/>
        <w:tblW w:w="0" w:type="auto"/>
        <w:tblLook w:val="04A0" w:firstRow="1" w:lastRow="0" w:firstColumn="1" w:lastColumn="0" w:noHBand="0" w:noVBand="1"/>
      </w:tblPr>
      <w:tblGrid>
        <w:gridCol w:w="534"/>
        <w:gridCol w:w="2035"/>
        <w:gridCol w:w="6781"/>
      </w:tblGrid>
      <w:tr w:rsidR="00692B37" w:rsidRPr="00692B37" w14:paraId="2E89F144" w14:textId="77777777" w:rsidTr="00DD5A96">
        <w:trPr>
          <w:trHeight w:val="288"/>
        </w:trPr>
        <w:tc>
          <w:tcPr>
            <w:tcW w:w="3500" w:type="dxa"/>
            <w:gridSpan w:val="2"/>
            <w:noWrap/>
            <w:hideMark/>
          </w:tcPr>
          <w:p w14:paraId="64295870"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Forward Primers</w:t>
            </w:r>
          </w:p>
        </w:tc>
        <w:tc>
          <w:tcPr>
            <w:tcW w:w="9640" w:type="dxa"/>
            <w:noWrap/>
            <w:hideMark/>
          </w:tcPr>
          <w:p w14:paraId="2132A252" w14:textId="77777777" w:rsidR="00257921" w:rsidRPr="00692B37" w:rsidRDefault="00257921" w:rsidP="00DD5A96">
            <w:pPr>
              <w:tabs>
                <w:tab w:val="left" w:pos="2546"/>
              </w:tabs>
              <w:rPr>
                <w:rFonts w:ascii="Times New Roman" w:hAnsi="Times New Roman" w:cs="Times New Roman"/>
                <w:b/>
                <w:bCs/>
                <w:sz w:val="14"/>
                <w:szCs w:val="14"/>
              </w:rPr>
            </w:pPr>
          </w:p>
        </w:tc>
      </w:tr>
      <w:tr w:rsidR="00692B37" w:rsidRPr="00692B37" w14:paraId="7AFD5640" w14:textId="77777777" w:rsidTr="00DD5A96">
        <w:trPr>
          <w:trHeight w:val="288"/>
        </w:trPr>
        <w:tc>
          <w:tcPr>
            <w:tcW w:w="673" w:type="dxa"/>
            <w:noWrap/>
            <w:hideMark/>
          </w:tcPr>
          <w:p w14:paraId="7CF9907F"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ID</w:t>
            </w:r>
          </w:p>
        </w:tc>
        <w:tc>
          <w:tcPr>
            <w:tcW w:w="2827" w:type="dxa"/>
            <w:noWrap/>
            <w:hideMark/>
          </w:tcPr>
          <w:p w14:paraId="0D294D54"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Name</w:t>
            </w:r>
          </w:p>
        </w:tc>
        <w:tc>
          <w:tcPr>
            <w:tcW w:w="9640" w:type="dxa"/>
            <w:noWrap/>
            <w:hideMark/>
          </w:tcPr>
          <w:p w14:paraId="0488464B"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Sequence</w:t>
            </w:r>
          </w:p>
        </w:tc>
      </w:tr>
      <w:tr w:rsidR="00692B37" w:rsidRPr="00692B37" w14:paraId="07326BEE" w14:textId="77777777" w:rsidTr="00DD5A96">
        <w:trPr>
          <w:trHeight w:val="288"/>
        </w:trPr>
        <w:tc>
          <w:tcPr>
            <w:tcW w:w="673" w:type="dxa"/>
            <w:noWrap/>
            <w:hideMark/>
          </w:tcPr>
          <w:p w14:paraId="63E2DF7E"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1</w:t>
            </w:r>
          </w:p>
        </w:tc>
        <w:tc>
          <w:tcPr>
            <w:tcW w:w="2827" w:type="dxa"/>
            <w:noWrap/>
            <w:hideMark/>
          </w:tcPr>
          <w:p w14:paraId="11A4C390"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L4440-Long</w:t>
            </w:r>
          </w:p>
        </w:tc>
        <w:tc>
          <w:tcPr>
            <w:tcW w:w="9640" w:type="dxa"/>
            <w:noWrap/>
            <w:hideMark/>
          </w:tcPr>
          <w:p w14:paraId="78EF162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GCGCAGCGAGTCAGTGAGCGAGGAAGCGGA</w:t>
            </w:r>
          </w:p>
        </w:tc>
      </w:tr>
      <w:tr w:rsidR="00692B37" w:rsidRPr="00692B37" w14:paraId="22000FFA" w14:textId="77777777" w:rsidTr="00DD5A96">
        <w:trPr>
          <w:trHeight w:val="288"/>
        </w:trPr>
        <w:tc>
          <w:tcPr>
            <w:tcW w:w="673" w:type="dxa"/>
            <w:noWrap/>
            <w:hideMark/>
          </w:tcPr>
          <w:p w14:paraId="34634A20"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2</w:t>
            </w:r>
          </w:p>
        </w:tc>
        <w:tc>
          <w:tcPr>
            <w:tcW w:w="2827" w:type="dxa"/>
            <w:noWrap/>
            <w:hideMark/>
          </w:tcPr>
          <w:p w14:paraId="601F7E19"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Genotyping1_Fw</w:t>
            </w:r>
          </w:p>
        </w:tc>
        <w:tc>
          <w:tcPr>
            <w:tcW w:w="9640" w:type="dxa"/>
            <w:noWrap/>
            <w:hideMark/>
          </w:tcPr>
          <w:p w14:paraId="33356212"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GATCTAGTAACATAGATGACACCG</w:t>
            </w:r>
          </w:p>
        </w:tc>
      </w:tr>
      <w:tr w:rsidR="00692B37" w:rsidRPr="00692B37" w14:paraId="48AEDF4D" w14:textId="77777777" w:rsidTr="00DD5A96">
        <w:trPr>
          <w:trHeight w:val="288"/>
        </w:trPr>
        <w:tc>
          <w:tcPr>
            <w:tcW w:w="673" w:type="dxa"/>
            <w:noWrap/>
            <w:hideMark/>
          </w:tcPr>
          <w:p w14:paraId="7771AF93"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3</w:t>
            </w:r>
          </w:p>
        </w:tc>
        <w:tc>
          <w:tcPr>
            <w:tcW w:w="2827" w:type="dxa"/>
            <w:noWrap/>
            <w:hideMark/>
          </w:tcPr>
          <w:p w14:paraId="5F699EB9"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Genotyping2_Fw</w:t>
            </w:r>
          </w:p>
        </w:tc>
        <w:tc>
          <w:tcPr>
            <w:tcW w:w="9640" w:type="dxa"/>
            <w:noWrap/>
            <w:hideMark/>
          </w:tcPr>
          <w:p w14:paraId="71FB1704"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CTATCCTTCGCAAGACCCTTC</w:t>
            </w:r>
          </w:p>
        </w:tc>
      </w:tr>
      <w:tr w:rsidR="00692B37" w:rsidRPr="00692B37" w14:paraId="2A283FD7" w14:textId="77777777" w:rsidTr="00DD5A96">
        <w:trPr>
          <w:trHeight w:val="288"/>
        </w:trPr>
        <w:tc>
          <w:tcPr>
            <w:tcW w:w="673" w:type="dxa"/>
            <w:noWrap/>
            <w:hideMark/>
          </w:tcPr>
          <w:p w14:paraId="77B967B5"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4</w:t>
            </w:r>
          </w:p>
        </w:tc>
        <w:tc>
          <w:tcPr>
            <w:tcW w:w="2827" w:type="dxa"/>
            <w:noWrap/>
            <w:hideMark/>
          </w:tcPr>
          <w:p w14:paraId="1ECC89AF"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Genotyping3_Fw</w:t>
            </w:r>
          </w:p>
        </w:tc>
        <w:tc>
          <w:tcPr>
            <w:tcW w:w="9640" w:type="dxa"/>
            <w:noWrap/>
            <w:hideMark/>
          </w:tcPr>
          <w:p w14:paraId="27CACD07"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CGAAACGCTGTTCGGCCTGTGG</w:t>
            </w:r>
          </w:p>
        </w:tc>
      </w:tr>
      <w:tr w:rsidR="00692B37" w:rsidRPr="00692B37" w14:paraId="30686D6F" w14:textId="77777777" w:rsidTr="00DD5A96">
        <w:trPr>
          <w:trHeight w:val="288"/>
        </w:trPr>
        <w:tc>
          <w:tcPr>
            <w:tcW w:w="673" w:type="dxa"/>
            <w:noWrap/>
            <w:hideMark/>
          </w:tcPr>
          <w:p w14:paraId="6525DAB8"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5</w:t>
            </w:r>
          </w:p>
        </w:tc>
        <w:tc>
          <w:tcPr>
            <w:tcW w:w="2827" w:type="dxa"/>
            <w:noWrap/>
            <w:hideMark/>
          </w:tcPr>
          <w:p w14:paraId="7844A6D9"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StEF1α_</w:t>
            </w:r>
            <w:proofErr w:type="spellStart"/>
            <w:r w:rsidRPr="00692B37">
              <w:rPr>
                <w:rFonts w:ascii="Times New Roman" w:hAnsi="Times New Roman" w:cs="Times New Roman"/>
                <w:sz w:val="14"/>
                <w:szCs w:val="14"/>
              </w:rPr>
              <w:t>qPCR_Fw</w:t>
            </w:r>
            <w:proofErr w:type="spellEnd"/>
          </w:p>
        </w:tc>
        <w:tc>
          <w:tcPr>
            <w:tcW w:w="9640" w:type="dxa"/>
            <w:noWrap/>
            <w:hideMark/>
          </w:tcPr>
          <w:p w14:paraId="7CC1C32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ATTGGAAACGGATATGCTCCA</w:t>
            </w:r>
          </w:p>
        </w:tc>
      </w:tr>
      <w:tr w:rsidR="00692B37" w:rsidRPr="00692B37" w14:paraId="0222AFBF" w14:textId="77777777" w:rsidTr="00DD5A96">
        <w:trPr>
          <w:trHeight w:val="288"/>
        </w:trPr>
        <w:tc>
          <w:tcPr>
            <w:tcW w:w="673" w:type="dxa"/>
            <w:noWrap/>
            <w:hideMark/>
          </w:tcPr>
          <w:p w14:paraId="313B1311"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6</w:t>
            </w:r>
          </w:p>
        </w:tc>
        <w:tc>
          <w:tcPr>
            <w:tcW w:w="2827" w:type="dxa"/>
            <w:noWrap/>
            <w:hideMark/>
          </w:tcPr>
          <w:p w14:paraId="4257418D"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StPCNA</w:t>
            </w:r>
            <w:proofErr w:type="spellEnd"/>
            <w:r w:rsidRPr="00692B37">
              <w:rPr>
                <w:rFonts w:ascii="Times New Roman" w:hAnsi="Times New Roman" w:cs="Times New Roman"/>
                <w:sz w:val="14"/>
                <w:szCs w:val="14"/>
              </w:rPr>
              <w:t>α_qPCR_Fw</w:t>
            </w:r>
          </w:p>
        </w:tc>
        <w:tc>
          <w:tcPr>
            <w:tcW w:w="9640" w:type="dxa"/>
            <w:noWrap/>
            <w:hideMark/>
          </w:tcPr>
          <w:p w14:paraId="287A97E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CCAGAGGTGACATCGGTACTGCA</w:t>
            </w:r>
          </w:p>
        </w:tc>
      </w:tr>
      <w:tr w:rsidR="00692B37" w:rsidRPr="00692B37" w14:paraId="3C0C1271" w14:textId="77777777" w:rsidTr="00DD5A96">
        <w:trPr>
          <w:trHeight w:val="288"/>
        </w:trPr>
        <w:tc>
          <w:tcPr>
            <w:tcW w:w="673" w:type="dxa"/>
            <w:noWrap/>
            <w:hideMark/>
          </w:tcPr>
          <w:p w14:paraId="07BCEDA9"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7</w:t>
            </w:r>
          </w:p>
        </w:tc>
        <w:tc>
          <w:tcPr>
            <w:tcW w:w="2827" w:type="dxa"/>
            <w:noWrap/>
            <w:hideMark/>
          </w:tcPr>
          <w:p w14:paraId="75F61382"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StUVH1α_</w:t>
            </w:r>
            <w:proofErr w:type="spellStart"/>
            <w:r w:rsidRPr="00692B37">
              <w:rPr>
                <w:rFonts w:ascii="Times New Roman" w:hAnsi="Times New Roman" w:cs="Times New Roman"/>
                <w:sz w:val="14"/>
                <w:szCs w:val="14"/>
              </w:rPr>
              <w:t>qPCR_Fw</w:t>
            </w:r>
            <w:proofErr w:type="spellEnd"/>
          </w:p>
        </w:tc>
        <w:tc>
          <w:tcPr>
            <w:tcW w:w="9640" w:type="dxa"/>
            <w:noWrap/>
            <w:hideMark/>
          </w:tcPr>
          <w:p w14:paraId="7C574C03"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CAGTAGATCAGGATGGACGTTGTCT</w:t>
            </w:r>
          </w:p>
        </w:tc>
      </w:tr>
      <w:tr w:rsidR="00692B37" w:rsidRPr="00692B37" w14:paraId="30E39DA1" w14:textId="77777777" w:rsidTr="00DD5A96">
        <w:trPr>
          <w:trHeight w:val="288"/>
        </w:trPr>
        <w:tc>
          <w:tcPr>
            <w:tcW w:w="673" w:type="dxa"/>
            <w:noWrap/>
            <w:hideMark/>
          </w:tcPr>
          <w:p w14:paraId="362C3C90"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8</w:t>
            </w:r>
          </w:p>
        </w:tc>
        <w:tc>
          <w:tcPr>
            <w:tcW w:w="2827" w:type="dxa"/>
            <w:noWrap/>
            <w:hideMark/>
          </w:tcPr>
          <w:p w14:paraId="5A1C2D0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StUVR7α_</w:t>
            </w:r>
            <w:proofErr w:type="spellStart"/>
            <w:r w:rsidRPr="00692B37">
              <w:rPr>
                <w:rFonts w:ascii="Times New Roman" w:hAnsi="Times New Roman" w:cs="Times New Roman"/>
                <w:sz w:val="14"/>
                <w:szCs w:val="14"/>
              </w:rPr>
              <w:t>qPCR_Fw</w:t>
            </w:r>
            <w:proofErr w:type="spellEnd"/>
          </w:p>
        </w:tc>
        <w:tc>
          <w:tcPr>
            <w:tcW w:w="9640" w:type="dxa"/>
            <w:noWrap/>
            <w:hideMark/>
          </w:tcPr>
          <w:p w14:paraId="05F8B27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AAACACTTGTGCTCTTTATTTGAGC</w:t>
            </w:r>
          </w:p>
        </w:tc>
      </w:tr>
      <w:tr w:rsidR="00692B37" w:rsidRPr="00692B37" w14:paraId="0EE80B07" w14:textId="77777777" w:rsidTr="00001934">
        <w:trPr>
          <w:trHeight w:val="179"/>
        </w:trPr>
        <w:tc>
          <w:tcPr>
            <w:tcW w:w="673" w:type="dxa"/>
            <w:noWrap/>
            <w:hideMark/>
          </w:tcPr>
          <w:p w14:paraId="272302E1"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9</w:t>
            </w:r>
          </w:p>
        </w:tc>
        <w:tc>
          <w:tcPr>
            <w:tcW w:w="2827" w:type="dxa"/>
            <w:noWrap/>
            <w:hideMark/>
          </w:tcPr>
          <w:p w14:paraId="05323FF8"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mEmerald_qPCR_Fw</w:t>
            </w:r>
            <w:proofErr w:type="spellEnd"/>
          </w:p>
        </w:tc>
        <w:tc>
          <w:tcPr>
            <w:tcW w:w="9640" w:type="dxa"/>
            <w:noWrap/>
            <w:hideMark/>
          </w:tcPr>
          <w:p w14:paraId="73CCB27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GACCACTACCAGCAGAACAC</w:t>
            </w:r>
          </w:p>
        </w:tc>
      </w:tr>
      <w:tr w:rsidR="00257921" w:rsidRPr="00692B37" w14:paraId="4016B1E8" w14:textId="77777777" w:rsidTr="00001934">
        <w:trPr>
          <w:trHeight w:val="161"/>
        </w:trPr>
        <w:tc>
          <w:tcPr>
            <w:tcW w:w="673" w:type="dxa"/>
            <w:noWrap/>
          </w:tcPr>
          <w:p w14:paraId="76FBC635"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Fw</w:t>
            </w:r>
            <w:proofErr w:type="spellEnd"/>
            <w:r w:rsidRPr="00692B37">
              <w:rPr>
                <w:rFonts w:ascii="Times New Roman" w:hAnsi="Times New Roman" w:cs="Times New Roman"/>
                <w:sz w:val="14"/>
                <w:szCs w:val="14"/>
              </w:rPr>
              <w:t xml:space="preserve"> 10</w:t>
            </w:r>
          </w:p>
        </w:tc>
        <w:tc>
          <w:tcPr>
            <w:tcW w:w="2827" w:type="dxa"/>
            <w:noWrap/>
          </w:tcPr>
          <w:p w14:paraId="33EFE813"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mEmerald_southernblot_probe</w:t>
            </w:r>
            <w:proofErr w:type="spellEnd"/>
            <w:r w:rsidRPr="00692B37">
              <w:rPr>
                <w:rFonts w:ascii="Times New Roman" w:hAnsi="Times New Roman" w:cs="Times New Roman"/>
                <w:sz w:val="14"/>
                <w:szCs w:val="14"/>
              </w:rPr>
              <w:t xml:space="preserve">_ </w:t>
            </w:r>
            <w:proofErr w:type="spellStart"/>
            <w:r w:rsidRPr="00692B37">
              <w:rPr>
                <w:rFonts w:ascii="Times New Roman" w:hAnsi="Times New Roman" w:cs="Times New Roman"/>
                <w:sz w:val="14"/>
                <w:szCs w:val="14"/>
              </w:rPr>
              <w:t>Fw</w:t>
            </w:r>
            <w:proofErr w:type="spellEnd"/>
          </w:p>
        </w:tc>
        <w:tc>
          <w:tcPr>
            <w:tcW w:w="9640" w:type="dxa"/>
            <w:noWrap/>
          </w:tcPr>
          <w:p w14:paraId="15A6EE7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CCTGAAGTTCATCTGCACCACCGGC</w:t>
            </w:r>
          </w:p>
        </w:tc>
      </w:tr>
    </w:tbl>
    <w:p w14:paraId="41B3DBFC" w14:textId="77777777" w:rsidR="00257921" w:rsidRPr="00692B37" w:rsidRDefault="00257921" w:rsidP="00257921">
      <w:pPr>
        <w:tabs>
          <w:tab w:val="left" w:pos="2546"/>
        </w:tabs>
        <w:rPr>
          <w:rFonts w:ascii="Times New Roman" w:hAnsi="Times New Roman" w:cs="Times New Roman"/>
          <w:sz w:val="16"/>
          <w:szCs w:val="16"/>
        </w:rPr>
      </w:pPr>
    </w:p>
    <w:tbl>
      <w:tblPr>
        <w:tblStyle w:val="TableGrid"/>
        <w:tblW w:w="0" w:type="auto"/>
        <w:tblLook w:val="04A0" w:firstRow="1" w:lastRow="0" w:firstColumn="1" w:lastColumn="0" w:noHBand="0" w:noVBand="1"/>
      </w:tblPr>
      <w:tblGrid>
        <w:gridCol w:w="602"/>
        <w:gridCol w:w="1967"/>
        <w:gridCol w:w="6781"/>
      </w:tblGrid>
      <w:tr w:rsidR="00692B37" w:rsidRPr="00692B37" w14:paraId="52B6C23F" w14:textId="77777777" w:rsidTr="00DD5A96">
        <w:trPr>
          <w:trHeight w:val="288"/>
        </w:trPr>
        <w:tc>
          <w:tcPr>
            <w:tcW w:w="3500" w:type="dxa"/>
            <w:gridSpan w:val="2"/>
            <w:noWrap/>
            <w:hideMark/>
          </w:tcPr>
          <w:p w14:paraId="2C0B300F"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Reverse Primers</w:t>
            </w:r>
          </w:p>
        </w:tc>
        <w:tc>
          <w:tcPr>
            <w:tcW w:w="9640" w:type="dxa"/>
            <w:noWrap/>
            <w:hideMark/>
          </w:tcPr>
          <w:p w14:paraId="443F7D4D" w14:textId="77777777" w:rsidR="00257921" w:rsidRPr="00692B37" w:rsidRDefault="00257921" w:rsidP="00DD5A96">
            <w:pPr>
              <w:tabs>
                <w:tab w:val="left" w:pos="2546"/>
              </w:tabs>
              <w:rPr>
                <w:rFonts w:ascii="Times New Roman" w:hAnsi="Times New Roman" w:cs="Times New Roman"/>
                <w:b/>
                <w:bCs/>
                <w:sz w:val="14"/>
                <w:szCs w:val="14"/>
              </w:rPr>
            </w:pPr>
          </w:p>
        </w:tc>
      </w:tr>
      <w:tr w:rsidR="00692B37" w:rsidRPr="00692B37" w14:paraId="0F62957C" w14:textId="77777777" w:rsidTr="00DD5A96">
        <w:trPr>
          <w:trHeight w:val="288"/>
        </w:trPr>
        <w:tc>
          <w:tcPr>
            <w:tcW w:w="770" w:type="dxa"/>
            <w:noWrap/>
            <w:hideMark/>
          </w:tcPr>
          <w:p w14:paraId="4846CB78"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ID</w:t>
            </w:r>
          </w:p>
        </w:tc>
        <w:tc>
          <w:tcPr>
            <w:tcW w:w="2730" w:type="dxa"/>
            <w:noWrap/>
            <w:hideMark/>
          </w:tcPr>
          <w:p w14:paraId="5EF8999A"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Name</w:t>
            </w:r>
          </w:p>
        </w:tc>
        <w:tc>
          <w:tcPr>
            <w:tcW w:w="9640" w:type="dxa"/>
            <w:noWrap/>
            <w:hideMark/>
          </w:tcPr>
          <w:p w14:paraId="02298F14" w14:textId="77777777" w:rsidR="00257921" w:rsidRPr="00692B37" w:rsidRDefault="00257921" w:rsidP="00DD5A96">
            <w:pPr>
              <w:tabs>
                <w:tab w:val="left" w:pos="2546"/>
              </w:tabs>
              <w:rPr>
                <w:rFonts w:ascii="Times New Roman" w:hAnsi="Times New Roman" w:cs="Times New Roman"/>
                <w:b/>
                <w:bCs/>
                <w:sz w:val="14"/>
                <w:szCs w:val="14"/>
              </w:rPr>
            </w:pPr>
            <w:r w:rsidRPr="00692B37">
              <w:rPr>
                <w:rFonts w:ascii="Times New Roman" w:hAnsi="Times New Roman" w:cs="Times New Roman"/>
                <w:b/>
                <w:bCs/>
                <w:sz w:val="14"/>
                <w:szCs w:val="14"/>
              </w:rPr>
              <w:t>Sequence</w:t>
            </w:r>
          </w:p>
        </w:tc>
      </w:tr>
      <w:tr w:rsidR="00692B37" w:rsidRPr="00692B37" w14:paraId="67677E2D" w14:textId="77777777" w:rsidTr="00DD5A96">
        <w:trPr>
          <w:trHeight w:val="288"/>
        </w:trPr>
        <w:tc>
          <w:tcPr>
            <w:tcW w:w="770" w:type="dxa"/>
            <w:noWrap/>
            <w:hideMark/>
          </w:tcPr>
          <w:p w14:paraId="540D77C3"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w:t>
            </w:r>
          </w:p>
        </w:tc>
        <w:tc>
          <w:tcPr>
            <w:tcW w:w="2730" w:type="dxa"/>
            <w:noWrap/>
            <w:hideMark/>
          </w:tcPr>
          <w:p w14:paraId="23B849C9"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PARP1-5UTR-P1-RV</w:t>
            </w:r>
          </w:p>
        </w:tc>
        <w:tc>
          <w:tcPr>
            <w:tcW w:w="9640" w:type="dxa"/>
            <w:noWrap/>
            <w:hideMark/>
          </w:tcPr>
          <w:p w14:paraId="6FF3649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TGGGCTTGCCATTTCTCCGGTAAGAGACAATTACACAATGCGAGAGTACT</w:t>
            </w:r>
          </w:p>
        </w:tc>
      </w:tr>
      <w:tr w:rsidR="00692B37" w:rsidRPr="00692B37" w14:paraId="6E6B467B" w14:textId="77777777" w:rsidTr="00DD5A96">
        <w:trPr>
          <w:trHeight w:val="288"/>
        </w:trPr>
        <w:tc>
          <w:tcPr>
            <w:tcW w:w="770" w:type="dxa"/>
            <w:noWrap/>
            <w:hideMark/>
          </w:tcPr>
          <w:p w14:paraId="08606589"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2</w:t>
            </w:r>
          </w:p>
        </w:tc>
        <w:tc>
          <w:tcPr>
            <w:tcW w:w="2730" w:type="dxa"/>
            <w:noWrap/>
            <w:hideMark/>
          </w:tcPr>
          <w:p w14:paraId="7523DC6F"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PARP1-5UTR-P2-RV</w:t>
            </w:r>
          </w:p>
        </w:tc>
        <w:tc>
          <w:tcPr>
            <w:tcW w:w="9640" w:type="dxa"/>
            <w:noWrap/>
            <w:hideMark/>
          </w:tcPr>
          <w:p w14:paraId="7BCC79D8"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AGTACAGGTCTCACATTTTATGTGGGCTTGCCATTTCTCCGGTAAGA</w:t>
            </w:r>
          </w:p>
        </w:tc>
      </w:tr>
      <w:tr w:rsidR="00692B37" w:rsidRPr="00692B37" w14:paraId="431C7B45" w14:textId="77777777" w:rsidTr="00DD5A96">
        <w:trPr>
          <w:trHeight w:val="288"/>
        </w:trPr>
        <w:tc>
          <w:tcPr>
            <w:tcW w:w="770" w:type="dxa"/>
            <w:noWrap/>
            <w:hideMark/>
          </w:tcPr>
          <w:p w14:paraId="247BD5FF"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3</w:t>
            </w:r>
          </w:p>
        </w:tc>
        <w:tc>
          <w:tcPr>
            <w:tcW w:w="2730" w:type="dxa"/>
            <w:noWrap/>
            <w:hideMark/>
          </w:tcPr>
          <w:p w14:paraId="3DCD4E1C"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RAD51-5UTR-P1-RV</w:t>
            </w:r>
          </w:p>
        </w:tc>
        <w:tc>
          <w:tcPr>
            <w:tcW w:w="9640" w:type="dxa"/>
            <w:noWrap/>
            <w:hideMark/>
          </w:tcPr>
          <w:p w14:paraId="083A640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AGTACAGGTCTCACATTTGCTCCATCGTCGTCATTCTCTCAATCAGAGCAGATTCGGGTCACCA</w:t>
            </w:r>
          </w:p>
        </w:tc>
      </w:tr>
      <w:tr w:rsidR="00692B37" w:rsidRPr="00692B37" w14:paraId="5F35F441" w14:textId="77777777" w:rsidTr="00DD5A96">
        <w:trPr>
          <w:trHeight w:val="288"/>
        </w:trPr>
        <w:tc>
          <w:tcPr>
            <w:tcW w:w="770" w:type="dxa"/>
            <w:noWrap/>
            <w:hideMark/>
          </w:tcPr>
          <w:p w14:paraId="36B1E347"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4</w:t>
            </w:r>
          </w:p>
        </w:tc>
        <w:tc>
          <w:tcPr>
            <w:tcW w:w="2730" w:type="dxa"/>
            <w:noWrap/>
            <w:hideMark/>
          </w:tcPr>
          <w:p w14:paraId="6168F322"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PCNA-5UTR-P1-RV</w:t>
            </w:r>
          </w:p>
        </w:tc>
        <w:tc>
          <w:tcPr>
            <w:tcW w:w="9640" w:type="dxa"/>
            <w:noWrap/>
            <w:hideMark/>
          </w:tcPr>
          <w:p w14:paraId="12443F1D"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AGTACAGGTCTCACATTAGACGTAGTTCCAACATTTTGTTCTCTGCGGGAAACTAGGGTTAGGGTTTTGAAA</w:t>
            </w:r>
          </w:p>
        </w:tc>
      </w:tr>
      <w:tr w:rsidR="00692B37" w:rsidRPr="00692B37" w14:paraId="08618921" w14:textId="77777777" w:rsidTr="00DD5A96">
        <w:trPr>
          <w:trHeight w:val="288"/>
        </w:trPr>
        <w:tc>
          <w:tcPr>
            <w:tcW w:w="770" w:type="dxa"/>
            <w:noWrap/>
            <w:hideMark/>
          </w:tcPr>
          <w:p w14:paraId="33E84EB6"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5</w:t>
            </w:r>
          </w:p>
        </w:tc>
        <w:tc>
          <w:tcPr>
            <w:tcW w:w="2730" w:type="dxa"/>
            <w:noWrap/>
            <w:hideMark/>
          </w:tcPr>
          <w:p w14:paraId="72206193"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UVH1-5UTR-P1-RV</w:t>
            </w:r>
          </w:p>
        </w:tc>
        <w:tc>
          <w:tcPr>
            <w:tcW w:w="9640" w:type="dxa"/>
            <w:noWrap/>
            <w:hideMark/>
          </w:tcPr>
          <w:p w14:paraId="5F4C2CD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GAAATCTAGGTTTCAGCCTTATGCGGTGGCGATTATGGTGGATGATGGCGGAGATGGTGGTGGCGGGAAG</w:t>
            </w:r>
          </w:p>
        </w:tc>
      </w:tr>
      <w:tr w:rsidR="00692B37" w:rsidRPr="00692B37" w14:paraId="7C5421E5" w14:textId="77777777" w:rsidTr="00DD5A96">
        <w:trPr>
          <w:trHeight w:val="288"/>
        </w:trPr>
        <w:tc>
          <w:tcPr>
            <w:tcW w:w="770" w:type="dxa"/>
            <w:noWrap/>
            <w:hideMark/>
          </w:tcPr>
          <w:p w14:paraId="20D679FA"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6</w:t>
            </w:r>
          </w:p>
        </w:tc>
        <w:tc>
          <w:tcPr>
            <w:tcW w:w="2730" w:type="dxa"/>
            <w:noWrap/>
            <w:hideMark/>
          </w:tcPr>
          <w:p w14:paraId="5F122E21"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UVH1-5UTR-P2-RV</w:t>
            </w:r>
          </w:p>
        </w:tc>
        <w:tc>
          <w:tcPr>
            <w:tcW w:w="9640" w:type="dxa"/>
            <w:noWrap/>
            <w:hideMark/>
          </w:tcPr>
          <w:p w14:paraId="57809EAC"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AGTACAGGTCTCACATTTCGTGAAATTGCACCATATTTTGAAATCTAGGTTTCAGCCTTATGCGGTGGCG</w:t>
            </w:r>
          </w:p>
        </w:tc>
      </w:tr>
      <w:tr w:rsidR="00692B37" w:rsidRPr="00692B37" w14:paraId="0F1B4909" w14:textId="77777777" w:rsidTr="00DD5A96">
        <w:trPr>
          <w:trHeight w:val="288"/>
        </w:trPr>
        <w:tc>
          <w:tcPr>
            <w:tcW w:w="770" w:type="dxa"/>
            <w:noWrap/>
            <w:hideMark/>
          </w:tcPr>
          <w:p w14:paraId="42A5403C"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7</w:t>
            </w:r>
          </w:p>
        </w:tc>
        <w:tc>
          <w:tcPr>
            <w:tcW w:w="2730" w:type="dxa"/>
            <w:noWrap/>
            <w:hideMark/>
          </w:tcPr>
          <w:p w14:paraId="589E02F4"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UVR7-5UTR-P1-RV</w:t>
            </w:r>
          </w:p>
        </w:tc>
        <w:tc>
          <w:tcPr>
            <w:tcW w:w="9640" w:type="dxa"/>
            <w:noWrap/>
            <w:hideMark/>
          </w:tcPr>
          <w:p w14:paraId="40E43D9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TTTCTGATTTTCACCCACCAAATACTATCACCAAACCGACCCGAATTTTTTATTTTATTTTTTTGCATAG</w:t>
            </w:r>
          </w:p>
        </w:tc>
      </w:tr>
      <w:tr w:rsidR="00692B37" w:rsidRPr="00692B37" w14:paraId="3FC79CAF" w14:textId="77777777" w:rsidTr="00DD5A96">
        <w:trPr>
          <w:trHeight w:val="288"/>
        </w:trPr>
        <w:tc>
          <w:tcPr>
            <w:tcW w:w="770" w:type="dxa"/>
            <w:noWrap/>
            <w:hideMark/>
          </w:tcPr>
          <w:p w14:paraId="24CD91D2"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8</w:t>
            </w:r>
          </w:p>
        </w:tc>
        <w:tc>
          <w:tcPr>
            <w:tcW w:w="2730" w:type="dxa"/>
            <w:noWrap/>
            <w:hideMark/>
          </w:tcPr>
          <w:p w14:paraId="7D5FFDED"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UVR7-5UTR-P2-RV</w:t>
            </w:r>
          </w:p>
        </w:tc>
        <w:tc>
          <w:tcPr>
            <w:tcW w:w="9640" w:type="dxa"/>
            <w:noWrap/>
            <w:hideMark/>
          </w:tcPr>
          <w:p w14:paraId="669D68B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ATTTTCTCCTTCTGCTTTCTTTTCTGTTTCGCCGCTATTTTTTCTGATTTTCACCCACCAAATACTATCACCAAA</w:t>
            </w:r>
          </w:p>
        </w:tc>
      </w:tr>
      <w:tr w:rsidR="00692B37" w:rsidRPr="00692B37" w14:paraId="1D986EBD" w14:textId="77777777" w:rsidTr="00DD5A96">
        <w:trPr>
          <w:trHeight w:val="288"/>
        </w:trPr>
        <w:tc>
          <w:tcPr>
            <w:tcW w:w="770" w:type="dxa"/>
            <w:noWrap/>
            <w:hideMark/>
          </w:tcPr>
          <w:p w14:paraId="67D2BBBD"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9</w:t>
            </w:r>
          </w:p>
        </w:tc>
        <w:tc>
          <w:tcPr>
            <w:tcW w:w="2730" w:type="dxa"/>
            <w:noWrap/>
            <w:hideMark/>
          </w:tcPr>
          <w:p w14:paraId="1A793D8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UVR7-5UTR-P3-RV</w:t>
            </w:r>
          </w:p>
        </w:tc>
        <w:tc>
          <w:tcPr>
            <w:tcW w:w="9640" w:type="dxa"/>
            <w:noWrap/>
            <w:hideMark/>
          </w:tcPr>
          <w:p w14:paraId="3839D47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AGTACAGGTCTCACATTCGCTCTGCGTCTCCCATTTCGTTACTGTATTTTCTCCTTCTGCTTTCTTTTCTGTTTCGCCGC</w:t>
            </w:r>
          </w:p>
        </w:tc>
      </w:tr>
      <w:tr w:rsidR="00692B37" w:rsidRPr="00692B37" w14:paraId="384E5DBE" w14:textId="77777777" w:rsidTr="00DD5A96">
        <w:trPr>
          <w:trHeight w:val="288"/>
        </w:trPr>
        <w:tc>
          <w:tcPr>
            <w:tcW w:w="770" w:type="dxa"/>
            <w:noWrap/>
            <w:hideMark/>
          </w:tcPr>
          <w:p w14:paraId="7BDD0127"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10</w:t>
            </w:r>
          </w:p>
        </w:tc>
        <w:tc>
          <w:tcPr>
            <w:tcW w:w="2730" w:type="dxa"/>
            <w:noWrap/>
            <w:hideMark/>
          </w:tcPr>
          <w:p w14:paraId="688233B8"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Genotyping1_Rv</w:t>
            </w:r>
          </w:p>
        </w:tc>
        <w:tc>
          <w:tcPr>
            <w:tcW w:w="9640" w:type="dxa"/>
            <w:noWrap/>
            <w:hideMark/>
          </w:tcPr>
          <w:p w14:paraId="6607121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CACCATGGTGAGCAAGG</w:t>
            </w:r>
          </w:p>
        </w:tc>
      </w:tr>
      <w:tr w:rsidR="00692B37" w:rsidRPr="00692B37" w14:paraId="4EE02E08" w14:textId="77777777" w:rsidTr="00DD5A96">
        <w:trPr>
          <w:trHeight w:val="288"/>
        </w:trPr>
        <w:tc>
          <w:tcPr>
            <w:tcW w:w="770" w:type="dxa"/>
            <w:noWrap/>
            <w:hideMark/>
          </w:tcPr>
          <w:p w14:paraId="316F03E3"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11</w:t>
            </w:r>
          </w:p>
        </w:tc>
        <w:tc>
          <w:tcPr>
            <w:tcW w:w="2730" w:type="dxa"/>
            <w:noWrap/>
            <w:hideMark/>
          </w:tcPr>
          <w:p w14:paraId="0AF4E858"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Genotyping2_Rv</w:t>
            </w:r>
          </w:p>
        </w:tc>
        <w:tc>
          <w:tcPr>
            <w:tcW w:w="9640" w:type="dxa"/>
            <w:noWrap/>
            <w:hideMark/>
          </w:tcPr>
          <w:p w14:paraId="70823961"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TACTCAAACCGCCCCATATG</w:t>
            </w:r>
          </w:p>
        </w:tc>
      </w:tr>
      <w:tr w:rsidR="00692B37" w:rsidRPr="00692B37" w14:paraId="318E8225" w14:textId="77777777" w:rsidTr="00DD5A96">
        <w:trPr>
          <w:trHeight w:val="288"/>
        </w:trPr>
        <w:tc>
          <w:tcPr>
            <w:tcW w:w="770" w:type="dxa"/>
            <w:noWrap/>
            <w:hideMark/>
          </w:tcPr>
          <w:p w14:paraId="0952C30C"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12</w:t>
            </w:r>
          </w:p>
        </w:tc>
        <w:tc>
          <w:tcPr>
            <w:tcW w:w="2730" w:type="dxa"/>
            <w:noWrap/>
            <w:hideMark/>
          </w:tcPr>
          <w:p w14:paraId="47116A8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Genotyping3_Rv</w:t>
            </w:r>
          </w:p>
        </w:tc>
        <w:tc>
          <w:tcPr>
            <w:tcW w:w="9640" w:type="dxa"/>
            <w:noWrap/>
            <w:hideMark/>
          </w:tcPr>
          <w:p w14:paraId="02311F68"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GTTCAGCAGGCCGGCATCCTGG</w:t>
            </w:r>
          </w:p>
        </w:tc>
      </w:tr>
      <w:tr w:rsidR="00692B37" w:rsidRPr="00692B37" w14:paraId="0902C834" w14:textId="77777777" w:rsidTr="00DD5A96">
        <w:trPr>
          <w:trHeight w:val="288"/>
        </w:trPr>
        <w:tc>
          <w:tcPr>
            <w:tcW w:w="770" w:type="dxa"/>
            <w:noWrap/>
            <w:hideMark/>
          </w:tcPr>
          <w:p w14:paraId="4323831C"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13</w:t>
            </w:r>
          </w:p>
        </w:tc>
        <w:tc>
          <w:tcPr>
            <w:tcW w:w="2730" w:type="dxa"/>
            <w:noWrap/>
            <w:hideMark/>
          </w:tcPr>
          <w:p w14:paraId="4469A67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StEF1α_</w:t>
            </w:r>
            <w:proofErr w:type="spellStart"/>
            <w:r w:rsidRPr="00692B37">
              <w:rPr>
                <w:rFonts w:ascii="Times New Roman" w:hAnsi="Times New Roman" w:cs="Times New Roman"/>
                <w:sz w:val="14"/>
                <w:szCs w:val="14"/>
              </w:rPr>
              <w:t>qPCR_Rv</w:t>
            </w:r>
            <w:proofErr w:type="spellEnd"/>
          </w:p>
        </w:tc>
        <w:tc>
          <w:tcPr>
            <w:tcW w:w="9640" w:type="dxa"/>
            <w:noWrap/>
            <w:hideMark/>
          </w:tcPr>
          <w:p w14:paraId="2423B5D1"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TCCTTACCTGAACGCCTGTCA</w:t>
            </w:r>
          </w:p>
        </w:tc>
      </w:tr>
      <w:tr w:rsidR="00692B37" w:rsidRPr="00692B37" w14:paraId="60DFEAA4" w14:textId="77777777" w:rsidTr="00DD5A96">
        <w:trPr>
          <w:trHeight w:val="288"/>
        </w:trPr>
        <w:tc>
          <w:tcPr>
            <w:tcW w:w="770" w:type="dxa"/>
            <w:noWrap/>
            <w:hideMark/>
          </w:tcPr>
          <w:p w14:paraId="4AC72BFC"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14</w:t>
            </w:r>
          </w:p>
        </w:tc>
        <w:tc>
          <w:tcPr>
            <w:tcW w:w="2730" w:type="dxa"/>
            <w:noWrap/>
            <w:hideMark/>
          </w:tcPr>
          <w:p w14:paraId="55EF4C1F"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StPCNA</w:t>
            </w:r>
            <w:proofErr w:type="spellEnd"/>
            <w:r w:rsidRPr="00692B37">
              <w:rPr>
                <w:rFonts w:ascii="Times New Roman" w:hAnsi="Times New Roman" w:cs="Times New Roman"/>
                <w:sz w:val="14"/>
                <w:szCs w:val="14"/>
              </w:rPr>
              <w:t>α_qPCR_Rv</w:t>
            </w:r>
          </w:p>
        </w:tc>
        <w:tc>
          <w:tcPr>
            <w:tcW w:w="9640" w:type="dxa"/>
            <w:noWrap/>
            <w:hideMark/>
          </w:tcPr>
          <w:p w14:paraId="5848187A"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CACTGTGTTCGACAATGGAGATGCT</w:t>
            </w:r>
          </w:p>
        </w:tc>
      </w:tr>
      <w:tr w:rsidR="00692B37" w:rsidRPr="00692B37" w14:paraId="2BB4FE5A" w14:textId="77777777" w:rsidTr="00DD5A96">
        <w:trPr>
          <w:trHeight w:val="288"/>
        </w:trPr>
        <w:tc>
          <w:tcPr>
            <w:tcW w:w="770" w:type="dxa"/>
            <w:noWrap/>
            <w:hideMark/>
          </w:tcPr>
          <w:p w14:paraId="09398C1E"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15</w:t>
            </w:r>
          </w:p>
        </w:tc>
        <w:tc>
          <w:tcPr>
            <w:tcW w:w="2730" w:type="dxa"/>
            <w:noWrap/>
            <w:hideMark/>
          </w:tcPr>
          <w:p w14:paraId="7FC11C02"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StUVH1α_</w:t>
            </w:r>
            <w:proofErr w:type="spellStart"/>
            <w:r w:rsidRPr="00692B37">
              <w:rPr>
                <w:rFonts w:ascii="Times New Roman" w:hAnsi="Times New Roman" w:cs="Times New Roman"/>
                <w:sz w:val="14"/>
                <w:szCs w:val="14"/>
              </w:rPr>
              <w:t>qPCR_Rv</w:t>
            </w:r>
            <w:proofErr w:type="spellEnd"/>
          </w:p>
        </w:tc>
        <w:tc>
          <w:tcPr>
            <w:tcW w:w="9640" w:type="dxa"/>
            <w:noWrap/>
            <w:hideMark/>
          </w:tcPr>
          <w:p w14:paraId="2E5C7303"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CACCAACTTCCAAGGTCACTGGT</w:t>
            </w:r>
          </w:p>
        </w:tc>
      </w:tr>
      <w:tr w:rsidR="00692B37" w:rsidRPr="00692B37" w14:paraId="79FC0BBB" w14:textId="77777777" w:rsidTr="00DD5A96">
        <w:trPr>
          <w:trHeight w:val="288"/>
        </w:trPr>
        <w:tc>
          <w:tcPr>
            <w:tcW w:w="770" w:type="dxa"/>
            <w:noWrap/>
            <w:hideMark/>
          </w:tcPr>
          <w:p w14:paraId="598E8861"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16</w:t>
            </w:r>
          </w:p>
        </w:tc>
        <w:tc>
          <w:tcPr>
            <w:tcW w:w="2730" w:type="dxa"/>
            <w:noWrap/>
            <w:hideMark/>
          </w:tcPr>
          <w:p w14:paraId="4C12C83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StUVR7α_</w:t>
            </w:r>
            <w:proofErr w:type="spellStart"/>
            <w:r w:rsidRPr="00692B37">
              <w:rPr>
                <w:rFonts w:ascii="Times New Roman" w:hAnsi="Times New Roman" w:cs="Times New Roman"/>
                <w:sz w:val="14"/>
                <w:szCs w:val="14"/>
              </w:rPr>
              <w:t>qPCR_Rv</w:t>
            </w:r>
            <w:proofErr w:type="spellEnd"/>
          </w:p>
        </w:tc>
        <w:tc>
          <w:tcPr>
            <w:tcW w:w="9640" w:type="dxa"/>
            <w:noWrap/>
            <w:hideMark/>
          </w:tcPr>
          <w:p w14:paraId="079854DB"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CACAAAATTATGCGGAGTCTAAAGT</w:t>
            </w:r>
          </w:p>
        </w:tc>
      </w:tr>
      <w:tr w:rsidR="00692B37" w:rsidRPr="00692B37" w14:paraId="67856B1C" w14:textId="77777777" w:rsidTr="00DD5A96">
        <w:trPr>
          <w:trHeight w:val="288"/>
        </w:trPr>
        <w:tc>
          <w:tcPr>
            <w:tcW w:w="770" w:type="dxa"/>
            <w:noWrap/>
            <w:hideMark/>
          </w:tcPr>
          <w:p w14:paraId="555AEB49"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17</w:t>
            </w:r>
          </w:p>
        </w:tc>
        <w:tc>
          <w:tcPr>
            <w:tcW w:w="2730" w:type="dxa"/>
            <w:noWrap/>
            <w:hideMark/>
          </w:tcPr>
          <w:p w14:paraId="1C012E28"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mEmerald_qPCR_Rv</w:t>
            </w:r>
            <w:proofErr w:type="spellEnd"/>
          </w:p>
        </w:tc>
        <w:tc>
          <w:tcPr>
            <w:tcW w:w="9640" w:type="dxa"/>
            <w:noWrap/>
            <w:hideMark/>
          </w:tcPr>
          <w:p w14:paraId="745477D0"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rPr>
              <w:t>TCTCGTTGGGGTCTTTGCTC</w:t>
            </w:r>
          </w:p>
        </w:tc>
      </w:tr>
      <w:tr w:rsidR="00257921" w:rsidRPr="00692B37" w14:paraId="6ED32C51" w14:textId="77777777" w:rsidTr="00DD5A96">
        <w:trPr>
          <w:trHeight w:val="288"/>
        </w:trPr>
        <w:tc>
          <w:tcPr>
            <w:tcW w:w="770" w:type="dxa"/>
            <w:noWrap/>
          </w:tcPr>
          <w:p w14:paraId="046AF774"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Rv</w:t>
            </w:r>
            <w:proofErr w:type="spellEnd"/>
            <w:r w:rsidRPr="00692B37">
              <w:rPr>
                <w:rFonts w:ascii="Times New Roman" w:hAnsi="Times New Roman" w:cs="Times New Roman"/>
                <w:sz w:val="14"/>
                <w:szCs w:val="14"/>
              </w:rPr>
              <w:t xml:space="preserve"> 18</w:t>
            </w:r>
          </w:p>
        </w:tc>
        <w:tc>
          <w:tcPr>
            <w:tcW w:w="2730" w:type="dxa"/>
            <w:noWrap/>
          </w:tcPr>
          <w:p w14:paraId="16A3CE4C" w14:textId="77777777" w:rsidR="00257921" w:rsidRPr="00692B37" w:rsidRDefault="00257921" w:rsidP="00DD5A96">
            <w:pPr>
              <w:tabs>
                <w:tab w:val="left" w:pos="2546"/>
              </w:tabs>
              <w:rPr>
                <w:rFonts w:ascii="Times New Roman" w:hAnsi="Times New Roman" w:cs="Times New Roman"/>
                <w:sz w:val="14"/>
                <w:szCs w:val="14"/>
              </w:rPr>
            </w:pPr>
            <w:proofErr w:type="spellStart"/>
            <w:r w:rsidRPr="00692B37">
              <w:rPr>
                <w:rFonts w:ascii="Times New Roman" w:hAnsi="Times New Roman" w:cs="Times New Roman"/>
                <w:sz w:val="14"/>
                <w:szCs w:val="14"/>
              </w:rPr>
              <w:t>mEmerald_southernblot_probe</w:t>
            </w:r>
            <w:proofErr w:type="spellEnd"/>
            <w:r w:rsidRPr="00692B37">
              <w:rPr>
                <w:rFonts w:ascii="Times New Roman" w:hAnsi="Times New Roman" w:cs="Times New Roman"/>
                <w:sz w:val="14"/>
                <w:szCs w:val="14"/>
              </w:rPr>
              <w:t xml:space="preserve">_ </w:t>
            </w:r>
            <w:proofErr w:type="spellStart"/>
            <w:r w:rsidRPr="00692B37">
              <w:rPr>
                <w:rFonts w:ascii="Times New Roman" w:hAnsi="Times New Roman" w:cs="Times New Roman"/>
                <w:sz w:val="14"/>
                <w:szCs w:val="14"/>
              </w:rPr>
              <w:t>Rv</w:t>
            </w:r>
            <w:proofErr w:type="spellEnd"/>
          </w:p>
        </w:tc>
        <w:tc>
          <w:tcPr>
            <w:tcW w:w="9640" w:type="dxa"/>
            <w:noWrap/>
          </w:tcPr>
          <w:p w14:paraId="252DF315" w14:textId="77777777" w:rsidR="00257921" w:rsidRPr="00692B37" w:rsidRDefault="00257921" w:rsidP="00DD5A96">
            <w:pPr>
              <w:tabs>
                <w:tab w:val="left" w:pos="2546"/>
              </w:tabs>
              <w:rPr>
                <w:rFonts w:ascii="Times New Roman" w:hAnsi="Times New Roman" w:cs="Times New Roman"/>
                <w:sz w:val="14"/>
                <w:szCs w:val="14"/>
              </w:rPr>
            </w:pPr>
            <w:r w:rsidRPr="00692B37">
              <w:rPr>
                <w:rFonts w:ascii="Times New Roman" w:hAnsi="Times New Roman" w:cs="Times New Roman"/>
                <w:sz w:val="14"/>
                <w:szCs w:val="14"/>
                <w:shd w:val="clear" w:color="auto" w:fill="FFFFFF"/>
              </w:rPr>
              <w:t>TCTTTGCTCAGCTTGGACTGGGTGC</w:t>
            </w:r>
          </w:p>
        </w:tc>
      </w:tr>
    </w:tbl>
    <w:p w14:paraId="36580867" w14:textId="77777777" w:rsidR="00257921" w:rsidRPr="00692B37" w:rsidRDefault="00257921" w:rsidP="00257921">
      <w:pPr>
        <w:tabs>
          <w:tab w:val="left" w:pos="2546"/>
        </w:tabs>
        <w:rPr>
          <w:sz w:val="16"/>
          <w:szCs w:val="16"/>
        </w:rPr>
      </w:pPr>
    </w:p>
    <w:p w14:paraId="6A471D53" w14:textId="60BF0AFD" w:rsidR="00257921" w:rsidRPr="00692B37" w:rsidRDefault="00257921" w:rsidP="00257921">
      <w:pPr>
        <w:rPr>
          <w:rFonts w:ascii="Times New Roman" w:hAnsi="Times New Roman" w:cs="Times New Roman"/>
          <w:b/>
          <w:bCs/>
        </w:rPr>
      </w:pPr>
    </w:p>
    <w:p w14:paraId="453CE50D" w14:textId="77777777" w:rsidR="00257921" w:rsidRPr="00692B37" w:rsidRDefault="00257921" w:rsidP="00257921">
      <w:pPr>
        <w:rPr>
          <w:rFonts w:ascii="Times New Roman" w:hAnsi="Times New Roman" w:cs="Times New Roman"/>
        </w:rPr>
      </w:pPr>
    </w:p>
    <w:p w14:paraId="09C1149E" w14:textId="791FE392" w:rsidR="00257921" w:rsidRPr="00692B37" w:rsidRDefault="00864B33" w:rsidP="00257921">
      <w:pPr>
        <w:rPr>
          <w:rFonts w:ascii="Times New Roman" w:hAnsi="Times New Roman" w:cs="Times New Roman"/>
        </w:rPr>
      </w:pPr>
      <w:r w:rsidRPr="00692B37">
        <w:rPr>
          <w:rFonts w:ascii="Times New Roman" w:hAnsi="Times New Roman" w:cs="Times New Roman"/>
        </w:rPr>
        <w:br w:type="page"/>
      </w:r>
    </w:p>
    <w:p w14:paraId="53A5A72A" w14:textId="18BD2E89" w:rsidR="009E7035" w:rsidRPr="00692B37" w:rsidRDefault="00257921" w:rsidP="001E6497">
      <w:pPr>
        <w:jc w:val="center"/>
      </w:pPr>
      <w:r w:rsidRPr="00692B37">
        <w:rPr>
          <w:noProof/>
        </w:rPr>
        <w:lastRenderedPageBreak/>
        <w:drawing>
          <wp:inline distT="0" distB="0" distL="0" distR="0" wp14:anchorId="47E1A636" wp14:editId="36B24A66">
            <wp:extent cx="5486400" cy="4114800"/>
            <wp:effectExtent l="19050" t="19050" r="19050" b="19050"/>
            <wp:docPr id="210377293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772939" name="Picture 1" descr="A screenshot of a grap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a:ln>
                      <a:solidFill>
                        <a:schemeClr val="tx1"/>
                      </a:solidFill>
                    </a:ln>
                  </pic:spPr>
                </pic:pic>
              </a:graphicData>
            </a:graphic>
          </wp:inline>
        </w:drawing>
      </w:r>
      <w:bookmarkStart w:id="52" w:name="_Toc146696575"/>
      <w:bookmarkStart w:id="53" w:name="_Toc146708168"/>
    </w:p>
    <w:p w14:paraId="7C86881D" w14:textId="703193B3" w:rsidR="00257921" w:rsidRPr="00692B37" w:rsidRDefault="00257921" w:rsidP="00257921">
      <w:pPr>
        <w:pStyle w:val="Caption"/>
        <w:rPr>
          <w:rFonts w:ascii="Times New Roman" w:hAnsi="Times New Roman" w:cs="Times New Roman"/>
          <w:b w:val="0"/>
          <w:bCs w:val="0"/>
          <w:kern w:val="24"/>
        </w:rPr>
      </w:pPr>
      <w:bookmarkStart w:id="54" w:name="_Toc150780429"/>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xml:space="preserve"> Radiation-inducible genes in </w:t>
      </w:r>
      <w:r w:rsidRPr="00692B37">
        <w:rPr>
          <w:rFonts w:ascii="Times New Roman" w:hAnsi="Times New Roman" w:cs="Times New Roman"/>
          <w:i/>
          <w:iCs/>
        </w:rPr>
        <w:t>Solanum tuberosum</w:t>
      </w:r>
      <w:r w:rsidRPr="00692B37">
        <w:rPr>
          <w:rFonts w:ascii="Times New Roman" w:hAnsi="Times New Roman" w:cs="Times New Roman"/>
        </w:rPr>
        <w:t xml:space="preserve"> and design of radiation phytosensor constructs.</w:t>
      </w:r>
      <w:bookmarkEnd w:id="52"/>
      <w:bookmarkEnd w:id="53"/>
      <w:bookmarkEnd w:id="54"/>
    </w:p>
    <w:p w14:paraId="5020C72E" w14:textId="77777777" w:rsidR="00257921" w:rsidRPr="00692B37" w:rsidRDefault="00257921" w:rsidP="00257921">
      <w:pPr>
        <w:rPr>
          <w:rFonts w:ascii="Times New Roman" w:hAnsi="Times New Roman" w:cs="Times New Roman"/>
          <w:kern w:val="24"/>
        </w:rPr>
      </w:pPr>
      <w:r w:rsidRPr="00692B37">
        <w:rPr>
          <w:rFonts w:ascii="Times New Roman" w:hAnsi="Times New Roman" w:cs="Times New Roman"/>
          <w:b/>
          <w:bCs/>
          <w:kern w:val="24"/>
        </w:rPr>
        <w:t xml:space="preserve">(A) </w:t>
      </w:r>
      <w:r w:rsidRPr="00692B37">
        <w:rPr>
          <w:rFonts w:ascii="Times New Roman" w:hAnsi="Times New Roman" w:cs="Times New Roman"/>
          <w:kern w:val="24"/>
        </w:rPr>
        <w:t xml:space="preserve">Schematic representation of the gamma radiation facility used to treat whole potato plants grown potting mix. The indicated 250-5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doses were obtained after 2 hours of treatment with plants placed 0.48-1.57 meters from the Cobalt 60 (</w:t>
      </w:r>
      <w:r w:rsidRPr="00692B37">
        <w:rPr>
          <w:rFonts w:ascii="Times New Roman" w:hAnsi="Times New Roman" w:cs="Times New Roman"/>
          <w:kern w:val="24"/>
          <w:vertAlign w:val="superscript"/>
        </w:rPr>
        <w:t>60</w:t>
      </w:r>
      <w:r w:rsidRPr="00692B37">
        <w:rPr>
          <w:rFonts w:ascii="Times New Roman" w:hAnsi="Times New Roman" w:cs="Times New Roman"/>
          <w:kern w:val="24"/>
        </w:rPr>
        <w:t xml:space="preserve">Co) radiation source. </w:t>
      </w:r>
      <w:r w:rsidRPr="00692B37">
        <w:rPr>
          <w:rFonts w:ascii="Times New Roman" w:hAnsi="Times New Roman" w:cs="Times New Roman"/>
          <w:b/>
          <w:bCs/>
          <w:kern w:val="24"/>
        </w:rPr>
        <w:t>(B)</w:t>
      </w:r>
      <w:r w:rsidRPr="00692B37">
        <w:rPr>
          <w:rFonts w:ascii="Times New Roman" w:hAnsi="Times New Roman" w:cs="Times New Roman"/>
          <w:kern w:val="24"/>
        </w:rPr>
        <w:t xml:space="preserve"> Expression time course of three putative radiation-inducible genes in four-week-old wild type potato treated (5-80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and non-treated  with gamma radiation. Samples were taken before treatment (0 Hours), then 1.5, 9 and 24-hours post-treatment (</w:t>
      </w:r>
      <w:r w:rsidRPr="00692B37">
        <w:rPr>
          <w:rFonts w:ascii="Times New Roman" w:hAnsi="Times New Roman" w:cs="Times New Roman"/>
          <w:kern w:val="24"/>
          <w:vertAlign w:val="superscript"/>
        </w:rPr>
        <w:t>60</w:t>
      </w:r>
      <w:r w:rsidRPr="00692B37">
        <w:rPr>
          <w:rFonts w:ascii="Times New Roman" w:hAnsi="Times New Roman" w:cs="Times New Roman"/>
          <w:kern w:val="24"/>
        </w:rPr>
        <w:t>Co, black arrow). Graphs represent RT-qPCR relative expression data (</w:t>
      </w:r>
      <w:r w:rsidRPr="00692B37">
        <w:rPr>
          <w:rFonts w:ascii="Times New Roman" w:hAnsi="Times New Roman" w:cs="Times New Roman"/>
          <w:kern w:val="24"/>
          <w:lang w:val="el-GR"/>
        </w:rPr>
        <w:t>2</w:t>
      </w:r>
      <w:r w:rsidRPr="00692B37">
        <w:rPr>
          <w:rFonts w:ascii="Times New Roman" w:hAnsi="Times New Roman" w:cs="Times New Roman"/>
          <w:kern w:val="24"/>
          <w:vertAlign w:val="superscript"/>
        </w:rPr>
        <w:t>-ΔΔCT</w:t>
      </w:r>
      <w:r w:rsidRPr="00692B37">
        <w:rPr>
          <w:rFonts w:ascii="Times New Roman" w:hAnsi="Times New Roman" w:cs="Times New Roman"/>
          <w:kern w:val="24"/>
        </w:rPr>
        <w:t>) of the indicated radiation inducible genes (</w:t>
      </w:r>
      <w:proofErr w:type="spellStart"/>
      <w:r w:rsidRPr="00692B37">
        <w:rPr>
          <w:rFonts w:ascii="Times New Roman" w:hAnsi="Times New Roman" w:cs="Times New Roman"/>
          <w:i/>
          <w:iCs/>
          <w:kern w:val="24"/>
        </w:rPr>
        <w:t>StPCNA</w:t>
      </w:r>
      <w:proofErr w:type="spellEnd"/>
      <w:r w:rsidRPr="00692B37">
        <w:rPr>
          <w:rFonts w:ascii="Times New Roman" w:hAnsi="Times New Roman" w:cs="Times New Roman"/>
          <w:kern w:val="24"/>
        </w:rPr>
        <w:t xml:space="preserve">, </w:t>
      </w:r>
      <w:r w:rsidRPr="00692B37">
        <w:rPr>
          <w:rFonts w:ascii="Times New Roman" w:hAnsi="Times New Roman" w:cs="Times New Roman"/>
          <w:i/>
          <w:iCs/>
          <w:kern w:val="24"/>
        </w:rPr>
        <w:t>StUVH1</w:t>
      </w:r>
      <w:r w:rsidRPr="00692B37">
        <w:rPr>
          <w:rFonts w:ascii="Times New Roman" w:hAnsi="Times New Roman" w:cs="Times New Roman"/>
          <w:kern w:val="24"/>
        </w:rPr>
        <w:t xml:space="preserve"> and </w:t>
      </w:r>
      <w:r w:rsidRPr="00692B37">
        <w:rPr>
          <w:rFonts w:ascii="Times New Roman" w:hAnsi="Times New Roman" w:cs="Times New Roman"/>
          <w:i/>
          <w:iCs/>
          <w:kern w:val="24"/>
        </w:rPr>
        <w:t>StUVR7</w:t>
      </w:r>
      <w:r w:rsidRPr="00692B37">
        <w:rPr>
          <w:rFonts w:ascii="Times New Roman" w:hAnsi="Times New Roman" w:cs="Times New Roman"/>
          <w:kern w:val="24"/>
        </w:rPr>
        <w:t xml:space="preserve">) vs the endogenous reference gene, </w:t>
      </w:r>
      <w:r w:rsidRPr="00692B37">
        <w:rPr>
          <w:rFonts w:ascii="Times New Roman" w:hAnsi="Times New Roman" w:cs="Times New Roman"/>
          <w:i/>
          <w:iCs/>
          <w:kern w:val="24"/>
        </w:rPr>
        <w:t>StEF1</w:t>
      </w:r>
      <w:r w:rsidRPr="00692B37">
        <w:rPr>
          <w:rFonts w:ascii="Times New Roman" w:hAnsi="Times New Roman" w:cs="Times New Roman"/>
          <w:i/>
          <w:iCs/>
          <w:kern w:val="24"/>
          <w:lang w:val="el-GR"/>
        </w:rPr>
        <w:t>α</w:t>
      </w:r>
      <w:r w:rsidRPr="00692B37">
        <w:rPr>
          <w:rFonts w:ascii="Times New Roman" w:hAnsi="Times New Roman" w:cs="Times New Roman"/>
          <w:kern w:val="24"/>
        </w:rPr>
        <w:t xml:space="preserve">. Data are expressed as mean ± standard error (SE) of 4 biological and three technical replicates. Data were analyzed using ANOVA (p &lt; 0.05) and comparisons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were evaluated using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T3 test (p &lt; 0.05). Statistical significance is indicated by “***” while non-significance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(C)</w:t>
      </w:r>
      <w:r w:rsidRPr="00692B37">
        <w:rPr>
          <w:rFonts w:ascii="Times New Roman" w:hAnsi="Times New Roman" w:cs="Times New Roman"/>
          <w:kern w:val="24"/>
        </w:rPr>
        <w:t xml:space="preserve"> Design of radiation phytosensor constructs. The endogenous promoter-5’UTR sequence of </w:t>
      </w:r>
      <w:proofErr w:type="spellStart"/>
      <w:r w:rsidRPr="00692B37">
        <w:rPr>
          <w:rFonts w:ascii="Times New Roman" w:hAnsi="Times New Roman" w:cs="Times New Roman"/>
          <w:i/>
          <w:iCs/>
          <w:kern w:val="24"/>
        </w:rPr>
        <w:t>StPCNA</w:t>
      </w:r>
      <w:proofErr w:type="spellEnd"/>
      <w:r w:rsidRPr="00692B37">
        <w:rPr>
          <w:rFonts w:ascii="Times New Roman" w:hAnsi="Times New Roman" w:cs="Times New Roman"/>
          <w:i/>
          <w:iCs/>
          <w:kern w:val="24"/>
        </w:rPr>
        <w:t xml:space="preserve"> </w:t>
      </w:r>
      <w:r w:rsidRPr="00692B37">
        <w:rPr>
          <w:rFonts w:ascii="Times New Roman" w:hAnsi="Times New Roman" w:cs="Times New Roman"/>
          <w:kern w:val="24"/>
        </w:rPr>
        <w:t>and</w:t>
      </w:r>
      <w:r w:rsidRPr="00692B37">
        <w:rPr>
          <w:rFonts w:ascii="Times New Roman" w:hAnsi="Times New Roman" w:cs="Times New Roman"/>
          <w:i/>
          <w:iCs/>
          <w:kern w:val="24"/>
        </w:rPr>
        <w:t xml:space="preserve"> </w:t>
      </w:r>
      <w:proofErr w:type="spellStart"/>
      <w:r w:rsidRPr="00692B37">
        <w:rPr>
          <w:rFonts w:ascii="Times New Roman" w:hAnsi="Times New Roman" w:cs="Times New Roman"/>
          <w:i/>
          <w:iCs/>
          <w:kern w:val="24"/>
        </w:rPr>
        <w:t>StUVHI</w:t>
      </w:r>
      <w:proofErr w:type="spellEnd"/>
      <w:r w:rsidRPr="00692B37">
        <w:rPr>
          <w:rFonts w:ascii="Times New Roman" w:hAnsi="Times New Roman" w:cs="Times New Roman"/>
          <w:kern w:val="24"/>
        </w:rPr>
        <w:t xml:space="preserve">, and </w:t>
      </w:r>
      <w:r w:rsidRPr="00692B37">
        <w:rPr>
          <w:rFonts w:ascii="Times New Roman" w:hAnsi="Times New Roman" w:cs="Times New Roman"/>
          <w:i/>
          <w:iCs/>
          <w:kern w:val="24"/>
        </w:rPr>
        <w:t>AtRAD51</w:t>
      </w:r>
      <w:r w:rsidRPr="00692B37">
        <w:rPr>
          <w:rFonts w:ascii="Times New Roman" w:hAnsi="Times New Roman" w:cs="Times New Roman"/>
          <w:kern w:val="24"/>
        </w:rPr>
        <w:t xml:space="preserve"> plus each gene’s first six codons along with the synthetic 4xRAD51-min35S-TMV</w:t>
      </w:r>
      <w:r w:rsidRPr="00692B37">
        <w:rPr>
          <w:rFonts w:ascii="Times New Roman" w:hAnsi="Times New Roman" w:cs="Times New Roman"/>
          <w:kern w:val="24"/>
          <w:lang w:val="el-GR"/>
        </w:rPr>
        <w:t>Ω</w:t>
      </w:r>
      <w:r w:rsidRPr="00692B37">
        <w:rPr>
          <w:rFonts w:ascii="Times New Roman" w:hAnsi="Times New Roman" w:cs="Times New Roman"/>
          <w:kern w:val="24"/>
        </w:rPr>
        <w:t xml:space="preserve"> promoter-5’ TMV </w:t>
      </w:r>
      <w:r w:rsidRPr="00692B37">
        <w:rPr>
          <w:rFonts w:ascii="Times New Roman" w:hAnsi="Times New Roman" w:cs="Times New Roman"/>
          <w:kern w:val="24"/>
          <w:lang w:val="el-GR"/>
        </w:rPr>
        <w:t>Ω</w:t>
      </w:r>
      <w:r w:rsidRPr="00692B37">
        <w:rPr>
          <w:rFonts w:ascii="Times New Roman" w:hAnsi="Times New Roman" w:cs="Times New Roman"/>
          <w:kern w:val="24"/>
        </w:rPr>
        <w:t xml:space="preserve"> UTR were used to design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All phytosensor constructs contain the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reporter gene (green fluorescent protein variant) and the Cowpea Mosaic Virus (CPMV)-</w:t>
      </w:r>
      <w:proofErr w:type="spellStart"/>
      <w:r w:rsidRPr="00692B37">
        <w:rPr>
          <w:rFonts w:ascii="Times New Roman" w:hAnsi="Times New Roman" w:cs="Times New Roman"/>
          <w:kern w:val="24"/>
        </w:rPr>
        <w:t>nos</w:t>
      </w:r>
      <w:proofErr w:type="spellEnd"/>
      <w:r w:rsidRPr="00692B37">
        <w:rPr>
          <w:rFonts w:ascii="Times New Roman" w:hAnsi="Times New Roman" w:cs="Times New Roman"/>
          <w:kern w:val="24"/>
        </w:rPr>
        <w:t xml:space="preserve"> 3’UTR and terminator.</w:t>
      </w:r>
    </w:p>
    <w:p w14:paraId="1486194A" w14:textId="77777777" w:rsidR="00257921" w:rsidRPr="00692B37" w:rsidRDefault="00257921" w:rsidP="00257921">
      <w:pPr>
        <w:rPr>
          <w:rFonts w:ascii="Times New Roman" w:hAnsi="Times New Roman" w:cs="Times New Roman"/>
          <w:kern w:val="24"/>
        </w:rPr>
      </w:pPr>
    </w:p>
    <w:p w14:paraId="7784DCBC" w14:textId="77777777" w:rsidR="00257921" w:rsidRPr="00692B37" w:rsidRDefault="00257921" w:rsidP="001E6497">
      <w:pPr>
        <w:jc w:val="center"/>
        <w:rPr>
          <w:rFonts w:ascii="Times New Roman" w:hAnsi="Times New Roman" w:cs="Times New Roman"/>
          <w:b/>
          <w:bCs/>
          <w:kern w:val="24"/>
        </w:rPr>
      </w:pPr>
      <w:r w:rsidRPr="00692B37">
        <w:rPr>
          <w:rFonts w:ascii="Times New Roman" w:hAnsi="Times New Roman" w:cs="Times New Roman"/>
          <w:b/>
          <w:bCs/>
          <w:noProof/>
          <w:kern w:val="24"/>
        </w:rPr>
        <w:lastRenderedPageBreak/>
        <w:drawing>
          <wp:inline distT="0" distB="0" distL="0" distR="0" wp14:anchorId="70DCEA4B" wp14:editId="2C4BA66B">
            <wp:extent cx="5487035" cy="4206875"/>
            <wp:effectExtent l="19050" t="19050" r="18415" b="22225"/>
            <wp:docPr id="2207775" name="Picture 3" descr="A collage of several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775" name="Picture 3" descr="A collage of several plant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7035" cy="4206875"/>
                    </a:xfrm>
                    <a:prstGeom prst="rect">
                      <a:avLst/>
                    </a:prstGeom>
                    <a:noFill/>
                    <a:ln>
                      <a:solidFill>
                        <a:schemeClr val="tx1"/>
                      </a:solidFill>
                    </a:ln>
                  </pic:spPr>
                </pic:pic>
              </a:graphicData>
            </a:graphic>
          </wp:inline>
        </w:drawing>
      </w:r>
    </w:p>
    <w:p w14:paraId="3F15029F" w14:textId="77777777" w:rsidR="00257921" w:rsidRPr="00692B37" w:rsidRDefault="00257921" w:rsidP="00257921"/>
    <w:p w14:paraId="24125E03" w14:textId="753CA939" w:rsidR="00257921" w:rsidRPr="00692B37" w:rsidRDefault="00257921" w:rsidP="00257921">
      <w:pPr>
        <w:pStyle w:val="Caption"/>
        <w:rPr>
          <w:rFonts w:ascii="Times New Roman" w:eastAsia="Calibri" w:hAnsi="Times New Roman" w:cs="Times New Roman"/>
          <w:b w:val="0"/>
          <w:bCs w:val="0"/>
          <w:kern w:val="24"/>
        </w:rPr>
      </w:pPr>
      <w:bookmarkStart w:id="55" w:name="_Toc146708169"/>
      <w:bookmarkStart w:id="56" w:name="_Toc150780430"/>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Phenotypic characteristics at anthesis of wild-type potato plants exposed to gamma radiation.</w:t>
      </w:r>
      <w:bookmarkEnd w:id="55"/>
      <w:bookmarkEnd w:id="56"/>
    </w:p>
    <w:p w14:paraId="6FAD612B" w14:textId="77777777" w:rsidR="00257921" w:rsidRPr="00692B37" w:rsidRDefault="00257921" w:rsidP="00257921">
      <w:pPr>
        <w:pStyle w:val="NormalWeb"/>
        <w:spacing w:before="0" w:beforeAutospacing="0" w:after="0" w:afterAutospacing="0"/>
      </w:pPr>
      <w:r w:rsidRPr="00692B37">
        <w:rPr>
          <w:rFonts w:eastAsia="Calibri" w:cstheme="minorBidi"/>
          <w:b/>
          <w:bCs/>
          <w:kern w:val="24"/>
        </w:rPr>
        <w:t>(A)</w:t>
      </w:r>
      <w:r w:rsidRPr="00692B37">
        <w:rPr>
          <w:rFonts w:eastAsia="Calibri" w:cstheme="minorBidi"/>
          <w:kern w:val="24"/>
        </w:rPr>
        <w:t xml:space="preserve"> Images showing 7-week-old wild-type potato plants in potting soil exposed to increased doses of gamma radiation (5-80 </w:t>
      </w:r>
      <w:proofErr w:type="spellStart"/>
      <w:r w:rsidRPr="00692B37">
        <w:rPr>
          <w:rFonts w:eastAsia="Calibri" w:cstheme="minorBidi"/>
          <w:kern w:val="24"/>
        </w:rPr>
        <w:t>Gy</w:t>
      </w:r>
      <w:proofErr w:type="spellEnd"/>
      <w:r w:rsidRPr="00692B37">
        <w:rPr>
          <w:rFonts w:eastAsia="Calibri" w:cstheme="minorBidi"/>
          <w:kern w:val="24"/>
        </w:rPr>
        <w:t xml:space="preserve">) in comparison to non-treated control plants (0 </w:t>
      </w:r>
      <w:proofErr w:type="spellStart"/>
      <w:r w:rsidRPr="00692B37">
        <w:rPr>
          <w:rFonts w:eastAsia="Calibri" w:cstheme="minorBidi"/>
          <w:kern w:val="24"/>
        </w:rPr>
        <w:t>Gy</w:t>
      </w:r>
      <w:proofErr w:type="spellEnd"/>
      <w:r w:rsidRPr="00692B37">
        <w:rPr>
          <w:rFonts w:eastAsia="Calibri" w:cstheme="minorBidi"/>
          <w:kern w:val="24"/>
        </w:rPr>
        <w:t xml:space="preserve">). Starting at 20 </w:t>
      </w:r>
      <w:proofErr w:type="spellStart"/>
      <w:r w:rsidRPr="00692B37">
        <w:rPr>
          <w:rFonts w:eastAsia="Calibri" w:cstheme="minorBidi"/>
          <w:kern w:val="24"/>
        </w:rPr>
        <w:t>Gy</w:t>
      </w:r>
      <w:proofErr w:type="spellEnd"/>
      <w:r w:rsidRPr="00692B37">
        <w:rPr>
          <w:rFonts w:eastAsia="Calibri" w:cstheme="minorBidi"/>
          <w:kern w:val="24"/>
        </w:rPr>
        <w:t xml:space="preserve"> doses, a severe inhibition of plant apical growth (white arrows) preventing anthesis was observed (apical). Graphs </w:t>
      </w:r>
      <w:r w:rsidRPr="00692B37">
        <w:rPr>
          <w:rFonts w:eastAsia="Calibri" w:cstheme="minorBidi"/>
          <w:kern w:val="24"/>
          <w:lang w:val="pt-BR"/>
        </w:rPr>
        <w:t xml:space="preserve">represent mean ± sd (standard deviation) of various plant phenotypic characteristics at anthesis of 4 plants per treatment: height </w:t>
      </w:r>
      <w:r w:rsidRPr="00692B37">
        <w:rPr>
          <w:rFonts w:eastAsia="Calibri" w:cstheme="minorBidi"/>
          <w:b/>
          <w:bCs/>
          <w:kern w:val="24"/>
          <w:lang w:val="pt-BR"/>
        </w:rPr>
        <w:t>(B)</w:t>
      </w:r>
      <w:r w:rsidRPr="00692B37">
        <w:rPr>
          <w:rFonts w:eastAsia="Calibri" w:cstheme="minorBidi"/>
          <w:kern w:val="24"/>
          <w:lang w:val="pt-BR"/>
        </w:rPr>
        <w:t xml:space="preserve">; </w:t>
      </w:r>
      <w:r w:rsidRPr="00692B37">
        <w:rPr>
          <w:rFonts w:eastAsia="Calibri" w:cstheme="minorBidi"/>
          <w:kern w:val="24"/>
        </w:rPr>
        <w:t xml:space="preserve">ratio of either leaf fresh or dry weight to foliar area </w:t>
      </w:r>
      <w:r w:rsidRPr="00692B37">
        <w:rPr>
          <w:rFonts w:eastAsia="Calibri" w:cstheme="minorBidi"/>
          <w:b/>
          <w:bCs/>
          <w:kern w:val="24"/>
        </w:rPr>
        <w:t>(C and D, respectively)</w:t>
      </w:r>
      <w:r w:rsidRPr="00692B37">
        <w:rPr>
          <w:rFonts w:eastAsia="Calibri" w:cstheme="minorBidi"/>
          <w:kern w:val="24"/>
        </w:rPr>
        <w:t xml:space="preserve">; chlorophyll content index, CCI </w:t>
      </w:r>
      <w:r w:rsidRPr="00692B37">
        <w:rPr>
          <w:rFonts w:eastAsia="Calibri" w:cstheme="minorBidi"/>
          <w:b/>
          <w:bCs/>
          <w:kern w:val="24"/>
        </w:rPr>
        <w:t>(E)</w:t>
      </w:r>
      <w:r w:rsidRPr="00692B37">
        <w:rPr>
          <w:rFonts w:eastAsia="Calibri" w:cstheme="minorBidi"/>
          <w:kern w:val="24"/>
        </w:rPr>
        <w:t xml:space="preserve">. ANOVA (p&lt;0.05) and a post-hoc Dunnett’s t test (p&lt;0.05) was used to evaluate means separation. Statistical significance in comparison to the control group (0 </w:t>
      </w:r>
      <w:proofErr w:type="spellStart"/>
      <w:r w:rsidRPr="00692B37">
        <w:rPr>
          <w:rFonts w:eastAsia="Calibri" w:cstheme="minorBidi"/>
          <w:kern w:val="24"/>
        </w:rPr>
        <w:t>Gy</w:t>
      </w:r>
      <w:proofErr w:type="spellEnd"/>
      <w:r w:rsidRPr="00692B37">
        <w:rPr>
          <w:rFonts w:eastAsia="Calibri" w:cstheme="minorBidi"/>
          <w:kern w:val="24"/>
        </w:rPr>
        <w:t xml:space="preserve">) is indicated (*). Scale bars: 10 cm </w:t>
      </w:r>
      <w:r w:rsidRPr="00692B37">
        <w:rPr>
          <w:rFonts w:eastAsia="Calibri" w:cstheme="minorBidi"/>
          <w:kern w:val="24"/>
          <w:lang w:val="pt-BR"/>
        </w:rPr>
        <w:t xml:space="preserve">(A). </w:t>
      </w:r>
    </w:p>
    <w:p w14:paraId="6975A4C8" w14:textId="77777777" w:rsidR="00257921" w:rsidRPr="00692B37" w:rsidRDefault="00257921" w:rsidP="00257921"/>
    <w:p w14:paraId="613F77BA" w14:textId="77777777" w:rsidR="00257921" w:rsidRPr="00692B37" w:rsidRDefault="00257921" w:rsidP="00257921"/>
    <w:p w14:paraId="5AE10A10" w14:textId="77777777" w:rsidR="00257921" w:rsidRPr="00692B37" w:rsidRDefault="00257921" w:rsidP="00257921">
      <w:pPr>
        <w:jc w:val="center"/>
      </w:pPr>
      <w:r w:rsidRPr="00692B37">
        <w:rPr>
          <w:noProof/>
        </w:rPr>
        <w:lastRenderedPageBreak/>
        <w:drawing>
          <wp:inline distT="0" distB="0" distL="0" distR="0" wp14:anchorId="54309E90" wp14:editId="37DDD688">
            <wp:extent cx="3067174" cy="4800600"/>
            <wp:effectExtent l="19050" t="19050" r="19050" b="19050"/>
            <wp:docPr id="2093579602" name="Picture 4" descr="A collage of images of different types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579602" name="Picture 4" descr="A collage of images of different types of object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3862" cy="4873674"/>
                    </a:xfrm>
                    <a:prstGeom prst="rect">
                      <a:avLst/>
                    </a:prstGeom>
                    <a:noFill/>
                    <a:ln>
                      <a:solidFill>
                        <a:schemeClr val="tx1"/>
                      </a:solidFill>
                    </a:ln>
                  </pic:spPr>
                </pic:pic>
              </a:graphicData>
            </a:graphic>
          </wp:inline>
        </w:drawing>
      </w:r>
    </w:p>
    <w:p w14:paraId="064BEC72" w14:textId="77777777" w:rsidR="00257921" w:rsidRPr="00692B37" w:rsidRDefault="00257921" w:rsidP="00257921"/>
    <w:p w14:paraId="29BA82B8" w14:textId="4FB4CB64" w:rsidR="00257921" w:rsidRPr="00692B37" w:rsidRDefault="00257921" w:rsidP="00257921">
      <w:pPr>
        <w:pStyle w:val="Caption"/>
        <w:rPr>
          <w:rFonts w:ascii="Times New Roman" w:eastAsia="Calibri" w:hAnsi="Times New Roman" w:cs="Times New Roman"/>
          <w:b w:val="0"/>
          <w:bCs w:val="0"/>
          <w:kern w:val="24"/>
        </w:rPr>
      </w:pPr>
      <w:bookmarkStart w:id="57" w:name="_Toc146708170"/>
      <w:bookmarkStart w:id="58" w:name="_Toc150780431"/>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3</w:t>
      </w:r>
      <w:r w:rsidRPr="00692B37">
        <w:rPr>
          <w:rFonts w:ascii="Times New Roman" w:hAnsi="Times New Roman" w:cs="Times New Roman"/>
        </w:rPr>
        <w:fldChar w:fldCharType="end"/>
      </w:r>
      <w:r w:rsidRPr="00692B37">
        <w:rPr>
          <w:rFonts w:ascii="Times New Roman" w:hAnsi="Times New Roman" w:cs="Times New Roman"/>
        </w:rPr>
        <w:t>: Phenotypic characteristics at tuberization stage of wild-type potato plants exposed to gamma radiation.</w:t>
      </w:r>
      <w:bookmarkEnd w:id="57"/>
      <w:bookmarkEnd w:id="58"/>
    </w:p>
    <w:p w14:paraId="7335943F" w14:textId="77777777" w:rsidR="00257921" w:rsidRPr="00692B37" w:rsidRDefault="00257921" w:rsidP="00257921">
      <w:pPr>
        <w:pStyle w:val="NormalWeb"/>
        <w:spacing w:before="0" w:beforeAutospacing="0" w:after="0" w:afterAutospacing="0"/>
        <w:rPr>
          <w:rFonts w:eastAsia="Calibri" w:cstheme="minorBidi"/>
          <w:kern w:val="24"/>
          <w:lang w:val="pt-BR"/>
        </w:rPr>
      </w:pPr>
      <w:r w:rsidRPr="00692B37">
        <w:rPr>
          <w:rFonts w:eastAsia="Calibri" w:cstheme="minorBidi"/>
          <w:b/>
          <w:bCs/>
          <w:kern w:val="24"/>
        </w:rPr>
        <w:t>(A)</w:t>
      </w:r>
      <w:r w:rsidRPr="00692B37">
        <w:rPr>
          <w:rFonts w:eastAsia="Calibri" w:cstheme="minorBidi"/>
          <w:kern w:val="24"/>
        </w:rPr>
        <w:t xml:space="preserve"> Images showing tubers collected from ~11-weeks-old wild-type potato plants (1-4) exposed to increased doses of gamma radiation (5-80 </w:t>
      </w:r>
      <w:proofErr w:type="spellStart"/>
      <w:r w:rsidRPr="00692B37">
        <w:rPr>
          <w:rFonts w:eastAsia="Calibri" w:cstheme="minorBidi"/>
          <w:kern w:val="24"/>
        </w:rPr>
        <w:t>Gy</w:t>
      </w:r>
      <w:proofErr w:type="spellEnd"/>
      <w:r w:rsidRPr="00692B37">
        <w:rPr>
          <w:rFonts w:eastAsia="Calibri" w:cstheme="minorBidi"/>
          <w:kern w:val="24"/>
        </w:rPr>
        <w:t xml:space="preserve">) in comparison to non-treated control plants (0 </w:t>
      </w:r>
      <w:proofErr w:type="spellStart"/>
      <w:r w:rsidRPr="00692B37">
        <w:rPr>
          <w:rFonts w:eastAsia="Calibri" w:cstheme="minorBidi"/>
          <w:kern w:val="24"/>
        </w:rPr>
        <w:t>Gy</w:t>
      </w:r>
      <w:proofErr w:type="spellEnd"/>
      <w:r w:rsidRPr="00692B37">
        <w:rPr>
          <w:rFonts w:eastAsia="Calibri" w:cstheme="minorBidi"/>
          <w:kern w:val="24"/>
        </w:rPr>
        <w:t xml:space="preserve">). The same plants analyzed at anthesis were grown in the same environmental conditions and analyzed at </w:t>
      </w:r>
      <w:proofErr w:type="gramStart"/>
      <w:r w:rsidRPr="00692B37">
        <w:rPr>
          <w:rFonts w:eastAsia="Calibri" w:cstheme="minorBidi"/>
          <w:kern w:val="24"/>
        </w:rPr>
        <w:t>the tuber</w:t>
      </w:r>
      <w:proofErr w:type="gramEnd"/>
      <w:r w:rsidRPr="00692B37">
        <w:rPr>
          <w:rFonts w:eastAsia="Calibri" w:cstheme="minorBidi"/>
          <w:kern w:val="24"/>
        </w:rPr>
        <w:t xml:space="preserve"> maturity. Plants treated at 80 </w:t>
      </w:r>
      <w:proofErr w:type="spellStart"/>
      <w:r w:rsidRPr="00692B37">
        <w:rPr>
          <w:rFonts w:eastAsia="Calibri" w:cstheme="minorBidi"/>
          <w:kern w:val="24"/>
        </w:rPr>
        <w:t>Gy</w:t>
      </w:r>
      <w:proofErr w:type="spellEnd"/>
      <w:r w:rsidRPr="00692B37">
        <w:rPr>
          <w:rFonts w:eastAsia="Calibri" w:cstheme="minorBidi"/>
          <w:kern w:val="24"/>
        </w:rPr>
        <w:t xml:space="preserve"> were unable to survive to complete tuberization stage (n/a). Graphs </w:t>
      </w:r>
      <w:r w:rsidRPr="00692B37">
        <w:rPr>
          <w:rFonts w:eastAsia="Calibri" w:cstheme="minorBidi"/>
          <w:kern w:val="24"/>
          <w:lang w:val="pt-BR"/>
        </w:rPr>
        <w:t xml:space="preserve">represent mean ± sd (standard deviation) of various plant phenotypic characteristics of 4 plants per treatment: height of the main stem analyzed at anthesis </w:t>
      </w:r>
      <w:r w:rsidRPr="00692B37">
        <w:rPr>
          <w:rFonts w:eastAsia="Calibri" w:cstheme="minorBidi"/>
          <w:b/>
          <w:bCs/>
          <w:kern w:val="24"/>
          <w:lang w:val="pt-BR"/>
        </w:rPr>
        <w:t>(B)</w:t>
      </w:r>
      <w:r w:rsidRPr="00692B37">
        <w:rPr>
          <w:rFonts w:eastAsia="Calibri" w:cstheme="minorBidi"/>
          <w:kern w:val="24"/>
          <w:lang w:val="pt-BR"/>
        </w:rPr>
        <w:t xml:space="preserve">; high of the main stem plus the apical secondary stem </w:t>
      </w:r>
      <w:r w:rsidRPr="00692B37">
        <w:rPr>
          <w:rFonts w:eastAsia="Calibri" w:cstheme="minorBidi"/>
          <w:b/>
          <w:bCs/>
          <w:kern w:val="24"/>
        </w:rPr>
        <w:t>(</w:t>
      </w:r>
      <w:r w:rsidRPr="00692B37">
        <w:rPr>
          <w:rFonts w:eastAsia="Calibri" w:cstheme="minorBidi"/>
          <w:kern w:val="24"/>
        </w:rPr>
        <w:t xml:space="preserve">height tot., </w:t>
      </w:r>
      <w:r w:rsidRPr="00692B37">
        <w:rPr>
          <w:rFonts w:eastAsia="Calibri" w:cstheme="minorBidi"/>
          <w:b/>
          <w:bCs/>
          <w:kern w:val="24"/>
        </w:rPr>
        <w:t>C)</w:t>
      </w:r>
      <w:r w:rsidRPr="00692B37">
        <w:rPr>
          <w:rFonts w:eastAsia="Calibri" w:cstheme="minorBidi"/>
          <w:kern w:val="24"/>
        </w:rPr>
        <w:t xml:space="preserve">; total stem fresh weight </w:t>
      </w:r>
      <w:r w:rsidRPr="00692B37">
        <w:rPr>
          <w:rFonts w:eastAsia="Calibri" w:cstheme="minorBidi"/>
          <w:b/>
          <w:bCs/>
          <w:kern w:val="24"/>
        </w:rPr>
        <w:t>(D)</w:t>
      </w:r>
      <w:r w:rsidRPr="00692B37">
        <w:rPr>
          <w:rFonts w:eastAsia="Calibri" w:cstheme="minorBidi"/>
          <w:kern w:val="24"/>
        </w:rPr>
        <w:t xml:space="preserve">; stem fresh weight per unit of length </w:t>
      </w:r>
      <w:r w:rsidRPr="00692B37">
        <w:rPr>
          <w:rFonts w:eastAsia="Calibri" w:cstheme="minorBidi"/>
          <w:b/>
          <w:bCs/>
          <w:kern w:val="24"/>
        </w:rPr>
        <w:t>(E)</w:t>
      </w:r>
      <w:r w:rsidRPr="00692B37">
        <w:rPr>
          <w:rFonts w:eastAsia="Calibri" w:cstheme="minorBidi"/>
          <w:kern w:val="24"/>
        </w:rPr>
        <w:t xml:space="preserve">; total stem dry weight </w:t>
      </w:r>
      <w:r w:rsidRPr="00692B37">
        <w:rPr>
          <w:rFonts w:eastAsia="Calibri" w:cstheme="minorBidi"/>
          <w:b/>
          <w:bCs/>
          <w:kern w:val="24"/>
        </w:rPr>
        <w:t>(F)</w:t>
      </w:r>
      <w:r w:rsidRPr="00692B37">
        <w:rPr>
          <w:rFonts w:eastAsia="Calibri" w:cstheme="minorBidi"/>
          <w:kern w:val="24"/>
        </w:rPr>
        <w:t xml:space="preserve">; stem dry weight per unit of length </w:t>
      </w:r>
      <w:r w:rsidRPr="00692B37">
        <w:rPr>
          <w:rFonts w:eastAsia="Calibri" w:cstheme="minorBidi"/>
          <w:b/>
          <w:bCs/>
          <w:kern w:val="24"/>
        </w:rPr>
        <w:t>(G)</w:t>
      </w:r>
      <w:r w:rsidRPr="00692B37">
        <w:rPr>
          <w:rFonts w:eastAsia="Calibri" w:cstheme="minorBidi"/>
          <w:kern w:val="24"/>
        </w:rPr>
        <w:t xml:space="preserve">; total number of tubers per plant </w:t>
      </w:r>
      <w:r w:rsidRPr="00692B37">
        <w:rPr>
          <w:rFonts w:eastAsia="Calibri" w:cstheme="minorBidi"/>
          <w:b/>
          <w:bCs/>
          <w:kern w:val="24"/>
        </w:rPr>
        <w:t>(H)</w:t>
      </w:r>
      <w:r w:rsidRPr="00692B37">
        <w:rPr>
          <w:rFonts w:eastAsia="Calibri" w:cstheme="minorBidi"/>
          <w:kern w:val="24"/>
        </w:rPr>
        <w:t xml:space="preserve">; total fresh and dry weight of tubers per plant </w:t>
      </w:r>
      <w:r w:rsidRPr="00692B37">
        <w:rPr>
          <w:rFonts w:eastAsia="Calibri" w:cstheme="minorBidi"/>
          <w:b/>
          <w:bCs/>
          <w:kern w:val="24"/>
        </w:rPr>
        <w:t>(I</w:t>
      </w:r>
      <w:r w:rsidRPr="00692B37">
        <w:rPr>
          <w:rFonts w:eastAsia="Calibri" w:cstheme="minorBidi"/>
          <w:kern w:val="24"/>
        </w:rPr>
        <w:t xml:space="preserve"> and </w:t>
      </w:r>
      <w:r w:rsidRPr="00692B37">
        <w:rPr>
          <w:rFonts w:eastAsia="Calibri" w:cstheme="minorBidi"/>
          <w:b/>
          <w:bCs/>
          <w:kern w:val="24"/>
        </w:rPr>
        <w:t>J</w:t>
      </w:r>
      <w:r w:rsidRPr="00692B37">
        <w:rPr>
          <w:rFonts w:eastAsia="Calibri" w:cstheme="minorBidi"/>
          <w:kern w:val="24"/>
        </w:rPr>
        <w:t>, respectively</w:t>
      </w:r>
      <w:r w:rsidRPr="00692B37">
        <w:rPr>
          <w:rFonts w:eastAsia="Calibri" w:cstheme="minorBidi"/>
          <w:b/>
          <w:bCs/>
          <w:kern w:val="24"/>
        </w:rPr>
        <w:t>)</w:t>
      </w:r>
      <w:r w:rsidRPr="00692B37">
        <w:rPr>
          <w:rFonts w:eastAsia="Calibri" w:cstheme="minorBidi"/>
          <w:kern w:val="24"/>
        </w:rPr>
        <w:t>. ANOVA Post-</w:t>
      </w:r>
      <w:proofErr w:type="gramStart"/>
      <w:r w:rsidRPr="00692B37">
        <w:rPr>
          <w:rFonts w:eastAsia="Calibri" w:cstheme="minorBidi"/>
          <w:kern w:val="24"/>
        </w:rPr>
        <w:t>Hoc</w:t>
      </w:r>
      <w:proofErr w:type="gramEnd"/>
      <w:r w:rsidRPr="00692B37">
        <w:rPr>
          <w:rFonts w:eastAsia="Calibri" w:cstheme="minorBidi"/>
          <w:kern w:val="24"/>
        </w:rPr>
        <w:t xml:space="preserve"> Dunnett (p&lt;0.05) was used to evaluate means separation. Statistical significance in comparison to the control group (0 </w:t>
      </w:r>
      <w:proofErr w:type="spellStart"/>
      <w:r w:rsidRPr="00692B37">
        <w:rPr>
          <w:rFonts w:eastAsia="Calibri" w:cstheme="minorBidi"/>
          <w:kern w:val="24"/>
        </w:rPr>
        <w:t>Gy</w:t>
      </w:r>
      <w:proofErr w:type="spellEnd"/>
      <w:r w:rsidRPr="00692B37">
        <w:rPr>
          <w:rFonts w:eastAsia="Calibri" w:cstheme="minorBidi"/>
          <w:kern w:val="24"/>
        </w:rPr>
        <w:t xml:space="preserve">) is indicated (*). Scale bars: 10 cm </w:t>
      </w:r>
      <w:r w:rsidRPr="00692B37">
        <w:rPr>
          <w:rFonts w:eastAsia="Calibri" w:cstheme="minorBidi"/>
          <w:kern w:val="24"/>
          <w:lang w:val="pt-BR"/>
        </w:rPr>
        <w:t>(A).</w:t>
      </w:r>
    </w:p>
    <w:p w14:paraId="0710F2A7" w14:textId="3C69EEEE" w:rsidR="005278A8" w:rsidRPr="00692B37" w:rsidRDefault="005278A8">
      <w:pPr>
        <w:rPr>
          <w:rFonts w:ascii="Times New Roman" w:hAnsi="Times New Roman" w:cs="Times New Roman"/>
        </w:rPr>
      </w:pPr>
      <w:r w:rsidRPr="00692B37">
        <w:br w:type="page"/>
      </w:r>
    </w:p>
    <w:p w14:paraId="46FFF581" w14:textId="77777777" w:rsidR="005278A8" w:rsidRPr="00692B37" w:rsidRDefault="005278A8" w:rsidP="00257921">
      <w:pPr>
        <w:pStyle w:val="NormalWeb"/>
        <w:spacing w:before="0" w:beforeAutospacing="0" w:after="0" w:afterAutospacing="0"/>
      </w:pPr>
    </w:p>
    <w:p w14:paraId="6985390F" w14:textId="77777777" w:rsidR="00257921" w:rsidRPr="00692B37" w:rsidRDefault="00257921" w:rsidP="00257921"/>
    <w:p w14:paraId="36EADE2D" w14:textId="77777777" w:rsidR="00257921" w:rsidRPr="00692B37" w:rsidRDefault="00257921" w:rsidP="00257921">
      <w:r w:rsidRPr="00692B37">
        <w:rPr>
          <w:noProof/>
        </w:rPr>
        <w:drawing>
          <wp:inline distT="0" distB="0" distL="0" distR="0" wp14:anchorId="7619328D" wp14:editId="1AD95B9E">
            <wp:extent cx="5486400" cy="3956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95605"/>
                    </a:xfrm>
                    <a:prstGeom prst="rect">
                      <a:avLst/>
                    </a:prstGeom>
                    <a:noFill/>
                  </pic:spPr>
                </pic:pic>
              </a:graphicData>
            </a:graphic>
          </wp:inline>
        </w:drawing>
      </w:r>
    </w:p>
    <w:p w14:paraId="6B5A2323" w14:textId="77777777" w:rsidR="00257921" w:rsidRPr="00692B37" w:rsidRDefault="00257921" w:rsidP="00257921"/>
    <w:p w14:paraId="7C02D7CB" w14:textId="77777777" w:rsidR="00257921" w:rsidRPr="00692B37" w:rsidRDefault="00257921" w:rsidP="00257921"/>
    <w:p w14:paraId="141D7E1C" w14:textId="06FA00AB" w:rsidR="00257921" w:rsidRPr="00692B37" w:rsidRDefault="00257921" w:rsidP="00257921">
      <w:pPr>
        <w:pStyle w:val="Caption"/>
        <w:rPr>
          <w:rFonts w:ascii="Times New Roman" w:hAnsi="Times New Roman" w:cs="Times New Roman"/>
        </w:rPr>
      </w:pPr>
      <w:bookmarkStart w:id="59" w:name="_Toc146708171"/>
      <w:bookmarkStart w:id="60" w:name="_Toc150780432"/>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4</w:t>
      </w:r>
      <w:r w:rsidRPr="00692B37">
        <w:rPr>
          <w:rFonts w:ascii="Times New Roman" w:hAnsi="Times New Roman" w:cs="Times New Roman"/>
        </w:rPr>
        <w:fldChar w:fldCharType="end"/>
      </w:r>
      <w:r w:rsidRPr="00692B37">
        <w:rPr>
          <w:rFonts w:ascii="Times New Roman" w:hAnsi="Times New Roman" w:cs="Times New Roman"/>
        </w:rPr>
        <w:t>: Full design of radiation phytosensor constructs used in the study.</w:t>
      </w:r>
      <w:bookmarkEnd w:id="59"/>
      <w:bookmarkEnd w:id="60"/>
    </w:p>
    <w:p w14:paraId="4A7BB949" w14:textId="77777777" w:rsidR="00257921" w:rsidRPr="00692B37" w:rsidRDefault="00257921" w:rsidP="00257921">
      <w:pPr>
        <w:rPr>
          <w:rFonts w:ascii="Times New Roman" w:hAnsi="Times New Roman" w:cs="Times New Roman"/>
          <w:kern w:val="24"/>
        </w:rPr>
      </w:pPr>
      <w:r w:rsidRPr="00692B37">
        <w:rPr>
          <w:rFonts w:ascii="Times New Roman" w:hAnsi="Times New Roman" w:cs="Times New Roman"/>
          <w:kern w:val="24"/>
        </w:rPr>
        <w:t xml:space="preserve">This image displays all genetic information between the right and left borders of the radiation phytosensor constructs. The native and synthetic promoter + 5’ untranslated region (UTR) described in Figure 1 drive expression of the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fluorescent protein, with the 3’ UTR from cowpea mosaic virus (3’CPMV) and </w:t>
      </w:r>
      <w:r w:rsidRPr="00692B37">
        <w:rPr>
          <w:rFonts w:ascii="Times New Roman" w:hAnsi="Times New Roman" w:cs="Times New Roman"/>
          <w:i/>
          <w:iCs/>
          <w:kern w:val="24"/>
        </w:rPr>
        <w:t>Agrobacterium tumefaciens</w:t>
      </w:r>
      <w:r w:rsidRPr="00692B37">
        <w:rPr>
          <w:rFonts w:ascii="Times New Roman" w:hAnsi="Times New Roman" w:cs="Times New Roman"/>
          <w:kern w:val="24"/>
        </w:rPr>
        <w:t xml:space="preserve"> </w:t>
      </w:r>
      <w:r w:rsidRPr="00692B37">
        <w:rPr>
          <w:rFonts w:ascii="Times New Roman" w:hAnsi="Times New Roman" w:cs="Times New Roman"/>
          <w:i/>
          <w:iCs/>
          <w:kern w:val="24"/>
        </w:rPr>
        <w:t xml:space="preserve">Nopaline synthase </w:t>
      </w:r>
      <w:r w:rsidRPr="00692B37">
        <w:rPr>
          <w:rFonts w:ascii="Times New Roman" w:hAnsi="Times New Roman" w:cs="Times New Roman"/>
          <w:kern w:val="24"/>
        </w:rPr>
        <w:t>terminator (</w:t>
      </w:r>
      <w:proofErr w:type="spellStart"/>
      <w:r w:rsidRPr="00692B37">
        <w:rPr>
          <w:rFonts w:ascii="Times New Roman" w:hAnsi="Times New Roman" w:cs="Times New Roman"/>
          <w:kern w:val="24"/>
        </w:rPr>
        <w:t>nosT</w:t>
      </w:r>
      <w:proofErr w:type="spellEnd"/>
      <w:r w:rsidRPr="00692B37">
        <w:rPr>
          <w:rFonts w:ascii="Times New Roman" w:hAnsi="Times New Roman" w:cs="Times New Roman"/>
          <w:kern w:val="24"/>
        </w:rPr>
        <w:t>) used to direct efficient transcription and translation. Hygromycin resistance is conferred via constitutive expression of aminoglycoside phosphotransferase (</w:t>
      </w:r>
      <w:proofErr w:type="spellStart"/>
      <w:r w:rsidRPr="00692B37">
        <w:rPr>
          <w:rFonts w:ascii="Times New Roman" w:hAnsi="Times New Roman" w:cs="Times New Roman"/>
          <w:kern w:val="24"/>
        </w:rPr>
        <w:t>HygR</w:t>
      </w:r>
      <w:proofErr w:type="spellEnd"/>
      <w:r w:rsidRPr="00692B37">
        <w:rPr>
          <w:rFonts w:ascii="Times New Roman" w:hAnsi="Times New Roman" w:cs="Times New Roman"/>
          <w:kern w:val="24"/>
        </w:rPr>
        <w:t xml:space="preserve">) from </w:t>
      </w:r>
      <w:r w:rsidRPr="00692B37">
        <w:rPr>
          <w:rFonts w:ascii="Times New Roman" w:hAnsi="Times New Roman" w:cs="Times New Roman"/>
          <w:i/>
          <w:iCs/>
          <w:kern w:val="24"/>
        </w:rPr>
        <w:t>Escherichia</w:t>
      </w:r>
      <w:r w:rsidRPr="00692B37">
        <w:rPr>
          <w:rFonts w:ascii="Times New Roman" w:hAnsi="Times New Roman" w:cs="Times New Roman"/>
          <w:kern w:val="24"/>
        </w:rPr>
        <w:t xml:space="preserve"> </w:t>
      </w:r>
      <w:r w:rsidRPr="00692B37">
        <w:rPr>
          <w:rFonts w:ascii="Times New Roman" w:hAnsi="Times New Roman" w:cs="Times New Roman"/>
          <w:i/>
          <w:iCs/>
          <w:kern w:val="24"/>
        </w:rPr>
        <w:t xml:space="preserve">coli </w:t>
      </w:r>
      <w:r w:rsidRPr="00692B37">
        <w:rPr>
          <w:rFonts w:ascii="Times New Roman" w:hAnsi="Times New Roman" w:cs="Times New Roman"/>
          <w:kern w:val="24"/>
        </w:rPr>
        <w:t xml:space="preserve">using the double 35S promoter (2x35S) and poly(A) termination signal from cauliflower mosaic </w:t>
      </w:r>
      <w:proofErr w:type="spellStart"/>
      <w:r w:rsidRPr="00692B37">
        <w:rPr>
          <w:rFonts w:ascii="Times New Roman" w:hAnsi="Times New Roman" w:cs="Times New Roman"/>
          <w:kern w:val="24"/>
        </w:rPr>
        <w:t>caulimovirus</w:t>
      </w:r>
      <w:proofErr w:type="spellEnd"/>
      <w:r w:rsidRPr="00692B37">
        <w:rPr>
          <w:rFonts w:ascii="Times New Roman" w:hAnsi="Times New Roman" w:cs="Times New Roman"/>
          <w:kern w:val="24"/>
        </w:rPr>
        <w:t xml:space="preserve">. A marker gene for screening was also included in the construct, in which the </w:t>
      </w:r>
      <w:r w:rsidRPr="00692B37">
        <w:rPr>
          <w:rFonts w:ascii="Times New Roman" w:hAnsi="Times New Roman" w:cs="Times New Roman"/>
          <w:i/>
          <w:iCs/>
          <w:kern w:val="24"/>
        </w:rPr>
        <w:t xml:space="preserve">A. tumefaciens Nopaline synthase </w:t>
      </w:r>
      <w:r w:rsidRPr="00692B37">
        <w:rPr>
          <w:rFonts w:ascii="Times New Roman" w:hAnsi="Times New Roman" w:cs="Times New Roman"/>
          <w:kern w:val="24"/>
        </w:rPr>
        <w:t xml:space="preserve">promoter drives expression of the </w:t>
      </w:r>
      <w:proofErr w:type="spellStart"/>
      <w:r w:rsidRPr="00692B37">
        <w:rPr>
          <w:rFonts w:ascii="Times New Roman" w:hAnsi="Times New Roman" w:cs="Times New Roman"/>
          <w:kern w:val="24"/>
        </w:rPr>
        <w:t>TurboRFP</w:t>
      </w:r>
      <w:proofErr w:type="spellEnd"/>
      <w:r w:rsidRPr="00692B37">
        <w:rPr>
          <w:rFonts w:ascii="Times New Roman" w:hAnsi="Times New Roman" w:cs="Times New Roman"/>
          <w:kern w:val="24"/>
        </w:rPr>
        <w:t xml:space="preserve"> red fluorescent protein, with the tobacco mosaic virus Omega 5’ UTR and </w:t>
      </w:r>
      <w:r w:rsidRPr="00692B37">
        <w:rPr>
          <w:rFonts w:ascii="Times New Roman" w:hAnsi="Times New Roman" w:cs="Times New Roman"/>
          <w:i/>
          <w:iCs/>
          <w:kern w:val="24"/>
        </w:rPr>
        <w:t>A. tumefaciens</w:t>
      </w:r>
      <w:r w:rsidRPr="00692B37">
        <w:rPr>
          <w:rFonts w:ascii="Times New Roman" w:hAnsi="Times New Roman" w:cs="Times New Roman"/>
          <w:kern w:val="24"/>
        </w:rPr>
        <w:t xml:space="preserve"> </w:t>
      </w:r>
      <w:proofErr w:type="spellStart"/>
      <w:r w:rsidRPr="00692B37">
        <w:rPr>
          <w:rFonts w:ascii="Times New Roman" w:hAnsi="Times New Roman" w:cs="Times New Roman"/>
          <w:i/>
          <w:iCs/>
          <w:kern w:val="24"/>
        </w:rPr>
        <w:t>Mannopine</w:t>
      </w:r>
      <w:proofErr w:type="spellEnd"/>
      <w:r w:rsidRPr="00692B37">
        <w:rPr>
          <w:rFonts w:ascii="Times New Roman" w:hAnsi="Times New Roman" w:cs="Times New Roman"/>
          <w:i/>
          <w:iCs/>
          <w:kern w:val="24"/>
        </w:rPr>
        <w:t xml:space="preserve"> synthase</w:t>
      </w:r>
      <w:r w:rsidRPr="00692B37">
        <w:rPr>
          <w:rFonts w:ascii="Times New Roman" w:hAnsi="Times New Roman" w:cs="Times New Roman"/>
          <w:kern w:val="24"/>
        </w:rPr>
        <w:t xml:space="preserve"> terminator (</w:t>
      </w:r>
      <w:proofErr w:type="spellStart"/>
      <w:r w:rsidRPr="00692B37">
        <w:rPr>
          <w:rFonts w:ascii="Times New Roman" w:hAnsi="Times New Roman" w:cs="Times New Roman"/>
          <w:kern w:val="24"/>
        </w:rPr>
        <w:t>masT</w:t>
      </w:r>
      <w:proofErr w:type="spellEnd"/>
      <w:r w:rsidRPr="00692B37">
        <w:rPr>
          <w:rFonts w:ascii="Times New Roman" w:hAnsi="Times New Roman" w:cs="Times New Roman"/>
          <w:kern w:val="24"/>
        </w:rPr>
        <w:t>) aiding in efficient transcription and translation.</w:t>
      </w:r>
    </w:p>
    <w:p w14:paraId="077FF971" w14:textId="77777777" w:rsidR="00257921" w:rsidRPr="00692B37" w:rsidRDefault="00257921" w:rsidP="00257921">
      <w:pPr>
        <w:rPr>
          <w:rFonts w:ascii="Times New Roman" w:hAnsi="Times New Roman" w:cs="Times New Roman"/>
          <w:kern w:val="24"/>
        </w:rPr>
      </w:pPr>
    </w:p>
    <w:p w14:paraId="1935AEF9" w14:textId="647A35EB" w:rsidR="005278A8" w:rsidRPr="00692B37" w:rsidRDefault="005278A8">
      <w:pPr>
        <w:rPr>
          <w:rFonts w:ascii="Times New Roman" w:hAnsi="Times New Roman" w:cs="Times New Roman"/>
          <w:kern w:val="24"/>
        </w:rPr>
      </w:pPr>
      <w:r w:rsidRPr="00692B37">
        <w:rPr>
          <w:rFonts w:ascii="Times New Roman" w:hAnsi="Times New Roman" w:cs="Times New Roman"/>
          <w:kern w:val="24"/>
        </w:rPr>
        <w:br w:type="page"/>
      </w:r>
    </w:p>
    <w:p w14:paraId="3F737354" w14:textId="77777777" w:rsidR="00257921" w:rsidRPr="00692B37" w:rsidRDefault="00257921" w:rsidP="00257921"/>
    <w:p w14:paraId="3B8656B5" w14:textId="77777777" w:rsidR="00257921" w:rsidRPr="00692B37" w:rsidRDefault="00257921" w:rsidP="00257921">
      <w:pPr>
        <w:tabs>
          <w:tab w:val="left" w:pos="3864"/>
        </w:tabs>
      </w:pPr>
      <w:r w:rsidRPr="00692B37">
        <w:tab/>
      </w:r>
    </w:p>
    <w:p w14:paraId="2BB925D6" w14:textId="77777777" w:rsidR="00257921" w:rsidRPr="00692B37" w:rsidRDefault="00257921" w:rsidP="001E6497">
      <w:pPr>
        <w:jc w:val="center"/>
      </w:pPr>
      <w:r w:rsidRPr="00692B37">
        <w:rPr>
          <w:noProof/>
        </w:rPr>
        <w:drawing>
          <wp:inline distT="0" distB="0" distL="0" distR="0" wp14:anchorId="2535F326" wp14:editId="018E9C04">
            <wp:extent cx="5603343" cy="2831123"/>
            <wp:effectExtent l="19050" t="19050" r="16510" b="26670"/>
            <wp:docPr id="118" name="Picture 118" descr="A close-up of several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close-up of several graph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7860" cy="2848563"/>
                    </a:xfrm>
                    <a:prstGeom prst="rect">
                      <a:avLst/>
                    </a:prstGeom>
                    <a:noFill/>
                    <a:ln>
                      <a:solidFill>
                        <a:schemeClr val="tx1"/>
                      </a:solidFill>
                    </a:ln>
                  </pic:spPr>
                </pic:pic>
              </a:graphicData>
            </a:graphic>
          </wp:inline>
        </w:drawing>
      </w:r>
    </w:p>
    <w:p w14:paraId="78ED528A" w14:textId="68F020C7" w:rsidR="00257921" w:rsidRPr="00692B37" w:rsidRDefault="00257921" w:rsidP="00257921">
      <w:pPr>
        <w:pStyle w:val="Caption"/>
        <w:rPr>
          <w:rFonts w:ascii="Times New Roman" w:hAnsi="Times New Roman" w:cs="Times New Roman"/>
          <w:b w:val="0"/>
          <w:bCs w:val="0"/>
          <w:kern w:val="24"/>
        </w:rPr>
      </w:pPr>
      <w:bookmarkStart w:id="61" w:name="_Toc146708172"/>
      <w:bookmarkStart w:id="62" w:name="_Toc150780433"/>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5</w:t>
      </w:r>
      <w:r w:rsidRPr="00692B37">
        <w:rPr>
          <w:rFonts w:ascii="Times New Roman" w:hAnsi="Times New Roman" w:cs="Times New Roman"/>
        </w:rPr>
        <w:fldChar w:fldCharType="end"/>
      </w:r>
      <w:r w:rsidRPr="00692B37">
        <w:rPr>
          <w:rFonts w:ascii="Times New Roman" w:hAnsi="Times New Roman" w:cs="Times New Roman"/>
        </w:rPr>
        <w:t>: Basal expression and transgene copy number of the phytosensor events tested.</w:t>
      </w:r>
      <w:bookmarkEnd w:id="61"/>
      <w:bookmarkEnd w:id="62"/>
    </w:p>
    <w:p w14:paraId="43846321" w14:textId="6B633E86" w:rsidR="00257921" w:rsidRPr="00692B37" w:rsidRDefault="00257921" w:rsidP="00257921">
      <w:pPr>
        <w:rPr>
          <w:rFonts w:ascii="Times New Roman" w:hAnsi="Times New Roman" w:cs="Times New Roman"/>
          <w:b/>
          <w:bCs/>
          <w:kern w:val="24"/>
          <w:sz w:val="36"/>
          <w:szCs w:val="36"/>
        </w:rPr>
      </w:pPr>
      <w:r w:rsidRPr="00692B37">
        <w:rPr>
          <w:rFonts w:ascii="Times New Roman" w:hAnsi="Times New Roman" w:cs="Times New Roman"/>
          <w:b/>
          <w:bCs/>
          <w:kern w:val="24"/>
        </w:rPr>
        <w:t>(A)</w:t>
      </w:r>
      <w:r w:rsidRPr="00692B37">
        <w:rPr>
          <w:rFonts w:ascii="Times New Roman" w:hAnsi="Times New Roman" w:cs="Times New Roman"/>
          <w:kern w:val="24"/>
        </w:rPr>
        <w:t xml:space="preserve"> Basal expression of the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i/>
          <w:iCs/>
          <w:kern w:val="24"/>
        </w:rPr>
        <w:t xml:space="preserve"> </w:t>
      </w:r>
      <w:r w:rsidRPr="00692B37">
        <w:rPr>
          <w:rFonts w:ascii="Times New Roman" w:hAnsi="Times New Roman" w:cs="Times New Roman"/>
          <w:kern w:val="24"/>
        </w:rPr>
        <w:t xml:space="preserve">mRNA in the three transgenic events harboring each phytosensor construct (pUVH1, </w:t>
      </w:r>
      <w:proofErr w:type="spellStart"/>
      <w:r w:rsidRPr="00692B37">
        <w:rPr>
          <w:rFonts w:ascii="Times New Roman" w:hAnsi="Times New Roman" w:cs="Times New Roman"/>
          <w:kern w:val="24"/>
        </w:rPr>
        <w:t>pPCNA</w:t>
      </w:r>
      <w:proofErr w:type="spellEnd"/>
      <w:r w:rsidRPr="00692B37">
        <w:rPr>
          <w:rFonts w:ascii="Times New Roman" w:hAnsi="Times New Roman" w:cs="Times New Roman"/>
          <w:kern w:val="24"/>
        </w:rPr>
        <w:t>, pRAD51 and p4</w:t>
      </w:r>
      <w:r w:rsidRPr="00692B37">
        <w:rPr>
          <w:rFonts w:ascii="Times New Roman" w:eastAsia="Calibri" w:hAnsi="Times New Roman" w:cs="Times New Roman"/>
          <w:kern w:val="24"/>
        </w:rPr>
        <w:sym w:font="Symbol" w:char="F0B4"/>
      </w:r>
      <w:r w:rsidRPr="00692B37">
        <w:rPr>
          <w:rFonts w:ascii="Times New Roman" w:hAnsi="Times New Roman" w:cs="Times New Roman"/>
          <w:kern w:val="24"/>
        </w:rPr>
        <w:t xml:space="preserve">RAD51) tested in Figure </w:t>
      </w:r>
      <w:r w:rsidR="00F6789C" w:rsidRPr="00692B37">
        <w:rPr>
          <w:rFonts w:ascii="Times New Roman" w:hAnsi="Times New Roman" w:cs="Times New Roman"/>
          <w:kern w:val="24"/>
        </w:rPr>
        <w:t>2.6</w:t>
      </w:r>
      <w:r w:rsidRPr="00692B37">
        <w:rPr>
          <w:rFonts w:ascii="Times New Roman" w:hAnsi="Times New Roman" w:cs="Times New Roman"/>
          <w:kern w:val="24"/>
        </w:rPr>
        <w:t xml:space="preserve">. Plants grown </w:t>
      </w:r>
      <w:r w:rsidRPr="00692B37">
        <w:rPr>
          <w:rFonts w:ascii="Times New Roman" w:hAnsi="Times New Roman" w:cs="Times New Roman"/>
          <w:i/>
          <w:iCs/>
          <w:kern w:val="24"/>
        </w:rPr>
        <w:t xml:space="preserve">in vitro </w:t>
      </w:r>
      <w:r w:rsidRPr="00692B37">
        <w:rPr>
          <w:rFonts w:ascii="Times New Roman" w:hAnsi="Times New Roman" w:cs="Times New Roman"/>
          <w:kern w:val="24"/>
        </w:rPr>
        <w:t>and graphs represent RT-qPCR relative expression data (2</w:t>
      </w:r>
      <w:r w:rsidRPr="00692B37">
        <w:rPr>
          <w:rFonts w:ascii="Times New Roman" w:hAnsi="Times New Roman" w:cs="Times New Roman"/>
          <w:kern w:val="24"/>
          <w:vertAlign w:val="superscript"/>
        </w:rPr>
        <w:t>-ΔCT</w:t>
      </w:r>
      <w:r w:rsidRPr="00692B37">
        <w:rPr>
          <w:rFonts w:ascii="Times New Roman" w:hAnsi="Times New Roman" w:cs="Times New Roman"/>
          <w:kern w:val="24"/>
        </w:rPr>
        <w:t xml:space="preserve">) of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coding sequence vs the endogenous reference gene, </w:t>
      </w:r>
      <w:r w:rsidRPr="00692B37">
        <w:rPr>
          <w:rFonts w:ascii="Times New Roman" w:hAnsi="Times New Roman" w:cs="Times New Roman"/>
          <w:i/>
          <w:iCs/>
          <w:kern w:val="24"/>
        </w:rPr>
        <w:t>StEF1</w:t>
      </w:r>
      <w:r w:rsidRPr="00692B37">
        <w:rPr>
          <w:rFonts w:ascii="Times New Roman" w:hAnsi="Times New Roman" w:cs="Times New Roman"/>
          <w:i/>
          <w:iCs/>
          <w:kern w:val="24"/>
          <w:lang w:val="el-GR"/>
        </w:rPr>
        <w:t>α</w:t>
      </w:r>
      <w:r w:rsidRPr="00692B37">
        <w:rPr>
          <w:rFonts w:ascii="Times New Roman" w:hAnsi="Times New Roman" w:cs="Times New Roman"/>
          <w:kern w:val="24"/>
          <w:lang w:val="el-GR"/>
        </w:rPr>
        <w:t xml:space="preserve">. </w:t>
      </w:r>
      <w:r w:rsidRPr="00692B37">
        <w:rPr>
          <w:rFonts w:ascii="Times New Roman" w:hAnsi="Times New Roman" w:cs="Times New Roman"/>
          <w:kern w:val="24"/>
        </w:rPr>
        <w:t xml:space="preserve">Data are expressed as mean ± standard error (SE) of 4 biological (exceptions: </w:t>
      </w:r>
      <w:r w:rsidRPr="00692B37">
        <w:rPr>
          <w:rFonts w:ascii="Times New Roman" w:hAnsi="Times New Roman" w:cs="Times New Roman"/>
          <w:i/>
          <w:iCs/>
          <w:kern w:val="24"/>
        </w:rPr>
        <w:t xml:space="preserve">UVH1 </w:t>
      </w:r>
      <w:r w:rsidRPr="00692B37">
        <w:rPr>
          <w:rFonts w:ascii="Times New Roman" w:hAnsi="Times New Roman" w:cs="Times New Roman"/>
          <w:kern w:val="24"/>
        </w:rPr>
        <w:t xml:space="preserve">Lines 3 and 7 have three biological replicates) and three technical replicates. Data were analyzed using ANOVA (p &lt; 0.05) and a post-hoc mean separation with Tukey’s adjustment (p &lt; 0.05). </w:t>
      </w:r>
      <w:r w:rsidRPr="00692B37">
        <w:rPr>
          <w:rFonts w:ascii="Times New Roman" w:hAnsi="Times New Roman" w:cs="Times New Roman"/>
          <w:b/>
          <w:bCs/>
          <w:kern w:val="24"/>
        </w:rPr>
        <w:t>(B)</w:t>
      </w:r>
      <w:r w:rsidRPr="00692B37">
        <w:rPr>
          <w:rFonts w:ascii="Times New Roman" w:hAnsi="Times New Roman" w:cs="Times New Roman"/>
          <w:kern w:val="24"/>
        </w:rPr>
        <w:t xml:space="preserve"> Transgene copy number of the events tested in Figure 2 determined by Southern Blot. Three genomic DNA samples extracted from biological replicates of each phytosensor event were used, as well as one sample of wild type (WT) </w:t>
      </w:r>
      <w:r w:rsidRPr="00692B37">
        <w:rPr>
          <w:rFonts w:ascii="Times New Roman" w:hAnsi="Times New Roman" w:cs="Times New Roman"/>
          <w:i/>
          <w:iCs/>
          <w:kern w:val="24"/>
        </w:rPr>
        <w:t>Solanum tuberosum</w:t>
      </w:r>
      <w:r w:rsidRPr="00692B37">
        <w:rPr>
          <w:rFonts w:ascii="Times New Roman" w:hAnsi="Times New Roman" w:cs="Times New Roman"/>
          <w:kern w:val="24"/>
        </w:rPr>
        <w:t xml:space="preserve"> DNA as a negative control for the probe. </w:t>
      </w:r>
      <w:r w:rsidR="00DE5FDA" w:rsidRPr="00692B37">
        <w:rPr>
          <w:rFonts w:ascii="Times New Roman" w:hAnsi="Times New Roman" w:cs="Times New Roman"/>
          <w:kern w:val="24"/>
        </w:rPr>
        <w:t xml:space="preserve">DNA was cut using </w:t>
      </w:r>
      <w:proofErr w:type="spellStart"/>
      <w:r w:rsidR="00DE5FDA" w:rsidRPr="00692B37">
        <w:rPr>
          <w:rFonts w:ascii="Times New Roman" w:hAnsi="Times New Roman" w:cs="Times New Roman"/>
          <w:kern w:val="24"/>
        </w:rPr>
        <w:t>AflII</w:t>
      </w:r>
      <w:proofErr w:type="spellEnd"/>
      <w:r w:rsidR="00DE5FDA" w:rsidRPr="00692B37">
        <w:rPr>
          <w:rFonts w:ascii="Times New Roman" w:hAnsi="Times New Roman" w:cs="Times New Roman"/>
          <w:kern w:val="24"/>
        </w:rPr>
        <w:t xml:space="preserve">, </w:t>
      </w:r>
      <w:proofErr w:type="spellStart"/>
      <w:r w:rsidR="00DE5FDA" w:rsidRPr="00692B37">
        <w:rPr>
          <w:rFonts w:ascii="Times New Roman" w:hAnsi="Times New Roman" w:cs="Times New Roman"/>
          <w:kern w:val="24"/>
        </w:rPr>
        <w:t>BspHI</w:t>
      </w:r>
      <w:proofErr w:type="spellEnd"/>
      <w:r w:rsidR="00DE5FDA" w:rsidRPr="00692B37">
        <w:rPr>
          <w:rFonts w:ascii="Times New Roman" w:hAnsi="Times New Roman" w:cs="Times New Roman"/>
          <w:kern w:val="24"/>
        </w:rPr>
        <w:t xml:space="preserve">, and </w:t>
      </w:r>
      <w:proofErr w:type="spellStart"/>
      <w:r w:rsidR="00DE5FDA" w:rsidRPr="00692B37">
        <w:rPr>
          <w:rFonts w:ascii="Times New Roman" w:hAnsi="Times New Roman" w:cs="Times New Roman"/>
          <w:kern w:val="24"/>
        </w:rPr>
        <w:t>KasI</w:t>
      </w:r>
      <w:proofErr w:type="spellEnd"/>
      <w:r w:rsidR="00DE5FDA" w:rsidRPr="00692B37">
        <w:rPr>
          <w:rFonts w:ascii="Times New Roman" w:hAnsi="Times New Roman" w:cs="Times New Roman"/>
          <w:kern w:val="24"/>
        </w:rPr>
        <w:t xml:space="preserve"> enzymes</w:t>
      </w:r>
      <w:r w:rsidR="009B6A81" w:rsidRPr="00692B37">
        <w:rPr>
          <w:rFonts w:ascii="Times New Roman" w:hAnsi="Times New Roman" w:cs="Times New Roman"/>
          <w:kern w:val="24"/>
        </w:rPr>
        <w:t>.</w:t>
      </w:r>
    </w:p>
    <w:p w14:paraId="48DBD183" w14:textId="77777777" w:rsidR="00257921" w:rsidRPr="00692B37" w:rsidRDefault="00257921" w:rsidP="00257921">
      <w:pPr>
        <w:rPr>
          <w:rFonts w:ascii="Times New Roman" w:hAnsi="Times New Roman" w:cs="Times New Roman"/>
          <w:kern w:val="24"/>
        </w:rPr>
      </w:pPr>
    </w:p>
    <w:p w14:paraId="34017757" w14:textId="0022B8EC" w:rsidR="00257921" w:rsidRPr="00692B37" w:rsidRDefault="00257921" w:rsidP="00725148">
      <w:pPr>
        <w:jc w:val="center"/>
        <w:rPr>
          <w:rFonts w:ascii="Times New Roman" w:hAnsi="Times New Roman" w:cs="Times New Roman"/>
          <w:b/>
          <w:bCs/>
          <w:kern w:val="24"/>
        </w:rPr>
      </w:pPr>
      <w:r w:rsidRPr="00692B37">
        <w:rPr>
          <w:noProof/>
        </w:rPr>
        <w:lastRenderedPageBreak/>
        <w:drawing>
          <wp:inline distT="0" distB="0" distL="0" distR="0" wp14:anchorId="060B265F" wp14:editId="01043558">
            <wp:extent cx="5486400" cy="3766457"/>
            <wp:effectExtent l="19050" t="19050" r="19050" b="24765"/>
            <wp:docPr id="1146349625"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49625" name="Picture 2" descr="A screen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b="8466"/>
                    <a:stretch/>
                  </pic:blipFill>
                  <pic:spPr bwMode="auto">
                    <a:xfrm>
                      <a:off x="0" y="0"/>
                      <a:ext cx="5486400" cy="376645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74C1BE6" w14:textId="3B171D03" w:rsidR="00257921" w:rsidRPr="00692B37" w:rsidRDefault="00257921" w:rsidP="00257921">
      <w:pPr>
        <w:pStyle w:val="Caption"/>
        <w:rPr>
          <w:rFonts w:ascii="Times New Roman" w:hAnsi="Times New Roman" w:cs="Times New Roman"/>
          <w:b w:val="0"/>
          <w:bCs w:val="0"/>
          <w:kern w:val="24"/>
        </w:rPr>
      </w:pPr>
      <w:bookmarkStart w:id="63" w:name="_Toc146708173"/>
      <w:bookmarkStart w:id="64" w:name="_Toc150780434"/>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6</w:t>
      </w:r>
      <w:r w:rsidRPr="00692B37">
        <w:rPr>
          <w:rFonts w:ascii="Times New Roman" w:hAnsi="Times New Roman" w:cs="Times New Roman"/>
        </w:rPr>
        <w:fldChar w:fldCharType="end"/>
      </w:r>
      <w:r w:rsidRPr="00692B37">
        <w:rPr>
          <w:rFonts w:ascii="Times New Roman" w:hAnsi="Times New Roman" w:cs="Times New Roman"/>
        </w:rPr>
        <w:t>: Testing of down-selected gamma radiation phytosensor lines with a high dose of radiation.</w:t>
      </w:r>
      <w:bookmarkEnd w:id="63"/>
      <w:bookmarkEnd w:id="64"/>
    </w:p>
    <w:p w14:paraId="7DD7117B" w14:textId="77777777" w:rsidR="00257921" w:rsidRPr="00692B37" w:rsidRDefault="00257921" w:rsidP="00257921">
      <w:r w:rsidRPr="00692B37">
        <w:rPr>
          <w:rFonts w:ascii="Times New Roman" w:hAnsi="Times New Roman" w:cs="Times New Roman"/>
          <w:b/>
          <w:bCs/>
          <w:kern w:val="24"/>
        </w:rPr>
        <w:t>(A)</w:t>
      </w:r>
      <w:r w:rsidRPr="00692B37">
        <w:rPr>
          <w:rFonts w:ascii="Times New Roman" w:hAnsi="Times New Roman" w:cs="Times New Roman"/>
          <w:kern w:val="24"/>
        </w:rPr>
        <w:t xml:space="preserve"> Induction of expression of the reporter gene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in three phytosensor events of each construct (pUVH1, </w:t>
      </w:r>
      <w:proofErr w:type="spellStart"/>
      <w:r w:rsidRPr="00692B37">
        <w:rPr>
          <w:rFonts w:ascii="Times New Roman" w:hAnsi="Times New Roman" w:cs="Times New Roman"/>
          <w:kern w:val="24"/>
        </w:rPr>
        <w:t>pPCNA</w:t>
      </w:r>
      <w:proofErr w:type="spellEnd"/>
      <w:r w:rsidRPr="00692B37">
        <w:rPr>
          <w:rFonts w:ascii="Times New Roman" w:hAnsi="Times New Roman" w:cs="Times New Roman"/>
          <w:kern w:val="24"/>
        </w:rPr>
        <w:t xml:space="preserve">, pRAD51 and p4xRAD51) grown </w:t>
      </w:r>
      <w:r w:rsidRPr="00692B37">
        <w:rPr>
          <w:rFonts w:ascii="Times New Roman" w:hAnsi="Times New Roman" w:cs="Times New Roman"/>
          <w:i/>
          <w:iCs/>
          <w:kern w:val="24"/>
        </w:rPr>
        <w:t xml:space="preserve">in vitro </w:t>
      </w:r>
      <w:r w:rsidRPr="00692B37">
        <w:rPr>
          <w:rFonts w:ascii="Times New Roman" w:hAnsi="Times New Roman" w:cs="Times New Roman"/>
          <w:kern w:val="24"/>
        </w:rPr>
        <w:t xml:space="preserve">and analyzed at 1.5 hours after dosing with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of gamma radiation. Graphs represent RT-qPCR relative expression data (2</w:t>
      </w:r>
      <w:r w:rsidRPr="00692B37">
        <w:rPr>
          <w:rFonts w:ascii="Times New Roman" w:hAnsi="Times New Roman" w:cs="Times New Roman"/>
          <w:kern w:val="24"/>
          <w:vertAlign w:val="superscript"/>
        </w:rPr>
        <w:t>-ΔΔCT</w:t>
      </w:r>
      <w:r w:rsidRPr="00692B37">
        <w:rPr>
          <w:rFonts w:ascii="Times New Roman" w:hAnsi="Times New Roman" w:cs="Times New Roman"/>
          <w:kern w:val="24"/>
        </w:rPr>
        <w:t xml:space="preserve">) of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coding sequence vs the endogenous reference gene, </w:t>
      </w:r>
      <w:r w:rsidRPr="00692B37">
        <w:rPr>
          <w:rFonts w:ascii="Times New Roman" w:hAnsi="Times New Roman" w:cs="Times New Roman"/>
          <w:i/>
          <w:iCs/>
          <w:kern w:val="24"/>
        </w:rPr>
        <w:t>StEF1</w:t>
      </w:r>
      <w:r w:rsidRPr="00692B37">
        <w:rPr>
          <w:rFonts w:ascii="Times New Roman" w:hAnsi="Times New Roman" w:cs="Times New Roman"/>
          <w:i/>
          <w:iCs/>
          <w:kern w:val="24"/>
          <w:lang w:val="el-GR"/>
        </w:rPr>
        <w:t>α</w:t>
      </w:r>
      <w:r w:rsidRPr="00692B37">
        <w:rPr>
          <w:rFonts w:ascii="Times New Roman" w:hAnsi="Times New Roman" w:cs="Times New Roman"/>
          <w:kern w:val="24"/>
          <w:lang w:val="el-GR"/>
        </w:rPr>
        <w:t xml:space="preserve">. </w:t>
      </w:r>
      <w:r w:rsidRPr="00692B37">
        <w:rPr>
          <w:rFonts w:ascii="Times New Roman" w:hAnsi="Times New Roman" w:cs="Times New Roman"/>
          <w:kern w:val="24"/>
        </w:rPr>
        <w:t>Data are expressed as mean ± standard error (SE) of 4 biological (exceptions: pUVH1</w:t>
      </w:r>
      <w:r w:rsidRPr="00692B37">
        <w:rPr>
          <w:rFonts w:ascii="Times New Roman" w:hAnsi="Times New Roman" w:cs="Times New Roman"/>
          <w:i/>
          <w:iCs/>
          <w:kern w:val="24"/>
        </w:rPr>
        <w:t xml:space="preserve"> </w:t>
      </w:r>
      <w:r w:rsidRPr="00692B37">
        <w:rPr>
          <w:rFonts w:ascii="Times New Roman" w:hAnsi="Times New Roman" w:cs="Times New Roman"/>
          <w:kern w:val="24"/>
        </w:rPr>
        <w:t xml:space="preserve">Events 2 and 3,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treatment have 3 biological replicates) and three technical replicates. Data were analyzed using ANOVA (p &lt; 0.05) and statistical significance is indicated with “***” while non-significance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Wild type individuals were used as a negative control; 3 biological replicates and 3 technical replicates per treatment. No expression of the </w:t>
      </w:r>
      <w:proofErr w:type="spellStart"/>
      <w:r w:rsidRPr="00692B37">
        <w:rPr>
          <w:rFonts w:ascii="Times New Roman" w:hAnsi="Times New Roman" w:cs="Times New Roman"/>
          <w:i/>
          <w:iCs/>
          <w:kern w:val="24"/>
        </w:rPr>
        <w:t>mEmerald</w:t>
      </w:r>
      <w:proofErr w:type="spellEnd"/>
      <w:r w:rsidRPr="00692B37">
        <w:rPr>
          <w:rFonts w:ascii="Times New Roman" w:hAnsi="Times New Roman" w:cs="Times New Roman"/>
          <w:kern w:val="24"/>
        </w:rPr>
        <w:t xml:space="preserve"> coding sequence was detected. </w:t>
      </w:r>
      <w:r w:rsidRPr="00692B37">
        <w:rPr>
          <w:rFonts w:ascii="Times New Roman" w:hAnsi="Times New Roman" w:cs="Times New Roman"/>
          <w:b/>
          <w:bCs/>
          <w:kern w:val="24"/>
        </w:rPr>
        <w:t xml:space="preserve">(B) </w:t>
      </w:r>
      <w:r w:rsidRPr="00692B37">
        <w:rPr>
          <w:rFonts w:ascii="Times New Roman" w:hAnsi="Times New Roman" w:cs="Times New Roman"/>
          <w:kern w:val="24"/>
        </w:rPr>
        <w:t xml:space="preserve">Fluorescence-inducing laser projector (FILP) images of the same phytosensor plants lines (pUVH1, </w:t>
      </w:r>
      <w:proofErr w:type="spellStart"/>
      <w:r w:rsidRPr="00692B37">
        <w:rPr>
          <w:rFonts w:ascii="Times New Roman" w:hAnsi="Times New Roman" w:cs="Times New Roman"/>
          <w:kern w:val="24"/>
        </w:rPr>
        <w:t>pPCNA</w:t>
      </w:r>
      <w:proofErr w:type="spellEnd"/>
      <w:r w:rsidRPr="00692B37">
        <w:rPr>
          <w:rFonts w:ascii="Times New Roman" w:hAnsi="Times New Roman" w:cs="Times New Roman"/>
          <w:kern w:val="24"/>
        </w:rPr>
        <w:t xml:space="preserve">, pRAD51 and p4xRAD51) treated (+;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and non-treated (-;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with gamma radiation and analyzed at 24 hours post-treatment. Images taken using the following settings: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(2 watts,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xml:space="preserve">. 525/50 nm) (green), chlorophyll fluorescence (1-2 watts, ex. 465 nm ,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645/75 nm). Scale bar = 10 cm.</w:t>
      </w:r>
    </w:p>
    <w:p w14:paraId="3EC68E19" w14:textId="77777777" w:rsidR="00257921" w:rsidRPr="00692B37" w:rsidRDefault="00257921" w:rsidP="00257921">
      <w:pPr>
        <w:jc w:val="center"/>
        <w:rPr>
          <w:rFonts w:ascii="Times New Roman" w:hAnsi="Times New Roman" w:cs="Times New Roman"/>
          <w:kern w:val="24"/>
        </w:rPr>
      </w:pPr>
      <w:r w:rsidRPr="00692B37">
        <w:rPr>
          <w:noProof/>
        </w:rPr>
        <w:lastRenderedPageBreak/>
        <w:drawing>
          <wp:inline distT="0" distB="0" distL="0" distR="0" wp14:anchorId="4A102461" wp14:editId="6850805E">
            <wp:extent cx="5074627" cy="3805970"/>
            <wp:effectExtent l="19050" t="19050" r="12065" b="23495"/>
            <wp:docPr id="1176619854"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9854" name="Picture 3" descr="A screenshot of a graph&#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80278" cy="3810208"/>
                    </a:xfrm>
                    <a:prstGeom prst="rect">
                      <a:avLst/>
                    </a:prstGeom>
                    <a:ln>
                      <a:solidFill>
                        <a:schemeClr val="tx1"/>
                      </a:solidFill>
                    </a:ln>
                  </pic:spPr>
                </pic:pic>
              </a:graphicData>
            </a:graphic>
          </wp:inline>
        </w:drawing>
      </w:r>
    </w:p>
    <w:p w14:paraId="62463D01" w14:textId="1BF816F6" w:rsidR="00257921" w:rsidRPr="00692B37" w:rsidRDefault="00257921" w:rsidP="00257921">
      <w:pPr>
        <w:pStyle w:val="Caption"/>
        <w:rPr>
          <w:rFonts w:ascii="Times New Roman" w:hAnsi="Times New Roman" w:cs="Times New Roman"/>
          <w:b w:val="0"/>
          <w:bCs w:val="0"/>
          <w:kern w:val="24"/>
        </w:rPr>
      </w:pPr>
      <w:bookmarkStart w:id="65" w:name="_Toc146708174"/>
      <w:bookmarkStart w:id="66" w:name="_Toc150780435"/>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7</w:t>
      </w:r>
      <w:r w:rsidRPr="00692B37">
        <w:rPr>
          <w:rFonts w:ascii="Times New Roman" w:hAnsi="Times New Roman" w:cs="Times New Roman"/>
        </w:rPr>
        <w:fldChar w:fldCharType="end"/>
      </w:r>
      <w:r w:rsidRPr="00692B37">
        <w:rPr>
          <w:rFonts w:ascii="Times New Roman" w:hAnsi="Times New Roman" w:cs="Times New Roman"/>
        </w:rPr>
        <w:t>: Performance of the p4xRAD51 phytosensor.</w:t>
      </w:r>
      <w:bookmarkEnd w:id="65"/>
      <w:bookmarkEnd w:id="66"/>
    </w:p>
    <w:p w14:paraId="3B9F4D18" w14:textId="77777777" w:rsidR="00257921" w:rsidRPr="00692B37" w:rsidRDefault="00257921" w:rsidP="00257921">
      <w:pPr>
        <w:rPr>
          <w:rFonts w:ascii="Times New Roman" w:hAnsi="Times New Roman" w:cs="Times New Roman"/>
          <w:kern w:val="24"/>
        </w:rPr>
      </w:pPr>
      <w:r w:rsidRPr="00692B37">
        <w:rPr>
          <w:rFonts w:ascii="Times New Roman" w:hAnsi="Times New Roman" w:cs="Times New Roman"/>
          <w:b/>
          <w:bCs/>
          <w:kern w:val="24"/>
        </w:rPr>
        <w:t>(A)</w:t>
      </w:r>
      <w:r w:rsidRPr="00692B37">
        <w:rPr>
          <w:rFonts w:ascii="Times New Roman" w:hAnsi="Times New Roman" w:cs="Times New Roman"/>
          <w:kern w:val="24"/>
        </w:rPr>
        <w:t xml:space="preserve"> Four-week-old p4xRAD51 radiation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grown in potting soil were treated at 0, 5, 10, or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of gamma radiation. Graphs showing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signal (cps, count per second) of phytosensor lines measured via spectrofluorometer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xml:space="preserve">. 509-511 nm) at 8-, 24-, 48-, and 72-hours post-treatment. Background subtracted from mean using mean spectrofluorometer measurements of wild type which underwent the same treatment as the transgenic plants. Data are expressed as mean ± standard error (SE) of 3 biological and six technical replicates. Data were analyzed using ANOVA (p &lt; 0.05) and comparisons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were evaluated using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Significant difference from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via the Dunnett’s test is indicated by “***” and groups of comparisons where there was no significant effect of radiation treatment via ANOVA are marked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(B)</w:t>
      </w:r>
      <w:r w:rsidRPr="00692B37">
        <w:rPr>
          <w:rFonts w:ascii="Times New Roman" w:hAnsi="Times New Roman" w:cs="Times New Roman"/>
          <w:kern w:val="24"/>
        </w:rPr>
        <w:t xml:space="preserve">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pixel intensity of plant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collected using the fluorescence-inducing laser projector (FILP) apparatus. Data are expressed as mean ± standard error (SE) of 3 biological and 1 technical replicate. Data were analyzed using ANOVA (p &lt; 0.05) and comparisons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were evaluated using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Statistical significance via the Dunnett’s test is indicated by “***” while non-significance is left unmarked. </w:t>
      </w:r>
      <w:r w:rsidRPr="00692B37">
        <w:rPr>
          <w:rFonts w:ascii="Times New Roman" w:hAnsi="Times New Roman" w:cs="Times New Roman"/>
          <w:b/>
          <w:bCs/>
          <w:kern w:val="24"/>
        </w:rPr>
        <w:t>(C)</w:t>
      </w:r>
      <w:r w:rsidRPr="00692B37">
        <w:rPr>
          <w:rFonts w:ascii="Times New Roman" w:hAnsi="Times New Roman" w:cs="Times New Roman"/>
          <w:kern w:val="24"/>
        </w:rPr>
        <w:t xml:space="preserve"> FILP images of p4xRAD51 radiation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treated at 0, 5, 10, or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of gamma radiation and acquired at 24- and 48-hours post-treatment. All images show plants treated with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(top left), 5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(top right), 10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(bottom left), and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(bottom right). Brightfield (gray),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(green signal: 2 watts,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525/50 nm), and merged images are shown. Scale bar: 5 cm.</w:t>
      </w:r>
    </w:p>
    <w:p w14:paraId="695D639D" w14:textId="77777777" w:rsidR="00257921" w:rsidRPr="00692B37" w:rsidRDefault="00257921" w:rsidP="00257921">
      <w:r w:rsidRPr="00692B37">
        <w:rPr>
          <w:noProof/>
        </w:rPr>
        <w:lastRenderedPageBreak/>
        <w:drawing>
          <wp:inline distT="0" distB="0" distL="0" distR="0" wp14:anchorId="73597BE6" wp14:editId="14C98F01">
            <wp:extent cx="5486400" cy="3372455"/>
            <wp:effectExtent l="19050" t="19050" r="19050" b="19050"/>
            <wp:docPr id="119" name="Picture 1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A screenshot of a computer&#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372455"/>
                    </a:xfrm>
                    <a:prstGeom prst="rect">
                      <a:avLst/>
                    </a:prstGeom>
                    <a:noFill/>
                    <a:ln>
                      <a:solidFill>
                        <a:schemeClr val="tx1"/>
                      </a:solidFill>
                    </a:ln>
                  </pic:spPr>
                </pic:pic>
              </a:graphicData>
            </a:graphic>
          </wp:inline>
        </w:drawing>
      </w:r>
    </w:p>
    <w:p w14:paraId="3EC36C54" w14:textId="77777777" w:rsidR="00257921" w:rsidRPr="00692B37" w:rsidRDefault="00257921" w:rsidP="00257921"/>
    <w:p w14:paraId="6A1FBABD" w14:textId="33881FD4" w:rsidR="00257921" w:rsidRPr="00692B37" w:rsidRDefault="00257921" w:rsidP="00257921">
      <w:pPr>
        <w:pStyle w:val="Caption"/>
        <w:rPr>
          <w:rFonts w:ascii="Times New Roman" w:hAnsi="Times New Roman" w:cs="Times New Roman"/>
          <w:b w:val="0"/>
          <w:bCs w:val="0"/>
          <w:kern w:val="24"/>
        </w:rPr>
      </w:pPr>
      <w:bookmarkStart w:id="67" w:name="_Toc146708175"/>
      <w:bookmarkStart w:id="68" w:name="_Toc150780436"/>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8</w:t>
      </w:r>
      <w:r w:rsidRPr="00692B37">
        <w:rPr>
          <w:rFonts w:ascii="Times New Roman" w:hAnsi="Times New Roman" w:cs="Times New Roman"/>
        </w:rPr>
        <w:fldChar w:fldCharType="end"/>
      </w:r>
      <w:r w:rsidRPr="00692B37">
        <w:rPr>
          <w:rFonts w:ascii="Times New Roman" w:hAnsi="Times New Roman" w:cs="Times New Roman"/>
        </w:rPr>
        <w:t xml:space="preserve">: Full specification of p4xRAD51 event 1 gamma radiation </w:t>
      </w:r>
      <w:proofErr w:type="spellStart"/>
      <w:r w:rsidRPr="00692B37">
        <w:rPr>
          <w:rFonts w:ascii="Times New Roman" w:hAnsi="Times New Roman" w:cs="Times New Roman"/>
        </w:rPr>
        <w:t>phytosensing</w:t>
      </w:r>
      <w:proofErr w:type="spellEnd"/>
      <w:r w:rsidRPr="00692B37">
        <w:rPr>
          <w:rFonts w:ascii="Times New Roman" w:hAnsi="Times New Roman" w:cs="Times New Roman"/>
        </w:rPr>
        <w:t>.</w:t>
      </w:r>
      <w:bookmarkEnd w:id="67"/>
      <w:bookmarkEnd w:id="68"/>
    </w:p>
    <w:p w14:paraId="5E4BD7E6" w14:textId="77777777" w:rsidR="00257921" w:rsidRPr="00692B37" w:rsidRDefault="00257921" w:rsidP="00257921">
      <w:pPr>
        <w:rPr>
          <w:rFonts w:ascii="Times New Roman" w:hAnsi="Times New Roman" w:cs="Times New Roman"/>
          <w:kern w:val="24"/>
        </w:rPr>
      </w:pPr>
      <w:r w:rsidRPr="00692B37">
        <w:rPr>
          <w:rFonts w:ascii="Times New Roman" w:hAnsi="Times New Roman" w:cs="Times New Roman"/>
          <w:b/>
          <w:bCs/>
          <w:kern w:val="24"/>
        </w:rPr>
        <w:t>(A)</w:t>
      </w:r>
      <w:r w:rsidRPr="00692B37">
        <w:rPr>
          <w:rFonts w:ascii="Times New Roman" w:hAnsi="Times New Roman" w:cs="Times New Roman"/>
          <w:kern w:val="24"/>
        </w:rPr>
        <w:t xml:space="preserve"> Four-week-old p4</w:t>
      </w:r>
      <w:r w:rsidRPr="00692B37">
        <w:rPr>
          <w:rFonts w:ascii="Times New Roman" w:eastAsia="Calibri" w:hAnsi="Times New Roman" w:cs="Times New Roman"/>
          <w:kern w:val="24"/>
        </w:rPr>
        <w:sym w:font="Symbol" w:char="F0B4"/>
      </w:r>
      <w:r w:rsidRPr="00692B37">
        <w:rPr>
          <w:rFonts w:ascii="Times New Roman" w:hAnsi="Times New Roman" w:cs="Times New Roman"/>
          <w:kern w:val="24"/>
        </w:rPr>
        <w:t xml:space="preserve">RAD51 event 1 radiation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were treated at 0, 5, 7.5, 10, 20, 40, or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of gamma radiation. Graph shows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signal (count per second) of phytosensor lines measured via spectrofluorometer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509-511 nm) from 8- to 72-</w:t>
      </w:r>
      <w:proofErr w:type="gramStart"/>
      <w:r w:rsidRPr="00692B37">
        <w:rPr>
          <w:rFonts w:ascii="Times New Roman" w:hAnsi="Times New Roman" w:cs="Times New Roman"/>
          <w:kern w:val="24"/>
        </w:rPr>
        <w:t>hours</w:t>
      </w:r>
      <w:proofErr w:type="gramEnd"/>
      <w:r w:rsidRPr="00692B37">
        <w:rPr>
          <w:rFonts w:ascii="Times New Roman" w:hAnsi="Times New Roman" w:cs="Times New Roman"/>
          <w:kern w:val="24"/>
        </w:rPr>
        <w:t xml:space="preserve"> post-treatment. Background subtracted from mean using mean spectrofluorometer measurements of wild type which underwent the same treatment as the transgenic plants. Data are expressed as mean ± standard error (SE) of 3 biological and six technical replicates. Data were analyzed using ANOVA (p &lt; 0.05) and comparisons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were evaluated using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Statistical significance is indicated by “***” while non-significance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(B)</w:t>
      </w:r>
      <w:r w:rsidRPr="00692B37">
        <w:rPr>
          <w:rFonts w:ascii="Times New Roman" w:hAnsi="Times New Roman" w:cs="Times New Roman"/>
          <w:kern w:val="24"/>
        </w:rPr>
        <w:t xml:space="preserve"> Graphs showing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image pixel intensity of </w:t>
      </w:r>
      <w:proofErr w:type="spellStart"/>
      <w:r w:rsidRPr="00692B37">
        <w:rPr>
          <w:rFonts w:ascii="Times New Roman" w:hAnsi="Times New Roman" w:cs="Times New Roman"/>
          <w:kern w:val="24"/>
        </w:rPr>
        <w:t>phytosensors</w:t>
      </w:r>
      <w:proofErr w:type="spellEnd"/>
      <w:r w:rsidRPr="00692B37">
        <w:rPr>
          <w:rFonts w:ascii="Times New Roman" w:hAnsi="Times New Roman" w:cs="Times New Roman"/>
          <w:kern w:val="24"/>
        </w:rPr>
        <w:t xml:space="preserve"> collected using the fluorescence-inducing laser projector apparatus at 72-hours post-treatment. Data are expressed as mean ± standard error (SE) of 3 biological and 1 technical replicate. Data were analyzed using ANOVA (p &lt; 0.05) and comparisons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were evaluated using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Statistical significance is indicated by “***” while non-significance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 xml:space="preserve">(C) </w:t>
      </w:r>
      <w:r w:rsidRPr="00692B37">
        <w:rPr>
          <w:rFonts w:ascii="Times New Roman" w:hAnsi="Times New Roman" w:cs="Times New Roman"/>
          <w:kern w:val="24"/>
        </w:rPr>
        <w:t>Fluorescence-inducing laser projector images of p4</w:t>
      </w:r>
      <w:r w:rsidRPr="00692B37">
        <w:rPr>
          <w:rFonts w:ascii="Times New Roman" w:eastAsia="Calibri" w:hAnsi="Times New Roman" w:cs="Times New Roman"/>
          <w:kern w:val="24"/>
        </w:rPr>
        <w:sym w:font="Symbol" w:char="F0B4"/>
      </w:r>
      <w:r w:rsidRPr="00692B37">
        <w:rPr>
          <w:rFonts w:ascii="Times New Roman" w:hAnsi="Times New Roman" w:cs="Times New Roman"/>
          <w:kern w:val="24"/>
        </w:rPr>
        <w:t xml:space="preserve">RAD51 event 1 plants taken every 8 hours until 72-hours post-treatment of plants treated with 0 (top left), 7.5 (top right), 20 (bottom left), and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(bottom right) presented as a </w:t>
      </w:r>
      <w:proofErr w:type="spellStart"/>
      <w:r w:rsidRPr="00692B37">
        <w:rPr>
          <w:rFonts w:ascii="Times New Roman" w:hAnsi="Times New Roman" w:cs="Times New Roman"/>
          <w:kern w:val="24"/>
        </w:rPr>
        <w:t>gif</w:t>
      </w:r>
      <w:proofErr w:type="spellEnd"/>
      <w:r w:rsidRPr="00692B37">
        <w:rPr>
          <w:rFonts w:ascii="Times New Roman" w:hAnsi="Times New Roman" w:cs="Times New Roman"/>
          <w:kern w:val="24"/>
        </w:rPr>
        <w:t xml:space="preserve">. Mean pixel intensity for the plants in these images are presented beside the figure, (n = 1). Images show all plants turning upwards against gravity over time because  plants are turned 90 degrees to take canopy images. An exception is the individual treated with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which was unable to maintain gravitropic growth. </w:t>
      </w:r>
    </w:p>
    <w:p w14:paraId="1EA67A55" w14:textId="77777777" w:rsidR="00257921" w:rsidRPr="00692B37" w:rsidRDefault="00257921" w:rsidP="00257921"/>
    <w:p w14:paraId="73AFD84E" w14:textId="77777777" w:rsidR="00257921" w:rsidRPr="00692B37" w:rsidRDefault="00257921" w:rsidP="00257921"/>
    <w:p w14:paraId="3C0A28D7" w14:textId="77777777" w:rsidR="00257921" w:rsidRPr="00692B37" w:rsidRDefault="00257921" w:rsidP="00257921"/>
    <w:p w14:paraId="6CCD875C" w14:textId="77777777" w:rsidR="00257921" w:rsidRPr="00692B37" w:rsidRDefault="00257921" w:rsidP="00725148">
      <w:pPr>
        <w:jc w:val="center"/>
      </w:pPr>
      <w:r w:rsidRPr="00692B37">
        <w:rPr>
          <w:noProof/>
        </w:rPr>
        <w:lastRenderedPageBreak/>
        <w:drawing>
          <wp:inline distT="0" distB="0" distL="0" distR="0" wp14:anchorId="6B3A0835" wp14:editId="31B08E73">
            <wp:extent cx="5486400" cy="2099483"/>
            <wp:effectExtent l="19050" t="19050" r="19050" b="15240"/>
            <wp:docPr id="155" name="Picture 155" descr="A collage of images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A collage of images of plant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2099483"/>
                    </a:xfrm>
                    <a:prstGeom prst="rect">
                      <a:avLst/>
                    </a:prstGeom>
                    <a:noFill/>
                    <a:ln>
                      <a:solidFill>
                        <a:schemeClr val="tx1"/>
                      </a:solidFill>
                    </a:ln>
                  </pic:spPr>
                </pic:pic>
              </a:graphicData>
            </a:graphic>
          </wp:inline>
        </w:drawing>
      </w:r>
    </w:p>
    <w:p w14:paraId="23CECAA9" w14:textId="77777777" w:rsidR="00257921" w:rsidRPr="00692B37" w:rsidRDefault="00257921" w:rsidP="00257921"/>
    <w:p w14:paraId="4F418125" w14:textId="79A31A0E" w:rsidR="00257921" w:rsidRPr="00692B37" w:rsidRDefault="00257921" w:rsidP="00257921">
      <w:pPr>
        <w:pStyle w:val="Caption"/>
        <w:rPr>
          <w:rFonts w:ascii="Times New Roman" w:eastAsia="Calibri" w:hAnsi="Times New Roman" w:cs="Times New Roman"/>
          <w:b w:val="0"/>
          <w:bCs w:val="0"/>
          <w:kern w:val="24"/>
        </w:rPr>
      </w:pPr>
      <w:bookmarkStart w:id="69" w:name="_Toc146708176"/>
      <w:bookmarkStart w:id="70" w:name="_Toc150780437"/>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9</w:t>
      </w:r>
      <w:r w:rsidRPr="00692B37">
        <w:rPr>
          <w:rFonts w:ascii="Times New Roman" w:hAnsi="Times New Roman" w:cs="Times New Roman"/>
        </w:rPr>
        <w:fldChar w:fldCharType="end"/>
      </w:r>
      <w:r w:rsidRPr="00692B37">
        <w:rPr>
          <w:rFonts w:ascii="Times New Roman" w:hAnsi="Times New Roman" w:cs="Times New Roman"/>
        </w:rPr>
        <w:t>: Simulated field site mesocosm layout and irradiation treatment.</w:t>
      </w:r>
      <w:bookmarkEnd w:id="69"/>
      <w:bookmarkEnd w:id="70"/>
    </w:p>
    <w:p w14:paraId="1F045AC9" w14:textId="77777777" w:rsidR="00257921" w:rsidRPr="00692B37" w:rsidRDefault="00257921" w:rsidP="00257921">
      <w:pPr>
        <w:rPr>
          <w:rFonts w:ascii="Times New Roman" w:eastAsia="Calibri" w:hAnsi="Times New Roman" w:cs="Times New Roman"/>
          <w:kern w:val="24"/>
        </w:rPr>
      </w:pPr>
      <w:r w:rsidRPr="00692B37">
        <w:rPr>
          <w:rFonts w:ascii="Times New Roman" w:eastAsia="Calibri" w:hAnsi="Times New Roman" w:cs="Times New Roman"/>
          <w:b/>
          <w:bCs/>
          <w:kern w:val="24"/>
        </w:rPr>
        <w:t>(A)</w:t>
      </w:r>
      <w:r w:rsidRPr="00692B37">
        <w:rPr>
          <w:rFonts w:ascii="Times New Roman" w:eastAsia="Calibri" w:hAnsi="Times New Roman" w:cs="Times New Roman"/>
          <w:kern w:val="24"/>
        </w:rPr>
        <w:t xml:space="preserve"> Diagrams and images showing the layout of mesocosms created for </w:t>
      </w:r>
      <w:r w:rsidRPr="00692B37">
        <w:rPr>
          <w:rFonts w:ascii="Times New Roman" w:eastAsia="Calibri" w:hAnsi="Times New Roman" w:cs="Times New Roman"/>
          <w:i/>
          <w:iCs/>
          <w:kern w:val="24"/>
        </w:rPr>
        <w:t xml:space="preserve">in situ </w:t>
      </w:r>
      <w:r w:rsidRPr="00692B37">
        <w:rPr>
          <w:rFonts w:ascii="Times New Roman" w:eastAsia="Calibri" w:hAnsi="Times New Roman" w:cs="Times New Roman"/>
          <w:kern w:val="24"/>
        </w:rPr>
        <w:t>testing of p4</w:t>
      </w:r>
      <w:r w:rsidRPr="00692B37">
        <w:rPr>
          <w:rFonts w:ascii="Times New Roman" w:eastAsia="Calibri" w:hAnsi="Times New Roman" w:cs="Times New Roman"/>
          <w:kern w:val="24"/>
        </w:rPr>
        <w:sym w:font="Symbol" w:char="F0B4"/>
      </w:r>
      <w:r w:rsidRPr="00692B37">
        <w:rPr>
          <w:rFonts w:ascii="Times New Roman" w:eastAsia="Calibri" w:hAnsi="Times New Roman" w:cs="Times New Roman"/>
          <w:kern w:val="24"/>
        </w:rPr>
        <w:t xml:space="preserve">RAD51 event 1. Diagrams note the location of wild type </w:t>
      </w:r>
      <w:r w:rsidRPr="00692B37">
        <w:rPr>
          <w:rFonts w:ascii="Times New Roman" w:eastAsia="Calibri" w:hAnsi="Times New Roman" w:cs="Times New Roman"/>
          <w:i/>
          <w:iCs/>
          <w:kern w:val="24"/>
        </w:rPr>
        <w:t>Solanum tuberosum</w:t>
      </w:r>
      <w:r w:rsidRPr="00692B37">
        <w:rPr>
          <w:rFonts w:ascii="Times New Roman" w:eastAsia="Calibri" w:hAnsi="Times New Roman" w:cs="Times New Roman"/>
          <w:kern w:val="24"/>
        </w:rPr>
        <w:t xml:space="preserve"> (WT), transgenic p4</w:t>
      </w:r>
      <w:r w:rsidRPr="00692B37">
        <w:rPr>
          <w:rFonts w:ascii="Times New Roman" w:eastAsia="Calibri" w:hAnsi="Times New Roman" w:cs="Times New Roman"/>
          <w:kern w:val="24"/>
        </w:rPr>
        <w:sym w:font="Symbol" w:char="F0B4"/>
      </w:r>
      <w:r w:rsidRPr="00692B37">
        <w:rPr>
          <w:rFonts w:ascii="Times New Roman" w:eastAsia="Calibri" w:hAnsi="Times New Roman" w:cs="Times New Roman"/>
          <w:kern w:val="24"/>
        </w:rPr>
        <w:t xml:space="preserve">RAD51 event 1 plants (X), </w:t>
      </w:r>
      <w:r w:rsidRPr="00692B37">
        <w:rPr>
          <w:rFonts w:ascii="Times New Roman" w:eastAsia="Calibri" w:hAnsi="Times New Roman" w:cs="Times New Roman"/>
          <w:i/>
          <w:iCs/>
          <w:kern w:val="24"/>
        </w:rPr>
        <w:t xml:space="preserve">Cyperus esculentus </w:t>
      </w:r>
      <w:r w:rsidRPr="00692B37">
        <w:rPr>
          <w:rFonts w:ascii="Times New Roman" w:eastAsia="Calibri" w:hAnsi="Times New Roman" w:cs="Times New Roman"/>
          <w:kern w:val="24"/>
        </w:rPr>
        <w:t xml:space="preserve">(nutsedge), and </w:t>
      </w:r>
      <w:r w:rsidRPr="00692B37">
        <w:rPr>
          <w:rFonts w:ascii="Times New Roman" w:eastAsia="Calibri" w:hAnsi="Times New Roman" w:cs="Times New Roman"/>
          <w:i/>
          <w:iCs/>
          <w:kern w:val="24"/>
        </w:rPr>
        <w:t>Portulaca oleracea</w:t>
      </w:r>
      <w:r w:rsidRPr="00692B37">
        <w:rPr>
          <w:rFonts w:ascii="Times New Roman" w:eastAsia="Calibri" w:hAnsi="Times New Roman" w:cs="Times New Roman"/>
          <w:kern w:val="24"/>
        </w:rPr>
        <w:t xml:space="preserve"> (purslane). </w:t>
      </w:r>
      <w:r w:rsidRPr="00692B37">
        <w:rPr>
          <w:rFonts w:ascii="Times New Roman" w:eastAsia="Calibri" w:hAnsi="Times New Roman" w:cs="Times New Roman"/>
          <w:b/>
          <w:bCs/>
          <w:kern w:val="24"/>
        </w:rPr>
        <w:t>(B)</w:t>
      </w:r>
      <w:r w:rsidRPr="00692B37">
        <w:rPr>
          <w:rFonts w:ascii="Times New Roman" w:eastAsia="Calibri" w:hAnsi="Times New Roman" w:cs="Times New Roman"/>
          <w:kern w:val="24"/>
        </w:rPr>
        <w:t xml:space="preserve"> Images of the irradiation treatment of mesocosms. Mesocosms treated with 40 </w:t>
      </w:r>
      <w:proofErr w:type="spellStart"/>
      <w:r w:rsidRPr="00692B37">
        <w:rPr>
          <w:rFonts w:ascii="Times New Roman" w:eastAsia="Calibri" w:hAnsi="Times New Roman" w:cs="Times New Roman"/>
          <w:kern w:val="24"/>
        </w:rPr>
        <w:t>Gy</w:t>
      </w:r>
      <w:proofErr w:type="spellEnd"/>
      <w:r w:rsidRPr="00692B37">
        <w:rPr>
          <w:rFonts w:ascii="Times New Roman" w:eastAsia="Calibri" w:hAnsi="Times New Roman" w:cs="Times New Roman"/>
          <w:kern w:val="24"/>
        </w:rPr>
        <w:t xml:space="preserve"> (1.38 meters from source), 10 </w:t>
      </w:r>
      <w:proofErr w:type="spellStart"/>
      <w:r w:rsidRPr="00692B37">
        <w:rPr>
          <w:rFonts w:ascii="Times New Roman" w:eastAsia="Calibri" w:hAnsi="Times New Roman" w:cs="Times New Roman"/>
          <w:kern w:val="24"/>
        </w:rPr>
        <w:t>Gy</w:t>
      </w:r>
      <w:proofErr w:type="spellEnd"/>
      <w:r w:rsidRPr="00692B37">
        <w:rPr>
          <w:rFonts w:ascii="Times New Roman" w:eastAsia="Calibri" w:hAnsi="Times New Roman" w:cs="Times New Roman"/>
          <w:kern w:val="24"/>
        </w:rPr>
        <w:t xml:space="preserve"> (2.5 meters from source), or 0 </w:t>
      </w:r>
      <w:proofErr w:type="spellStart"/>
      <w:r w:rsidRPr="00692B37">
        <w:rPr>
          <w:rFonts w:ascii="Times New Roman" w:eastAsia="Calibri" w:hAnsi="Times New Roman" w:cs="Times New Roman"/>
          <w:kern w:val="24"/>
        </w:rPr>
        <w:t>Gy</w:t>
      </w:r>
      <w:proofErr w:type="spellEnd"/>
      <w:r w:rsidRPr="00692B37">
        <w:rPr>
          <w:rFonts w:ascii="Times New Roman" w:eastAsia="Calibri" w:hAnsi="Times New Roman" w:cs="Times New Roman"/>
          <w:kern w:val="24"/>
        </w:rPr>
        <w:t xml:space="preserve"> (mesocosms placed behind a concrete wall) over the course of 13.5 hours. </w:t>
      </w:r>
    </w:p>
    <w:p w14:paraId="68AAD8B5" w14:textId="13AE8282" w:rsidR="00104A19" w:rsidRPr="00692B37" w:rsidRDefault="00104A19">
      <w:pPr>
        <w:rPr>
          <w:rFonts w:ascii="Times New Roman" w:eastAsia="Calibri" w:hAnsi="Times New Roman" w:cs="Times New Roman"/>
          <w:kern w:val="24"/>
        </w:rPr>
      </w:pPr>
      <w:r w:rsidRPr="00692B37">
        <w:rPr>
          <w:rFonts w:ascii="Times New Roman" w:eastAsia="Calibri" w:hAnsi="Times New Roman" w:cs="Times New Roman"/>
          <w:kern w:val="24"/>
        </w:rPr>
        <w:br w:type="page"/>
      </w:r>
    </w:p>
    <w:p w14:paraId="0CC501A8" w14:textId="5C853304" w:rsidR="00257921" w:rsidRPr="00692B37" w:rsidRDefault="00257921" w:rsidP="00257921">
      <w:pPr>
        <w:jc w:val="center"/>
        <w:rPr>
          <w:rFonts w:ascii="Times New Roman" w:hAnsi="Times New Roman" w:cs="Times New Roman"/>
          <w:b/>
          <w:bCs/>
        </w:rPr>
      </w:pPr>
    </w:p>
    <w:p w14:paraId="7CDD394F" w14:textId="72DD3CE9" w:rsidR="00257921" w:rsidRPr="00692B37" w:rsidRDefault="00257921" w:rsidP="00257921">
      <w:pPr>
        <w:pStyle w:val="Caption"/>
        <w:rPr>
          <w:rFonts w:ascii="Times New Roman" w:hAnsi="Times New Roman" w:cs="Times New Roman"/>
          <w:b w:val="0"/>
          <w:bCs w:val="0"/>
          <w:kern w:val="24"/>
        </w:rPr>
      </w:pPr>
      <w:bookmarkStart w:id="71" w:name="_Toc146708177"/>
      <w:bookmarkStart w:id="72" w:name="_Toc150780438"/>
      <w:r w:rsidRPr="00692B37">
        <w:rPr>
          <w:rFonts w:ascii="Times New Roman" w:hAnsi="Times New Roman" w:cs="Times New Roman"/>
        </w:rPr>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10</w:t>
      </w:r>
      <w:r w:rsidRPr="00692B37">
        <w:rPr>
          <w:rFonts w:ascii="Times New Roman" w:hAnsi="Times New Roman" w:cs="Times New Roman"/>
        </w:rPr>
        <w:fldChar w:fldCharType="end"/>
      </w:r>
      <w:r w:rsidRPr="00692B37">
        <w:rPr>
          <w:rFonts w:ascii="Times New Roman" w:hAnsi="Times New Roman" w:cs="Times New Roman"/>
        </w:rPr>
        <w:t xml:space="preserve">: Specifications of p4xRAD51 event 1 and testing </w:t>
      </w:r>
      <w:r w:rsidRPr="00692B37">
        <w:rPr>
          <w:rFonts w:ascii="Times New Roman" w:hAnsi="Times New Roman" w:cs="Times New Roman"/>
          <w:i/>
          <w:iCs/>
        </w:rPr>
        <w:t>in situ.</w:t>
      </w:r>
      <w:bookmarkEnd w:id="71"/>
      <w:bookmarkEnd w:id="72"/>
    </w:p>
    <w:p w14:paraId="0489A839" w14:textId="63FBE969" w:rsidR="00257921" w:rsidRPr="00692B37" w:rsidRDefault="00257921" w:rsidP="00257921">
      <w:pPr>
        <w:rPr>
          <w:rFonts w:ascii="Times New Roman" w:hAnsi="Times New Roman" w:cs="Times New Roman"/>
          <w:kern w:val="24"/>
        </w:rPr>
      </w:pPr>
      <w:r w:rsidRPr="00692B37">
        <w:rPr>
          <w:rFonts w:ascii="Times New Roman" w:hAnsi="Times New Roman" w:cs="Times New Roman"/>
          <w:b/>
          <w:bCs/>
          <w:kern w:val="24"/>
        </w:rPr>
        <w:t>(A)</w:t>
      </w:r>
      <w:r w:rsidRPr="00692B37">
        <w:rPr>
          <w:rFonts w:ascii="Times New Roman" w:hAnsi="Times New Roman" w:cs="Times New Roman"/>
          <w:kern w:val="24"/>
        </w:rPr>
        <w:t xml:space="preserve"> Time course of p4xRAD51 fluorescence in mesocosms with and without yellow nutsedge and common purslane competitors irradiated with 0, 10, or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Plants established in plastic bins with 50/50 field soil and potting mix. Graphs showing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signal (cps, count per second) of phytosensor lines measured via spectrofluorometer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509-511 nm) for up to a month after treatment. Background subtracted from mean using mean spectrofluorometer measurements of wild type which underwent the same treatment as the transgenic plants. Data are expressed as mean ± standard error (SE) of six biological and six technical replicates. Data were analyzed using ANOVA (p &lt; 0.05), mean comparisons between 0-, 10-, and 40-gray treated plants are made with a post hoc Dunnett’s t test (p &lt; 0.06) while later comparisons between 0 and 40-gray treated plants made with a student’s t-test (p &lt; 0.05). Statistical significance is indicated by “***” while non-significance indicated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 xml:space="preserve">(B) </w:t>
      </w:r>
      <w:r w:rsidRPr="00692B37">
        <w:rPr>
          <w:rFonts w:ascii="Times New Roman" w:hAnsi="Times New Roman" w:cs="Times New Roman"/>
          <w:kern w:val="24"/>
        </w:rPr>
        <w:t xml:space="preserve">Time course of p4xRAD51 fluorescence in mesocosms with and without competitors irradiated with 0, 10, or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Fluorescence measured by extracting fluorescence-inducing laser projector image pixel data. Error bars represent the mean ± 1 standard error. Data analyzed using ANOVA (p &lt; 0.05) and a post hoc Dunnett’s test when comparing 10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and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treated plants to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while comparisons between 0 and 40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treated plants made with a student’s t-test (p &lt; 0.05). Statistical difference from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using the Dunnett’s or t-test are indicated by “***” while non-significance indicated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(C)</w:t>
      </w:r>
      <w:r w:rsidRPr="00692B37">
        <w:rPr>
          <w:rFonts w:ascii="Times New Roman" w:hAnsi="Times New Roman" w:cs="Times New Roman"/>
          <w:kern w:val="24"/>
        </w:rPr>
        <w:t xml:space="preserve"> Images of mesocosms with and without weedy competitors 48 hours after treatment. Plants labelled “X” are p4xRAD51 event 1 while plants while those labelled “WT” are wild type </w:t>
      </w:r>
      <w:r w:rsidRPr="00692B37">
        <w:rPr>
          <w:rFonts w:ascii="Times New Roman" w:hAnsi="Times New Roman" w:cs="Times New Roman"/>
          <w:i/>
          <w:iCs/>
          <w:kern w:val="24"/>
        </w:rPr>
        <w:t>Solanum tuberosum</w:t>
      </w:r>
      <w:r w:rsidRPr="00692B37">
        <w:rPr>
          <w:rFonts w:ascii="Times New Roman" w:hAnsi="Times New Roman" w:cs="Times New Roman"/>
          <w:kern w:val="24"/>
        </w:rPr>
        <w:t xml:space="preserve"> plants. Images shown include brightfield (gray),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(2 watts, ex. 465 nm, </w:t>
      </w:r>
      <w:proofErr w:type="spellStart"/>
      <w:r w:rsidRPr="00692B37">
        <w:rPr>
          <w:rFonts w:ascii="Times New Roman" w:hAnsi="Times New Roman" w:cs="Times New Roman"/>
          <w:kern w:val="24"/>
        </w:rPr>
        <w:t>em</w:t>
      </w:r>
      <w:proofErr w:type="spellEnd"/>
      <w:r w:rsidRPr="00692B37">
        <w:rPr>
          <w:rFonts w:ascii="Times New Roman" w:hAnsi="Times New Roman" w:cs="Times New Roman"/>
          <w:kern w:val="24"/>
        </w:rPr>
        <w:t xml:space="preserve">. 525/50 nm) with brightness increased 40% and contrast decreased 40% on all images for clarity, and a stack of the </w:t>
      </w:r>
      <w:proofErr w:type="spellStart"/>
      <w:r w:rsidRPr="00692B37">
        <w:rPr>
          <w:rFonts w:ascii="Times New Roman" w:hAnsi="Times New Roman" w:cs="Times New Roman"/>
          <w:kern w:val="24"/>
        </w:rPr>
        <w:t>mEmerald</w:t>
      </w:r>
      <w:proofErr w:type="spellEnd"/>
      <w:r w:rsidRPr="00692B37">
        <w:rPr>
          <w:rFonts w:ascii="Times New Roman" w:hAnsi="Times New Roman" w:cs="Times New Roman"/>
          <w:kern w:val="24"/>
        </w:rPr>
        <w:t xml:space="preserve"> fluorescence image on top of the brightfield. Scale bar = 2.5 cm.</w:t>
      </w:r>
    </w:p>
    <w:p w14:paraId="30073387" w14:textId="4E7DD516" w:rsidR="00725148" w:rsidRPr="00692B37" w:rsidRDefault="00725148">
      <w:pPr>
        <w:rPr>
          <w:rFonts w:ascii="Times New Roman" w:hAnsi="Times New Roman" w:cs="Times New Roman"/>
          <w:b/>
          <w:bCs/>
          <w:kern w:val="24"/>
        </w:rPr>
      </w:pPr>
      <w:r w:rsidRPr="00692B37">
        <w:rPr>
          <w:rFonts w:ascii="Times New Roman" w:hAnsi="Times New Roman" w:cs="Times New Roman"/>
          <w:b/>
          <w:bCs/>
          <w:kern w:val="24"/>
        </w:rPr>
        <w:br w:type="page"/>
      </w:r>
    </w:p>
    <w:p w14:paraId="4C648FAC" w14:textId="77777777" w:rsidR="00257921" w:rsidRPr="00692B37" w:rsidRDefault="00257921" w:rsidP="00257921">
      <w:pPr>
        <w:rPr>
          <w:rFonts w:ascii="Times New Roman" w:hAnsi="Times New Roman" w:cs="Times New Roman"/>
          <w:b/>
          <w:bCs/>
          <w:kern w:val="24"/>
        </w:rPr>
      </w:pPr>
    </w:p>
    <w:p w14:paraId="1F508AF3" w14:textId="3BE95B22" w:rsidR="00104A19" w:rsidRPr="00692B37" w:rsidRDefault="00257921" w:rsidP="00725148">
      <w:pPr>
        <w:jc w:val="center"/>
        <w:rPr>
          <w:rFonts w:eastAsia="Calibri" w:cstheme="minorBidi"/>
          <w:kern w:val="24"/>
          <w:lang w:val="pt-BR"/>
        </w:rPr>
      </w:pPr>
      <w:r w:rsidRPr="00692B37">
        <w:rPr>
          <w:rFonts w:ascii="Times New Roman" w:hAnsi="Times New Roman" w:cs="Times New Roman"/>
          <w:b/>
          <w:bCs/>
          <w:noProof/>
          <w:kern w:val="24"/>
        </w:rPr>
        <mc:AlternateContent>
          <mc:Choice Requires="wps">
            <w:drawing>
              <wp:anchor distT="0" distB="0" distL="114300" distR="114300" simplePos="0" relativeHeight="251681792" behindDoc="0" locked="0" layoutInCell="1" allowOverlap="1" wp14:anchorId="5D81B7E1" wp14:editId="547819D7">
                <wp:simplePos x="0" y="0"/>
                <wp:positionH relativeFrom="column">
                  <wp:posOffset>0</wp:posOffset>
                </wp:positionH>
                <wp:positionV relativeFrom="paragraph">
                  <wp:posOffset>9690735</wp:posOffset>
                </wp:positionV>
                <wp:extent cx="18192600" cy="3539430"/>
                <wp:effectExtent l="0" t="0" r="0" b="0"/>
                <wp:wrapNone/>
                <wp:docPr id="92" name="Rectangle 91">
                  <a:extLst xmlns:a="http://schemas.openxmlformats.org/drawingml/2006/main">
                    <a:ext uri="{FF2B5EF4-FFF2-40B4-BE49-F238E27FC236}">
                      <a16:creationId xmlns:a16="http://schemas.microsoft.com/office/drawing/2014/main" id="{DC3E67F5-EA36-4FF4-B35F-AC28C1A4A03A}"/>
                    </a:ext>
                  </a:extLst>
                </wp:docPr>
                <wp:cNvGraphicFramePr/>
                <a:graphic xmlns:a="http://schemas.openxmlformats.org/drawingml/2006/main">
                  <a:graphicData uri="http://schemas.microsoft.com/office/word/2010/wordprocessingShape">
                    <wps:wsp>
                      <wps:cNvSpPr/>
                      <wps:spPr>
                        <a:xfrm>
                          <a:off x="0" y="0"/>
                          <a:ext cx="18192600" cy="3539430"/>
                        </a:xfrm>
                        <a:prstGeom prst="rect">
                          <a:avLst/>
                        </a:prstGeom>
                      </wps:spPr>
                      <wps:txbx>
                        <w:txbxContent>
                          <w:p w14:paraId="106C7462" w14:textId="77777777" w:rsidR="00257921" w:rsidRDefault="00257921" w:rsidP="00257921">
                            <w:pPr>
                              <w:rPr>
                                <w:rFonts w:eastAsia="Calibri" w:cstheme="minorBidi"/>
                                <w:b/>
                                <w:bCs/>
                                <w:color w:val="000000"/>
                                <w:kern w:val="24"/>
                                <w:sz w:val="56"/>
                                <w:szCs w:val="56"/>
                              </w:rPr>
                            </w:pPr>
                            <w:r>
                              <w:rPr>
                                <w:rFonts w:eastAsia="Calibri" w:cstheme="minorBidi"/>
                                <w:b/>
                                <w:bCs/>
                                <w:color w:val="000000"/>
                                <w:kern w:val="24"/>
                                <w:sz w:val="56"/>
                                <w:szCs w:val="56"/>
                              </w:rPr>
                              <w:t>Figure S1: Phenotypic characteristics at anthesis of wild-type potato plants exposed to gamma radiation.</w:t>
                            </w:r>
                          </w:p>
                          <w:p w14:paraId="2BB990E5" w14:textId="77777777" w:rsidR="00257921" w:rsidRDefault="00257921" w:rsidP="00257921">
                            <w:pPr>
                              <w:rPr>
                                <w:rFonts w:eastAsia="Calibri" w:cstheme="minorBidi"/>
                                <w:b/>
                                <w:bCs/>
                                <w:color w:val="000000"/>
                                <w:kern w:val="24"/>
                                <w:sz w:val="56"/>
                                <w:szCs w:val="56"/>
                              </w:rPr>
                            </w:pPr>
                            <w:r>
                              <w:rPr>
                                <w:rFonts w:eastAsia="Calibri" w:cstheme="minorBidi"/>
                                <w:b/>
                                <w:bCs/>
                                <w:color w:val="000000"/>
                                <w:kern w:val="24"/>
                                <w:sz w:val="56"/>
                                <w:szCs w:val="56"/>
                              </w:rPr>
                              <w:t>(A) I</w:t>
                            </w:r>
                            <w:r>
                              <w:rPr>
                                <w:rFonts w:eastAsia="Calibri" w:cstheme="minorBidi"/>
                                <w:b/>
                                <w:bCs/>
                                <w:color w:val="000000" w:themeColor="text1"/>
                                <w:kern w:val="24"/>
                                <w:sz w:val="56"/>
                                <w:szCs w:val="56"/>
                              </w:rPr>
                              <w:t xml:space="preserve">mages showing 7-week-old </w:t>
                            </w:r>
                            <w:r>
                              <w:rPr>
                                <w:rFonts w:eastAsia="Calibri" w:cstheme="minorBidi"/>
                                <w:b/>
                                <w:bCs/>
                                <w:color w:val="000000"/>
                                <w:kern w:val="24"/>
                                <w:sz w:val="56"/>
                                <w:szCs w:val="56"/>
                              </w:rPr>
                              <w:t xml:space="preserve">wild-type potato plants in potting soil exposed to increased doses of gamma radiation (5-80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in comparison to non-treated control plants (0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Starting at 20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doses, a severe inhibition of plant apical growth (white arrows) preventing anthesis was observed (apical). Graphs </w:t>
                            </w:r>
                            <w:r>
                              <w:rPr>
                                <w:rFonts w:eastAsia="Calibri" w:cstheme="minorBidi"/>
                                <w:b/>
                                <w:bCs/>
                                <w:color w:val="000000"/>
                                <w:kern w:val="24"/>
                                <w:sz w:val="56"/>
                                <w:szCs w:val="56"/>
                                <w:lang w:val="pt-BR"/>
                              </w:rPr>
                              <w:t xml:space="preserve">represent mean ± sd (standard deviation) of various plant phenotypic characteristics at anthesis of 4 plants per treatment: height (B); </w:t>
                            </w:r>
                            <w:r>
                              <w:rPr>
                                <w:rFonts w:eastAsia="Calibri" w:cstheme="minorBidi"/>
                                <w:b/>
                                <w:bCs/>
                                <w:color w:val="000000"/>
                                <w:kern w:val="24"/>
                                <w:sz w:val="56"/>
                                <w:szCs w:val="56"/>
                              </w:rPr>
                              <w:t xml:space="preserve">ratio of either leaf fresh or dry weight to foliar area (C and D, respectively); chlorophyll content index, CCI (E). ANOVA (p&lt;0.05) and a post-hoc Dunnett’s t test (p&lt;0.05) was used to evaluate means separation. Statistical significance in comparison to the control group (0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is indicated (*). Scale bars: 10 cm </w:t>
                            </w:r>
                            <w:r>
                              <w:rPr>
                                <w:rFonts w:eastAsia="Calibri" w:cstheme="minorBidi"/>
                                <w:b/>
                                <w:bCs/>
                                <w:color w:val="000000"/>
                                <w:kern w:val="24"/>
                                <w:sz w:val="56"/>
                                <w:szCs w:val="56"/>
                                <w:lang w:val="pt-BR"/>
                              </w:rPr>
                              <w:t xml:space="preserve">(A). </w:t>
                            </w:r>
                          </w:p>
                        </w:txbxContent>
                      </wps:txbx>
                      <wps:bodyPr wrap="square">
                        <a:spAutoFit/>
                      </wps:bodyPr>
                    </wps:wsp>
                  </a:graphicData>
                </a:graphic>
              </wp:anchor>
            </w:drawing>
          </mc:Choice>
          <mc:Fallback>
            <w:pict>
              <v:rect w14:anchorId="5D81B7E1" id="Rectangle 91" o:spid="_x0000_s1030" style="position:absolute;left:0;text-align:left;margin-left:0;margin-top:763.05pt;width:1432.5pt;height:278.7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" filled="f" stroked="f">
                <v:textbox style="mso-fit-shape-to-text:t">
                  <w:txbxContent>
                    <w:p w14:paraId="106C7462" w14:textId="77777777" w:rsidR="00257921" w:rsidRDefault="00257921" w:rsidP="00257921">
                      <w:pPr>
                        <w:rPr>
                          <w:rFonts w:eastAsia="Calibri" w:cstheme="minorBidi"/>
                          <w:b/>
                          <w:bCs/>
                          <w:color w:val="000000"/>
                          <w:kern w:val="24"/>
                          <w:sz w:val="56"/>
                          <w:szCs w:val="56"/>
                        </w:rPr>
                      </w:pPr>
                      <w:r>
                        <w:rPr>
                          <w:rFonts w:eastAsia="Calibri" w:cstheme="minorBidi"/>
                          <w:b/>
                          <w:bCs/>
                          <w:color w:val="000000"/>
                          <w:kern w:val="24"/>
                          <w:sz w:val="56"/>
                          <w:szCs w:val="56"/>
                        </w:rPr>
                        <w:t>Figure S1: Phenotypic characteristics at anthesis of wild-type potato plants exposed to gamma radiation.</w:t>
                      </w:r>
                    </w:p>
                    <w:p w14:paraId="2BB990E5" w14:textId="77777777" w:rsidR="00257921" w:rsidRDefault="00257921" w:rsidP="00257921">
                      <w:pPr>
                        <w:rPr>
                          <w:rFonts w:eastAsia="Calibri" w:cstheme="minorBidi"/>
                          <w:b/>
                          <w:bCs/>
                          <w:color w:val="000000"/>
                          <w:kern w:val="24"/>
                          <w:sz w:val="56"/>
                          <w:szCs w:val="56"/>
                        </w:rPr>
                      </w:pPr>
                      <w:r>
                        <w:rPr>
                          <w:rFonts w:eastAsia="Calibri" w:cstheme="minorBidi"/>
                          <w:b/>
                          <w:bCs/>
                          <w:color w:val="000000"/>
                          <w:kern w:val="24"/>
                          <w:sz w:val="56"/>
                          <w:szCs w:val="56"/>
                        </w:rPr>
                        <w:t>(A) I</w:t>
                      </w:r>
                      <w:r>
                        <w:rPr>
                          <w:rFonts w:eastAsia="Calibri" w:cstheme="minorBidi"/>
                          <w:b/>
                          <w:bCs/>
                          <w:color w:val="000000" w:themeColor="text1"/>
                          <w:kern w:val="24"/>
                          <w:sz w:val="56"/>
                          <w:szCs w:val="56"/>
                        </w:rPr>
                        <w:t xml:space="preserve">mages showing 7-week-old </w:t>
                      </w:r>
                      <w:r>
                        <w:rPr>
                          <w:rFonts w:eastAsia="Calibri" w:cstheme="minorBidi"/>
                          <w:b/>
                          <w:bCs/>
                          <w:color w:val="000000"/>
                          <w:kern w:val="24"/>
                          <w:sz w:val="56"/>
                          <w:szCs w:val="56"/>
                        </w:rPr>
                        <w:t xml:space="preserve">wild-type potato plants in potting soil exposed to increased doses of gamma radiation (5-80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in comparison to non-treated control plants (0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Starting at 20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doses, a severe inhibition of plant apical growth (white arrows) preventing anthesis was observed (apical). Graphs </w:t>
                      </w:r>
                      <w:r>
                        <w:rPr>
                          <w:rFonts w:eastAsia="Calibri" w:cstheme="minorBidi"/>
                          <w:b/>
                          <w:bCs/>
                          <w:color w:val="000000"/>
                          <w:kern w:val="24"/>
                          <w:sz w:val="56"/>
                          <w:szCs w:val="56"/>
                          <w:lang w:val="pt-BR"/>
                        </w:rPr>
                        <w:t xml:space="preserve">represent mean ± sd (standard deviation) of various plant phenotypic characteristics at anthesis of 4 plants per treatment: height (B); </w:t>
                      </w:r>
                      <w:r>
                        <w:rPr>
                          <w:rFonts w:eastAsia="Calibri" w:cstheme="minorBidi"/>
                          <w:b/>
                          <w:bCs/>
                          <w:color w:val="000000"/>
                          <w:kern w:val="24"/>
                          <w:sz w:val="56"/>
                          <w:szCs w:val="56"/>
                        </w:rPr>
                        <w:t xml:space="preserve">ratio of either leaf fresh or dry weight to foliar area (C and D, respectively); chlorophyll content index, CCI (E). ANOVA (p&lt;0.05) and a post-hoc Dunnett’s t test (p&lt;0.05) was used to evaluate means separation. Statistical significance in comparison to the control group (0 </w:t>
                      </w:r>
                      <w:proofErr w:type="spellStart"/>
                      <w:r>
                        <w:rPr>
                          <w:rFonts w:eastAsia="Calibri" w:cstheme="minorBidi"/>
                          <w:b/>
                          <w:bCs/>
                          <w:color w:val="000000"/>
                          <w:kern w:val="24"/>
                          <w:sz w:val="56"/>
                          <w:szCs w:val="56"/>
                        </w:rPr>
                        <w:t>Gy</w:t>
                      </w:r>
                      <w:proofErr w:type="spellEnd"/>
                      <w:r>
                        <w:rPr>
                          <w:rFonts w:eastAsia="Calibri" w:cstheme="minorBidi"/>
                          <w:b/>
                          <w:bCs/>
                          <w:color w:val="000000"/>
                          <w:kern w:val="24"/>
                          <w:sz w:val="56"/>
                          <w:szCs w:val="56"/>
                        </w:rPr>
                        <w:t xml:space="preserve">) is indicated (*). Scale bars: 10 cm </w:t>
                      </w:r>
                      <w:r>
                        <w:rPr>
                          <w:rFonts w:eastAsia="Calibri" w:cstheme="minorBidi"/>
                          <w:b/>
                          <w:bCs/>
                          <w:color w:val="000000"/>
                          <w:kern w:val="24"/>
                          <w:sz w:val="56"/>
                          <w:szCs w:val="56"/>
                          <w:lang w:val="pt-BR"/>
                        </w:rPr>
                        <w:t xml:space="preserve">(A). </w:t>
                      </w:r>
                    </w:p>
                  </w:txbxContent>
                </v:textbox>
              </v:rect>
            </w:pict>
          </mc:Fallback>
        </mc:AlternateContent>
      </w:r>
      <w:r w:rsidR="00725148" w:rsidRPr="00692B37">
        <w:rPr>
          <w:noProof/>
        </w:rPr>
        <w:drawing>
          <wp:inline distT="0" distB="0" distL="0" distR="0" wp14:anchorId="1EAD7A36" wp14:editId="1A86AE31">
            <wp:extent cx="5833534" cy="4375150"/>
            <wp:effectExtent l="19050" t="19050" r="15240" b="25400"/>
            <wp:docPr id="1381177670" name="Picture 4" descr="A collage of images of a variety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77670" name="Picture 4" descr="A collage of images of a variety of cells&#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4480" cy="4405859"/>
                    </a:xfrm>
                    <a:prstGeom prst="rect">
                      <a:avLst/>
                    </a:prstGeom>
                    <a:ln>
                      <a:solidFill>
                        <a:schemeClr val="tx1"/>
                      </a:solidFill>
                    </a:ln>
                  </pic:spPr>
                </pic:pic>
              </a:graphicData>
            </a:graphic>
          </wp:inline>
        </w:drawing>
      </w:r>
    </w:p>
    <w:p w14:paraId="7A0335FB" w14:textId="77777777" w:rsidR="00725148" w:rsidRPr="00692B37" w:rsidRDefault="00725148" w:rsidP="00257921">
      <w:pPr>
        <w:rPr>
          <w:rFonts w:eastAsia="Calibri" w:cstheme="minorBidi"/>
          <w:kern w:val="24"/>
          <w:lang w:val="pt-BR"/>
        </w:rPr>
      </w:pPr>
    </w:p>
    <w:p w14:paraId="16700944" w14:textId="3322BB17" w:rsidR="00257921" w:rsidRPr="00692B37" w:rsidRDefault="00104A19" w:rsidP="00257921">
      <w:pPr>
        <w:rPr>
          <w:rFonts w:eastAsia="Calibri" w:cstheme="minorBidi"/>
          <w:kern w:val="24"/>
          <w:lang w:val="pt-BR"/>
        </w:rPr>
      </w:pPr>
      <w:r w:rsidRPr="00692B37">
        <w:rPr>
          <w:rFonts w:eastAsia="Calibri" w:cstheme="minorBidi"/>
          <w:kern w:val="24"/>
          <w:lang w:val="pt-BR"/>
        </w:rPr>
        <w:br w:type="page"/>
      </w:r>
    </w:p>
    <w:p w14:paraId="63203EAE" w14:textId="1754513C" w:rsidR="00257921" w:rsidRPr="00692B37" w:rsidRDefault="00257921" w:rsidP="00725148">
      <w:pPr>
        <w:pStyle w:val="Caption"/>
        <w:spacing w:after="0"/>
        <w:rPr>
          <w:rFonts w:ascii="Times New Roman" w:hAnsi="Times New Roman" w:cs="Times New Roman"/>
        </w:rPr>
      </w:pPr>
      <w:bookmarkStart w:id="73" w:name="_Toc146708178"/>
      <w:bookmarkStart w:id="74" w:name="_Toc150780439"/>
      <w:r w:rsidRPr="00692B37">
        <w:rPr>
          <w:rFonts w:ascii="Times New Roman" w:hAnsi="Times New Roman" w:cs="Times New Roman"/>
        </w:rPr>
        <w:lastRenderedPageBreak/>
        <w:t xml:space="preserve">Figure </w:t>
      </w:r>
      <w:r w:rsidR="00A32DF1" w:rsidRPr="00692B37">
        <w:rPr>
          <w:rFonts w:ascii="Times New Roman" w:hAnsi="Times New Roman" w:cs="Times New Roman"/>
        </w:rPr>
        <w:t>2</w:t>
      </w:r>
      <w:r w:rsidRPr="00692B37">
        <w:rPr>
          <w:rFonts w:ascii="Times New Roman" w:hAnsi="Times New Roman" w:cs="Times New Roman"/>
        </w:rPr>
        <w:t>.</w:t>
      </w:r>
      <w:r w:rsidRPr="00692B37">
        <w:rPr>
          <w:rFonts w:ascii="Times New Roman" w:hAnsi="Times New Roman" w:cs="Times New Roman"/>
        </w:rPr>
        <w:fldChar w:fldCharType="begin"/>
      </w:r>
      <w:r w:rsidRPr="00692B37">
        <w:rPr>
          <w:rFonts w:ascii="Times New Roman" w:hAnsi="Times New Roman" w:cs="Times New Roman"/>
        </w:rPr>
        <w:instrText xml:space="preserve"> SEQ Figure \* ARABIC \s 1 </w:instrText>
      </w:r>
      <w:r w:rsidRPr="00692B37">
        <w:rPr>
          <w:rFonts w:ascii="Times New Roman" w:hAnsi="Times New Roman" w:cs="Times New Roman"/>
        </w:rPr>
        <w:fldChar w:fldCharType="separate"/>
      </w:r>
      <w:r w:rsidR="009E7035" w:rsidRPr="00692B37">
        <w:rPr>
          <w:rFonts w:ascii="Times New Roman" w:hAnsi="Times New Roman" w:cs="Times New Roman"/>
          <w:noProof/>
        </w:rPr>
        <w:t>11</w:t>
      </w:r>
      <w:r w:rsidRPr="00692B37">
        <w:rPr>
          <w:rFonts w:ascii="Times New Roman" w:hAnsi="Times New Roman" w:cs="Times New Roman"/>
        </w:rPr>
        <w:fldChar w:fldCharType="end"/>
      </w:r>
      <w:r w:rsidRPr="00692B37">
        <w:rPr>
          <w:rFonts w:ascii="Times New Roman" w:hAnsi="Times New Roman" w:cs="Times New Roman"/>
        </w:rPr>
        <w:t>: Effect of mesocosm community and radiation dose on phenotypes at harvest.</w:t>
      </w:r>
      <w:bookmarkEnd w:id="73"/>
      <w:bookmarkEnd w:id="74"/>
      <w:r w:rsidRPr="00692B37">
        <w:rPr>
          <w:rFonts w:ascii="Times New Roman" w:hAnsi="Times New Roman" w:cs="Times New Roman"/>
        </w:rPr>
        <w:t xml:space="preserve">                        </w:t>
      </w:r>
    </w:p>
    <w:p w14:paraId="1648DEBE" w14:textId="77777777" w:rsidR="00257921" w:rsidRPr="00692B37" w:rsidRDefault="00257921" w:rsidP="00725148">
      <w:pPr>
        <w:rPr>
          <w:rFonts w:ascii="Times New Roman" w:eastAsia="Calibri" w:hAnsi="Times New Roman" w:cs="Times New Roman"/>
          <w:kern w:val="24"/>
        </w:rPr>
      </w:pPr>
      <w:r w:rsidRPr="00692B37">
        <w:rPr>
          <w:rFonts w:ascii="Times New Roman" w:eastAsia="Calibri" w:hAnsi="Times New Roman" w:cs="Times New Roman"/>
          <w:kern w:val="24"/>
        </w:rPr>
        <w:t>Community type (grown alone or under competition with neighbors) is shown on the x-axis, while the following trait values are plotted on the y-axis: number of leaves, number of tubers, fresh aboveground biomass, and fresh tuber mass. Wild type is shown on the left column, while the p4</w:t>
      </w:r>
      <w:r w:rsidRPr="00692B37">
        <w:rPr>
          <w:rFonts w:ascii="Times New Roman" w:eastAsia="Calibri" w:hAnsi="Times New Roman" w:cs="Times New Roman"/>
          <w:kern w:val="24"/>
        </w:rPr>
        <w:sym w:font="Symbol" w:char="F0B4"/>
      </w:r>
      <w:r w:rsidRPr="00692B37">
        <w:rPr>
          <w:rFonts w:ascii="Times New Roman" w:eastAsia="Calibri" w:hAnsi="Times New Roman" w:cs="Times New Roman"/>
          <w:kern w:val="24"/>
        </w:rPr>
        <w:t xml:space="preserve">RAD51 event 1is shown on the right column. Radiation dose is demonstrated by the fill of the boxplot; see the legend. Median trait value is shown as the horizontal black line within the box, quartiles are shown as the bars, and vertical lines demonstrate the range of the values. Brackets over the boxes demonstrate the significance of the comparison of radiation doses within each community type for each genotype, separately, via Dunnett’s Test; “ns” denotes no significant difference between the doses, while significant p values are denoted as follows: * &lt; 0.05, ** &lt; 0.01. Only the significant effects of community type (alone versus competition) are shown by the asterisks within the boxes of the competition panel for each genotype, calculated by pairwise comparisons of estimated marginal means, using the same values as shown above. </w:t>
      </w:r>
    </w:p>
    <w:p w14:paraId="0495DA25" w14:textId="77777777" w:rsidR="00257921" w:rsidRPr="00692B37" w:rsidRDefault="00257921" w:rsidP="00257921"/>
    <w:p w14:paraId="59EEC4C8" w14:textId="56703054" w:rsidR="00725148" w:rsidRPr="00692B37" w:rsidRDefault="00725148">
      <w:r w:rsidRPr="00692B37">
        <w:br w:type="page"/>
      </w:r>
    </w:p>
    <w:p w14:paraId="28FAF197" w14:textId="77777777" w:rsidR="000A4A03" w:rsidRPr="00692B37" w:rsidRDefault="000A4A03" w:rsidP="000A4A03"/>
    <w:p w14:paraId="380008AB" w14:textId="47EBC403" w:rsidR="000A4A03" w:rsidRPr="00692B37" w:rsidRDefault="00725148" w:rsidP="00725148">
      <w:pPr>
        <w:jc w:val="center"/>
      </w:pPr>
      <w:r w:rsidRPr="00692B37">
        <w:rPr>
          <w:noProof/>
        </w:rPr>
        <w:drawing>
          <wp:inline distT="0" distB="0" distL="0" distR="0" wp14:anchorId="3ACB9503" wp14:editId="5583E902">
            <wp:extent cx="4584760" cy="6318250"/>
            <wp:effectExtent l="19050" t="19050" r="25400" b="25400"/>
            <wp:docPr id="2" name="Picture 1" descr="Diagram&#10;&#10;Description automatically generated">
              <a:extLst xmlns:a="http://schemas.openxmlformats.org/drawingml/2006/main">
                <a:ext uri="{FF2B5EF4-FFF2-40B4-BE49-F238E27FC236}">
                  <a16:creationId xmlns:a16="http://schemas.microsoft.com/office/drawing/2014/main" id="{F06FBD62-B480-0B12-B2A7-154173832F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iagram&#10;&#10;Description automatically generated">
                      <a:extLst>
                        <a:ext uri="{FF2B5EF4-FFF2-40B4-BE49-F238E27FC236}">
                          <a16:creationId xmlns:a16="http://schemas.microsoft.com/office/drawing/2014/main" id="{F06FBD62-B480-0B12-B2A7-154173832FC0}"/>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r="52412" b="1340"/>
                    <a:stretch/>
                  </pic:blipFill>
                  <pic:spPr bwMode="auto">
                    <a:xfrm>
                      <a:off x="0" y="0"/>
                      <a:ext cx="4610293" cy="635343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59640E" w14:textId="77777777" w:rsidR="000A4A03" w:rsidRPr="00692B37" w:rsidRDefault="000A4A03" w:rsidP="000A4A03"/>
    <w:p w14:paraId="2460686C" w14:textId="77777777" w:rsidR="000A4A03" w:rsidRPr="00692B37" w:rsidRDefault="000A4A03" w:rsidP="000A4A03">
      <w:pPr>
        <w:pStyle w:val="Heading1"/>
        <w:jc w:val="left"/>
      </w:pPr>
      <w:r w:rsidRPr="00692B37">
        <w:rPr>
          <w:sz w:val="24"/>
        </w:rPr>
        <w:br w:type="page"/>
      </w:r>
    </w:p>
    <w:p w14:paraId="18A3DD4A" w14:textId="54B48993" w:rsidR="004914EC" w:rsidRPr="00692B37" w:rsidRDefault="004914EC" w:rsidP="004914EC">
      <w:pPr>
        <w:pStyle w:val="Heading1"/>
      </w:pPr>
      <w:bookmarkStart w:id="75" w:name="_Toc289175833"/>
      <w:bookmarkStart w:id="76" w:name="_Toc146706380"/>
      <w:bookmarkStart w:id="77" w:name="_Toc150780379"/>
      <w:bookmarkEnd w:id="51"/>
      <w:r w:rsidRPr="00692B37">
        <w:lastRenderedPageBreak/>
        <w:t>CHAPTER II</w:t>
      </w:r>
      <w:bookmarkEnd w:id="75"/>
      <w:r w:rsidR="00B37C8D" w:rsidRPr="00692B37">
        <w:t>I</w:t>
      </w:r>
      <w:r w:rsidRPr="00692B37">
        <w:t xml:space="preserve">: Constitutive expression of tardigrade ‘Damage suppressor’ </w:t>
      </w:r>
      <w:r w:rsidR="00CD62E0" w:rsidRPr="00692B37">
        <w:t>g</w:t>
      </w:r>
      <w:r w:rsidR="00B03271" w:rsidRPr="00692B37">
        <w:t xml:space="preserve">ene </w:t>
      </w:r>
      <w:r w:rsidR="008A502E" w:rsidRPr="00692B37">
        <w:t>in</w:t>
      </w:r>
      <w:r w:rsidR="00016EEE" w:rsidRPr="00692B37">
        <w:t xml:space="preserve"> </w:t>
      </w:r>
      <w:r w:rsidR="007C28F4" w:rsidRPr="00692B37">
        <w:t>potato</w:t>
      </w:r>
      <w:r w:rsidR="00016EEE" w:rsidRPr="00692B37">
        <w:t xml:space="preserve"> </w:t>
      </w:r>
      <w:r w:rsidR="00A3194A" w:rsidRPr="00692B37">
        <w:t xml:space="preserve">provides limited increases in </w:t>
      </w:r>
      <w:r w:rsidR="00016EEE" w:rsidRPr="00692B37">
        <w:t xml:space="preserve">host plant </w:t>
      </w:r>
      <w:r w:rsidRPr="00692B37">
        <w:t>radiotolerance</w:t>
      </w:r>
      <w:bookmarkEnd w:id="76"/>
      <w:bookmarkEnd w:id="77"/>
      <w:r w:rsidR="00A3194A" w:rsidRPr="00692B37">
        <w:t xml:space="preserve"> </w:t>
      </w:r>
    </w:p>
    <w:p w14:paraId="616D1E4C" w14:textId="77777777" w:rsidR="004914EC" w:rsidRPr="00692B37" w:rsidRDefault="004914EC" w:rsidP="004914EC">
      <w:pPr>
        <w:rPr>
          <w:rFonts w:ascii="Times New Roman" w:hAnsi="Times New Roman" w:cs="Times New Roman"/>
          <w:sz w:val="28"/>
          <w:szCs w:val="28"/>
        </w:rPr>
      </w:pPr>
      <w:r w:rsidRPr="00692B37">
        <w:rPr>
          <w:rFonts w:ascii="Times New Roman" w:hAnsi="Times New Roman" w:cs="Times New Roman"/>
          <w:sz w:val="28"/>
          <w:szCs w:val="28"/>
        </w:rPr>
        <w:br w:type="page"/>
      </w:r>
    </w:p>
    <w:p w14:paraId="32302F37" w14:textId="77777777" w:rsidR="004914EC" w:rsidRPr="00692B37" w:rsidRDefault="004914EC" w:rsidP="004914EC">
      <w:pPr>
        <w:pStyle w:val="Heading2"/>
      </w:pPr>
      <w:r w:rsidRPr="00692B37">
        <w:lastRenderedPageBreak/>
        <w:t xml:space="preserve">    </w:t>
      </w:r>
      <w:bookmarkStart w:id="78" w:name="_Toc146706381"/>
      <w:bookmarkStart w:id="79" w:name="_Toc150780380"/>
      <w:r w:rsidRPr="00692B37">
        <w:t>Abstract</w:t>
      </w:r>
      <w:bookmarkEnd w:id="78"/>
      <w:bookmarkEnd w:id="79"/>
    </w:p>
    <w:p w14:paraId="0F7CBE41" w14:textId="748D2EDB" w:rsidR="00B37C8D" w:rsidRPr="00692B37" w:rsidRDefault="009D4438" w:rsidP="007C28F4">
      <w:pPr>
        <w:rPr>
          <w:rFonts w:ascii="Times New Roman" w:hAnsi="Times New Roman" w:cs="Times New Roman"/>
        </w:rPr>
      </w:pPr>
      <w:bookmarkStart w:id="80" w:name="_Toc146706382"/>
      <w:r w:rsidRPr="00692B37">
        <w:rPr>
          <w:rFonts w:ascii="Times New Roman" w:hAnsi="Times New Roman" w:cs="Times New Roman"/>
        </w:rPr>
        <w:t xml:space="preserve">Increasing </w:t>
      </w:r>
      <w:proofErr w:type="gramStart"/>
      <w:r w:rsidRPr="00692B37">
        <w:rPr>
          <w:rFonts w:ascii="Times New Roman" w:hAnsi="Times New Roman" w:cs="Times New Roman"/>
        </w:rPr>
        <w:t>radiotolerance</w:t>
      </w:r>
      <w:proofErr w:type="gramEnd"/>
      <w:r w:rsidRPr="00692B37">
        <w:rPr>
          <w:rFonts w:ascii="Times New Roman" w:hAnsi="Times New Roman" w:cs="Times New Roman"/>
        </w:rPr>
        <w:t xml:space="preserve"> in plants above their normal basal tolerance levels would help </w:t>
      </w:r>
      <w:r w:rsidR="00B37C8D" w:rsidRPr="00692B37">
        <w:rPr>
          <w:rFonts w:ascii="Times New Roman" w:hAnsi="Times New Roman" w:cs="Times New Roman"/>
        </w:rPr>
        <w:t xml:space="preserve">ensure their long-term survival in environments with inherent ionizing radiation stress such as space. Overall, land plants are some of the most </w:t>
      </w:r>
      <w:proofErr w:type="spellStart"/>
      <w:r w:rsidR="00B37C8D" w:rsidRPr="00692B37">
        <w:rPr>
          <w:rFonts w:ascii="Times New Roman" w:hAnsi="Times New Roman" w:cs="Times New Roman"/>
        </w:rPr>
        <w:t>radiotolerant</w:t>
      </w:r>
      <w:proofErr w:type="spellEnd"/>
      <w:r w:rsidR="00B37C8D" w:rsidRPr="00692B37">
        <w:rPr>
          <w:rFonts w:ascii="Times New Roman" w:hAnsi="Times New Roman" w:cs="Times New Roman"/>
        </w:rPr>
        <w:t xml:space="preserve"> </w:t>
      </w:r>
      <w:proofErr w:type="spellStart"/>
      <w:r w:rsidR="00B37C8D" w:rsidRPr="00692B37">
        <w:rPr>
          <w:rFonts w:ascii="Times New Roman" w:hAnsi="Times New Roman" w:cs="Times New Roman"/>
        </w:rPr>
        <w:t>macroorganisms</w:t>
      </w:r>
      <w:proofErr w:type="spellEnd"/>
      <w:r w:rsidR="00B37C8D" w:rsidRPr="00692B37">
        <w:rPr>
          <w:rFonts w:ascii="Times New Roman" w:hAnsi="Times New Roman" w:cs="Times New Roman"/>
        </w:rPr>
        <w:t xml:space="preserve">. Most examples of improved </w:t>
      </w:r>
      <w:proofErr w:type="gramStart"/>
      <w:r w:rsidR="00B37C8D" w:rsidRPr="00692B37">
        <w:rPr>
          <w:rFonts w:ascii="Times New Roman" w:hAnsi="Times New Roman" w:cs="Times New Roman"/>
        </w:rPr>
        <w:t>radiotolerance</w:t>
      </w:r>
      <w:proofErr w:type="gramEnd"/>
      <w:r w:rsidR="00B37C8D" w:rsidRPr="00692B37">
        <w:rPr>
          <w:rFonts w:ascii="Times New Roman" w:hAnsi="Times New Roman" w:cs="Times New Roman"/>
        </w:rPr>
        <w:t xml:space="preserve"> mechanisms belong to microscopic </w:t>
      </w:r>
      <w:r w:rsidR="00C16440" w:rsidRPr="00692B37">
        <w:rPr>
          <w:rFonts w:ascii="Times New Roman" w:hAnsi="Times New Roman" w:cs="Times New Roman"/>
        </w:rPr>
        <w:t>P</w:t>
      </w:r>
      <w:r w:rsidR="00B37C8D" w:rsidRPr="00692B37">
        <w:rPr>
          <w:rFonts w:ascii="Times New Roman" w:hAnsi="Times New Roman" w:cs="Times New Roman"/>
        </w:rPr>
        <w:t>rokaryotes and Eukaryotes. One such mechanism is the expression of a ‘damage suppressor’ (</w:t>
      </w:r>
      <w:proofErr w:type="spellStart"/>
      <w:r w:rsidR="00B37C8D" w:rsidRPr="00692B37">
        <w:rPr>
          <w:rFonts w:ascii="Times New Roman" w:hAnsi="Times New Roman" w:cs="Times New Roman"/>
        </w:rPr>
        <w:t>Dsup</w:t>
      </w:r>
      <w:proofErr w:type="spellEnd"/>
      <w:r w:rsidR="00B37C8D" w:rsidRPr="00692B37">
        <w:rPr>
          <w:rFonts w:ascii="Times New Roman" w:hAnsi="Times New Roman" w:cs="Times New Roman"/>
        </w:rPr>
        <w:t xml:space="preserve">) protein by tardigrades such as </w:t>
      </w:r>
      <w:proofErr w:type="spellStart"/>
      <w:r w:rsidR="00B37C8D" w:rsidRPr="00692B37">
        <w:rPr>
          <w:rFonts w:ascii="Times New Roman" w:hAnsi="Times New Roman" w:cs="Times New Roman"/>
          <w:i/>
        </w:rPr>
        <w:t>Ramazzottius</w:t>
      </w:r>
      <w:proofErr w:type="spellEnd"/>
      <w:r w:rsidR="00B37C8D" w:rsidRPr="00692B37">
        <w:rPr>
          <w:rFonts w:ascii="Times New Roman" w:hAnsi="Times New Roman" w:cs="Times New Roman"/>
          <w:i/>
        </w:rPr>
        <w:t xml:space="preserve"> </w:t>
      </w:r>
      <w:proofErr w:type="spellStart"/>
      <w:r w:rsidR="00B37C8D" w:rsidRPr="00692B37">
        <w:rPr>
          <w:rFonts w:ascii="Times New Roman" w:hAnsi="Times New Roman" w:cs="Times New Roman"/>
          <w:i/>
        </w:rPr>
        <w:t>varieornatus</w:t>
      </w:r>
      <w:proofErr w:type="spellEnd"/>
      <w:r w:rsidR="00B37C8D" w:rsidRPr="00692B37">
        <w:rPr>
          <w:rFonts w:ascii="Times New Roman" w:hAnsi="Times New Roman" w:cs="Times New Roman"/>
        </w:rPr>
        <w:t xml:space="preserve">, which confers radiotolerance through the protection of chromatin from reactive oxygen species. To determine whether this protein can confer increased radiotolerance in plants, potato was engineered to constitutively express </w:t>
      </w:r>
      <w:proofErr w:type="spellStart"/>
      <w:r w:rsidR="00B37C8D" w:rsidRPr="00692B37">
        <w:rPr>
          <w:rFonts w:ascii="Times New Roman" w:hAnsi="Times New Roman" w:cs="Times New Roman"/>
        </w:rPr>
        <w:t>Dsup</w:t>
      </w:r>
      <w:proofErr w:type="spellEnd"/>
      <w:r w:rsidR="00B37C8D" w:rsidRPr="00692B37">
        <w:rPr>
          <w:rFonts w:ascii="Times New Roman" w:hAnsi="Times New Roman" w:cs="Times New Roman"/>
        </w:rPr>
        <w:t xml:space="preserve">. Transgenic plant responses to gamma radiation treatment were compared to those of non-transgenic plants. </w:t>
      </w:r>
      <w:proofErr w:type="spellStart"/>
      <w:r w:rsidR="00C16440" w:rsidRPr="00692B37">
        <w:rPr>
          <w:rFonts w:ascii="Times New Roman" w:hAnsi="Times New Roman" w:cs="Times New Roman"/>
        </w:rPr>
        <w:t>Dsup</w:t>
      </w:r>
      <w:proofErr w:type="spellEnd"/>
      <w:r w:rsidR="00C16440" w:rsidRPr="00692B37">
        <w:rPr>
          <w:rFonts w:ascii="Times New Roman" w:hAnsi="Times New Roman" w:cs="Times New Roman"/>
        </w:rPr>
        <w:t xml:space="preserve"> expression resulted in significantly reduced expression of DNA damage response genes as well as improved apical dominance phenotypes after ionizing radiation </w:t>
      </w:r>
      <w:proofErr w:type="gramStart"/>
      <w:r w:rsidR="00C16440" w:rsidRPr="00692B37">
        <w:rPr>
          <w:rFonts w:ascii="Times New Roman" w:hAnsi="Times New Roman" w:cs="Times New Roman"/>
        </w:rPr>
        <w:t>treatment</w:t>
      </w:r>
      <w:r w:rsidR="00B37C8D" w:rsidRPr="00692B37">
        <w:rPr>
          <w:rFonts w:ascii="Times New Roman" w:hAnsi="Times New Roman" w:cs="Times New Roman"/>
        </w:rPr>
        <w:t>,</w:t>
      </w:r>
      <w:r w:rsidR="00C16440" w:rsidRPr="00692B37">
        <w:rPr>
          <w:rFonts w:ascii="Times New Roman" w:hAnsi="Times New Roman" w:cs="Times New Roman"/>
        </w:rPr>
        <w:t xml:space="preserve"> but</w:t>
      </w:r>
      <w:proofErr w:type="gramEnd"/>
      <w:r w:rsidR="00C16440" w:rsidRPr="00692B37">
        <w:rPr>
          <w:rFonts w:ascii="Times New Roman" w:hAnsi="Times New Roman" w:cs="Times New Roman"/>
        </w:rPr>
        <w:t xml:space="preserve"> did improve aboveground or tuber biomass production after treatment.</w:t>
      </w:r>
      <w:r w:rsidR="00B37C8D" w:rsidRPr="00692B37">
        <w:rPr>
          <w:rFonts w:ascii="Times New Roman" w:hAnsi="Times New Roman" w:cs="Times New Roman"/>
        </w:rPr>
        <w:t xml:space="preserve"> Expression of </w:t>
      </w:r>
      <w:r w:rsidR="00B37C8D" w:rsidRPr="00692B37">
        <w:rPr>
          <w:rFonts w:ascii="Times New Roman" w:hAnsi="Times New Roman" w:cs="Times New Roman"/>
          <w:i/>
          <w:iCs/>
        </w:rPr>
        <w:t xml:space="preserve">R. </w:t>
      </w:r>
      <w:proofErr w:type="spellStart"/>
      <w:r w:rsidR="00B37C8D" w:rsidRPr="00692B37">
        <w:rPr>
          <w:rFonts w:ascii="Times New Roman" w:hAnsi="Times New Roman" w:cs="Times New Roman"/>
          <w:i/>
          <w:iCs/>
        </w:rPr>
        <w:t>varieornatus</w:t>
      </w:r>
      <w:proofErr w:type="spellEnd"/>
      <w:r w:rsidR="00B37C8D" w:rsidRPr="00692B37">
        <w:rPr>
          <w:rFonts w:ascii="Times New Roman" w:hAnsi="Times New Roman" w:cs="Times New Roman"/>
          <w:i/>
          <w:iCs/>
        </w:rPr>
        <w:t xml:space="preserve"> </w:t>
      </w:r>
      <w:proofErr w:type="spellStart"/>
      <w:r w:rsidR="00B37C8D" w:rsidRPr="00692B37">
        <w:rPr>
          <w:rFonts w:ascii="Times New Roman" w:hAnsi="Times New Roman" w:cs="Times New Roman"/>
        </w:rPr>
        <w:t>Dsup</w:t>
      </w:r>
      <w:proofErr w:type="spellEnd"/>
      <w:r w:rsidR="00B37C8D" w:rsidRPr="00692B37">
        <w:rPr>
          <w:rFonts w:ascii="Times New Roman" w:hAnsi="Times New Roman" w:cs="Times New Roman"/>
        </w:rPr>
        <w:t xml:space="preserve"> may produce population-level effects in space and bioremediation applications, though reliable increases in radiotolerance for phytosensor applications is limited. </w:t>
      </w:r>
    </w:p>
    <w:p w14:paraId="1AC83A01" w14:textId="77777777" w:rsidR="004914EC" w:rsidRPr="00692B37" w:rsidRDefault="004914EC" w:rsidP="004914EC">
      <w:pPr>
        <w:pStyle w:val="Heading2"/>
      </w:pPr>
      <w:bookmarkStart w:id="81" w:name="_Toc150780381"/>
      <w:r w:rsidRPr="00692B37">
        <w:t>Introduction</w:t>
      </w:r>
      <w:bookmarkEnd w:id="80"/>
      <w:bookmarkEnd w:id="81"/>
    </w:p>
    <w:p w14:paraId="0E65F4D5" w14:textId="77777777" w:rsidR="004914EC" w:rsidRPr="00692B37" w:rsidRDefault="004914EC" w:rsidP="004914EC">
      <w:pPr>
        <w:rPr>
          <w:rFonts w:ascii="Times New Roman" w:hAnsi="Times New Roman" w:cs="Times New Roman"/>
        </w:rPr>
      </w:pPr>
      <w:proofErr w:type="gramStart"/>
      <w:r w:rsidRPr="00692B37">
        <w:rPr>
          <w:rFonts w:ascii="Times New Roman" w:hAnsi="Times New Roman" w:cs="Times New Roman"/>
        </w:rPr>
        <w:t>Radiotolerance</w:t>
      </w:r>
      <w:proofErr w:type="gramEnd"/>
      <w:r w:rsidRPr="00692B37">
        <w:rPr>
          <w:rFonts w:ascii="Times New Roman" w:hAnsi="Times New Roman" w:cs="Times New Roman"/>
        </w:rPr>
        <w:t xml:space="preserve"> is achieved in many </w:t>
      </w:r>
      <w:proofErr w:type="gramStart"/>
      <w:r w:rsidRPr="00692B37">
        <w:rPr>
          <w:rFonts w:ascii="Times New Roman" w:hAnsi="Times New Roman" w:cs="Times New Roman"/>
        </w:rPr>
        <w:t>distantly-related</w:t>
      </w:r>
      <w:proofErr w:type="gramEnd"/>
      <w:r w:rsidRPr="00692B37">
        <w:rPr>
          <w:rFonts w:ascii="Times New Roman" w:hAnsi="Times New Roman" w:cs="Times New Roman"/>
        </w:rPr>
        <w:t xml:space="preserve"> species and the mechanisms behind each species’ tolerance of ionizing radiation can vary wildly. When comparing all life, organisms that are small, maintain simple genomes, and that live in already-stressful environments tend to be more radiotolerant</w:t>
      </w:r>
      <w:r w:rsidRPr="00692B37">
        <w:rPr>
          <w:rFonts w:ascii="Times New Roman" w:hAnsi="Times New Roman" w:cs="Times New Roman"/>
          <w:noProof/>
          <w:vertAlign w:val="superscript"/>
        </w:rPr>
        <w:t>1</w:t>
      </w:r>
      <w:r w:rsidRPr="00692B37">
        <w:rPr>
          <w:rFonts w:ascii="Times New Roman" w:hAnsi="Times New Roman" w:cs="Times New Roman"/>
        </w:rPr>
        <w:t xml:space="preserve">. In many ways, plants are the exception to these rules. Plants are an incredibly </w:t>
      </w:r>
      <w:proofErr w:type="spellStart"/>
      <w:r w:rsidRPr="00692B37">
        <w:rPr>
          <w:rFonts w:ascii="Times New Roman" w:hAnsi="Times New Roman" w:cs="Times New Roman"/>
        </w:rPr>
        <w:t>radiotolerant</w:t>
      </w:r>
      <w:proofErr w:type="spellEnd"/>
      <w:r w:rsidRPr="00692B37">
        <w:rPr>
          <w:rFonts w:ascii="Times New Roman" w:hAnsi="Times New Roman" w:cs="Times New Roman"/>
        </w:rPr>
        <w:t xml:space="preserve"> group of </w:t>
      </w:r>
      <w:proofErr w:type="spellStart"/>
      <w:r w:rsidRPr="00692B37">
        <w:rPr>
          <w:rFonts w:ascii="Times New Roman" w:hAnsi="Times New Roman" w:cs="Times New Roman"/>
        </w:rPr>
        <w:t>macroorganisms</w:t>
      </w:r>
      <w:proofErr w:type="spellEnd"/>
      <w:r w:rsidRPr="00692B37">
        <w:rPr>
          <w:rFonts w:ascii="Times New Roman" w:hAnsi="Times New Roman" w:cs="Times New Roman"/>
        </w:rPr>
        <w:t>, with mechanistic explanations often referring to their large (often polyploid) genomes</w:t>
      </w:r>
      <w:r w:rsidRPr="00692B37">
        <w:rPr>
          <w:rFonts w:ascii="Times New Roman" w:hAnsi="Times New Roman" w:cs="Times New Roman"/>
          <w:noProof/>
          <w:vertAlign w:val="superscript"/>
        </w:rPr>
        <w:t>2</w:t>
      </w:r>
      <w:r w:rsidRPr="00692B37">
        <w:rPr>
          <w:rFonts w:ascii="Times New Roman" w:hAnsi="Times New Roman" w:cs="Times New Roman"/>
        </w:rPr>
        <w:t xml:space="preserve"> and large number of </w:t>
      </w:r>
      <w:proofErr w:type="gramStart"/>
      <w:r w:rsidRPr="00692B37">
        <w:rPr>
          <w:rFonts w:ascii="Times New Roman" w:hAnsi="Times New Roman" w:cs="Times New Roman"/>
        </w:rPr>
        <w:t>antioxidant</w:t>
      </w:r>
      <w:proofErr w:type="gramEnd"/>
      <w:r w:rsidRPr="00692B37">
        <w:rPr>
          <w:rFonts w:ascii="Times New Roman" w:hAnsi="Times New Roman" w:cs="Times New Roman"/>
        </w:rPr>
        <w:t xml:space="preserve"> compounds</w:t>
      </w:r>
      <w:r w:rsidRPr="00692B37">
        <w:rPr>
          <w:rFonts w:ascii="Times New Roman" w:hAnsi="Times New Roman" w:cs="Times New Roman"/>
          <w:noProof/>
          <w:vertAlign w:val="superscript"/>
        </w:rPr>
        <w:t>3</w:t>
      </w:r>
      <w:r w:rsidRPr="00692B37">
        <w:rPr>
          <w:rFonts w:ascii="Times New Roman" w:hAnsi="Times New Roman" w:cs="Times New Roman"/>
        </w:rPr>
        <w:t>. Plant cells’ propensity for totipotency and modular body plan also likely allow for quick recovery after an acute dose of ionizing radiation. Despite inherent radiotolerance, interest in long term food production in space</w:t>
      </w:r>
      <w:r w:rsidRPr="00692B37">
        <w:rPr>
          <w:rFonts w:ascii="Times New Roman" w:hAnsi="Times New Roman" w:cs="Times New Roman"/>
          <w:noProof/>
          <w:vertAlign w:val="superscript"/>
        </w:rPr>
        <w:t>4</w:t>
      </w:r>
      <w:r w:rsidRPr="00692B37">
        <w:rPr>
          <w:rFonts w:ascii="Times New Roman" w:hAnsi="Times New Roman" w:cs="Times New Roman"/>
        </w:rPr>
        <w:t xml:space="preserve"> may require novel traits in order to ensure food security for astronauts.</w:t>
      </w:r>
      <w:r w:rsidRPr="00692B37">
        <w:rPr>
          <w:rFonts w:ascii="Times New Roman" w:eastAsiaTheme="minorHAnsi" w:hAnsi="Times New Roman" w:cs="Times New Roman"/>
          <w:highlight w:val="yellow"/>
        </w:rPr>
        <w:t xml:space="preserve"> </w:t>
      </w:r>
      <w:r w:rsidRPr="00692B37">
        <w:rPr>
          <w:rFonts w:ascii="Times New Roman" w:eastAsiaTheme="minorHAnsi" w:hAnsi="Times New Roman" w:cs="Times New Roman"/>
        </w:rPr>
        <w:t>Constant exposure to ionizing radiation causes mutations to increase over time and across generations, resulting in reduced reproductive efficiency</w:t>
      </w:r>
      <w:r w:rsidRPr="00692B37">
        <w:rPr>
          <w:rFonts w:ascii="Times New Roman" w:eastAsiaTheme="minorHAnsi" w:hAnsi="Times New Roman" w:cs="Times New Roman"/>
          <w:noProof/>
          <w:vertAlign w:val="superscript"/>
        </w:rPr>
        <w:t>5, 6</w:t>
      </w:r>
      <w:r w:rsidRPr="00692B37">
        <w:rPr>
          <w:rFonts w:ascii="Times New Roman" w:eastAsiaTheme="minorHAnsi" w:hAnsi="Times New Roman" w:cs="Times New Roman"/>
        </w:rPr>
        <w:t>, meaning there may be a finite number of generations a plant species can survive in space unless radiotolerance is increased.</w:t>
      </w:r>
      <w:r w:rsidRPr="00692B37">
        <w:rPr>
          <w:rFonts w:ascii="Times New Roman" w:hAnsi="Times New Roman" w:cs="Times New Roman"/>
        </w:rPr>
        <w:t xml:space="preserve"> Many microorganisms are credited with surviving ionizing radiation doses over ten times greater than those survived by most plants</w:t>
      </w:r>
      <w:r w:rsidRPr="00692B37">
        <w:rPr>
          <w:rFonts w:ascii="Times New Roman" w:hAnsi="Times New Roman" w:cs="Times New Roman"/>
          <w:noProof/>
          <w:vertAlign w:val="superscript"/>
        </w:rPr>
        <w:t>7, 8</w:t>
      </w:r>
      <w:r w:rsidRPr="00692B37">
        <w:rPr>
          <w:rFonts w:ascii="Times New Roman" w:hAnsi="Times New Roman" w:cs="Times New Roman"/>
        </w:rPr>
        <w:t xml:space="preserve">. This begs the question, “Can radiotolerance mechanisms from microbes or other organisms that follow the radiotolerance ‘rules’ be effectively transferred to plants?” This work aims to address that question by expressing the ‘damage suppressor’ protein from </w:t>
      </w:r>
      <w:proofErr w:type="spellStart"/>
      <w:r w:rsidRPr="00692B37">
        <w:rPr>
          <w:rFonts w:ascii="Times New Roman" w:hAnsi="Times New Roman" w:cs="Times New Roman"/>
          <w:i/>
          <w:iCs/>
        </w:rPr>
        <w:t>Ramazzottius</w:t>
      </w:r>
      <w:proofErr w:type="spellEnd"/>
      <w:r w:rsidRPr="00692B37">
        <w:rPr>
          <w:rFonts w:ascii="Times New Roman" w:hAnsi="Times New Roman" w:cs="Times New Roman"/>
          <w:i/>
          <w:iCs/>
        </w:rPr>
        <w:t xml:space="preserve"> </w:t>
      </w:r>
      <w:proofErr w:type="spellStart"/>
      <w:r w:rsidRPr="00692B37">
        <w:rPr>
          <w:rFonts w:ascii="Times New Roman" w:hAnsi="Times New Roman" w:cs="Times New Roman"/>
          <w:i/>
          <w:iCs/>
        </w:rPr>
        <w:t>varieornatus</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in potato and assessing whether increased tolerance of ionizing radiation is conferred. </w:t>
      </w:r>
    </w:p>
    <w:p w14:paraId="0D352E61" w14:textId="212681D2" w:rsidR="004914EC" w:rsidRPr="00692B37" w:rsidRDefault="004914EC" w:rsidP="00864B33">
      <w:pPr>
        <w:spacing w:after="160" w:line="259" w:lineRule="auto"/>
        <w:ind w:firstLine="720"/>
        <w:rPr>
          <w:rFonts w:ascii="Times New Roman" w:eastAsiaTheme="minorHAnsi" w:hAnsi="Times New Roman" w:cs="Times New Roman"/>
          <w:highlight w:val="yellow"/>
        </w:rPr>
      </w:pPr>
      <w:r w:rsidRPr="00692B37">
        <w:rPr>
          <w:rFonts w:ascii="Times New Roman" w:eastAsiaTheme="minorHAnsi" w:hAnsi="Times New Roman" w:cs="Times New Roman"/>
          <w:i/>
          <w:iCs/>
        </w:rPr>
        <w:t>R.</w:t>
      </w:r>
      <w:r w:rsidRPr="00692B37">
        <w:rPr>
          <w:rFonts w:ascii="Times New Roman" w:eastAsiaTheme="minorHAnsi" w:hAnsi="Times New Roman" w:cs="Times New Roman"/>
        </w:rPr>
        <w:t xml:space="preserve"> </w:t>
      </w:r>
      <w:proofErr w:type="spellStart"/>
      <w:r w:rsidRPr="00692B37">
        <w:rPr>
          <w:rFonts w:ascii="Times New Roman" w:eastAsiaTheme="minorHAnsi" w:hAnsi="Times New Roman" w:cs="Times New Roman"/>
          <w:i/>
          <w:iCs/>
        </w:rPr>
        <w:t>varieornatus</w:t>
      </w:r>
      <w:proofErr w:type="spellEnd"/>
      <w:r w:rsidRPr="00692B37">
        <w:rPr>
          <w:rFonts w:ascii="Times New Roman" w:eastAsiaTheme="minorHAnsi" w:hAnsi="Times New Roman" w:cs="Times New Roman"/>
        </w:rPr>
        <w:t>, a common species of tardigrade or water bear, are microscopic animals commonly found in soil. Due to the large environmental extremes associated with life in soil, tardigrades commonly undergo anhydrobiosis to survive extremely dry or cold conditions</w:t>
      </w:r>
      <w:r w:rsidRPr="00692B37">
        <w:rPr>
          <w:rFonts w:ascii="Times New Roman" w:eastAsiaTheme="minorHAnsi" w:hAnsi="Times New Roman" w:cs="Times New Roman"/>
          <w:noProof/>
          <w:vertAlign w:val="superscript"/>
        </w:rPr>
        <w:t>9</w:t>
      </w:r>
      <w:r w:rsidRPr="00692B37">
        <w:rPr>
          <w:rFonts w:ascii="Times New Roman" w:eastAsiaTheme="minorHAnsi" w:hAnsi="Times New Roman" w:cs="Times New Roman"/>
        </w:rPr>
        <w:t xml:space="preserve">. During the dehydration process, many reactive oxygen species (ROS) are formed that could destroy many parts of the cell, with the most dangerous target being the genome. To protect its genome, </w:t>
      </w:r>
      <w:r w:rsidRPr="00692B37">
        <w:rPr>
          <w:rFonts w:ascii="Times New Roman" w:eastAsiaTheme="minorHAnsi" w:hAnsi="Times New Roman" w:cs="Times New Roman"/>
          <w:i/>
          <w:iCs/>
        </w:rPr>
        <w:t xml:space="preserve">R. </w:t>
      </w:r>
      <w:proofErr w:type="spellStart"/>
      <w:r w:rsidRPr="00692B37">
        <w:rPr>
          <w:rFonts w:ascii="Times New Roman" w:eastAsiaTheme="minorHAnsi" w:hAnsi="Times New Roman" w:cs="Times New Roman"/>
          <w:i/>
          <w:iCs/>
        </w:rPr>
        <w:t>varieornatus</w:t>
      </w:r>
      <w:proofErr w:type="spellEnd"/>
      <w:r w:rsidRPr="00692B37">
        <w:rPr>
          <w:rFonts w:ascii="Times New Roman" w:eastAsiaTheme="minorHAnsi" w:hAnsi="Times New Roman" w:cs="Times New Roman"/>
          <w:i/>
          <w:iCs/>
        </w:rPr>
        <w:t xml:space="preserve"> </w:t>
      </w:r>
      <w:r w:rsidRPr="00692B37">
        <w:rPr>
          <w:rFonts w:ascii="Times New Roman" w:eastAsiaTheme="minorHAnsi" w:hAnsi="Times New Roman" w:cs="Times New Roman"/>
        </w:rPr>
        <w:t xml:space="preserve">expresses a </w:t>
      </w:r>
      <w:r w:rsidR="00016EEE" w:rsidRPr="00692B37">
        <w:rPr>
          <w:rFonts w:ascii="Times New Roman" w:eastAsiaTheme="minorHAnsi" w:hAnsi="Times New Roman" w:cs="Times New Roman"/>
        </w:rPr>
        <w:t>d</w:t>
      </w:r>
      <w:r w:rsidRPr="00692B37">
        <w:rPr>
          <w:rFonts w:ascii="Times New Roman" w:eastAsiaTheme="minorHAnsi" w:hAnsi="Times New Roman" w:cs="Times New Roman"/>
        </w:rPr>
        <w:t>amage suppressor protein to reduce oxidative damage to its genome. The protein protects chromatin by binding nucleosomes with its C-terminal nucleosome-binding domain of high mobility group N-like region</w:t>
      </w:r>
      <w:r w:rsidRPr="00692B37">
        <w:rPr>
          <w:rFonts w:ascii="Times New Roman" w:eastAsiaTheme="minorHAnsi" w:hAnsi="Times New Roman" w:cs="Times New Roman"/>
          <w:noProof/>
          <w:vertAlign w:val="superscript"/>
        </w:rPr>
        <w:t>10</w:t>
      </w:r>
      <w:r w:rsidRPr="00692B37">
        <w:rPr>
          <w:rFonts w:ascii="Times New Roman" w:eastAsiaTheme="minorHAnsi" w:hAnsi="Times New Roman" w:cs="Times New Roman"/>
        </w:rPr>
        <w:t>, likely blocking interactions between ROS and the minor groove of DNA</w:t>
      </w:r>
      <w:r w:rsidRPr="00692B37">
        <w:rPr>
          <w:rFonts w:ascii="Times New Roman" w:eastAsiaTheme="minorHAnsi" w:hAnsi="Times New Roman" w:cs="Times New Roman"/>
          <w:noProof/>
          <w:vertAlign w:val="superscript"/>
        </w:rPr>
        <w:t>11</w:t>
      </w:r>
      <w:r w:rsidRPr="00692B37">
        <w:rPr>
          <w:rFonts w:ascii="Times New Roman" w:eastAsiaTheme="minorHAnsi" w:hAnsi="Times New Roman" w:cs="Times New Roman"/>
        </w:rPr>
        <w:t xml:space="preserve">. DNA damage protection through </w:t>
      </w:r>
      <w:proofErr w:type="spellStart"/>
      <w:r w:rsidRPr="00692B37">
        <w:rPr>
          <w:rFonts w:ascii="Times New Roman" w:eastAsiaTheme="minorHAnsi" w:hAnsi="Times New Roman" w:cs="Times New Roman"/>
        </w:rPr>
        <w:t>Dsup</w:t>
      </w:r>
      <w:proofErr w:type="spellEnd"/>
      <w:r w:rsidRPr="00692B37">
        <w:rPr>
          <w:rFonts w:ascii="Times New Roman" w:eastAsiaTheme="minorHAnsi" w:hAnsi="Times New Roman" w:cs="Times New Roman"/>
        </w:rPr>
        <w:t xml:space="preserve"> expression has been </w:t>
      </w:r>
      <w:r w:rsidR="00CD7CF7" w:rsidRPr="00692B37">
        <w:rPr>
          <w:rFonts w:ascii="Times New Roman" w:eastAsiaTheme="minorHAnsi" w:hAnsi="Times New Roman" w:cs="Times New Roman"/>
        </w:rPr>
        <w:t>studied</w:t>
      </w:r>
      <w:r w:rsidRPr="00692B37">
        <w:rPr>
          <w:rFonts w:ascii="Times New Roman" w:eastAsiaTheme="minorHAnsi" w:hAnsi="Times New Roman" w:cs="Times New Roman"/>
        </w:rPr>
        <w:t xml:space="preserve"> in human cells</w:t>
      </w:r>
      <w:r w:rsidRPr="00692B37">
        <w:rPr>
          <w:rFonts w:ascii="Times New Roman" w:eastAsiaTheme="minorHAnsi" w:hAnsi="Times New Roman" w:cs="Times New Roman"/>
          <w:noProof/>
          <w:vertAlign w:val="superscript"/>
        </w:rPr>
        <w:t>12</w:t>
      </w:r>
      <w:r w:rsidRPr="00692B37">
        <w:rPr>
          <w:rFonts w:ascii="Times New Roman" w:eastAsiaTheme="minorHAnsi" w:hAnsi="Times New Roman" w:cs="Times New Roman"/>
        </w:rPr>
        <w:t xml:space="preserve">, </w:t>
      </w:r>
      <w:r w:rsidRPr="00692B37">
        <w:rPr>
          <w:rFonts w:ascii="Times New Roman" w:eastAsiaTheme="minorHAnsi" w:hAnsi="Times New Roman" w:cs="Times New Roman"/>
          <w:i/>
          <w:iCs/>
        </w:rPr>
        <w:t>Escherichia coli</w:t>
      </w:r>
      <w:r w:rsidRPr="00692B37">
        <w:rPr>
          <w:rFonts w:ascii="Times New Roman" w:eastAsiaTheme="minorHAnsi" w:hAnsi="Times New Roman" w:cs="Times New Roman"/>
          <w:noProof/>
          <w:vertAlign w:val="superscript"/>
        </w:rPr>
        <w:t>13</w:t>
      </w:r>
      <w:r w:rsidRPr="00692B37">
        <w:rPr>
          <w:rFonts w:ascii="Times New Roman" w:eastAsiaTheme="minorHAnsi" w:hAnsi="Times New Roman" w:cs="Times New Roman"/>
        </w:rPr>
        <w:t>, mice</w:t>
      </w:r>
      <w:r w:rsidRPr="00692B37">
        <w:rPr>
          <w:rFonts w:ascii="Times New Roman" w:eastAsiaTheme="minorHAnsi" w:hAnsi="Times New Roman" w:cs="Times New Roman"/>
          <w:noProof/>
          <w:vertAlign w:val="superscript"/>
        </w:rPr>
        <w:t>14</w:t>
      </w:r>
      <w:r w:rsidRPr="00692B37">
        <w:rPr>
          <w:rFonts w:ascii="Times New Roman" w:eastAsiaTheme="minorHAnsi" w:hAnsi="Times New Roman" w:cs="Times New Roman"/>
        </w:rPr>
        <w:t>, and tobacco</w:t>
      </w:r>
      <w:r w:rsidRPr="00692B37">
        <w:rPr>
          <w:rFonts w:ascii="Times New Roman" w:eastAsiaTheme="minorHAnsi" w:hAnsi="Times New Roman" w:cs="Times New Roman"/>
          <w:noProof/>
          <w:vertAlign w:val="superscript"/>
        </w:rPr>
        <w:t>15</w:t>
      </w:r>
      <w:r w:rsidRPr="00692B37">
        <w:rPr>
          <w:rFonts w:ascii="Times New Roman" w:eastAsiaTheme="minorHAnsi" w:hAnsi="Times New Roman" w:cs="Times New Roman"/>
        </w:rPr>
        <w:t xml:space="preserve">. Results </w:t>
      </w:r>
      <w:r w:rsidRPr="00692B37">
        <w:rPr>
          <w:rFonts w:ascii="Times New Roman" w:eastAsiaTheme="minorHAnsi" w:hAnsi="Times New Roman" w:cs="Times New Roman"/>
        </w:rPr>
        <w:lastRenderedPageBreak/>
        <w:t xml:space="preserve">in tobacco also suggest that </w:t>
      </w:r>
      <w:proofErr w:type="spellStart"/>
      <w:r w:rsidRPr="00692B37">
        <w:rPr>
          <w:rFonts w:ascii="Times New Roman" w:eastAsiaTheme="minorHAnsi" w:hAnsi="Times New Roman" w:cs="Times New Roman"/>
        </w:rPr>
        <w:t>Dsup</w:t>
      </w:r>
      <w:proofErr w:type="spellEnd"/>
      <w:r w:rsidRPr="00692B37">
        <w:rPr>
          <w:rFonts w:ascii="Times New Roman" w:eastAsiaTheme="minorHAnsi" w:hAnsi="Times New Roman" w:cs="Times New Roman"/>
        </w:rPr>
        <w:t xml:space="preserve"> expression lowers the expression of key DNA damage response genes in response to genotoxic stress</w:t>
      </w:r>
      <w:r w:rsidRPr="00692B37">
        <w:rPr>
          <w:rFonts w:ascii="Times New Roman" w:eastAsiaTheme="minorHAnsi" w:hAnsi="Times New Roman" w:cs="Times New Roman"/>
          <w:noProof/>
          <w:vertAlign w:val="superscript"/>
        </w:rPr>
        <w:t>15</w:t>
      </w:r>
      <w:r w:rsidRPr="00692B37">
        <w:rPr>
          <w:rFonts w:ascii="Times New Roman" w:eastAsiaTheme="minorHAnsi" w:hAnsi="Times New Roman" w:cs="Times New Roman"/>
        </w:rPr>
        <w:t xml:space="preserve">. This body of evidence suggests that expression of </w:t>
      </w:r>
      <w:proofErr w:type="spellStart"/>
      <w:r w:rsidRPr="00692B37">
        <w:rPr>
          <w:rFonts w:ascii="Times New Roman" w:eastAsiaTheme="minorHAnsi" w:hAnsi="Times New Roman" w:cs="Times New Roman"/>
        </w:rPr>
        <w:t>Dsup</w:t>
      </w:r>
      <w:proofErr w:type="spellEnd"/>
      <w:r w:rsidRPr="00692B37">
        <w:rPr>
          <w:rFonts w:ascii="Times New Roman" w:eastAsiaTheme="minorHAnsi" w:hAnsi="Times New Roman" w:cs="Times New Roman"/>
        </w:rPr>
        <w:t xml:space="preserve"> should reduce DNA damage induced by ionizing radiation in potato</w:t>
      </w:r>
      <w:r w:rsidR="00016EEE" w:rsidRPr="00692B37">
        <w:rPr>
          <w:rFonts w:ascii="Times New Roman" w:eastAsiaTheme="minorHAnsi" w:hAnsi="Times New Roman" w:cs="Times New Roman"/>
        </w:rPr>
        <w:t xml:space="preserve"> plants</w:t>
      </w:r>
      <w:r w:rsidRPr="00692B37">
        <w:rPr>
          <w:rFonts w:ascii="Times New Roman" w:eastAsiaTheme="minorHAnsi" w:hAnsi="Times New Roman" w:cs="Times New Roman"/>
        </w:rPr>
        <w:t xml:space="preserve">, given that </w:t>
      </w:r>
      <w:proofErr w:type="spellStart"/>
      <w:r w:rsidRPr="00692B37">
        <w:rPr>
          <w:rFonts w:ascii="Times New Roman" w:eastAsiaTheme="minorHAnsi" w:hAnsi="Times New Roman" w:cs="Times New Roman"/>
        </w:rPr>
        <w:t>Dsup</w:t>
      </w:r>
      <w:proofErr w:type="spellEnd"/>
      <w:r w:rsidRPr="00692B37">
        <w:rPr>
          <w:rFonts w:ascii="Times New Roman" w:eastAsiaTheme="minorHAnsi" w:hAnsi="Times New Roman" w:cs="Times New Roman"/>
        </w:rPr>
        <w:t xml:space="preserve"> reduces genotoxic </w:t>
      </w:r>
      <w:proofErr w:type="gramStart"/>
      <w:r w:rsidRPr="00692B37">
        <w:rPr>
          <w:rFonts w:ascii="Times New Roman" w:eastAsiaTheme="minorHAnsi" w:hAnsi="Times New Roman" w:cs="Times New Roman"/>
        </w:rPr>
        <w:t>stress</w:t>
      </w:r>
      <w:proofErr w:type="gramEnd"/>
      <w:r w:rsidRPr="00692B37">
        <w:rPr>
          <w:rFonts w:ascii="Times New Roman" w:eastAsiaTheme="minorHAnsi" w:hAnsi="Times New Roman" w:cs="Times New Roman"/>
        </w:rPr>
        <w:t xml:space="preserve"> many species that are distantly related to tardigrade. In this study, we assess</w:t>
      </w:r>
      <w:r w:rsidR="00016EEE" w:rsidRPr="00692B37">
        <w:rPr>
          <w:rFonts w:ascii="Times New Roman" w:eastAsiaTheme="minorHAnsi" w:hAnsi="Times New Roman" w:cs="Times New Roman"/>
        </w:rPr>
        <w:t>ed</w:t>
      </w:r>
      <w:r w:rsidRPr="00692B37">
        <w:rPr>
          <w:rFonts w:ascii="Times New Roman" w:eastAsiaTheme="minorHAnsi" w:hAnsi="Times New Roman" w:cs="Times New Roman"/>
        </w:rPr>
        <w:t xml:space="preserve"> the radioprotective capabilities of </w:t>
      </w:r>
      <w:proofErr w:type="spellStart"/>
      <w:r w:rsidRPr="00692B37">
        <w:rPr>
          <w:rFonts w:ascii="Times New Roman" w:eastAsiaTheme="minorHAnsi" w:hAnsi="Times New Roman" w:cs="Times New Roman"/>
        </w:rPr>
        <w:t>Dsup</w:t>
      </w:r>
      <w:proofErr w:type="spellEnd"/>
      <w:r w:rsidRPr="00692B37">
        <w:rPr>
          <w:rFonts w:ascii="Times New Roman" w:eastAsiaTheme="minorHAnsi" w:hAnsi="Times New Roman" w:cs="Times New Roman"/>
        </w:rPr>
        <w:t xml:space="preserve"> expression in potato faced </w:t>
      </w:r>
      <w:r w:rsidR="00016EEE" w:rsidRPr="00692B37">
        <w:rPr>
          <w:rFonts w:ascii="Times New Roman" w:eastAsiaTheme="minorHAnsi" w:hAnsi="Times New Roman" w:cs="Times New Roman"/>
        </w:rPr>
        <w:t>that was treated w</w:t>
      </w:r>
      <w:r w:rsidRPr="00692B37">
        <w:rPr>
          <w:rFonts w:ascii="Times New Roman" w:eastAsiaTheme="minorHAnsi" w:hAnsi="Times New Roman" w:cs="Times New Roman"/>
        </w:rPr>
        <w:t xml:space="preserve">ith gamma radiation from a cobalt-60 source, as this highly penetrative ionizing radiation is the most prevalent in contaminated areas and in space. </w:t>
      </w:r>
    </w:p>
    <w:p w14:paraId="4C40F5B6" w14:textId="77777777" w:rsidR="004914EC" w:rsidRPr="00692B37" w:rsidRDefault="004914EC" w:rsidP="004914EC">
      <w:pPr>
        <w:pStyle w:val="Heading2"/>
      </w:pPr>
      <w:bookmarkStart w:id="82" w:name="_Toc146706383"/>
      <w:bookmarkStart w:id="83" w:name="_Toc150780382"/>
      <w:r w:rsidRPr="00692B37">
        <w:t>Results</w:t>
      </w:r>
      <w:bookmarkEnd w:id="82"/>
      <w:bookmarkEnd w:id="83"/>
    </w:p>
    <w:p w14:paraId="731F22FA" w14:textId="090DC92D" w:rsidR="004914EC" w:rsidRPr="00692B37" w:rsidRDefault="004914EC" w:rsidP="00A72D59">
      <w:pPr>
        <w:pStyle w:val="Heading3"/>
        <w:spacing w:before="0"/>
        <w:rPr>
          <w:rFonts w:ascii="Times New Roman" w:hAnsi="Times New Roman" w:cs="Times New Roman"/>
          <w:szCs w:val="24"/>
        </w:rPr>
      </w:pPr>
      <w:bookmarkStart w:id="84" w:name="_Toc146706384"/>
      <w:bookmarkStart w:id="85" w:name="_Toc150780383"/>
      <w:r w:rsidRPr="00692B37">
        <w:rPr>
          <w:rFonts w:ascii="Times New Roman" w:hAnsi="Times New Roman" w:cs="Times New Roman"/>
          <w:szCs w:val="24"/>
        </w:rPr>
        <w:t xml:space="preserve">Generation and </w:t>
      </w:r>
      <w:proofErr w:type="spellStart"/>
      <w:r w:rsidRPr="00692B37">
        <w:rPr>
          <w:rFonts w:ascii="Times New Roman" w:hAnsi="Times New Roman" w:cs="Times New Roman"/>
          <w:szCs w:val="24"/>
        </w:rPr>
        <w:t>downselection</w:t>
      </w:r>
      <w:proofErr w:type="spellEnd"/>
      <w:r w:rsidRPr="00692B37">
        <w:rPr>
          <w:rFonts w:ascii="Times New Roman" w:hAnsi="Times New Roman" w:cs="Times New Roman"/>
          <w:szCs w:val="24"/>
        </w:rPr>
        <w:t xml:space="preserve"> of </w:t>
      </w:r>
      <w:r w:rsidR="00580B15" w:rsidRPr="00692B37">
        <w:rPr>
          <w:rFonts w:ascii="Times New Roman" w:hAnsi="Times New Roman" w:cs="Times New Roman"/>
          <w:szCs w:val="24"/>
        </w:rPr>
        <w:t>potato plants expressing tardigrade ‘Damage suppressor.’</w:t>
      </w:r>
      <w:bookmarkEnd w:id="84"/>
      <w:bookmarkEnd w:id="85"/>
    </w:p>
    <w:p w14:paraId="35D2795C" w14:textId="65EAC041"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The published coding sequence of </w:t>
      </w:r>
      <w:proofErr w:type="spellStart"/>
      <w:r w:rsidRPr="00692B37">
        <w:rPr>
          <w:rFonts w:ascii="Times New Roman" w:hAnsi="Times New Roman" w:cs="Times New Roman"/>
        </w:rPr>
        <w:t>RvDsup</w:t>
      </w:r>
      <w:proofErr w:type="spellEnd"/>
      <w:r w:rsidRPr="00692B37">
        <w:rPr>
          <w:rFonts w:ascii="Times New Roman" w:hAnsi="Times New Roman" w:cs="Times New Roman"/>
        </w:rPr>
        <w:t xml:space="preserve"> was made compatible to Golden</w:t>
      </w:r>
      <w:r w:rsidR="0012136E" w:rsidRPr="00692B37">
        <w:rPr>
          <w:rFonts w:ascii="Times New Roman" w:hAnsi="Times New Roman" w:cs="Times New Roman"/>
        </w:rPr>
        <w:t xml:space="preserve"> </w:t>
      </w:r>
      <w:r w:rsidRPr="00692B37">
        <w:rPr>
          <w:rFonts w:ascii="Times New Roman" w:hAnsi="Times New Roman" w:cs="Times New Roman"/>
        </w:rPr>
        <w:t>Gate cloning and synthesized</w:t>
      </w:r>
      <w:r w:rsidR="0082126D" w:rsidRPr="00692B37">
        <w:rPr>
          <w:rFonts w:ascii="Times New Roman" w:hAnsi="Times New Roman" w:cs="Times New Roman"/>
          <w:vertAlign w:val="superscript"/>
        </w:rPr>
        <w:t>12</w:t>
      </w:r>
      <w:r w:rsidR="0082126D" w:rsidRPr="00692B37">
        <w:rPr>
          <w:rFonts w:ascii="Times New Roman" w:hAnsi="Times New Roman" w:cs="Times New Roman"/>
        </w:rPr>
        <w:t>.</w:t>
      </w:r>
      <w:r w:rsidRPr="00692B37">
        <w:rPr>
          <w:rFonts w:ascii="Times New Roman" w:hAnsi="Times New Roman" w:cs="Times New Roman"/>
        </w:rPr>
        <w:t xml:space="preserve"> Constitutive expression of the coding sequence achieved with a Cauliflower mosaic virus double 35S promoter and </w:t>
      </w:r>
      <w:r w:rsidR="0012136E" w:rsidRPr="00692B37">
        <w:rPr>
          <w:rFonts w:ascii="Times New Roman" w:hAnsi="Times New Roman" w:cs="Times New Roman"/>
        </w:rPr>
        <w:t xml:space="preserve">the </w:t>
      </w:r>
      <w:r w:rsidRPr="00692B37">
        <w:rPr>
          <w:rFonts w:ascii="Times New Roman" w:hAnsi="Times New Roman" w:cs="Times New Roman"/>
          <w:i/>
          <w:iCs/>
        </w:rPr>
        <w:t xml:space="preserve">Agrobacterium tumefaciens </w:t>
      </w:r>
      <w:r w:rsidR="0012136E" w:rsidRPr="00692B37">
        <w:rPr>
          <w:rFonts w:ascii="Times New Roman" w:hAnsi="Times New Roman" w:cs="Times New Roman"/>
          <w:i/>
          <w:iCs/>
        </w:rPr>
        <w:t>n</w:t>
      </w:r>
      <w:r w:rsidRPr="00692B37">
        <w:rPr>
          <w:rFonts w:ascii="Times New Roman" w:hAnsi="Times New Roman" w:cs="Times New Roman"/>
          <w:i/>
          <w:iCs/>
        </w:rPr>
        <w:t xml:space="preserve">opaline synthase </w:t>
      </w:r>
      <w:r w:rsidRPr="00692B37">
        <w:rPr>
          <w:rFonts w:ascii="Times New Roman" w:hAnsi="Times New Roman" w:cs="Times New Roman"/>
        </w:rPr>
        <w:t xml:space="preserve">terminator. The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cassette was combined with a constitutive hygromycin resistance cassette to complete the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construct (Figure </w:t>
      </w:r>
      <w:r w:rsidR="00895536" w:rsidRPr="00692B37">
        <w:rPr>
          <w:rFonts w:ascii="Times New Roman" w:hAnsi="Times New Roman" w:cs="Times New Roman"/>
        </w:rPr>
        <w:t>3</w:t>
      </w:r>
      <w:r w:rsidRPr="00692B37">
        <w:rPr>
          <w:rFonts w:ascii="Times New Roman" w:hAnsi="Times New Roman" w:cs="Times New Roman"/>
        </w:rPr>
        <w:t>.1A).</w:t>
      </w:r>
      <w:r w:rsidR="00CA27EF" w:rsidRPr="00692B37">
        <w:rPr>
          <w:rFonts w:ascii="Times New Roman" w:hAnsi="Times New Roman" w:cs="Times New Roman"/>
        </w:rPr>
        <w:t xml:space="preserve"> All figures and tables are located in an appendix at the end of the chapter.</w:t>
      </w:r>
      <w:r w:rsidRPr="00692B37">
        <w:rPr>
          <w:rFonts w:ascii="Times New Roman" w:hAnsi="Times New Roman" w:cs="Times New Roman"/>
        </w:rPr>
        <w:t xml:space="preserve"> Ten independent transgenic events were generated, </w:t>
      </w:r>
      <w:r w:rsidR="0012136E" w:rsidRPr="00692B37">
        <w:rPr>
          <w:rFonts w:ascii="Times New Roman" w:hAnsi="Times New Roman" w:cs="Times New Roman"/>
        </w:rPr>
        <w:t>al</w:t>
      </w:r>
      <w:r w:rsidRPr="00692B37">
        <w:rPr>
          <w:rFonts w:ascii="Times New Roman" w:hAnsi="Times New Roman" w:cs="Times New Roman"/>
        </w:rPr>
        <w:t xml:space="preserve">though four of these had poor growth in tissue culture and were discarded. The transgene expression levels of the remaining six events were then compared using </w:t>
      </w:r>
      <w:proofErr w:type="spellStart"/>
      <w:r w:rsidRPr="00692B37">
        <w:rPr>
          <w:rFonts w:ascii="Times New Roman" w:hAnsi="Times New Roman" w:cs="Times New Roman"/>
        </w:rPr>
        <w:t>qRT</w:t>
      </w:r>
      <w:proofErr w:type="spellEnd"/>
      <w:r w:rsidRPr="00692B37">
        <w:rPr>
          <w:rFonts w:ascii="Times New Roman" w:hAnsi="Times New Roman" w:cs="Times New Roman"/>
        </w:rPr>
        <w:t xml:space="preserve">-PCR (Figure </w:t>
      </w:r>
      <w:r w:rsidR="00895536" w:rsidRPr="00692B37">
        <w:rPr>
          <w:rFonts w:ascii="Times New Roman" w:hAnsi="Times New Roman" w:cs="Times New Roman"/>
        </w:rPr>
        <w:t>3</w:t>
      </w:r>
      <w:r w:rsidRPr="00692B37">
        <w:rPr>
          <w:rFonts w:ascii="Times New Roman" w:hAnsi="Times New Roman" w:cs="Times New Roman"/>
        </w:rPr>
        <w:t>.1B). Events 1, 5 and 10 were selected because they represented low-expressing, mid-expressing, and high-expressing event</w:t>
      </w:r>
      <w:r w:rsidR="0012136E" w:rsidRPr="00692B37">
        <w:rPr>
          <w:rFonts w:ascii="Times New Roman" w:hAnsi="Times New Roman" w:cs="Times New Roman"/>
        </w:rPr>
        <w:t>s</w:t>
      </w:r>
      <w:r w:rsidRPr="00692B37">
        <w:rPr>
          <w:rFonts w:ascii="Times New Roman" w:hAnsi="Times New Roman" w:cs="Times New Roman"/>
        </w:rPr>
        <w:t xml:space="preserve"> of those assayed and each presented growth phenotypes similar to</w:t>
      </w:r>
      <w:r w:rsidR="0012136E" w:rsidRPr="00692B37">
        <w:rPr>
          <w:rFonts w:ascii="Times New Roman" w:hAnsi="Times New Roman" w:cs="Times New Roman"/>
        </w:rPr>
        <w:t xml:space="preserve"> the non-transgenic parent plant</w:t>
      </w:r>
      <w:r w:rsidRPr="00692B37">
        <w:rPr>
          <w:rFonts w:ascii="Times New Roman" w:hAnsi="Times New Roman" w:cs="Times New Roman"/>
        </w:rPr>
        <w:t xml:space="preserve">. Stratification of expression profiles was selected to allow for any dosage effects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to be observed in any radiotolerance phenotypes observed after dosing. Confirmation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protein in the nucleus was achieved via mass spectroscopy analysis of chromatin-bound proteins. </w:t>
      </w:r>
    </w:p>
    <w:p w14:paraId="66869DBB" w14:textId="077D85E1" w:rsidR="004914EC" w:rsidRPr="00692B37" w:rsidRDefault="004914EC" w:rsidP="004914EC">
      <w:pPr>
        <w:pStyle w:val="Heading3"/>
        <w:rPr>
          <w:rFonts w:ascii="Times New Roman" w:hAnsi="Times New Roman" w:cs="Times New Roman"/>
        </w:rPr>
      </w:pPr>
      <w:bookmarkStart w:id="86" w:name="_Toc146706385"/>
      <w:bookmarkStart w:id="87" w:name="_Toc150780384"/>
      <w:r w:rsidRPr="00692B37">
        <w:rPr>
          <w:rFonts w:ascii="Times New Roman" w:hAnsi="Times New Roman" w:cs="Times New Roman"/>
        </w:rPr>
        <w:t xml:space="preserve">Challenging </w:t>
      </w:r>
      <w:r w:rsidR="00580B15" w:rsidRPr="00692B37">
        <w:rPr>
          <w:rFonts w:ascii="Times New Roman" w:hAnsi="Times New Roman" w:cs="Times New Roman"/>
        </w:rPr>
        <w:t>potato plants expressing the ‘</w:t>
      </w:r>
      <w:r w:rsidR="00F30FFD" w:rsidRPr="00692B37">
        <w:rPr>
          <w:rFonts w:ascii="Times New Roman" w:hAnsi="Times New Roman" w:cs="Times New Roman"/>
        </w:rPr>
        <w:t>d</w:t>
      </w:r>
      <w:r w:rsidR="00580B15" w:rsidRPr="00692B37">
        <w:rPr>
          <w:rFonts w:ascii="Times New Roman" w:hAnsi="Times New Roman" w:cs="Times New Roman"/>
        </w:rPr>
        <w:t xml:space="preserve">amage suppressor’ </w:t>
      </w:r>
      <w:r w:rsidR="00F30FFD" w:rsidRPr="00692B37">
        <w:rPr>
          <w:rFonts w:ascii="Times New Roman" w:hAnsi="Times New Roman" w:cs="Times New Roman"/>
        </w:rPr>
        <w:t xml:space="preserve">gene </w:t>
      </w:r>
      <w:r w:rsidRPr="00692B37">
        <w:rPr>
          <w:rFonts w:ascii="Times New Roman" w:hAnsi="Times New Roman" w:cs="Times New Roman"/>
        </w:rPr>
        <w:t>with a gamma radiation kill-curve</w:t>
      </w:r>
      <w:bookmarkEnd w:id="86"/>
      <w:r w:rsidRPr="00692B37">
        <w:rPr>
          <w:rFonts w:ascii="Times New Roman" w:hAnsi="Times New Roman" w:cs="Times New Roman"/>
        </w:rPr>
        <w:t>.</w:t>
      </w:r>
      <w:bookmarkEnd w:id="87"/>
    </w:p>
    <w:p w14:paraId="555DEA92" w14:textId="2B425FBE"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Once generated and characterized, </w:t>
      </w:r>
      <w:proofErr w:type="spellStart"/>
      <w:r w:rsidRPr="00692B37">
        <w:rPr>
          <w:rFonts w:ascii="Times New Roman" w:hAnsi="Times New Roman" w:cs="Times New Roman"/>
        </w:rPr>
        <w:t>Dsup</w:t>
      </w:r>
      <w:proofErr w:type="spellEnd"/>
      <w:r w:rsidRPr="00692B37">
        <w:rPr>
          <w:rFonts w:ascii="Times New Roman" w:hAnsi="Times New Roman" w:cs="Times New Roman"/>
        </w:rPr>
        <w:t>-expressing potato plants were challenged with a previously described gamma radiation kill curve from zero to 80 Gray</w:t>
      </w:r>
      <w:r w:rsidRPr="00692B37">
        <w:rPr>
          <w:rFonts w:ascii="Times New Roman" w:hAnsi="Times New Roman" w:cs="Times New Roman"/>
          <w:noProof/>
          <w:vertAlign w:val="superscript"/>
        </w:rPr>
        <w:t>16</w:t>
      </w:r>
      <w:r w:rsidRPr="00692B37">
        <w:rPr>
          <w:rFonts w:ascii="Times New Roman" w:hAnsi="Times New Roman" w:cs="Times New Roman"/>
        </w:rPr>
        <w:t xml:space="preserve">. Phenotypic effects of radiation treatment appeared to emerge at three weeks post-treatment, with a significant decrease in surviving leaf area that increased with increased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(Figure </w:t>
      </w:r>
      <w:r w:rsidR="00895536" w:rsidRPr="00692B37">
        <w:rPr>
          <w:rFonts w:ascii="Times New Roman" w:hAnsi="Times New Roman" w:cs="Times New Roman"/>
        </w:rPr>
        <w:t>3</w:t>
      </w:r>
      <w:r w:rsidRPr="00692B37">
        <w:rPr>
          <w:rFonts w:ascii="Times New Roman" w:hAnsi="Times New Roman" w:cs="Times New Roman"/>
        </w:rPr>
        <w:t xml:space="preserve">.2).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did not have a significant effect on leaf number or height increase since radiation treatment (Figure </w:t>
      </w:r>
      <w:r w:rsidR="00895536" w:rsidRPr="00692B37">
        <w:rPr>
          <w:rFonts w:ascii="Times New Roman" w:hAnsi="Times New Roman" w:cs="Times New Roman"/>
        </w:rPr>
        <w:t>3</w:t>
      </w:r>
      <w:r w:rsidRPr="00692B37">
        <w:rPr>
          <w:rFonts w:ascii="Times New Roman" w:hAnsi="Times New Roman" w:cs="Times New Roman"/>
        </w:rPr>
        <w:t xml:space="preserve">.2), indicating that apical growth or whole leaf senescence were unaffected by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Radiation treatment did significantly increase leaf number at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decrease leaf number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decrease apical growth since treatment (40 and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 &lt; 0.05), though there was no significant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within individual radiation treatments for these measurements (Figure </w:t>
      </w:r>
      <w:r w:rsidR="00895536" w:rsidRPr="00692B37">
        <w:rPr>
          <w:rFonts w:ascii="Times New Roman" w:hAnsi="Times New Roman" w:cs="Times New Roman"/>
        </w:rPr>
        <w:t>3</w:t>
      </w:r>
      <w:r w:rsidRPr="00692B37">
        <w:rPr>
          <w:rFonts w:ascii="Times New Roman" w:hAnsi="Times New Roman" w:cs="Times New Roman"/>
        </w:rPr>
        <w:t xml:space="preserve">.2A). This indicates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did not have a measurable effect on apical growth or whole leaf senescence. </w:t>
      </w:r>
    </w:p>
    <w:p w14:paraId="0EFCC280" w14:textId="5D7525C6" w:rsidR="004914EC" w:rsidRPr="00692B37" w:rsidRDefault="004914EC" w:rsidP="004914EC">
      <w:pPr>
        <w:ind w:firstLine="720"/>
        <w:rPr>
          <w:rFonts w:ascii="Times New Roman" w:hAnsi="Times New Roman" w:cs="Times New Roman"/>
        </w:rPr>
      </w:pPr>
      <w:r w:rsidRPr="00692B37">
        <w:rPr>
          <w:rFonts w:ascii="Times New Roman" w:hAnsi="Times New Roman" w:cs="Times New Roman"/>
        </w:rPr>
        <w:t xml:space="preserve">After three weeks, plants were transferred to </w:t>
      </w:r>
      <w:proofErr w:type="gramStart"/>
      <w:r w:rsidR="00350E54" w:rsidRPr="00692B37">
        <w:rPr>
          <w:rFonts w:ascii="Times New Roman" w:hAnsi="Times New Roman" w:cs="Times New Roman"/>
        </w:rPr>
        <w:t>3.79 liter</w:t>
      </w:r>
      <w:proofErr w:type="gramEnd"/>
      <w:r w:rsidR="00350E54" w:rsidRPr="00692B37">
        <w:rPr>
          <w:rFonts w:ascii="Times New Roman" w:hAnsi="Times New Roman" w:cs="Times New Roman"/>
        </w:rPr>
        <w:t xml:space="preserve"> p</w:t>
      </w:r>
      <w:r w:rsidRPr="00692B37">
        <w:rPr>
          <w:rFonts w:ascii="Times New Roman" w:hAnsi="Times New Roman" w:cs="Times New Roman"/>
        </w:rPr>
        <w:t xml:space="preserve">ots in a greenhouse setting so that harvest phenotypes could be assayed. After two months in a greenhouse setting, aboveground and tuber mass were harvested, and branching phenotypes were assessed. Gamma radiation treatment had a significant effect (ANOVA p &lt; 0.05) on all aboveground phenotype measures (stem fresh weight, dry weight, total stem length, number of branches, and number of ‘sub’ branches) (Table </w:t>
      </w:r>
      <w:r w:rsidR="00895536" w:rsidRPr="00692B37">
        <w:rPr>
          <w:rFonts w:ascii="Times New Roman" w:hAnsi="Times New Roman" w:cs="Times New Roman"/>
        </w:rPr>
        <w:t>3</w:t>
      </w:r>
      <w:r w:rsidRPr="00692B37">
        <w:rPr>
          <w:rFonts w:ascii="Times New Roman" w:hAnsi="Times New Roman" w:cs="Times New Roman"/>
        </w:rPr>
        <w:t xml:space="preserve">.1). Stem fresh weight is significantly (Dunnett’s test p &lt; 0.05) lower at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higher at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almost nonexistent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This trend is matched in the stem dry weight data, with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also having significantly lower stem biomass. Regarding aboveground </w:t>
      </w:r>
      <w:r w:rsidRPr="00692B37">
        <w:rPr>
          <w:rFonts w:ascii="Times New Roman" w:hAnsi="Times New Roman" w:cs="Times New Roman"/>
        </w:rPr>
        <w:lastRenderedPageBreak/>
        <w:t xml:space="preserve">morphology,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plants had significantly higher stem length while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plants had significantly lower</w:t>
      </w:r>
      <w:r w:rsidR="008E4540" w:rsidRPr="00692B37">
        <w:rPr>
          <w:rFonts w:ascii="Times New Roman" w:hAnsi="Times New Roman" w:cs="Times New Roman"/>
        </w:rPr>
        <w:t xml:space="preserve"> stem length</w:t>
      </w:r>
      <w:r w:rsidRPr="00692B37">
        <w:rPr>
          <w:rFonts w:ascii="Times New Roman" w:hAnsi="Times New Roman" w:cs="Times New Roman"/>
        </w:rPr>
        <w:t xml:space="preserve">. This trend </w:t>
      </w:r>
      <w:r w:rsidR="008E4540" w:rsidRPr="00692B37">
        <w:rPr>
          <w:rFonts w:ascii="Times New Roman" w:hAnsi="Times New Roman" w:cs="Times New Roman"/>
        </w:rPr>
        <w:t xml:space="preserve">corresponds to that of </w:t>
      </w:r>
      <w:r w:rsidRPr="00692B37">
        <w:rPr>
          <w:rFonts w:ascii="Times New Roman" w:hAnsi="Times New Roman" w:cs="Times New Roman"/>
        </w:rPr>
        <w:t xml:space="preserve">branch number data. An interesting phenotype emerged in 40 </w:t>
      </w:r>
      <w:proofErr w:type="spellStart"/>
      <w:proofErr w:type="gramStart"/>
      <w:r w:rsidRPr="00692B37">
        <w:rPr>
          <w:rFonts w:ascii="Times New Roman" w:hAnsi="Times New Roman" w:cs="Times New Roman"/>
        </w:rPr>
        <w:t>Gy</w:t>
      </w:r>
      <w:proofErr w:type="spellEnd"/>
      <w:r w:rsidRPr="00692B37">
        <w:rPr>
          <w:rFonts w:ascii="Times New Roman" w:hAnsi="Times New Roman" w:cs="Times New Roman"/>
        </w:rPr>
        <w:t xml:space="preserve"> treated</w:t>
      </w:r>
      <w:proofErr w:type="gramEnd"/>
      <w:r w:rsidRPr="00692B37">
        <w:rPr>
          <w:rFonts w:ascii="Times New Roman" w:hAnsi="Times New Roman" w:cs="Times New Roman"/>
        </w:rPr>
        <w:t xml:space="preserve"> plants, where branching was extreme and many offshoots from the main stem had even more side branches, resulting in the significantly higher branch number seen in 40 </w:t>
      </w:r>
      <w:proofErr w:type="spellStart"/>
      <w:r w:rsidRPr="00692B37">
        <w:rPr>
          <w:rFonts w:ascii="Times New Roman" w:hAnsi="Times New Roman" w:cs="Times New Roman"/>
        </w:rPr>
        <w:t>Gy</w:t>
      </w:r>
      <w:proofErr w:type="spellEnd"/>
      <w:r w:rsidR="008E4540" w:rsidRPr="00692B37">
        <w:rPr>
          <w:rFonts w:ascii="Times New Roman" w:hAnsi="Times New Roman" w:cs="Times New Roman"/>
        </w:rPr>
        <w:t>-treated</w:t>
      </w:r>
      <w:r w:rsidRPr="00692B37">
        <w:rPr>
          <w:rFonts w:ascii="Times New Roman" w:hAnsi="Times New Roman" w:cs="Times New Roman"/>
        </w:rPr>
        <w:t xml:space="preserve"> plants (Table </w:t>
      </w:r>
      <w:r w:rsidR="00895536" w:rsidRPr="00692B37">
        <w:rPr>
          <w:rFonts w:ascii="Times New Roman" w:hAnsi="Times New Roman" w:cs="Times New Roman"/>
        </w:rPr>
        <w:t>3</w:t>
      </w:r>
      <w:r w:rsidRPr="00692B37">
        <w:rPr>
          <w:rFonts w:ascii="Times New Roman" w:hAnsi="Times New Roman" w:cs="Times New Roman"/>
        </w:rPr>
        <w:t xml:space="preserve">.1). This </w:t>
      </w:r>
      <w:r w:rsidR="008E4540" w:rsidRPr="00692B37">
        <w:rPr>
          <w:rFonts w:ascii="Times New Roman" w:hAnsi="Times New Roman" w:cs="Times New Roman"/>
        </w:rPr>
        <w:t xml:space="preserve">was </w:t>
      </w:r>
      <w:r w:rsidRPr="00692B37">
        <w:rPr>
          <w:rFonts w:ascii="Times New Roman" w:hAnsi="Times New Roman" w:cs="Times New Roman"/>
        </w:rPr>
        <w:t xml:space="preserve">only observed in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treated plants, indicating this treatment has lasting effects on apical dominance. Radiation treatment had a negative impact on tuber yield, with marked decrease of tuber biomass and tuber fresh weight at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tuberization completely abolished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(Table </w:t>
      </w:r>
      <w:r w:rsidR="00895536" w:rsidRPr="00692B37">
        <w:rPr>
          <w:rFonts w:ascii="Times New Roman" w:hAnsi="Times New Roman" w:cs="Times New Roman"/>
        </w:rPr>
        <w:t>3</w:t>
      </w:r>
      <w:r w:rsidRPr="00692B37">
        <w:rPr>
          <w:rFonts w:ascii="Times New Roman" w:hAnsi="Times New Roman" w:cs="Times New Roman"/>
        </w:rPr>
        <w:t xml:space="preserve">.1). </w:t>
      </w:r>
    </w:p>
    <w:p w14:paraId="5136FC55" w14:textId="58CB3FCB" w:rsidR="004914EC" w:rsidRPr="00692B37" w:rsidRDefault="004914EC" w:rsidP="00A72D59">
      <w:pPr>
        <w:ind w:firstLine="720"/>
        <w:rPr>
          <w:rFonts w:ascii="Times New Roman" w:hAnsi="Times New Roman" w:cs="Times New Roman"/>
        </w:rPr>
      </w:pPr>
      <w:r w:rsidRPr="00692B37">
        <w:rPr>
          <w:rFonts w:ascii="Times New Roman" w:hAnsi="Times New Roman" w:cs="Times New Roman"/>
        </w:rPr>
        <w:t xml:space="preserve">Despite the clear effect of radiation treatment, there was rarely an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on aboveground biomass, tuber biomass, or aboveground structure (Figure </w:t>
      </w:r>
      <w:r w:rsidR="00895536" w:rsidRPr="00692B37">
        <w:rPr>
          <w:rFonts w:ascii="Times New Roman" w:hAnsi="Times New Roman" w:cs="Times New Roman"/>
        </w:rPr>
        <w:t>3</w:t>
      </w:r>
      <w:r w:rsidRPr="00692B37">
        <w:rPr>
          <w:rFonts w:ascii="Times New Roman" w:hAnsi="Times New Roman" w:cs="Times New Roman"/>
        </w:rPr>
        <w:t xml:space="preserve">.3).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showed no significant effect (ANOVA p &lt; 0.05) on stem length, stem fresh weight, branch number, tuber number at any treatments. The two effects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observed: first, for stem dry weight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where Event 1 is significantly lower than wild type and Event 10 is significantly higher; second, for tuber fresh weight, Event 5 had significantly higher tuber mass when untreated and Events 1 and 5 had significantly lower tuber mass at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compared to wild type. While interesting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5 has significantly higher tuber mass yield compared to wild type, harvest data does not suggest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has an impact on plant survival aboveground morphology in the long term after a gamma radiation treatment. The only observed difference in aboveground phenotype between wild type and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-expressing plants was observed in leaf area after three weeks, suggesting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could reduce radiation-induced cell death at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doses between 40-80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p>
    <w:p w14:paraId="457B3334" w14:textId="61A7B8D1" w:rsidR="004914EC" w:rsidRPr="00692B37" w:rsidRDefault="004914EC" w:rsidP="004914EC">
      <w:pPr>
        <w:pStyle w:val="Heading3"/>
        <w:rPr>
          <w:rFonts w:ascii="Times New Roman" w:hAnsi="Times New Roman" w:cs="Times New Roman"/>
        </w:rPr>
      </w:pPr>
      <w:bookmarkStart w:id="88" w:name="_Toc150780385"/>
      <w:r w:rsidRPr="00692B37">
        <w:rPr>
          <w:rFonts w:ascii="Times New Roman" w:hAnsi="Times New Roman" w:cs="Times New Roman"/>
        </w:rPr>
        <w:t>Reduced leaf senescence is not maintained in</w:t>
      </w:r>
      <w:r w:rsidR="00580B15" w:rsidRPr="00692B37">
        <w:rPr>
          <w:rFonts w:ascii="Times New Roman" w:hAnsi="Times New Roman" w:cs="Times New Roman"/>
        </w:rPr>
        <w:t xml:space="preserve"> potato plants expressing tardigrade ‘Damage suppressor’ protein when treated with</w:t>
      </w:r>
      <w:r w:rsidRPr="00692B37">
        <w:rPr>
          <w:rFonts w:ascii="Times New Roman" w:hAnsi="Times New Roman" w:cs="Times New Roman"/>
        </w:rPr>
        <w:t xml:space="preserve"> 40 – 80 G</w:t>
      </w:r>
      <w:r w:rsidR="00580B15" w:rsidRPr="00692B37">
        <w:rPr>
          <w:rFonts w:ascii="Times New Roman" w:hAnsi="Times New Roman" w:cs="Times New Roman"/>
        </w:rPr>
        <w:t>ra</w:t>
      </w:r>
      <w:r w:rsidRPr="00692B37">
        <w:rPr>
          <w:rFonts w:ascii="Times New Roman" w:hAnsi="Times New Roman" w:cs="Times New Roman"/>
        </w:rPr>
        <w:t>y.</w:t>
      </w:r>
      <w:bookmarkEnd w:id="88"/>
    </w:p>
    <w:p w14:paraId="22682211" w14:textId="2C44F343"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To confirm the phenotype observed in the initial gamma radiation kill curve and </w:t>
      </w:r>
      <w:r w:rsidR="0012136E" w:rsidRPr="00692B37">
        <w:rPr>
          <w:rFonts w:ascii="Times New Roman" w:hAnsi="Times New Roman" w:cs="Times New Roman"/>
        </w:rPr>
        <w:t xml:space="preserve">to </w:t>
      </w:r>
      <w:r w:rsidRPr="00692B37">
        <w:rPr>
          <w:rFonts w:ascii="Times New Roman" w:hAnsi="Times New Roman" w:cs="Times New Roman"/>
        </w:rPr>
        <w:t xml:space="preserve">explore its exact threshold, four-week-old wild type and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-expressing plants were irradiated with 40 –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gamma radiation in 10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increments, with untreated plants used as a control. Four-week-old potato plants in soil were irradiated with the described treatments and monitored for leaf senescence. Three weeks post treatment, leaf area data was collected (Figure </w:t>
      </w:r>
      <w:r w:rsidR="00895536" w:rsidRPr="00692B37">
        <w:rPr>
          <w:rFonts w:ascii="Times New Roman" w:hAnsi="Times New Roman" w:cs="Times New Roman"/>
        </w:rPr>
        <w:t>3</w:t>
      </w:r>
      <w:r w:rsidRPr="00692B37">
        <w:rPr>
          <w:rFonts w:ascii="Times New Roman" w:hAnsi="Times New Roman" w:cs="Times New Roman"/>
        </w:rPr>
        <w:t xml:space="preserve">.4A). Radiation treatment significantly reduced leaf area in all plants at 70 and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(ANOVA p &lt; 0.05, Dunnett’s test p &lt; 0.05), indicating that radiation-induced senescence occurs high in the 40 –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range.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Events 5 and 10 have a higher mean leaf area than wild type at these doses, though no significant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on leaf area was detected at 70 or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 = 0.17 and 0.36, respectively). </w:t>
      </w:r>
    </w:p>
    <w:p w14:paraId="0FEFA74B" w14:textId="0F43143F" w:rsidR="004914EC" w:rsidRPr="00692B37" w:rsidRDefault="004914EC" w:rsidP="004914EC">
      <w:pPr>
        <w:rPr>
          <w:rFonts w:ascii="Times New Roman" w:hAnsi="Times New Roman" w:cs="Times New Roman"/>
        </w:rPr>
      </w:pPr>
      <w:r w:rsidRPr="00692B37">
        <w:rPr>
          <w:rFonts w:ascii="Times New Roman" w:hAnsi="Times New Roman" w:cs="Times New Roman"/>
        </w:rPr>
        <w:tab/>
        <w:t xml:space="preserve">Similar to the previous experiment, plants were transferred to </w:t>
      </w:r>
      <w:proofErr w:type="gramStart"/>
      <w:r w:rsidR="00350E54" w:rsidRPr="00692B37">
        <w:rPr>
          <w:rFonts w:ascii="Times New Roman" w:hAnsi="Times New Roman" w:cs="Times New Roman"/>
        </w:rPr>
        <w:t>3.79 liter</w:t>
      </w:r>
      <w:proofErr w:type="gramEnd"/>
      <w:r w:rsidRPr="00692B37">
        <w:rPr>
          <w:rFonts w:ascii="Times New Roman" w:hAnsi="Times New Roman" w:cs="Times New Roman"/>
        </w:rPr>
        <w:t xml:space="preserve"> pots in a walk-in growth chamber setting. Plants were grown to maturity in this growth chamber, </w:t>
      </w:r>
      <w:r w:rsidR="0012136E" w:rsidRPr="00692B37">
        <w:rPr>
          <w:rFonts w:ascii="Times New Roman" w:hAnsi="Times New Roman" w:cs="Times New Roman"/>
        </w:rPr>
        <w:t>al</w:t>
      </w:r>
      <w:r w:rsidRPr="00692B37">
        <w:rPr>
          <w:rFonts w:ascii="Times New Roman" w:hAnsi="Times New Roman" w:cs="Times New Roman"/>
        </w:rPr>
        <w:t xml:space="preserve">though plants underwent additional biological pest stress due to sharing the growth chamber with soybean harboring thrips. Plants closest to the soybean introduced high variation into the aboveground biomass harvest data, therefore this data was discarded. Belowground biomass data indicates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5 produced significantly higher tuber numbers than wild type (ANOVA p &lt; 0.05, Dunnett’s test p &lt; 0.05), though this was true in the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 group (Figure </w:t>
      </w:r>
      <w:r w:rsidR="00895536" w:rsidRPr="00692B37">
        <w:rPr>
          <w:rFonts w:ascii="Times New Roman" w:hAnsi="Times New Roman" w:cs="Times New Roman"/>
        </w:rPr>
        <w:t>3</w:t>
      </w:r>
      <w:r w:rsidRPr="00692B37">
        <w:rPr>
          <w:rFonts w:ascii="Times New Roman" w:hAnsi="Times New Roman" w:cs="Times New Roman"/>
        </w:rPr>
        <w:t xml:space="preserve">.4C) and consistent with the previous tuber yield data (Figure </w:t>
      </w:r>
      <w:r w:rsidR="00895536" w:rsidRPr="00692B37">
        <w:rPr>
          <w:rFonts w:ascii="Times New Roman" w:hAnsi="Times New Roman" w:cs="Times New Roman"/>
        </w:rPr>
        <w:t>3</w:t>
      </w:r>
      <w:r w:rsidRPr="00692B37">
        <w:rPr>
          <w:rFonts w:ascii="Times New Roman" w:hAnsi="Times New Roman" w:cs="Times New Roman"/>
        </w:rPr>
        <w:t xml:space="preserve">.3). </w:t>
      </w:r>
    </w:p>
    <w:p w14:paraId="77F195CD" w14:textId="77777777" w:rsidR="004914EC" w:rsidRPr="00692B37" w:rsidRDefault="004914EC" w:rsidP="004914EC">
      <w:pPr>
        <w:rPr>
          <w:rFonts w:ascii="Times New Roman" w:hAnsi="Times New Roman" w:cs="Times New Roman"/>
        </w:rPr>
      </w:pPr>
      <w:r w:rsidRPr="00692B37">
        <w:rPr>
          <w:rFonts w:ascii="Times New Roman" w:hAnsi="Times New Roman" w:cs="Times New Roman"/>
        </w:rPr>
        <w:tab/>
        <w:t xml:space="preserve">The results of this experiment clarify the gamma radiation treatment range that induces senescence (70 –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but contradicts previous results that suggested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prevented this effect. Without aboveground data to reveal any effects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on biomass accumulation and apical dominance in this treatment, the only conclusion from this </w:t>
      </w:r>
      <w:r w:rsidRPr="00692B37">
        <w:rPr>
          <w:rFonts w:ascii="Times New Roman" w:hAnsi="Times New Roman" w:cs="Times New Roman"/>
        </w:rPr>
        <w:lastRenderedPageBreak/>
        <w:t xml:space="preserve">experiment is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does not reduce leaf senescence three weeks after gamma radiation treatment in the 40 –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range. </w:t>
      </w:r>
    </w:p>
    <w:p w14:paraId="26CBB8D8" w14:textId="7082296F" w:rsidR="004914EC" w:rsidRPr="00692B37" w:rsidRDefault="004914EC" w:rsidP="004914EC">
      <w:pPr>
        <w:pStyle w:val="Heading3"/>
        <w:rPr>
          <w:rFonts w:ascii="Times New Roman" w:hAnsi="Times New Roman" w:cs="Times New Roman"/>
        </w:rPr>
      </w:pPr>
      <w:bookmarkStart w:id="89" w:name="_Toc150780386"/>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lowers expression of DNA damage response genes after irradiation and help</w:t>
      </w:r>
      <w:r w:rsidR="00471D4D" w:rsidRPr="00692B37">
        <w:rPr>
          <w:rFonts w:ascii="Times New Roman" w:hAnsi="Times New Roman" w:cs="Times New Roman"/>
        </w:rPr>
        <w:t>s</w:t>
      </w:r>
      <w:r w:rsidRPr="00692B37">
        <w:rPr>
          <w:rFonts w:ascii="Times New Roman" w:hAnsi="Times New Roman" w:cs="Times New Roman"/>
        </w:rPr>
        <w:t xml:space="preserve"> maintain apical dominance </w:t>
      </w:r>
      <w:r w:rsidRPr="00692B37">
        <w:rPr>
          <w:rFonts w:ascii="Times New Roman" w:hAnsi="Times New Roman" w:cs="Times New Roman"/>
          <w:iCs/>
        </w:rPr>
        <w:t>in vitro</w:t>
      </w:r>
      <w:r w:rsidRPr="00692B37">
        <w:rPr>
          <w:rFonts w:ascii="Times New Roman" w:hAnsi="Times New Roman" w:cs="Times New Roman"/>
        </w:rPr>
        <w:t>.</w:t>
      </w:r>
      <w:bookmarkEnd w:id="89"/>
      <w:r w:rsidRPr="00692B37">
        <w:rPr>
          <w:rFonts w:ascii="Times New Roman" w:hAnsi="Times New Roman" w:cs="Times New Roman"/>
        </w:rPr>
        <w:t xml:space="preserve"> </w:t>
      </w:r>
    </w:p>
    <w:p w14:paraId="707EEE10" w14:textId="4469E4F5" w:rsidR="004914EC" w:rsidRPr="00692B37" w:rsidRDefault="008E4540" w:rsidP="004914EC">
      <w:pPr>
        <w:rPr>
          <w:rFonts w:ascii="Times New Roman" w:hAnsi="Times New Roman" w:cs="Times New Roman"/>
        </w:rPr>
      </w:pPr>
      <w:r w:rsidRPr="00692B37">
        <w:rPr>
          <w:rFonts w:ascii="Times New Roman" w:hAnsi="Times New Roman" w:cs="Times New Roman"/>
        </w:rPr>
        <w:t>Because of</w:t>
      </w:r>
      <w:r w:rsidR="004914EC" w:rsidRPr="00692B37">
        <w:rPr>
          <w:rFonts w:ascii="Times New Roman" w:hAnsi="Times New Roman" w:cs="Times New Roman"/>
        </w:rPr>
        <w:t xml:space="preserve"> inconsistency in leaf senescence phenotype and complications associated with greenhouse studies, experiments that involve whole plants in soil were abandoned. The remaining phenotype of interest from the first study is the amount of branching induced by radiation treatment. To address apical dominance and remove the possibility of other stressors, wild type potato and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events 1, 5, and 10 were propagated </w:t>
      </w:r>
      <w:r w:rsidR="004914EC" w:rsidRPr="00692B37">
        <w:rPr>
          <w:rFonts w:ascii="Times New Roman" w:hAnsi="Times New Roman" w:cs="Times New Roman"/>
          <w:i/>
          <w:iCs/>
        </w:rPr>
        <w:t>in vitro</w:t>
      </w:r>
      <w:r w:rsidR="004914EC" w:rsidRPr="00692B37">
        <w:rPr>
          <w:rFonts w:ascii="Times New Roman" w:hAnsi="Times New Roman" w:cs="Times New Roman"/>
        </w:rPr>
        <w:t xml:space="preserve"> and irradiated with 0, 20, 40, 60, or 80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To detect any effects of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on DNA repair at the molecular level, leaf tissue samples of 0, 20, 40, and 80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irradiated plantlets were taken 1.5 hours post-treatment for </w:t>
      </w:r>
      <w:proofErr w:type="spellStart"/>
      <w:r w:rsidR="004914EC" w:rsidRPr="00692B37">
        <w:rPr>
          <w:rFonts w:ascii="Times New Roman" w:hAnsi="Times New Roman" w:cs="Times New Roman"/>
        </w:rPr>
        <w:t>qRT</w:t>
      </w:r>
      <w:proofErr w:type="spellEnd"/>
      <w:r w:rsidR="004914EC" w:rsidRPr="00692B37">
        <w:rPr>
          <w:rFonts w:ascii="Times New Roman" w:hAnsi="Times New Roman" w:cs="Times New Roman"/>
        </w:rPr>
        <w:t xml:space="preserve">-PCR analysis (Figure </w:t>
      </w:r>
      <w:r w:rsidR="00895536" w:rsidRPr="00692B37">
        <w:rPr>
          <w:rFonts w:ascii="Times New Roman" w:hAnsi="Times New Roman" w:cs="Times New Roman"/>
        </w:rPr>
        <w:t>3</w:t>
      </w:r>
      <w:r w:rsidR="004914EC" w:rsidRPr="00692B37">
        <w:rPr>
          <w:rFonts w:ascii="Times New Roman" w:hAnsi="Times New Roman" w:cs="Times New Roman"/>
        </w:rPr>
        <w:t xml:space="preserve">.5A). Expression of the DNA damage response genes </w:t>
      </w:r>
      <w:r w:rsidR="004914EC" w:rsidRPr="00692B37">
        <w:rPr>
          <w:rFonts w:ascii="Times New Roman" w:hAnsi="Times New Roman" w:cs="Times New Roman"/>
          <w:i/>
          <w:iCs/>
        </w:rPr>
        <w:t>RAS associated with diabetes protein 51 (RAD51)</w:t>
      </w:r>
      <w:r w:rsidR="004914EC" w:rsidRPr="00692B37">
        <w:rPr>
          <w:rFonts w:ascii="Times New Roman" w:hAnsi="Times New Roman" w:cs="Times New Roman"/>
        </w:rPr>
        <w:t xml:space="preserve"> and </w:t>
      </w:r>
      <w:r w:rsidR="004914EC" w:rsidRPr="00692B37">
        <w:rPr>
          <w:rFonts w:ascii="Times New Roman" w:hAnsi="Times New Roman" w:cs="Times New Roman"/>
          <w:i/>
          <w:iCs/>
        </w:rPr>
        <w:t>Proliferating cell nuclear antigen (PCNA</w:t>
      </w:r>
      <w:r w:rsidR="004914EC" w:rsidRPr="00692B37">
        <w:rPr>
          <w:rFonts w:ascii="Times New Roman" w:hAnsi="Times New Roman" w:cs="Times New Roman"/>
        </w:rPr>
        <w:t xml:space="preserve"> were equal in wild type and transgenic plantlets at 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(ANOVA p &lt; 0.05). </w:t>
      </w:r>
      <w:r w:rsidR="004914EC" w:rsidRPr="00692B37">
        <w:rPr>
          <w:rFonts w:ascii="Times New Roman" w:hAnsi="Times New Roman" w:cs="Times New Roman"/>
          <w:i/>
          <w:iCs/>
        </w:rPr>
        <w:t>RAD51</w:t>
      </w:r>
      <w:r w:rsidR="004914EC" w:rsidRPr="00692B37">
        <w:rPr>
          <w:rFonts w:ascii="Times New Roman" w:hAnsi="Times New Roman" w:cs="Times New Roman"/>
        </w:rPr>
        <w:t xml:space="preserve"> transcript increases with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expression in the transgenic events at 20 and 40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with Event 1 having significantly lower </w:t>
      </w:r>
      <w:r w:rsidR="004914EC" w:rsidRPr="00692B37">
        <w:rPr>
          <w:rFonts w:ascii="Times New Roman" w:hAnsi="Times New Roman" w:cs="Times New Roman"/>
          <w:i/>
          <w:iCs/>
        </w:rPr>
        <w:t>RAD51</w:t>
      </w:r>
      <w:r w:rsidR="004914EC" w:rsidRPr="00692B37">
        <w:rPr>
          <w:rFonts w:ascii="Times New Roman" w:hAnsi="Times New Roman" w:cs="Times New Roman"/>
        </w:rPr>
        <w:t xml:space="preserve"> transcript than wild type at 20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and 40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while Event 5 having significantly lower transcript than wild type at 40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(ANOVA p &lt; 0.05, Dunnett’s test p &lt; 0.05). No significant differences in </w:t>
      </w:r>
      <w:r w:rsidR="004914EC" w:rsidRPr="00692B37">
        <w:rPr>
          <w:rFonts w:ascii="Times New Roman" w:hAnsi="Times New Roman" w:cs="Times New Roman"/>
          <w:i/>
          <w:iCs/>
        </w:rPr>
        <w:t>RAD51</w:t>
      </w:r>
      <w:r w:rsidR="004914EC" w:rsidRPr="00692B37">
        <w:rPr>
          <w:rFonts w:ascii="Times New Roman" w:hAnsi="Times New Roman" w:cs="Times New Roman"/>
        </w:rPr>
        <w:t xml:space="preserve"> transcript between wild type and transgenic plants were observed at 80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(Figure </w:t>
      </w:r>
      <w:r w:rsidR="00895536" w:rsidRPr="00692B37">
        <w:rPr>
          <w:rFonts w:ascii="Times New Roman" w:hAnsi="Times New Roman" w:cs="Times New Roman"/>
        </w:rPr>
        <w:t>3</w:t>
      </w:r>
      <w:r w:rsidR="004914EC" w:rsidRPr="00692B37">
        <w:rPr>
          <w:rFonts w:ascii="Times New Roman" w:hAnsi="Times New Roman" w:cs="Times New Roman"/>
        </w:rPr>
        <w:t xml:space="preserve">.5A). </w:t>
      </w:r>
      <w:r w:rsidR="004914EC" w:rsidRPr="00692B37">
        <w:rPr>
          <w:rFonts w:ascii="Times New Roman" w:hAnsi="Times New Roman" w:cs="Times New Roman"/>
          <w:i/>
          <w:iCs/>
        </w:rPr>
        <w:t xml:space="preserve">PCNA </w:t>
      </w:r>
      <w:r w:rsidR="004914EC" w:rsidRPr="00692B37">
        <w:rPr>
          <w:rFonts w:ascii="Times New Roman" w:hAnsi="Times New Roman" w:cs="Times New Roman"/>
        </w:rPr>
        <w:t xml:space="preserve">transcript was significantly lower in Event 1 plantlets compared to wild type at 20, 40, and 80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(Figure </w:t>
      </w:r>
      <w:r w:rsidR="00895536" w:rsidRPr="00692B37">
        <w:rPr>
          <w:rFonts w:ascii="Times New Roman" w:hAnsi="Times New Roman" w:cs="Times New Roman"/>
        </w:rPr>
        <w:t>3</w:t>
      </w:r>
      <w:r w:rsidR="004914EC" w:rsidRPr="00692B37">
        <w:rPr>
          <w:rFonts w:ascii="Times New Roman" w:hAnsi="Times New Roman" w:cs="Times New Roman"/>
        </w:rPr>
        <w:t xml:space="preserve">.6A). Event 10 had significantly higher </w:t>
      </w:r>
      <w:r w:rsidR="004914EC" w:rsidRPr="00692B37">
        <w:rPr>
          <w:rFonts w:ascii="Times New Roman" w:hAnsi="Times New Roman" w:cs="Times New Roman"/>
          <w:i/>
          <w:iCs/>
        </w:rPr>
        <w:t>PCNA</w:t>
      </w:r>
      <w:r w:rsidR="004914EC" w:rsidRPr="00692B37">
        <w:rPr>
          <w:rFonts w:ascii="Times New Roman" w:hAnsi="Times New Roman" w:cs="Times New Roman"/>
        </w:rPr>
        <w:t xml:space="preserve"> expression at 20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but significantly lower expression at 40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compared to wild type. Event 5 showed no significant differences in </w:t>
      </w:r>
      <w:r w:rsidR="004914EC" w:rsidRPr="00692B37">
        <w:rPr>
          <w:rFonts w:ascii="Times New Roman" w:hAnsi="Times New Roman" w:cs="Times New Roman"/>
          <w:i/>
          <w:iCs/>
        </w:rPr>
        <w:t xml:space="preserve">PCNA </w:t>
      </w:r>
      <w:r w:rsidR="004914EC" w:rsidRPr="00692B37">
        <w:rPr>
          <w:rFonts w:ascii="Times New Roman" w:hAnsi="Times New Roman" w:cs="Times New Roman"/>
        </w:rPr>
        <w:t xml:space="preserve">expression compared to wild type. These results suggest that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expression may reduce expression of key DNA damage response genes, but this reduction is greatest in the lowest-expressing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event. Additionally, Event 10 displays significantly higher </w:t>
      </w:r>
      <w:r w:rsidR="004914EC" w:rsidRPr="00692B37">
        <w:rPr>
          <w:rFonts w:ascii="Times New Roman" w:hAnsi="Times New Roman" w:cs="Times New Roman"/>
          <w:i/>
          <w:iCs/>
        </w:rPr>
        <w:t>PCNA</w:t>
      </w:r>
      <w:r w:rsidR="004914EC" w:rsidRPr="00692B37">
        <w:rPr>
          <w:rFonts w:ascii="Times New Roman" w:hAnsi="Times New Roman" w:cs="Times New Roman"/>
        </w:rPr>
        <w:t xml:space="preserve"> expression compared to wild type at 20 </w:t>
      </w:r>
      <w:proofErr w:type="spellStart"/>
      <w:r w:rsidR="004914EC" w:rsidRPr="00692B37">
        <w:rPr>
          <w:rFonts w:ascii="Times New Roman" w:hAnsi="Times New Roman" w:cs="Times New Roman"/>
        </w:rPr>
        <w:t>Gy</w:t>
      </w:r>
      <w:proofErr w:type="spellEnd"/>
      <w:r w:rsidR="004914EC" w:rsidRPr="00692B37">
        <w:rPr>
          <w:rFonts w:ascii="Times New Roman" w:hAnsi="Times New Roman" w:cs="Times New Roman"/>
        </w:rPr>
        <w:t xml:space="preserve">, indicating that </w:t>
      </w:r>
      <w:proofErr w:type="spellStart"/>
      <w:r w:rsidR="004914EC" w:rsidRPr="00692B37">
        <w:rPr>
          <w:rFonts w:ascii="Times New Roman" w:hAnsi="Times New Roman" w:cs="Times New Roman"/>
        </w:rPr>
        <w:t>Dsup</w:t>
      </w:r>
      <w:proofErr w:type="spellEnd"/>
      <w:r w:rsidR="004914EC" w:rsidRPr="00692B37">
        <w:rPr>
          <w:rFonts w:ascii="Times New Roman" w:hAnsi="Times New Roman" w:cs="Times New Roman"/>
        </w:rPr>
        <w:t xml:space="preserve"> expressing events can have a larger DNA damage response than wild type in this treatment range. </w:t>
      </w:r>
    </w:p>
    <w:p w14:paraId="507FD379" w14:textId="3B6C9967" w:rsidR="004914EC" w:rsidRPr="00692B37" w:rsidRDefault="004914EC" w:rsidP="004914EC">
      <w:pPr>
        <w:rPr>
          <w:rFonts w:ascii="Times New Roman" w:hAnsi="Times New Roman" w:cs="Times New Roman"/>
        </w:rPr>
      </w:pPr>
      <w:r w:rsidRPr="00692B37">
        <w:rPr>
          <w:rFonts w:ascii="Times New Roman" w:hAnsi="Times New Roman" w:cs="Times New Roman"/>
        </w:rPr>
        <w:tab/>
        <w:t xml:space="preserve">Five weeks post-irradiation, plantlets were removed from tissue culture and surveyed for radiation-induced meristem phenotypes. Like the greenhouse experiment, irradiation of plantlets disturbed apical tissue and induced many new meristems to emerge from the location of the previous meristem (Figure </w:t>
      </w:r>
      <w:r w:rsidR="00895536" w:rsidRPr="00692B37">
        <w:rPr>
          <w:rFonts w:ascii="Times New Roman" w:hAnsi="Times New Roman" w:cs="Times New Roman"/>
        </w:rPr>
        <w:t>3</w:t>
      </w:r>
      <w:r w:rsidRPr="00692B37">
        <w:rPr>
          <w:rFonts w:ascii="Times New Roman" w:hAnsi="Times New Roman" w:cs="Times New Roman"/>
        </w:rPr>
        <w:t xml:space="preserve">.5B,C). The number of newly emerged meristems was measured to determine if apical dominance was better-maintained in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-expressing plants.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1 plantlets had significantly less recovered meristems than wild type at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though not at 40 and 60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(ANOVA p &lt; 0.05, Dunnett’s test p &lt; 0.05). Event 5 had significantly fewer recovered meristems than wild type at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while Event 10 had significantly fewer at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No significant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was detected at 60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(ANOVA p &lt; 0.05).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tended to confer fewer recovery meristems in this experiment, and certainly wild type was never observed to have significantly fewer than any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but the high variation in significance between treatment groups does not inspire confidence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is always effective at preserving apical dominance. </w:t>
      </w:r>
    </w:p>
    <w:p w14:paraId="52E0A5F1" w14:textId="77777777" w:rsidR="004914EC" w:rsidRPr="00692B37" w:rsidRDefault="004914EC" w:rsidP="004914EC">
      <w:pPr>
        <w:rPr>
          <w:rFonts w:ascii="Times New Roman" w:hAnsi="Times New Roman" w:cs="Times New Roman"/>
        </w:rPr>
      </w:pPr>
    </w:p>
    <w:p w14:paraId="0F4AF85A" w14:textId="77777777" w:rsidR="004914EC" w:rsidRPr="00692B37" w:rsidRDefault="004914EC" w:rsidP="004914EC">
      <w:pPr>
        <w:pStyle w:val="Heading2"/>
      </w:pPr>
      <w:bookmarkStart w:id="90" w:name="_Toc146706386"/>
      <w:bookmarkStart w:id="91" w:name="_Toc150780387"/>
      <w:r w:rsidRPr="00692B37">
        <w:t>Discussion</w:t>
      </w:r>
      <w:bookmarkEnd w:id="90"/>
      <w:bookmarkEnd w:id="91"/>
    </w:p>
    <w:p w14:paraId="4A265A74" w14:textId="080BDCAC"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The three experiments described here suggest that expression of the tardigrade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protein may increase radiotolerance in potato, though its effect </w:t>
      </w:r>
      <w:r w:rsidR="0012136E" w:rsidRPr="00692B37">
        <w:rPr>
          <w:rFonts w:ascii="Times New Roman" w:hAnsi="Times New Roman" w:cs="Times New Roman"/>
        </w:rPr>
        <w:t xml:space="preserve">was </w:t>
      </w:r>
      <w:r w:rsidRPr="00692B37">
        <w:rPr>
          <w:rFonts w:ascii="Times New Roman" w:hAnsi="Times New Roman" w:cs="Times New Roman"/>
        </w:rPr>
        <w:t xml:space="preserve">unreliable at best. In the first experiment, </w:t>
      </w:r>
      <w:r w:rsidRPr="00692B37">
        <w:rPr>
          <w:rFonts w:ascii="Times New Roman" w:hAnsi="Times New Roman" w:cs="Times New Roman"/>
        </w:rPr>
        <w:lastRenderedPageBreak/>
        <w:t xml:space="preserve">leaf senescence three weeks after radiation treatment appeared to be greater in wild type tissues and lowest in the highest-expressing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(Figure </w:t>
      </w:r>
      <w:r w:rsidR="00895536" w:rsidRPr="00692B37">
        <w:rPr>
          <w:rFonts w:ascii="Times New Roman" w:hAnsi="Times New Roman" w:cs="Times New Roman"/>
        </w:rPr>
        <w:t>3</w:t>
      </w:r>
      <w:r w:rsidRPr="00692B37">
        <w:rPr>
          <w:rFonts w:ascii="Times New Roman" w:hAnsi="Times New Roman" w:cs="Times New Roman"/>
        </w:rPr>
        <w:t>.2C,D). The increased senescence observed in this experiment goes against other observations in Arabidopsis</w:t>
      </w:r>
      <w:r w:rsidRPr="00692B37">
        <w:rPr>
          <w:rFonts w:ascii="Times New Roman" w:hAnsi="Times New Roman" w:cs="Times New Roman"/>
          <w:noProof/>
          <w:vertAlign w:val="superscript"/>
        </w:rPr>
        <w:t>17</w:t>
      </w:r>
      <w:r w:rsidRPr="00692B37">
        <w:rPr>
          <w:rFonts w:ascii="Times New Roman" w:hAnsi="Times New Roman" w:cs="Times New Roman"/>
        </w:rPr>
        <w:t xml:space="preserve"> and potato</w:t>
      </w:r>
      <w:r w:rsidRPr="00692B37">
        <w:rPr>
          <w:rFonts w:ascii="Times New Roman" w:hAnsi="Times New Roman" w:cs="Times New Roman"/>
          <w:noProof/>
          <w:vertAlign w:val="superscript"/>
        </w:rPr>
        <w:t>16</w:t>
      </w:r>
      <w:r w:rsidRPr="00692B37">
        <w:rPr>
          <w:rFonts w:ascii="Times New Roman" w:hAnsi="Times New Roman" w:cs="Times New Roman"/>
        </w:rPr>
        <w:t xml:space="preserve"> treated with acute gamma radiation treatments ( ≥ 80 </w:t>
      </w:r>
      <w:proofErr w:type="spellStart"/>
      <w:r w:rsidRPr="00692B37">
        <w:rPr>
          <w:rFonts w:ascii="Times New Roman" w:hAnsi="Times New Roman" w:cs="Times New Roman"/>
        </w:rPr>
        <w:t>Gy</w:t>
      </w:r>
      <w:proofErr w:type="spellEnd"/>
      <w:r w:rsidRPr="00692B37">
        <w:rPr>
          <w:rFonts w:ascii="Times New Roman" w:hAnsi="Times New Roman" w:cs="Times New Roman"/>
        </w:rPr>
        <w:t>). In Arabidopsis, expression of developmental leaf senescence genes was lowered</w:t>
      </w:r>
      <w:r w:rsidRPr="00692B37">
        <w:rPr>
          <w:rFonts w:ascii="Times New Roman" w:hAnsi="Times New Roman" w:cs="Times New Roman"/>
          <w:noProof/>
          <w:vertAlign w:val="superscript"/>
        </w:rPr>
        <w:t>17</w:t>
      </w:r>
      <w:r w:rsidRPr="00692B37">
        <w:rPr>
          <w:rFonts w:ascii="Times New Roman" w:hAnsi="Times New Roman" w:cs="Times New Roman"/>
        </w:rPr>
        <w:t xml:space="preserve">, while senescence of lower leaves was </w:t>
      </w:r>
      <w:proofErr w:type="gramStart"/>
      <w:r w:rsidRPr="00692B37">
        <w:rPr>
          <w:rFonts w:ascii="Times New Roman" w:hAnsi="Times New Roman" w:cs="Times New Roman"/>
        </w:rPr>
        <w:t>delayed</w:t>
      </w:r>
      <w:proofErr w:type="gramEnd"/>
      <w:r w:rsidRPr="00692B37">
        <w:rPr>
          <w:rFonts w:ascii="Times New Roman" w:hAnsi="Times New Roman" w:cs="Times New Roman"/>
        </w:rPr>
        <w:t xml:space="preserve"> and apical growth was abolished in both studies. This experiment utilized a </w:t>
      </w:r>
      <w:proofErr w:type="gramStart"/>
      <w:r w:rsidRPr="00692B37">
        <w:rPr>
          <w:rFonts w:ascii="Times New Roman" w:hAnsi="Times New Roman" w:cs="Times New Roman"/>
        </w:rPr>
        <w:t>13.5 hour</w:t>
      </w:r>
      <w:proofErr w:type="gramEnd"/>
      <w:r w:rsidRPr="00692B37">
        <w:rPr>
          <w:rFonts w:ascii="Times New Roman" w:hAnsi="Times New Roman" w:cs="Times New Roman"/>
        </w:rPr>
        <w:t xml:space="preserve"> treatment time while the cited studies used 2 – 4 hour treatments, indicating there may be a treatment rate effect on senescence. At harvest, it is unsurprising that gamma radiation treatments below 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simultaneously disrupted apical dominance and lead to increased aboveground biomass (Figure </w:t>
      </w:r>
      <w:r w:rsidR="00895536" w:rsidRPr="00692B37">
        <w:rPr>
          <w:rFonts w:ascii="Times New Roman" w:hAnsi="Times New Roman" w:cs="Times New Roman"/>
        </w:rPr>
        <w:t>3</w:t>
      </w:r>
      <w:r w:rsidRPr="00692B37">
        <w:rPr>
          <w:rFonts w:ascii="Times New Roman" w:hAnsi="Times New Roman" w:cs="Times New Roman"/>
        </w:rPr>
        <w:t>.3). Disruption of apical dominance is widely reported in ionizing radiation literature focused on mature plants</w:t>
      </w:r>
      <w:r w:rsidRPr="00692B37">
        <w:rPr>
          <w:rFonts w:ascii="Times New Roman" w:hAnsi="Times New Roman" w:cs="Times New Roman"/>
          <w:noProof/>
          <w:vertAlign w:val="superscript"/>
        </w:rPr>
        <w:t>18-20</w:t>
      </w:r>
      <w:r w:rsidRPr="00692B37">
        <w:rPr>
          <w:rFonts w:ascii="Times New Roman" w:hAnsi="Times New Roman" w:cs="Times New Roman"/>
        </w:rPr>
        <w:t>, with hormesis often observed after irradiation in mature plants as well as seeds</w:t>
      </w:r>
      <w:r w:rsidRPr="00692B37">
        <w:rPr>
          <w:rFonts w:ascii="Times New Roman" w:hAnsi="Times New Roman" w:cs="Times New Roman"/>
          <w:noProof/>
          <w:vertAlign w:val="superscript"/>
        </w:rPr>
        <w:t>16, 21-23</w:t>
      </w:r>
      <w:r w:rsidRPr="00692B37">
        <w:rPr>
          <w:rFonts w:ascii="Times New Roman" w:hAnsi="Times New Roman" w:cs="Times New Roman"/>
        </w:rPr>
        <w:t>. Despite aboveground gains, tuber number or biomass was not increased with aboveground tissue, consistent with early reports of potato irradiation</w:t>
      </w:r>
      <w:r w:rsidRPr="00692B37">
        <w:rPr>
          <w:rFonts w:ascii="Times New Roman" w:hAnsi="Times New Roman" w:cs="Times New Roman"/>
          <w:noProof/>
          <w:vertAlign w:val="superscript"/>
        </w:rPr>
        <w:t>24</w:t>
      </w:r>
      <w:r w:rsidRPr="00692B37">
        <w:rPr>
          <w:rFonts w:ascii="Times New Roman" w:hAnsi="Times New Roman" w:cs="Times New Roman"/>
        </w:rPr>
        <w:t xml:space="preserv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had no significant effect on any traits at harvest, indicating that if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was reducing DNA damage events during irradiation, less DNA damage did not improve repair and recovery processes. This is surprising given the importance of genome stability during stress</w:t>
      </w:r>
      <w:r w:rsidRPr="00692B37">
        <w:rPr>
          <w:rFonts w:ascii="Times New Roman" w:hAnsi="Times New Roman" w:cs="Times New Roman"/>
          <w:noProof/>
          <w:vertAlign w:val="superscript"/>
        </w:rPr>
        <w:t>25</w:t>
      </w:r>
      <w:r w:rsidRPr="00692B37">
        <w:rPr>
          <w:rFonts w:ascii="Times New Roman" w:hAnsi="Times New Roman" w:cs="Times New Roman"/>
        </w:rPr>
        <w:t xml:space="preserve">, though may indicate that DNA repair mechanisms are carried out quickly and efficiently at ≤ 20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00535C1E" w:rsidRPr="00692B37">
        <w:rPr>
          <w:rFonts w:ascii="Times New Roman" w:hAnsi="Times New Roman" w:cs="Times New Roman"/>
        </w:rPr>
        <w:t xml:space="preserve">while at </w:t>
      </w:r>
      <w:r w:rsidRPr="00692B37">
        <w:rPr>
          <w:rFonts w:ascii="Times New Roman" w:hAnsi="Times New Roman" w:cs="Times New Roman"/>
        </w:rPr>
        <w:t xml:space="preserve">40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above there is lasting damage that is disruptive with or without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protection. If expression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were an effective overall radiotolerance strategy, it would be expected that the transgenic plants in this study would show a phenotypic difference from wild type at doses that affect wild type phenotype (5 – 80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but this was not detected. </w:t>
      </w:r>
    </w:p>
    <w:p w14:paraId="3C68F21A" w14:textId="0BC638F4" w:rsidR="004914EC" w:rsidRPr="00692B37" w:rsidRDefault="004914EC" w:rsidP="004914EC">
      <w:pPr>
        <w:rPr>
          <w:rFonts w:ascii="Times New Roman" w:hAnsi="Times New Roman" w:cs="Times New Roman"/>
        </w:rPr>
      </w:pPr>
      <w:r w:rsidRPr="00692B37">
        <w:rPr>
          <w:rFonts w:ascii="Times New Roman" w:hAnsi="Times New Roman" w:cs="Times New Roman"/>
        </w:rPr>
        <w:tab/>
        <w:t xml:space="preserve">The second experiment’s leaf area results (Figure </w:t>
      </w:r>
      <w:r w:rsidR="00927D41" w:rsidRPr="00692B37">
        <w:rPr>
          <w:rFonts w:ascii="Times New Roman" w:hAnsi="Times New Roman" w:cs="Times New Roman"/>
        </w:rPr>
        <w:t>3</w:t>
      </w:r>
      <w:r w:rsidRPr="00692B37">
        <w:rPr>
          <w:rFonts w:ascii="Times New Roman" w:hAnsi="Times New Roman" w:cs="Times New Roman"/>
        </w:rPr>
        <w:t xml:space="preserve">.4) failed to find a significant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adding further evidence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does not confer increased radiotolerance. All treatment groups in experiment two retained greater leaf area than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10 in the first study with a small difference in treatment time, indicating that other environmental factors may help facilitate the senescence phenotype.</w:t>
      </w:r>
      <w:r w:rsidR="00865682" w:rsidRPr="00692B37">
        <w:rPr>
          <w:rFonts w:ascii="Times New Roman" w:hAnsi="Times New Roman" w:cs="Times New Roman"/>
        </w:rPr>
        <w:t xml:space="preserve"> Additionally, transgene silencing on the individual level</w:t>
      </w:r>
      <w:r w:rsidR="006A17BF" w:rsidRPr="00692B37">
        <w:rPr>
          <w:rFonts w:ascii="Times New Roman" w:hAnsi="Times New Roman" w:cs="Times New Roman"/>
          <w:vertAlign w:val="superscript"/>
        </w:rPr>
        <w:t>26</w:t>
      </w:r>
      <w:r w:rsidR="00865682" w:rsidRPr="00692B37">
        <w:rPr>
          <w:rFonts w:ascii="Times New Roman" w:hAnsi="Times New Roman" w:cs="Times New Roman"/>
        </w:rPr>
        <w:t xml:space="preserve"> as well as </w:t>
      </w:r>
      <w:proofErr w:type="spellStart"/>
      <w:r w:rsidR="00865682" w:rsidRPr="00692B37">
        <w:rPr>
          <w:rFonts w:ascii="Times New Roman" w:hAnsi="Times New Roman" w:cs="Times New Roman"/>
        </w:rPr>
        <w:t>somaclonal</w:t>
      </w:r>
      <w:proofErr w:type="spellEnd"/>
      <w:r w:rsidR="00865682" w:rsidRPr="00692B37">
        <w:rPr>
          <w:rFonts w:ascii="Times New Roman" w:hAnsi="Times New Roman" w:cs="Times New Roman"/>
        </w:rPr>
        <w:t xml:space="preserve"> variation caused </w:t>
      </w:r>
      <w:r w:rsidR="008B73C1" w:rsidRPr="00692B37">
        <w:rPr>
          <w:rFonts w:ascii="Times New Roman" w:hAnsi="Times New Roman" w:cs="Times New Roman"/>
        </w:rPr>
        <w:t>associated with</w:t>
      </w:r>
      <w:r w:rsidR="00865682" w:rsidRPr="00692B37">
        <w:rPr>
          <w:rFonts w:ascii="Times New Roman" w:hAnsi="Times New Roman" w:cs="Times New Roman"/>
        </w:rPr>
        <w:t xml:space="preserve"> propagation in tissue culture</w:t>
      </w:r>
      <w:r w:rsidR="006A17BF" w:rsidRPr="00692B37">
        <w:rPr>
          <w:rFonts w:ascii="Times New Roman" w:hAnsi="Times New Roman" w:cs="Times New Roman"/>
          <w:vertAlign w:val="superscript"/>
        </w:rPr>
        <w:t>27</w:t>
      </w:r>
      <w:r w:rsidR="00865682" w:rsidRPr="00692B37">
        <w:rPr>
          <w:rFonts w:ascii="Times New Roman" w:hAnsi="Times New Roman" w:cs="Times New Roman"/>
        </w:rPr>
        <w:t xml:space="preserve"> could have introduced variation among biological replicates that masked the effect of </w:t>
      </w:r>
      <w:proofErr w:type="spellStart"/>
      <w:r w:rsidR="00865682" w:rsidRPr="00692B37">
        <w:rPr>
          <w:rFonts w:ascii="Times New Roman" w:hAnsi="Times New Roman" w:cs="Times New Roman"/>
        </w:rPr>
        <w:t>Dsup</w:t>
      </w:r>
      <w:proofErr w:type="spellEnd"/>
      <w:r w:rsidR="00865682" w:rsidRPr="00692B37">
        <w:rPr>
          <w:rFonts w:ascii="Times New Roman" w:hAnsi="Times New Roman" w:cs="Times New Roman"/>
        </w:rPr>
        <w:t xml:space="preserve"> expression in this experiment.</w:t>
      </w:r>
      <w:r w:rsidRPr="00692B37">
        <w:rPr>
          <w:rFonts w:ascii="Times New Roman" w:hAnsi="Times New Roman" w:cs="Times New Roman"/>
        </w:rPr>
        <w:t xml:space="preserve"> This experiment did confirm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Event 5 displays desirable tuber yield phenotypes that may be of interest to the breeding community, highlighting that every study that utilizes nuclear transformation is inherently a random mutagenesis study.</w:t>
      </w:r>
    </w:p>
    <w:p w14:paraId="211CA0BF" w14:textId="70622D95" w:rsidR="004914EC" w:rsidRPr="00692B37" w:rsidRDefault="004914EC" w:rsidP="004914EC">
      <w:pPr>
        <w:rPr>
          <w:rFonts w:ascii="Times New Roman" w:hAnsi="Times New Roman" w:cs="Times New Roman"/>
        </w:rPr>
      </w:pPr>
      <w:r w:rsidRPr="00692B37">
        <w:rPr>
          <w:rFonts w:ascii="Times New Roman" w:hAnsi="Times New Roman" w:cs="Times New Roman"/>
        </w:rPr>
        <w:tab/>
        <w:t xml:space="preserve">The third experiment utilized plantlets in tissue culture to reduce impacts of environmental variation that may be affecting greenhouse and growth chamber experiments. </w:t>
      </w:r>
      <w:proofErr w:type="spellStart"/>
      <w:r w:rsidRPr="00692B37">
        <w:rPr>
          <w:rFonts w:ascii="Times New Roman" w:hAnsi="Times New Roman" w:cs="Times New Roman"/>
        </w:rPr>
        <w:t>qRT</w:t>
      </w:r>
      <w:proofErr w:type="spellEnd"/>
      <w:r w:rsidRPr="00692B37">
        <w:rPr>
          <w:rFonts w:ascii="Times New Roman" w:hAnsi="Times New Roman" w:cs="Times New Roman"/>
        </w:rPr>
        <w:t xml:space="preserve">-PCR data generally confirms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lowers the expression of DNA damage response genes in response to genotoxic stress in plants</w:t>
      </w:r>
      <w:r w:rsidRPr="00692B37">
        <w:rPr>
          <w:rFonts w:ascii="Times New Roman" w:hAnsi="Times New Roman" w:cs="Times New Roman"/>
          <w:noProof/>
          <w:vertAlign w:val="superscript"/>
        </w:rPr>
        <w:t>15</w:t>
      </w:r>
      <w:r w:rsidRPr="00692B37">
        <w:rPr>
          <w:rFonts w:ascii="Times New Roman" w:hAnsi="Times New Roman" w:cs="Times New Roman"/>
        </w:rPr>
        <w:t xml:space="preserve">(Figure </w:t>
      </w:r>
      <w:r w:rsidR="00927D41" w:rsidRPr="00692B37">
        <w:rPr>
          <w:rFonts w:ascii="Times New Roman" w:hAnsi="Times New Roman" w:cs="Times New Roman"/>
        </w:rPr>
        <w:t>3</w:t>
      </w:r>
      <w:r w:rsidRPr="00692B37">
        <w:rPr>
          <w:rFonts w:ascii="Times New Roman" w:hAnsi="Times New Roman" w:cs="Times New Roman"/>
        </w:rPr>
        <w:t xml:space="preserve">.5A), though this effect has an inverse relationship with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that contradicts the relationship observed in the first experiment’s leaf area data as well as the rationale of this study. Recovered meristem data suggests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can help maintain apical dominance, aligning with data from human cell lines that indicate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helps maintain mitotic capability</w:t>
      </w:r>
      <w:r w:rsidRPr="00692B37">
        <w:rPr>
          <w:rFonts w:ascii="Times New Roman" w:hAnsi="Times New Roman" w:cs="Times New Roman"/>
          <w:noProof/>
          <w:vertAlign w:val="superscript"/>
        </w:rPr>
        <w:t>12</w:t>
      </w:r>
      <w:r w:rsidRPr="00692B37">
        <w:rPr>
          <w:rFonts w:ascii="Times New Roman" w:hAnsi="Times New Roman" w:cs="Times New Roman"/>
        </w:rPr>
        <w:t xml:space="preserve">. It should be noted that ionizing radiation causes mutations randomly within a cell’s genome, meaning that the high variation in phenotypic measures observed within experiments is not surprising. </w:t>
      </w:r>
      <w:r w:rsidR="0041706E" w:rsidRPr="00692B37">
        <w:rPr>
          <w:rFonts w:ascii="Times New Roman" w:hAnsi="Times New Roman" w:cs="Times New Roman"/>
        </w:rPr>
        <w:t xml:space="preserve">Random mutation paired with the variation between biological replicates discussed above could lead to the </w:t>
      </w:r>
      <w:r w:rsidR="00E23906" w:rsidRPr="00692B37">
        <w:rPr>
          <w:rFonts w:ascii="Times New Roman" w:hAnsi="Times New Roman" w:cs="Times New Roman"/>
        </w:rPr>
        <w:t xml:space="preserve">inconsistency in the effect of </w:t>
      </w:r>
      <w:proofErr w:type="spellStart"/>
      <w:r w:rsidR="00E23906" w:rsidRPr="00692B37">
        <w:rPr>
          <w:rFonts w:ascii="Times New Roman" w:hAnsi="Times New Roman" w:cs="Times New Roman"/>
        </w:rPr>
        <w:t>Dsup</w:t>
      </w:r>
      <w:proofErr w:type="spellEnd"/>
      <w:r w:rsidR="00E23906" w:rsidRPr="00692B37">
        <w:rPr>
          <w:rFonts w:ascii="Times New Roman" w:hAnsi="Times New Roman" w:cs="Times New Roman"/>
        </w:rPr>
        <w:t xml:space="preserve"> and transgenic event observed here. </w:t>
      </w:r>
    </w:p>
    <w:p w14:paraId="624F75EF" w14:textId="1A283977" w:rsidR="004914EC" w:rsidRPr="00692B37" w:rsidRDefault="004914EC" w:rsidP="004914EC">
      <w:pPr>
        <w:ind w:firstLine="720"/>
        <w:rPr>
          <w:rFonts w:ascii="Times New Roman" w:hAnsi="Times New Roman" w:cs="Times New Roman"/>
        </w:rPr>
      </w:pPr>
      <w:r w:rsidRPr="00692B37">
        <w:rPr>
          <w:rFonts w:ascii="Times New Roman" w:hAnsi="Times New Roman" w:cs="Times New Roman"/>
        </w:rPr>
        <w:t xml:space="preserve">Interestingly, Kirke et al. report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-expressing tobacco have favorable growth phenotypes compared to wild type when exposed to bleomycin and </w:t>
      </w:r>
      <w:proofErr w:type="spellStart"/>
      <w:r w:rsidRPr="00692B37">
        <w:rPr>
          <w:rFonts w:ascii="Times New Roman" w:hAnsi="Times New Roman" w:cs="Times New Roman"/>
        </w:rPr>
        <w:t>ethylmethane</w:t>
      </w:r>
      <w:proofErr w:type="spellEnd"/>
      <w:r w:rsidRPr="00692B37">
        <w:rPr>
          <w:rFonts w:ascii="Times New Roman" w:hAnsi="Times New Roman" w:cs="Times New Roman"/>
        </w:rPr>
        <w:t xml:space="preserve"> sulfonate but not irradiated with UV-C and X-ray genotoxic stressors</w:t>
      </w:r>
      <w:r w:rsidRPr="00692B37">
        <w:rPr>
          <w:rFonts w:ascii="Times New Roman" w:hAnsi="Times New Roman" w:cs="Times New Roman"/>
          <w:noProof/>
          <w:vertAlign w:val="superscript"/>
        </w:rPr>
        <w:t>15</w:t>
      </w:r>
      <w:r w:rsidRPr="00692B37">
        <w:rPr>
          <w:rFonts w:ascii="Times New Roman" w:hAnsi="Times New Roman" w:cs="Times New Roman"/>
        </w:rPr>
        <w:t xml:space="preserve">. Hashimoto et al. report that human </w:t>
      </w:r>
      <w:r w:rsidRPr="00692B37">
        <w:rPr>
          <w:rFonts w:ascii="Times New Roman" w:hAnsi="Times New Roman" w:cs="Times New Roman"/>
        </w:rPr>
        <w:lastRenderedPageBreak/>
        <w:t xml:space="preserve">cells that express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have a favorable growth rate when irradiated with X-rays</w:t>
      </w:r>
      <w:r w:rsidRPr="00692B37">
        <w:rPr>
          <w:rFonts w:ascii="Times New Roman" w:hAnsi="Times New Roman" w:cs="Times New Roman"/>
          <w:noProof/>
          <w:vertAlign w:val="superscript"/>
        </w:rPr>
        <w:t>12</w:t>
      </w:r>
      <w:r w:rsidRPr="00692B37">
        <w:rPr>
          <w:rFonts w:ascii="Times New Roman" w:hAnsi="Times New Roman" w:cs="Times New Roman"/>
        </w:rPr>
        <w:t xml:space="preserve">. The fact that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does not impact growth phenotypes after ionizing radiation treatment in plants but does in animal cells could indicate a difference in how genotoxic stress from photons is processed in plants compared to animals. Adaptation and growth during high light and UV stressors are key adaptations for early land plants</w:t>
      </w:r>
      <w:r w:rsidRPr="00692B37">
        <w:rPr>
          <w:rFonts w:ascii="Times New Roman" w:hAnsi="Times New Roman" w:cs="Times New Roman"/>
          <w:noProof/>
          <w:vertAlign w:val="superscript"/>
        </w:rPr>
        <w:t>2</w:t>
      </w:r>
      <w:r w:rsidR="007C45BB" w:rsidRPr="00692B37">
        <w:rPr>
          <w:rFonts w:ascii="Times New Roman" w:hAnsi="Times New Roman" w:cs="Times New Roman"/>
          <w:noProof/>
          <w:vertAlign w:val="superscript"/>
        </w:rPr>
        <w:t>8</w:t>
      </w:r>
      <w:r w:rsidRPr="00692B37">
        <w:rPr>
          <w:rFonts w:ascii="Times New Roman" w:hAnsi="Times New Roman" w:cs="Times New Roman"/>
          <w:noProof/>
          <w:vertAlign w:val="superscript"/>
        </w:rPr>
        <w:t>, 2</w:t>
      </w:r>
      <w:r w:rsidR="007C45BB" w:rsidRPr="00692B37">
        <w:rPr>
          <w:rFonts w:ascii="Times New Roman" w:hAnsi="Times New Roman" w:cs="Times New Roman"/>
          <w:noProof/>
          <w:vertAlign w:val="superscript"/>
        </w:rPr>
        <w:t>9</w:t>
      </w:r>
      <w:r w:rsidRPr="00692B37">
        <w:rPr>
          <w:rFonts w:ascii="Times New Roman" w:hAnsi="Times New Roman" w:cs="Times New Roman"/>
        </w:rPr>
        <w:t xml:space="preserve">, as high light stress can drive the production of </w:t>
      </w:r>
      <w:proofErr w:type="gramStart"/>
      <w:r w:rsidRPr="00692B37">
        <w:rPr>
          <w:rFonts w:ascii="Times New Roman" w:hAnsi="Times New Roman" w:cs="Times New Roman"/>
        </w:rPr>
        <w:t>ROS</w:t>
      </w:r>
      <w:r w:rsidR="007C45BB" w:rsidRPr="00692B37">
        <w:rPr>
          <w:rFonts w:ascii="Times New Roman" w:hAnsi="Times New Roman" w:cs="Times New Roman"/>
          <w:noProof/>
          <w:vertAlign w:val="superscript"/>
        </w:rPr>
        <w:t>30</w:t>
      </w:r>
      <w:proofErr w:type="gramEnd"/>
      <w:r w:rsidRPr="00692B37">
        <w:rPr>
          <w:rFonts w:ascii="Times New Roman" w:hAnsi="Times New Roman" w:cs="Times New Roman"/>
        </w:rPr>
        <w:t xml:space="preserve">  and UV inherently causes DNA lesions</w:t>
      </w:r>
      <w:r w:rsidR="007C45BB" w:rsidRPr="00692B37">
        <w:rPr>
          <w:rFonts w:ascii="Times New Roman" w:hAnsi="Times New Roman" w:cs="Times New Roman"/>
          <w:noProof/>
          <w:vertAlign w:val="superscript"/>
        </w:rPr>
        <w:t>31</w:t>
      </w:r>
      <w:r w:rsidRPr="00692B37">
        <w:rPr>
          <w:rFonts w:ascii="Times New Roman" w:hAnsi="Times New Roman" w:cs="Times New Roman"/>
        </w:rPr>
        <w:t xml:space="preserve">. It is possible that the evolutionary pressures that shaped modern land plants produced mechanisms of growth resilience under conditions of oxidative stress and genomic instability caused by high energy photons. This would certainly explain the effectiveness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in animal cells</w:t>
      </w:r>
      <w:r w:rsidRPr="00692B37">
        <w:rPr>
          <w:rFonts w:ascii="Times New Roman" w:hAnsi="Times New Roman" w:cs="Times New Roman"/>
          <w:noProof/>
          <w:vertAlign w:val="superscript"/>
        </w:rPr>
        <w:t>12, 14</w:t>
      </w:r>
      <w:r w:rsidRPr="00692B37">
        <w:rPr>
          <w:rFonts w:ascii="Times New Roman" w:hAnsi="Times New Roman" w:cs="Times New Roman"/>
        </w:rPr>
        <w:t xml:space="preserve"> and microbes</w:t>
      </w:r>
      <w:r w:rsidRPr="00692B37">
        <w:rPr>
          <w:rFonts w:ascii="Times New Roman" w:hAnsi="Times New Roman" w:cs="Times New Roman"/>
          <w:noProof/>
          <w:vertAlign w:val="superscript"/>
        </w:rPr>
        <w:t>13</w:t>
      </w:r>
      <w:r w:rsidRPr="00692B37">
        <w:rPr>
          <w:rFonts w:ascii="Times New Roman" w:hAnsi="Times New Roman" w:cs="Times New Roman"/>
        </w:rPr>
        <w:t xml:space="preserve"> </w:t>
      </w:r>
      <w:r w:rsidR="00471D4D" w:rsidRPr="00692B37">
        <w:rPr>
          <w:rFonts w:ascii="Times New Roman" w:hAnsi="Times New Roman" w:cs="Times New Roman"/>
        </w:rPr>
        <w:t xml:space="preserve">that was fleetingly observed in this analysis. </w:t>
      </w:r>
      <w:r w:rsidRPr="00692B37">
        <w:rPr>
          <w:rFonts w:ascii="Times New Roman" w:hAnsi="Times New Roman" w:cs="Times New Roman"/>
        </w:rPr>
        <w:t xml:space="preserve"> </w:t>
      </w:r>
    </w:p>
    <w:p w14:paraId="00DA4EC5" w14:textId="77A8B1A0" w:rsidR="004914EC" w:rsidRPr="00692B37" w:rsidRDefault="004914EC" w:rsidP="00864B33">
      <w:pPr>
        <w:ind w:firstLine="720"/>
        <w:rPr>
          <w:rFonts w:ascii="Times New Roman" w:hAnsi="Times New Roman" w:cs="Times New Roman"/>
        </w:rPr>
      </w:pPr>
      <w:r w:rsidRPr="00692B37">
        <w:rPr>
          <w:rFonts w:ascii="Times New Roman" w:hAnsi="Times New Roman" w:cs="Times New Roman"/>
        </w:rPr>
        <w:t xml:space="preserve">In conclusion, expression of the tardigrade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protein </w:t>
      </w:r>
      <w:r w:rsidR="00471D4D" w:rsidRPr="00692B37">
        <w:rPr>
          <w:rFonts w:ascii="Times New Roman" w:hAnsi="Times New Roman" w:cs="Times New Roman"/>
        </w:rPr>
        <w:t xml:space="preserve">confers a limited increase in </w:t>
      </w:r>
      <w:r w:rsidRPr="00692B37">
        <w:rPr>
          <w:rFonts w:ascii="Times New Roman" w:hAnsi="Times New Roman" w:cs="Times New Roman"/>
        </w:rPr>
        <w:t xml:space="preserve">radiotolerance </w:t>
      </w:r>
      <w:r w:rsidR="00471D4D" w:rsidRPr="00692B37">
        <w:rPr>
          <w:rFonts w:ascii="Times New Roman" w:hAnsi="Times New Roman" w:cs="Times New Roman"/>
        </w:rPr>
        <w:t>to potato</w:t>
      </w:r>
      <w:r w:rsidRPr="00692B37">
        <w:rPr>
          <w:rFonts w:ascii="Times New Roman" w:hAnsi="Times New Roman" w:cs="Times New Roman"/>
        </w:rPr>
        <w:t>.</w:t>
      </w:r>
      <w:r w:rsidR="00471D4D" w:rsidRPr="00692B37">
        <w:rPr>
          <w:rFonts w:ascii="Times New Roman" w:hAnsi="Times New Roman" w:cs="Times New Roman"/>
        </w:rPr>
        <w:t xml:space="preserve"> Expression of</w:t>
      </w:r>
      <w:r w:rsidRPr="00692B37">
        <w:rPr>
          <w:rFonts w:ascii="Times New Roman" w:hAnsi="Times New Roman" w:cs="Times New Roman"/>
        </w:rPr>
        <w:t xml:space="preserve"> DNA damage response</w:t>
      </w:r>
      <w:r w:rsidR="00471D4D" w:rsidRPr="00692B37">
        <w:rPr>
          <w:rFonts w:ascii="Times New Roman" w:hAnsi="Times New Roman" w:cs="Times New Roman"/>
        </w:rPr>
        <w:t xml:space="preserve"> genes</w:t>
      </w:r>
      <w:r w:rsidRPr="00692B37">
        <w:rPr>
          <w:rFonts w:ascii="Times New Roman" w:hAnsi="Times New Roman" w:cs="Times New Roman"/>
        </w:rPr>
        <w:t xml:space="preserve"> </w:t>
      </w:r>
      <w:r w:rsidR="00471D4D" w:rsidRPr="00692B37">
        <w:rPr>
          <w:rFonts w:ascii="Times New Roman" w:hAnsi="Times New Roman" w:cs="Times New Roman"/>
        </w:rPr>
        <w:t>was</w:t>
      </w:r>
      <w:r w:rsidRPr="00692B37">
        <w:rPr>
          <w:rFonts w:ascii="Times New Roman" w:hAnsi="Times New Roman" w:cs="Times New Roman"/>
        </w:rPr>
        <w:t xml:space="preserve"> lower in some </w:t>
      </w:r>
      <w:proofErr w:type="spellStart"/>
      <w:r w:rsidRPr="00692B37">
        <w:rPr>
          <w:rFonts w:ascii="Times New Roman" w:hAnsi="Times New Roman" w:cs="Times New Roman"/>
        </w:rPr>
        <w:t>Dsup</w:t>
      </w:r>
      <w:proofErr w:type="spellEnd"/>
      <w:r w:rsidRPr="00692B37">
        <w:rPr>
          <w:rFonts w:ascii="Times New Roman" w:hAnsi="Times New Roman" w:cs="Times New Roman"/>
        </w:rPr>
        <w:t>-expressing events compared to wild type,</w:t>
      </w:r>
      <w:r w:rsidR="00471D4D" w:rsidRPr="00692B37">
        <w:rPr>
          <w:rFonts w:ascii="Times New Roman" w:hAnsi="Times New Roman" w:cs="Times New Roman"/>
        </w:rPr>
        <w:t xml:space="preserve"> which corresponded to fewer meristematic aberrations after treatment across multiple gamma radiation treatments</w:t>
      </w:r>
      <w:r w:rsidRPr="00692B37">
        <w:rPr>
          <w:rFonts w:ascii="Times New Roman" w:hAnsi="Times New Roman" w:cs="Times New Roman"/>
        </w:rPr>
        <w:t>.</w:t>
      </w:r>
      <w:r w:rsidR="00AB06A2" w:rsidRPr="00692B37">
        <w:rPr>
          <w:rFonts w:ascii="Times New Roman" w:hAnsi="Times New Roman" w:cs="Times New Roman"/>
        </w:rPr>
        <w:t xml:space="preserve"> </w:t>
      </w:r>
      <w:proofErr w:type="spellStart"/>
      <w:r w:rsidR="00AB06A2" w:rsidRPr="00692B37">
        <w:rPr>
          <w:rFonts w:ascii="Times New Roman" w:hAnsi="Times New Roman" w:cs="Times New Roman"/>
        </w:rPr>
        <w:t>Dsup</w:t>
      </w:r>
      <w:proofErr w:type="spellEnd"/>
      <w:r w:rsidR="00AB06A2" w:rsidRPr="00692B37">
        <w:rPr>
          <w:rFonts w:ascii="Times New Roman" w:hAnsi="Times New Roman" w:cs="Times New Roman"/>
        </w:rPr>
        <w:t xml:space="preserve">-expressing potato plants were not observed to survive and grow after treatments where wild type potato growth was abolished, </w:t>
      </w:r>
      <w:r w:rsidR="00D9505D" w:rsidRPr="00692B37">
        <w:rPr>
          <w:rFonts w:ascii="Times New Roman" w:hAnsi="Times New Roman" w:cs="Times New Roman"/>
        </w:rPr>
        <w:t>suggesting that</w:t>
      </w:r>
      <w:r w:rsidR="00AB06A2" w:rsidRPr="00692B37">
        <w:rPr>
          <w:rFonts w:ascii="Times New Roman" w:hAnsi="Times New Roman" w:cs="Times New Roman"/>
        </w:rPr>
        <w:t xml:space="preserve"> </w:t>
      </w:r>
      <w:proofErr w:type="spellStart"/>
      <w:r w:rsidR="00AB06A2" w:rsidRPr="00692B37">
        <w:rPr>
          <w:rFonts w:ascii="Times New Roman" w:hAnsi="Times New Roman" w:cs="Times New Roman"/>
        </w:rPr>
        <w:t>Dsup</w:t>
      </w:r>
      <w:proofErr w:type="spellEnd"/>
      <w:r w:rsidR="00AB06A2" w:rsidRPr="00692B37">
        <w:rPr>
          <w:rFonts w:ascii="Times New Roman" w:hAnsi="Times New Roman" w:cs="Times New Roman"/>
        </w:rPr>
        <w:t xml:space="preserve"> expression does not raise the lethal dose o</w:t>
      </w:r>
      <w:r w:rsidR="003A470C" w:rsidRPr="00692B37">
        <w:rPr>
          <w:rFonts w:ascii="Times New Roman" w:hAnsi="Times New Roman" w:cs="Times New Roman"/>
        </w:rPr>
        <w:t>f gamma radiation for potato.</w:t>
      </w:r>
      <w:r w:rsidR="00AB06A2" w:rsidRPr="00692B37">
        <w:rPr>
          <w:rFonts w:ascii="Times New Roman" w:hAnsi="Times New Roman" w:cs="Times New Roman"/>
        </w:rPr>
        <w:t xml:space="preserve"> </w:t>
      </w:r>
      <w:r w:rsidRPr="00692B37">
        <w:rPr>
          <w:rFonts w:ascii="Times New Roman" w:hAnsi="Times New Roman" w:cs="Times New Roman"/>
        </w:rPr>
        <w:t xml:space="preserve"> The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may be </w:t>
      </w:r>
      <w:r w:rsidR="00471D4D" w:rsidRPr="00692B37">
        <w:rPr>
          <w:rFonts w:ascii="Times New Roman" w:hAnsi="Times New Roman" w:cs="Times New Roman"/>
        </w:rPr>
        <w:t>more easily detected</w:t>
      </w:r>
      <w:r w:rsidRPr="00692B37">
        <w:rPr>
          <w:rFonts w:ascii="Times New Roman" w:hAnsi="Times New Roman" w:cs="Times New Roman"/>
        </w:rPr>
        <w:t xml:space="preserve"> in long term, chronic exposure such as generational growth on the ISS or in areas in need of bioremediation where mutation is the main concern, though this type of examination would require a large investment of time and resources.</w:t>
      </w:r>
      <w:r w:rsidR="00471D4D" w:rsidRPr="00692B37">
        <w:rPr>
          <w:rFonts w:ascii="Times New Roman" w:hAnsi="Times New Roman" w:cs="Times New Roman"/>
        </w:rPr>
        <w:t xml:space="preserve"> Increasing the number of biological replicates per treatment may also resolve some of the variation observed in this work.</w:t>
      </w:r>
      <w:r w:rsidRPr="00692B37">
        <w:rPr>
          <w:rFonts w:ascii="Times New Roman" w:hAnsi="Times New Roman" w:cs="Times New Roman"/>
        </w:rPr>
        <w:t xml:space="preserve"> For phytosensor applications, the expression of the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protein </w:t>
      </w:r>
      <w:r w:rsidR="00471D4D" w:rsidRPr="00692B37">
        <w:rPr>
          <w:rFonts w:ascii="Times New Roman" w:hAnsi="Times New Roman" w:cs="Times New Roman"/>
        </w:rPr>
        <w:t xml:space="preserve">provided limited </w:t>
      </w:r>
      <w:r w:rsidRPr="00692B37">
        <w:rPr>
          <w:rFonts w:ascii="Times New Roman" w:hAnsi="Times New Roman" w:cs="Times New Roman"/>
        </w:rPr>
        <w:t xml:space="preserve">radioprotection and </w:t>
      </w:r>
      <w:r w:rsidR="00471D4D" w:rsidRPr="00692B37">
        <w:rPr>
          <w:rFonts w:ascii="Times New Roman" w:hAnsi="Times New Roman" w:cs="Times New Roman"/>
        </w:rPr>
        <w:t>other strategies for increasing radiotolerance should be pursued</w:t>
      </w:r>
      <w:r w:rsidRPr="00692B37">
        <w:rPr>
          <w:rFonts w:ascii="Times New Roman" w:hAnsi="Times New Roman" w:cs="Times New Roman"/>
        </w:rPr>
        <w:t xml:space="preserve">. </w:t>
      </w:r>
    </w:p>
    <w:p w14:paraId="520C963C" w14:textId="77777777" w:rsidR="004914EC" w:rsidRPr="00692B37" w:rsidRDefault="004914EC" w:rsidP="004914EC">
      <w:pPr>
        <w:pStyle w:val="Heading2"/>
      </w:pPr>
      <w:bookmarkStart w:id="92" w:name="_Toc146706387"/>
      <w:bookmarkStart w:id="93" w:name="_Toc150780388"/>
      <w:r w:rsidRPr="00692B37">
        <w:t>Materials and methods</w:t>
      </w:r>
      <w:bookmarkEnd w:id="92"/>
      <w:bookmarkEnd w:id="93"/>
    </w:p>
    <w:p w14:paraId="47EC5E41" w14:textId="77777777" w:rsidR="004914EC" w:rsidRPr="00692B37" w:rsidRDefault="004914EC" w:rsidP="004914EC">
      <w:pPr>
        <w:rPr>
          <w:rFonts w:ascii="Times New Roman" w:hAnsi="Times New Roman" w:cs="Times New Roman"/>
        </w:rPr>
      </w:pPr>
      <w:r w:rsidRPr="00692B37">
        <w:rPr>
          <w:rFonts w:ascii="Times New Roman" w:hAnsi="Times New Roman" w:cs="Times New Roman"/>
          <w:u w:val="single"/>
        </w:rPr>
        <w:t>Plant material and growth conditions</w:t>
      </w:r>
    </w:p>
    <w:p w14:paraId="51E8BC7A" w14:textId="419A4919"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Wild type </w:t>
      </w:r>
      <w:r w:rsidRPr="00692B37">
        <w:rPr>
          <w:rFonts w:ascii="Times New Roman" w:hAnsi="Times New Roman" w:cs="Times New Roman"/>
          <w:i/>
          <w:iCs/>
        </w:rPr>
        <w:t xml:space="preserve">Solanum tuberosum </w:t>
      </w:r>
      <w:r w:rsidRPr="00692B37">
        <w:rPr>
          <w:rFonts w:ascii="Times New Roman" w:hAnsi="Times New Roman" w:cs="Times New Roman"/>
        </w:rPr>
        <w:t>cv. ‘Desiree’ was procured from the Wisconsin Seed Potato Certification Program at the University of Wisconsin - Madison and kept in sterile culture on modified Murashige and Skoog media for transformation</w:t>
      </w:r>
      <w:r w:rsidRPr="00692B37">
        <w:rPr>
          <w:rFonts w:ascii="Times New Roman" w:hAnsi="Times New Roman" w:cs="Times New Roman"/>
          <w:noProof/>
          <w:vertAlign w:val="superscript"/>
        </w:rPr>
        <w:t>3</w:t>
      </w:r>
      <w:r w:rsidR="007C45BB" w:rsidRPr="00692B37">
        <w:rPr>
          <w:rFonts w:ascii="Times New Roman" w:hAnsi="Times New Roman" w:cs="Times New Roman"/>
          <w:noProof/>
          <w:vertAlign w:val="superscript"/>
        </w:rPr>
        <w:t>2</w:t>
      </w:r>
      <w:r w:rsidRPr="00692B37">
        <w:rPr>
          <w:rFonts w:ascii="Times New Roman" w:hAnsi="Times New Roman" w:cs="Times New Roman"/>
        </w:rPr>
        <w:t>.</w:t>
      </w:r>
      <w:r w:rsidRPr="00692B37">
        <w:rPr>
          <w:rFonts w:ascii="Times New Roman" w:hAnsi="Times New Roman" w:cs="Times New Roman"/>
          <w:b/>
          <w:bCs/>
        </w:rPr>
        <w:t xml:space="preserve"> </w:t>
      </w:r>
      <w:r w:rsidRPr="00692B37">
        <w:rPr>
          <w:rFonts w:ascii="Times New Roman" w:hAnsi="Times New Roman" w:cs="Times New Roman"/>
        </w:rPr>
        <w:t xml:space="preserve">After transformation and </w:t>
      </w:r>
      <w:proofErr w:type="spellStart"/>
      <w:r w:rsidRPr="00692B37">
        <w:rPr>
          <w:rFonts w:ascii="Times New Roman" w:hAnsi="Times New Roman" w:cs="Times New Roman"/>
        </w:rPr>
        <w:t>qRT</w:t>
      </w:r>
      <w:proofErr w:type="spellEnd"/>
      <w:r w:rsidRPr="00692B37">
        <w:rPr>
          <w:rFonts w:ascii="Times New Roman" w:hAnsi="Times New Roman" w:cs="Times New Roman"/>
        </w:rPr>
        <w:t>-PCR</w:t>
      </w:r>
      <w:r w:rsidR="008E4540" w:rsidRPr="00692B37">
        <w:rPr>
          <w:rFonts w:ascii="Times New Roman" w:hAnsi="Times New Roman" w:cs="Times New Roman"/>
        </w:rPr>
        <w:t xml:space="preserve"> analysis for transcript abundance</w:t>
      </w:r>
      <w:r w:rsidRPr="00692B37">
        <w:rPr>
          <w:rFonts w:ascii="Times New Roman" w:hAnsi="Times New Roman" w:cs="Times New Roman"/>
        </w:rPr>
        <w:t>, events were maintained in tissue culture.</w:t>
      </w:r>
    </w:p>
    <w:p w14:paraId="68937E7E" w14:textId="3799BC22" w:rsidR="004914EC" w:rsidRPr="00692B37" w:rsidRDefault="004914EC" w:rsidP="004914EC">
      <w:pPr>
        <w:ind w:firstLine="720"/>
        <w:rPr>
          <w:rFonts w:ascii="Times New Roman" w:hAnsi="Times New Roman" w:cs="Times New Roman"/>
        </w:rPr>
      </w:pPr>
      <w:r w:rsidRPr="00692B37">
        <w:rPr>
          <w:rFonts w:ascii="Times New Roman" w:hAnsi="Times New Roman" w:cs="Times New Roman"/>
        </w:rPr>
        <w:t xml:space="preserve">For experiments where plants were in pots, plants were removed from tissue culture and placed into a </w:t>
      </w:r>
      <w:r w:rsidR="009D4438" w:rsidRPr="00692B37">
        <w:rPr>
          <w:rFonts w:ascii="Times New Roman" w:hAnsi="Times New Roman" w:cs="Times New Roman"/>
        </w:rPr>
        <w:t>10 cm</w:t>
      </w:r>
      <w:r w:rsidRPr="00692B37">
        <w:rPr>
          <w:rFonts w:ascii="Times New Roman" w:hAnsi="Times New Roman" w:cs="Times New Roman"/>
        </w:rPr>
        <w:t xml:space="preserve"> plastic pot filled with a soilless media and allowed to adjust to ambient humidity for one week under a closed lid inside of a growth chamber. After this the lid was removed, plants were grown within the growth chamber an additional three weeks until radiation treatment. Growth chambers were set to a 16-hour light / 8-hour dark daylight regime, with daytime temperature set to 20 ⁰C and nighttime temperature set to 18 ⁰C. Plants were fertilized with Peter’s 20-20-20 fertilizer after hardening and after 3 weeks in soil. For experiments that were moved to greenhouse and walk-in growth chamber settings, 16-hour light / 8-hour dark daylight settings were maintained with supplemental </w:t>
      </w:r>
      <w:proofErr w:type="gramStart"/>
      <w:r w:rsidRPr="00692B37">
        <w:rPr>
          <w:rFonts w:ascii="Times New Roman" w:hAnsi="Times New Roman" w:cs="Times New Roman"/>
        </w:rPr>
        <w:t>lighting</w:t>
      </w:r>
      <w:proofErr w:type="gramEnd"/>
      <w:r w:rsidRPr="00692B37">
        <w:rPr>
          <w:rFonts w:ascii="Times New Roman" w:hAnsi="Times New Roman" w:cs="Times New Roman"/>
        </w:rPr>
        <w:t xml:space="preserve"> but temperature regime was increased to 29 ⁰C in the daytime and 21 ⁰C at night. Plants were fertilized with Peter’s 20-20-20 fertilizer at recommended concentration once every two weeks until harvest.</w:t>
      </w:r>
    </w:p>
    <w:p w14:paraId="7D68905F" w14:textId="77777777" w:rsidR="004914EC" w:rsidRPr="00692B37" w:rsidRDefault="004914EC" w:rsidP="004914EC">
      <w:pPr>
        <w:rPr>
          <w:rFonts w:ascii="Times New Roman" w:hAnsi="Times New Roman" w:cs="Times New Roman"/>
        </w:rPr>
      </w:pPr>
    </w:p>
    <w:p w14:paraId="2F777C3B" w14:textId="240736CE" w:rsidR="004914EC" w:rsidRPr="00692B37" w:rsidRDefault="004914EC" w:rsidP="004914EC">
      <w:pPr>
        <w:rPr>
          <w:rFonts w:ascii="Times New Roman" w:hAnsi="Times New Roman" w:cs="Times New Roman"/>
        </w:rPr>
      </w:pPr>
      <w:r w:rsidRPr="00692B37">
        <w:rPr>
          <w:rFonts w:ascii="Times New Roman" w:hAnsi="Times New Roman" w:cs="Times New Roman"/>
          <w:u w:val="single"/>
        </w:rPr>
        <w:t xml:space="preserve">Gamma radiation treatment </w:t>
      </w:r>
      <w:r w:rsidRPr="00692B37">
        <w:rPr>
          <w:rFonts w:ascii="Times New Roman" w:hAnsi="Times New Roman" w:cs="Times New Roman"/>
        </w:rPr>
        <w:br/>
        <w:t xml:space="preserve">Gamma radiation treatment was done by adjusting plants’ distance and dosage time from a Cobalt-60 source to reach a total dose (reported in this paper in Gray). Treatment times and distances can be found for each of the experiments in Table </w:t>
      </w:r>
      <w:r w:rsidR="00927D41" w:rsidRPr="00692B37">
        <w:rPr>
          <w:rFonts w:ascii="Times New Roman" w:hAnsi="Times New Roman" w:cs="Times New Roman"/>
        </w:rPr>
        <w:t>3</w:t>
      </w:r>
      <w:r w:rsidRPr="00692B37">
        <w:rPr>
          <w:rFonts w:ascii="Times New Roman" w:hAnsi="Times New Roman" w:cs="Times New Roman"/>
        </w:rPr>
        <w:t xml:space="preserve">.2. </w:t>
      </w:r>
    </w:p>
    <w:p w14:paraId="15E5B6AF" w14:textId="77777777" w:rsidR="004914EC" w:rsidRPr="00692B37" w:rsidRDefault="004914EC" w:rsidP="004914EC">
      <w:pPr>
        <w:rPr>
          <w:rFonts w:ascii="Times New Roman" w:hAnsi="Times New Roman" w:cs="Times New Roman"/>
        </w:rPr>
      </w:pPr>
    </w:p>
    <w:p w14:paraId="289E037C" w14:textId="77777777" w:rsidR="004914EC" w:rsidRPr="00692B37" w:rsidRDefault="004914EC" w:rsidP="004914EC">
      <w:pPr>
        <w:rPr>
          <w:rFonts w:ascii="Times New Roman" w:hAnsi="Times New Roman" w:cs="Times New Roman"/>
          <w:u w:val="single"/>
        </w:rPr>
      </w:pPr>
      <w:r w:rsidRPr="00692B37">
        <w:rPr>
          <w:rFonts w:ascii="Times New Roman" w:hAnsi="Times New Roman" w:cs="Times New Roman"/>
          <w:u w:val="single"/>
        </w:rPr>
        <w:t>Construct design and cloning</w:t>
      </w:r>
    </w:p>
    <w:p w14:paraId="50F87075" w14:textId="03D0070A"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The </w:t>
      </w:r>
      <w:r w:rsidRPr="00692B37">
        <w:rPr>
          <w:rFonts w:ascii="Times New Roman" w:hAnsi="Times New Roman" w:cs="Times New Roman"/>
          <w:i/>
          <w:iCs/>
        </w:rPr>
        <w:t xml:space="preserve">R. </w:t>
      </w:r>
      <w:proofErr w:type="spellStart"/>
      <w:r w:rsidRPr="00692B37">
        <w:rPr>
          <w:rFonts w:ascii="Times New Roman" w:hAnsi="Times New Roman" w:cs="Times New Roman"/>
          <w:i/>
          <w:iCs/>
        </w:rPr>
        <w:t>varieornatus</w:t>
      </w:r>
      <w:proofErr w:type="spellEnd"/>
      <w:r w:rsidRPr="00692B37">
        <w:rPr>
          <w:rFonts w:ascii="Times New Roman" w:hAnsi="Times New Roman" w:cs="Times New Roman"/>
          <w:i/>
          <w:iCs/>
        </w:rPr>
        <w:t xml:space="preserve"> </w:t>
      </w:r>
      <w:r w:rsidRPr="00692B37">
        <w:rPr>
          <w:rFonts w:ascii="Times New Roman" w:hAnsi="Times New Roman" w:cs="Times New Roman"/>
        </w:rPr>
        <w:t xml:space="preserve"> ‘</w:t>
      </w:r>
      <w:r w:rsidR="008E4540" w:rsidRPr="00692B37">
        <w:rPr>
          <w:rFonts w:ascii="Times New Roman" w:hAnsi="Times New Roman" w:cs="Times New Roman"/>
        </w:rPr>
        <w:t>d</w:t>
      </w:r>
      <w:r w:rsidRPr="00692B37">
        <w:rPr>
          <w:rFonts w:ascii="Times New Roman" w:hAnsi="Times New Roman" w:cs="Times New Roman"/>
        </w:rPr>
        <w:t>amage suppressor’ protein’s coding sequence was made compatible with Golden-Gate cloning and</w:t>
      </w:r>
      <w:r w:rsidR="008E4540" w:rsidRPr="00692B37">
        <w:rPr>
          <w:rFonts w:ascii="Times New Roman" w:hAnsi="Times New Roman" w:cs="Times New Roman"/>
        </w:rPr>
        <w:t xml:space="preserve"> the gene was</w:t>
      </w:r>
      <w:r w:rsidRPr="00692B37">
        <w:rPr>
          <w:rFonts w:ascii="Times New Roman" w:hAnsi="Times New Roman" w:cs="Times New Roman"/>
        </w:rPr>
        <w:t xml:space="preserve"> chemically synthesized by </w:t>
      </w:r>
      <w:proofErr w:type="spellStart"/>
      <w:r w:rsidRPr="00692B37">
        <w:rPr>
          <w:rFonts w:ascii="Times New Roman" w:hAnsi="Times New Roman" w:cs="Times New Roman"/>
        </w:rPr>
        <w:t>GeneArt</w:t>
      </w:r>
      <w:proofErr w:type="spellEnd"/>
      <w:r w:rsidRPr="00692B37">
        <w:rPr>
          <w:rFonts w:ascii="Times New Roman" w:hAnsi="Times New Roman" w:cs="Times New Roman"/>
        </w:rPr>
        <w:t xml:space="preserve"> (Invitrogen, </w:t>
      </w:r>
      <w:proofErr w:type="spellStart"/>
      <w:r w:rsidRPr="00692B37">
        <w:rPr>
          <w:rFonts w:ascii="Times New Roman" w:hAnsi="Times New Roman" w:cs="Times New Roman"/>
        </w:rPr>
        <w:t>Thermo</w:t>
      </w:r>
      <w:proofErr w:type="spellEnd"/>
      <w:r w:rsidRPr="00692B37">
        <w:rPr>
          <w:rFonts w:ascii="Times New Roman" w:hAnsi="Times New Roman" w:cs="Times New Roman"/>
        </w:rPr>
        <w:t xml:space="preserve"> Fisher Scientific). The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coding sequence was </w:t>
      </w:r>
      <w:r w:rsidR="008E4540" w:rsidRPr="00692B37">
        <w:rPr>
          <w:rFonts w:ascii="Times New Roman" w:hAnsi="Times New Roman" w:cs="Times New Roman"/>
        </w:rPr>
        <w:t>fused</w:t>
      </w:r>
      <w:r w:rsidRPr="00692B37">
        <w:rPr>
          <w:rFonts w:ascii="Times New Roman" w:hAnsi="Times New Roman" w:cs="Times New Roman"/>
        </w:rPr>
        <w:t xml:space="preserve"> with the </w:t>
      </w:r>
      <w:proofErr w:type="spellStart"/>
      <w:r w:rsidRPr="00692B37">
        <w:rPr>
          <w:rFonts w:ascii="Times New Roman" w:hAnsi="Times New Roman" w:cs="Times New Roman"/>
        </w:rPr>
        <w:t>CaMV</w:t>
      </w:r>
      <w:proofErr w:type="spellEnd"/>
      <w:r w:rsidRPr="00692B37">
        <w:rPr>
          <w:rFonts w:ascii="Times New Roman" w:hAnsi="Times New Roman" w:cs="Times New Roman"/>
        </w:rPr>
        <w:t xml:space="preserve"> 35S promoter + TMV 5’UTR (pICH51288) and nopaline synthase 3’UTR and terminator (pICH41421) into a modified pICH86966 destination plasmid with a hygromycin resistance cassette rather than the original kanamycin using Golden-Gate cloning as described before</w:t>
      </w:r>
      <w:r w:rsidRPr="00692B37">
        <w:rPr>
          <w:rFonts w:ascii="Times New Roman" w:hAnsi="Times New Roman" w:cs="Times New Roman"/>
          <w:noProof/>
          <w:vertAlign w:val="superscript"/>
        </w:rPr>
        <w:t>3</w:t>
      </w:r>
      <w:r w:rsidR="007C45BB" w:rsidRPr="00692B37">
        <w:rPr>
          <w:rFonts w:ascii="Times New Roman" w:hAnsi="Times New Roman" w:cs="Times New Roman"/>
          <w:noProof/>
          <w:vertAlign w:val="superscript"/>
        </w:rPr>
        <w:t>3</w:t>
      </w:r>
      <w:r w:rsidRPr="00692B37">
        <w:rPr>
          <w:rFonts w:ascii="Times New Roman" w:hAnsi="Times New Roman" w:cs="Times New Roman"/>
          <w:noProof/>
          <w:vertAlign w:val="superscript"/>
        </w:rPr>
        <w:t>, 3</w:t>
      </w:r>
      <w:r w:rsidR="007C45BB" w:rsidRPr="00692B37">
        <w:rPr>
          <w:rFonts w:ascii="Times New Roman" w:hAnsi="Times New Roman" w:cs="Times New Roman"/>
          <w:noProof/>
          <w:vertAlign w:val="superscript"/>
        </w:rPr>
        <w:t>4</w:t>
      </w:r>
      <w:r w:rsidRPr="00692B37">
        <w:rPr>
          <w:rFonts w:ascii="Times New Roman" w:hAnsi="Times New Roman" w:cs="Times New Roman"/>
        </w:rPr>
        <w:t xml:space="preserve">. </w:t>
      </w:r>
    </w:p>
    <w:p w14:paraId="0480F661" w14:textId="77777777" w:rsidR="004914EC" w:rsidRPr="00692B37" w:rsidRDefault="004914EC" w:rsidP="004914EC">
      <w:pPr>
        <w:rPr>
          <w:rFonts w:ascii="Times New Roman" w:hAnsi="Times New Roman" w:cs="Times New Roman"/>
        </w:rPr>
      </w:pPr>
    </w:p>
    <w:p w14:paraId="6278970A" w14:textId="77777777" w:rsidR="004914EC" w:rsidRPr="00692B37" w:rsidRDefault="004914EC" w:rsidP="004914EC">
      <w:pPr>
        <w:rPr>
          <w:rFonts w:ascii="Times New Roman" w:hAnsi="Times New Roman" w:cs="Times New Roman"/>
        </w:rPr>
      </w:pPr>
      <w:r w:rsidRPr="00692B37">
        <w:rPr>
          <w:rFonts w:ascii="Times New Roman" w:hAnsi="Times New Roman" w:cs="Times New Roman"/>
          <w:u w:val="single"/>
        </w:rPr>
        <w:t>Plant transformation</w:t>
      </w:r>
    </w:p>
    <w:p w14:paraId="4747567D" w14:textId="55B99BF3"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Transformation of </w:t>
      </w:r>
      <w:r w:rsidRPr="00692B37">
        <w:rPr>
          <w:rFonts w:ascii="Times New Roman" w:hAnsi="Times New Roman" w:cs="Times New Roman"/>
          <w:i/>
          <w:iCs/>
        </w:rPr>
        <w:t xml:space="preserve">Solanum tuberosum </w:t>
      </w:r>
      <w:r w:rsidRPr="00692B37">
        <w:rPr>
          <w:rFonts w:ascii="Times New Roman" w:hAnsi="Times New Roman" w:cs="Times New Roman"/>
        </w:rPr>
        <w:t>cv. ‘Desiree’ was performed using an established method</w:t>
      </w:r>
      <w:r w:rsidRPr="00692B37">
        <w:rPr>
          <w:rFonts w:ascii="Times New Roman" w:hAnsi="Times New Roman" w:cs="Times New Roman"/>
          <w:noProof/>
          <w:vertAlign w:val="superscript"/>
        </w:rPr>
        <w:t>3</w:t>
      </w:r>
      <w:r w:rsidR="007C45BB" w:rsidRPr="00692B37">
        <w:rPr>
          <w:rFonts w:ascii="Times New Roman" w:hAnsi="Times New Roman" w:cs="Times New Roman"/>
          <w:noProof/>
          <w:vertAlign w:val="superscript"/>
        </w:rPr>
        <w:t>2</w:t>
      </w:r>
      <w:r w:rsidRPr="00692B37">
        <w:rPr>
          <w:rFonts w:ascii="Times New Roman" w:hAnsi="Times New Roman" w:cs="Times New Roman"/>
        </w:rPr>
        <w:t xml:space="preserve">. At least ten </w:t>
      </w:r>
      <w:proofErr w:type="gramStart"/>
      <w:r w:rsidRPr="00692B37">
        <w:rPr>
          <w:rFonts w:ascii="Times New Roman" w:hAnsi="Times New Roman" w:cs="Times New Roman"/>
        </w:rPr>
        <w:t>shoots</w:t>
      </w:r>
      <w:proofErr w:type="gramEnd"/>
      <w:r w:rsidRPr="00692B37">
        <w:rPr>
          <w:rFonts w:ascii="Times New Roman" w:hAnsi="Times New Roman" w:cs="Times New Roman"/>
        </w:rPr>
        <w:t xml:space="preserve"> from separate </w:t>
      </w:r>
      <w:proofErr w:type="spellStart"/>
      <w:r w:rsidRPr="00692B37">
        <w:rPr>
          <w:rFonts w:ascii="Times New Roman" w:hAnsi="Times New Roman" w:cs="Times New Roman"/>
        </w:rPr>
        <w:t>calli</w:t>
      </w:r>
      <w:proofErr w:type="spellEnd"/>
      <w:r w:rsidRPr="00692B37">
        <w:rPr>
          <w:rFonts w:ascii="Times New Roman" w:hAnsi="Times New Roman" w:cs="Times New Roman"/>
        </w:rPr>
        <w:t xml:space="preserve"> were recovered and propagated separately per construct, with ten being kept after successful genotyping via PCR. Four of these events had very poor phenotype in tissue culture, therefore three events from the remaining six were selected for further testing based on vigorous growth phenotype and a range of basal fluorescence. </w:t>
      </w:r>
    </w:p>
    <w:p w14:paraId="16CDDCEB" w14:textId="77777777" w:rsidR="004914EC" w:rsidRPr="00692B37" w:rsidRDefault="004914EC" w:rsidP="004914EC">
      <w:pPr>
        <w:rPr>
          <w:rFonts w:ascii="Times New Roman" w:hAnsi="Times New Roman" w:cs="Times New Roman"/>
        </w:rPr>
      </w:pPr>
    </w:p>
    <w:p w14:paraId="72A0DF3C" w14:textId="0AEF8B65" w:rsidR="004914EC" w:rsidRPr="00692B37" w:rsidRDefault="004914EC" w:rsidP="004914EC">
      <w:pPr>
        <w:rPr>
          <w:rFonts w:ascii="Times New Roman" w:hAnsi="Times New Roman" w:cs="Times New Roman"/>
        </w:rPr>
      </w:pPr>
      <w:proofErr w:type="spellStart"/>
      <w:r w:rsidRPr="00692B37">
        <w:rPr>
          <w:rFonts w:ascii="Times New Roman" w:hAnsi="Times New Roman" w:cs="Times New Roman"/>
          <w:u w:val="single"/>
        </w:rPr>
        <w:t>qRT</w:t>
      </w:r>
      <w:proofErr w:type="spellEnd"/>
      <w:r w:rsidRPr="00692B37">
        <w:rPr>
          <w:rFonts w:ascii="Times New Roman" w:hAnsi="Times New Roman" w:cs="Times New Roman"/>
          <w:u w:val="single"/>
        </w:rPr>
        <w:t>-PCR</w:t>
      </w:r>
      <w:r w:rsidR="008E4540" w:rsidRPr="00692B37">
        <w:rPr>
          <w:rFonts w:ascii="Times New Roman" w:hAnsi="Times New Roman" w:cs="Times New Roman"/>
          <w:u w:val="single"/>
        </w:rPr>
        <w:t xml:space="preserve"> analysis</w:t>
      </w:r>
    </w:p>
    <w:p w14:paraId="20A10606" w14:textId="4760F5C2"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RNA was extracted from tissue samples stored in </w:t>
      </w:r>
      <w:proofErr w:type="spellStart"/>
      <w:r w:rsidRPr="00692B37">
        <w:rPr>
          <w:rFonts w:ascii="Times New Roman" w:hAnsi="Times New Roman" w:cs="Times New Roman"/>
        </w:rPr>
        <w:t>RNAlater</w:t>
      </w:r>
      <w:proofErr w:type="spellEnd"/>
      <w:r w:rsidRPr="00692B37">
        <w:rPr>
          <w:rFonts w:ascii="Times New Roman" w:hAnsi="Times New Roman" w:cs="Times New Roman"/>
        </w:rPr>
        <w:t xml:space="preserve"> solution (Sigma-Aldrich) after dosing and extracted using a TRI Reagent extraction protocol (Molecular Research Center) and RNA Clean and Concentrator kit (</w:t>
      </w:r>
      <w:proofErr w:type="spellStart"/>
      <w:r w:rsidRPr="00692B37">
        <w:rPr>
          <w:rFonts w:ascii="Times New Roman" w:hAnsi="Times New Roman" w:cs="Times New Roman"/>
        </w:rPr>
        <w:t>Zymo</w:t>
      </w:r>
      <w:proofErr w:type="spellEnd"/>
      <w:r w:rsidRPr="00692B37">
        <w:rPr>
          <w:rFonts w:ascii="Times New Roman" w:hAnsi="Times New Roman" w:cs="Times New Roman"/>
        </w:rPr>
        <w:t>) with a DNase I treatment. Two thousand nanograms of RNA from each sample was used to generate cDNA with the Applied Biosystems™ High-Capacity cDNA Reverse Transcription Kit (Fisher). The cDNA was generated, then 1.08</w:t>
      </w:r>
      <w:r w:rsidRPr="00692B37">
        <w:rPr>
          <w:rFonts w:ascii="Times New Roman" w:hAnsi="Times New Roman" w:cs="Times New Roman"/>
          <w:b/>
          <w:bCs/>
        </w:rPr>
        <w:t xml:space="preserve"> </w:t>
      </w:r>
      <w:r w:rsidRPr="00692B37">
        <w:rPr>
          <w:rFonts w:ascii="Times New Roman" w:hAnsi="Times New Roman" w:cs="Times New Roman"/>
        </w:rPr>
        <w:t xml:space="preserve">ng cDNA was used for qPCR a single 5 µl qPCR reaction using the </w:t>
      </w:r>
      <w:proofErr w:type="spellStart"/>
      <w:r w:rsidRPr="00692B37">
        <w:rPr>
          <w:rFonts w:ascii="Times New Roman" w:hAnsi="Times New Roman" w:cs="Times New Roman"/>
        </w:rPr>
        <w:t>PowerUp</w:t>
      </w:r>
      <w:proofErr w:type="spellEnd"/>
      <w:r w:rsidRPr="00692B37">
        <w:rPr>
          <w:rFonts w:ascii="Times New Roman" w:hAnsi="Times New Roman" w:cs="Times New Roman"/>
        </w:rPr>
        <w:t xml:space="preserve">™ SYBR™ Green Master Mix (Fisher) and its associated protocol. An Applied Biosystems </w:t>
      </w:r>
      <w:proofErr w:type="spellStart"/>
      <w:r w:rsidRPr="00692B37">
        <w:rPr>
          <w:rFonts w:ascii="Times New Roman" w:hAnsi="Times New Roman" w:cs="Times New Roman"/>
        </w:rPr>
        <w:t>QuantStudio</w:t>
      </w:r>
      <w:proofErr w:type="spellEnd"/>
      <w:r w:rsidRPr="00692B37">
        <w:rPr>
          <w:rFonts w:ascii="Times New Roman" w:hAnsi="Times New Roman" w:cs="Times New Roman"/>
        </w:rPr>
        <w:t xml:space="preserve"> 6 Flex qPCR instrument and its associated software were used. The primers used for native genes,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and </w:t>
      </w:r>
      <w:r w:rsidRPr="00692B37">
        <w:rPr>
          <w:rFonts w:ascii="Times New Roman" w:hAnsi="Times New Roman" w:cs="Times New Roman"/>
          <w:i/>
          <w:iCs/>
        </w:rPr>
        <w:t>StEF1α</w:t>
      </w:r>
      <w:r w:rsidRPr="00692B37">
        <w:rPr>
          <w:rFonts w:ascii="Times New Roman" w:hAnsi="Times New Roman" w:cs="Times New Roman"/>
        </w:rPr>
        <w:t xml:space="preserve"> can be found in Table </w:t>
      </w:r>
      <w:r w:rsidR="00927D41" w:rsidRPr="00692B37">
        <w:rPr>
          <w:rFonts w:ascii="Times New Roman" w:hAnsi="Times New Roman" w:cs="Times New Roman"/>
        </w:rPr>
        <w:t>3</w:t>
      </w:r>
      <w:r w:rsidRPr="00692B37">
        <w:rPr>
          <w:rFonts w:ascii="Times New Roman" w:hAnsi="Times New Roman" w:cs="Times New Roman"/>
        </w:rPr>
        <w:t>.3. For all primer sets, qPCR settings include 2 minutes at 50⁰C, 10 minutes at 95⁰C, then 40 cycles where temperature begins at 95⁰C for fifteen seconds, descends 1.6⁰C per second to 60⁰C where it holds for one minute, then ascends to 95⁰C at the same rate. Results were analyzed using the 2^(-ΔC</w:t>
      </w:r>
      <w:r w:rsidRPr="00692B37">
        <w:rPr>
          <w:rFonts w:ascii="Times New Roman" w:hAnsi="Times New Roman" w:cs="Times New Roman"/>
          <w:vertAlign w:val="subscript"/>
        </w:rPr>
        <w:t>T</w:t>
      </w:r>
      <w:r w:rsidRPr="00692B37">
        <w:rPr>
          <w:rFonts w:ascii="Times New Roman" w:hAnsi="Times New Roman" w:cs="Times New Roman"/>
        </w:rPr>
        <w:t>) and  2^(-ΔΔC</w:t>
      </w:r>
      <w:r w:rsidRPr="00692B37">
        <w:rPr>
          <w:rFonts w:ascii="Times New Roman" w:hAnsi="Times New Roman" w:cs="Times New Roman"/>
          <w:vertAlign w:val="subscript"/>
        </w:rPr>
        <w:t>T</w:t>
      </w:r>
      <w:r w:rsidRPr="00692B37">
        <w:rPr>
          <w:rFonts w:ascii="Times New Roman" w:hAnsi="Times New Roman" w:cs="Times New Roman"/>
        </w:rPr>
        <w:t xml:space="preserve">) methods, with </w:t>
      </w:r>
      <w:proofErr w:type="spellStart"/>
      <w:r w:rsidRPr="00692B37">
        <w:rPr>
          <w:rFonts w:ascii="Times New Roman" w:hAnsi="Times New Roman" w:cs="Times New Roman"/>
        </w:rPr>
        <w:t>mEmerald</w:t>
      </w:r>
      <w:proofErr w:type="spellEnd"/>
      <w:r w:rsidRPr="00692B37">
        <w:rPr>
          <w:rFonts w:ascii="Times New Roman" w:hAnsi="Times New Roman" w:cs="Times New Roman"/>
        </w:rPr>
        <w:t xml:space="preserve"> C</w:t>
      </w:r>
      <w:r w:rsidRPr="00692B37">
        <w:rPr>
          <w:rFonts w:ascii="Times New Roman" w:hAnsi="Times New Roman" w:cs="Times New Roman"/>
          <w:vertAlign w:val="subscript"/>
        </w:rPr>
        <w:t>T</w:t>
      </w:r>
      <w:r w:rsidRPr="00692B37">
        <w:rPr>
          <w:rFonts w:ascii="Times New Roman" w:hAnsi="Times New Roman" w:cs="Times New Roman"/>
        </w:rPr>
        <w:t xml:space="preserve"> values first being set relative to </w:t>
      </w:r>
      <w:r w:rsidRPr="00692B37">
        <w:rPr>
          <w:rFonts w:ascii="Times New Roman" w:hAnsi="Times New Roman" w:cs="Times New Roman"/>
          <w:i/>
          <w:iCs/>
        </w:rPr>
        <w:t xml:space="preserve">EF1α </w:t>
      </w:r>
      <w:r w:rsidRPr="00692B37">
        <w:rPr>
          <w:rFonts w:ascii="Times New Roman" w:hAnsi="Times New Roman" w:cs="Times New Roman"/>
        </w:rPr>
        <w:t>expression (2^(-ΔC</w:t>
      </w:r>
      <w:r w:rsidRPr="00692B37">
        <w:rPr>
          <w:rFonts w:ascii="Times New Roman" w:hAnsi="Times New Roman" w:cs="Times New Roman"/>
          <w:vertAlign w:val="subscript"/>
        </w:rPr>
        <w:t>T</w:t>
      </w:r>
      <w:r w:rsidRPr="00692B37">
        <w:rPr>
          <w:rFonts w:ascii="Times New Roman" w:hAnsi="Times New Roman" w:cs="Times New Roman"/>
        </w:rPr>
        <w:t xml:space="preserve">)), then relative to the appropriate average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ΔC</w:t>
      </w:r>
      <w:r w:rsidRPr="00692B37">
        <w:rPr>
          <w:rFonts w:ascii="Times New Roman" w:hAnsi="Times New Roman" w:cs="Times New Roman"/>
          <w:vertAlign w:val="subscript"/>
        </w:rPr>
        <w:t>T</w:t>
      </w:r>
      <w:r w:rsidRPr="00692B37">
        <w:rPr>
          <w:rFonts w:ascii="Times New Roman" w:hAnsi="Times New Roman" w:cs="Times New Roman"/>
        </w:rPr>
        <w:t xml:space="preserve"> value to calculate fold change induced by gamma radiation treatment(2^(-ΔΔC</w:t>
      </w:r>
      <w:r w:rsidRPr="00692B37">
        <w:rPr>
          <w:rFonts w:ascii="Times New Roman" w:hAnsi="Times New Roman" w:cs="Times New Roman"/>
          <w:vertAlign w:val="subscript"/>
        </w:rPr>
        <w:t>T</w:t>
      </w:r>
      <w:r w:rsidRPr="00692B37">
        <w:rPr>
          <w:rFonts w:ascii="Times New Roman" w:hAnsi="Times New Roman" w:cs="Times New Roman"/>
        </w:rPr>
        <w:t>))</w:t>
      </w:r>
      <w:r w:rsidRPr="00692B37">
        <w:rPr>
          <w:rFonts w:ascii="Times New Roman" w:hAnsi="Times New Roman" w:cs="Times New Roman"/>
          <w:noProof/>
          <w:vertAlign w:val="superscript"/>
        </w:rPr>
        <w:t>3</w:t>
      </w:r>
      <w:r w:rsidR="007C45BB" w:rsidRPr="00692B37">
        <w:rPr>
          <w:rFonts w:ascii="Times New Roman" w:hAnsi="Times New Roman" w:cs="Times New Roman"/>
          <w:noProof/>
          <w:vertAlign w:val="superscript"/>
        </w:rPr>
        <w:t>5</w:t>
      </w:r>
      <w:r w:rsidRPr="00692B37">
        <w:rPr>
          <w:rFonts w:ascii="Times New Roman" w:hAnsi="Times New Roman" w:cs="Times New Roman"/>
        </w:rPr>
        <w:t>. Primer efficiencies were equal and therefore not included in 2^(-ΔΔC</w:t>
      </w:r>
      <w:r w:rsidRPr="00692B37">
        <w:rPr>
          <w:rFonts w:ascii="Times New Roman" w:hAnsi="Times New Roman" w:cs="Times New Roman"/>
          <w:vertAlign w:val="subscript"/>
        </w:rPr>
        <w:t>T</w:t>
      </w:r>
      <w:r w:rsidRPr="00692B37">
        <w:rPr>
          <w:rFonts w:ascii="Times New Roman" w:hAnsi="Times New Roman" w:cs="Times New Roman"/>
        </w:rPr>
        <w:t>) calculations.</w:t>
      </w:r>
    </w:p>
    <w:p w14:paraId="5C70C628" w14:textId="77777777" w:rsidR="004914EC" w:rsidRPr="00692B37" w:rsidRDefault="004914EC" w:rsidP="004914EC">
      <w:pPr>
        <w:rPr>
          <w:rFonts w:ascii="Times New Roman" w:hAnsi="Times New Roman" w:cs="Times New Roman"/>
        </w:rPr>
      </w:pPr>
    </w:p>
    <w:p w14:paraId="6D6ECC4A" w14:textId="77777777" w:rsidR="004914EC" w:rsidRPr="00692B37" w:rsidRDefault="004914EC" w:rsidP="004914EC">
      <w:pPr>
        <w:rPr>
          <w:rFonts w:ascii="Times New Roman" w:hAnsi="Times New Roman" w:cs="Times New Roman"/>
        </w:rPr>
      </w:pPr>
      <w:r w:rsidRPr="00692B37">
        <w:rPr>
          <w:rFonts w:ascii="Times New Roman" w:hAnsi="Times New Roman" w:cs="Times New Roman"/>
          <w:u w:val="single"/>
        </w:rPr>
        <w:t>Plant phenotype measurements</w:t>
      </w:r>
    </w:p>
    <w:p w14:paraId="4EA011F7" w14:textId="77777777" w:rsidR="004914EC" w:rsidRPr="00692B37" w:rsidRDefault="004914EC" w:rsidP="004914EC">
      <w:pPr>
        <w:rPr>
          <w:rFonts w:ascii="Times New Roman" w:hAnsi="Times New Roman" w:cs="Times New Roman"/>
        </w:rPr>
      </w:pPr>
      <w:r w:rsidRPr="00692B37">
        <w:rPr>
          <w:rFonts w:ascii="Times New Roman" w:hAnsi="Times New Roman" w:cs="Times New Roman"/>
        </w:rPr>
        <w:t xml:space="preserve">Phenotypic measures of plants in soil were conducted at three weeks post-treatment and at harvest, when flowering was </w:t>
      </w:r>
      <w:proofErr w:type="gramStart"/>
      <w:r w:rsidRPr="00692B37">
        <w:rPr>
          <w:rFonts w:ascii="Times New Roman" w:hAnsi="Times New Roman" w:cs="Times New Roman"/>
        </w:rPr>
        <w:t>complete</w:t>
      </w:r>
      <w:proofErr w:type="gramEnd"/>
      <w:r w:rsidRPr="00692B37">
        <w:rPr>
          <w:rFonts w:ascii="Times New Roman" w:hAnsi="Times New Roman" w:cs="Times New Roman"/>
        </w:rPr>
        <w:t xml:space="preserve"> and plants began to senesce. All flowers were removed before anthesis to prevent gene flow. For dry stem weight, stems were dried in a 55 ⁰C oven for two weeks before weighing. </w:t>
      </w:r>
    </w:p>
    <w:p w14:paraId="04893638" w14:textId="692D1E43" w:rsidR="00375A65" w:rsidRPr="00692B37" w:rsidRDefault="004914EC" w:rsidP="00716B4B">
      <w:pPr>
        <w:ind w:firstLine="720"/>
        <w:rPr>
          <w:rFonts w:ascii="Times New Roman" w:hAnsi="Times New Roman" w:cs="Times New Roman"/>
        </w:rPr>
      </w:pPr>
      <w:r w:rsidRPr="00692B37">
        <w:rPr>
          <w:rFonts w:ascii="Times New Roman" w:hAnsi="Times New Roman" w:cs="Times New Roman"/>
        </w:rPr>
        <w:t>Leaf area measurements two weeks post-treatment were taken using a Samsung S20 phone camera and scaled to a 10 cm reference within the image. All images were processed and analyzed for pixel intensity using the ImageJ program</w:t>
      </w:r>
      <w:r w:rsidRPr="00692B37">
        <w:rPr>
          <w:rFonts w:ascii="Times New Roman" w:hAnsi="Times New Roman" w:cs="Times New Roman"/>
          <w:noProof/>
          <w:vertAlign w:val="superscript"/>
        </w:rPr>
        <w:t>3</w:t>
      </w:r>
      <w:r w:rsidR="007C45BB" w:rsidRPr="00692B37">
        <w:rPr>
          <w:rFonts w:ascii="Times New Roman" w:hAnsi="Times New Roman" w:cs="Times New Roman"/>
          <w:noProof/>
          <w:vertAlign w:val="superscript"/>
        </w:rPr>
        <w:t>6</w:t>
      </w:r>
      <w:r w:rsidRPr="00692B37">
        <w:rPr>
          <w:rFonts w:ascii="Times New Roman" w:hAnsi="Times New Roman" w:cs="Times New Roman"/>
        </w:rPr>
        <w:t xml:space="preserve">. Pixel area data was analyzed in ImageJ by identifying plant tissue in the image using the Image &gt; Adjust &gt; Color Thresholding function for green tissue. Once selected via threshold, images were converted to black and white using Process &gt; Binary &gt; Make Binary. Then, </w:t>
      </w:r>
      <w:proofErr w:type="gramStart"/>
      <w:r w:rsidRPr="00692B37">
        <w:rPr>
          <w:rFonts w:ascii="Times New Roman" w:hAnsi="Times New Roman" w:cs="Times New Roman"/>
        </w:rPr>
        <w:t>Analyze</w:t>
      </w:r>
      <w:proofErr w:type="gramEnd"/>
      <w:r w:rsidRPr="00692B37">
        <w:rPr>
          <w:rFonts w:ascii="Times New Roman" w:hAnsi="Times New Roman" w:cs="Times New Roman"/>
        </w:rPr>
        <w:t xml:space="preserve"> &gt; Analyze particles was used to generate ROIs </w:t>
      </w:r>
      <w:r w:rsidRPr="00692B37">
        <w:rPr>
          <w:rFonts w:ascii="Times New Roman" w:hAnsi="Times New Roman" w:cs="Times New Roman"/>
        </w:rPr>
        <w:lastRenderedPageBreak/>
        <w:t>for the plants in the image. Once generated, the ROIs were measured to gather pixel area data and pixel data was converted to cm</w:t>
      </w:r>
      <w:r w:rsidRPr="00692B37">
        <w:rPr>
          <w:rFonts w:ascii="Times New Roman" w:hAnsi="Times New Roman" w:cs="Times New Roman"/>
          <w:vertAlign w:val="superscript"/>
        </w:rPr>
        <w:t>2</w:t>
      </w:r>
      <w:r w:rsidRPr="00692B37">
        <w:rPr>
          <w:rFonts w:ascii="Times New Roman" w:hAnsi="Times New Roman" w:cs="Times New Roman"/>
        </w:rPr>
        <w:t xml:space="preserve"> using the size of the reference in the image. </w:t>
      </w:r>
    </w:p>
    <w:p w14:paraId="1B3214AC" w14:textId="77777777" w:rsidR="00375A65" w:rsidRPr="00692B37" w:rsidRDefault="00375A65" w:rsidP="00375A65">
      <w:pPr>
        <w:rPr>
          <w:rFonts w:ascii="Times New Roman" w:hAnsi="Times New Roman" w:cs="Times New Roman"/>
        </w:rPr>
      </w:pPr>
    </w:p>
    <w:p w14:paraId="6F3CC0C2" w14:textId="652B477D" w:rsidR="00375A65" w:rsidRPr="00692B37" w:rsidRDefault="00375A65" w:rsidP="00375A65">
      <w:pPr>
        <w:rPr>
          <w:rFonts w:ascii="Times New Roman" w:hAnsi="Times New Roman" w:cs="Times New Roman"/>
        </w:rPr>
      </w:pPr>
      <w:r w:rsidRPr="00692B37">
        <w:rPr>
          <w:rFonts w:ascii="Times New Roman" w:hAnsi="Times New Roman" w:cs="Times New Roman"/>
          <w:u w:val="single"/>
        </w:rPr>
        <w:t>Statistical analysis</w:t>
      </w:r>
    </w:p>
    <w:p w14:paraId="5C64EBD2" w14:textId="6B8B8970" w:rsidR="00375A65" w:rsidRPr="00692B37" w:rsidRDefault="00375A65" w:rsidP="00375A65">
      <w:pPr>
        <w:rPr>
          <w:rFonts w:ascii="Times New Roman" w:hAnsi="Times New Roman" w:cs="Times New Roman"/>
        </w:rPr>
      </w:pPr>
      <w:r w:rsidRPr="00692B37">
        <w:rPr>
          <w:rFonts w:ascii="Times New Roman" w:hAnsi="Times New Roman" w:cs="Times New Roman"/>
        </w:rPr>
        <w:t>Phenotypic and qPCR data statistics were analyzed using JMP Pro 15 software (SAS, Cary, NC) ANOVA function (p &lt; 0.05) and mean separation with either a post-hoc Dunnett’s test (p &lt; 0.05) or a Tukey’s HSD (p &lt; 0.05).</w:t>
      </w:r>
    </w:p>
    <w:p w14:paraId="04CABE1E" w14:textId="26B7C210" w:rsidR="00375A65" w:rsidRPr="00692B37" w:rsidRDefault="00375A65" w:rsidP="00375A65">
      <w:pPr>
        <w:rPr>
          <w:rFonts w:ascii="Times New Roman" w:hAnsi="Times New Roman" w:cs="Times New Roman"/>
        </w:rPr>
      </w:pPr>
    </w:p>
    <w:p w14:paraId="4A40CDEC" w14:textId="77777777" w:rsidR="004914EC" w:rsidRPr="00692B37" w:rsidRDefault="004914EC" w:rsidP="004914EC">
      <w:pPr>
        <w:rPr>
          <w:rFonts w:ascii="Times New Roman" w:hAnsi="Times New Roman" w:cs="Times New Roman"/>
        </w:rPr>
      </w:pPr>
    </w:p>
    <w:p w14:paraId="3328A88F" w14:textId="77777777" w:rsidR="004914EC" w:rsidRPr="00692B37" w:rsidRDefault="004914EC" w:rsidP="004914EC">
      <w:pPr>
        <w:pStyle w:val="Heading2"/>
      </w:pPr>
      <w:r w:rsidRPr="00692B37">
        <w:br w:type="page"/>
      </w:r>
      <w:bookmarkStart w:id="94" w:name="_Toc146706388"/>
      <w:bookmarkStart w:id="95" w:name="_Toc150780389"/>
      <w:r w:rsidRPr="00692B37">
        <w:lastRenderedPageBreak/>
        <w:t>References</w:t>
      </w:r>
      <w:bookmarkEnd w:id="94"/>
      <w:bookmarkEnd w:id="95"/>
    </w:p>
    <w:p w14:paraId="39D736EA"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w:t>
      </w:r>
      <w:r w:rsidRPr="00692B37">
        <w:rPr>
          <w:rFonts w:ascii="Times New Roman" w:hAnsi="Times New Roman" w:cs="Times New Roman"/>
        </w:rPr>
        <w:tab/>
        <w:t xml:space="preserve">Shuryak, I. Review of resistance to chronic ionizing radiation exposure under environmental conditions in multicellular organisms.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212</w:t>
      </w:r>
      <w:r w:rsidRPr="00692B37">
        <w:rPr>
          <w:rFonts w:ascii="Times New Roman" w:hAnsi="Times New Roman" w:cs="Times New Roman"/>
        </w:rPr>
        <w:t>, 106128 (2020).</w:t>
      </w:r>
    </w:p>
    <w:p w14:paraId="106274FE"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w:t>
      </w:r>
      <w:r w:rsidRPr="00692B37">
        <w:rPr>
          <w:rFonts w:ascii="Times New Roman" w:hAnsi="Times New Roman" w:cs="Times New Roman"/>
        </w:rPr>
        <w:tab/>
        <w:t xml:space="preserve">Gartenbach, K. et al. Present results of the joint radiobiological ESA/IBMP experiments “seeds” aboard Cosmos 2044 and 2229 — correlation of micro-dosimetric data and damage endpoints in </w:t>
      </w:r>
      <w:r w:rsidRPr="00692B37">
        <w:rPr>
          <w:rFonts w:ascii="Times New Roman" w:hAnsi="Times New Roman" w:cs="Times New Roman"/>
          <w:i/>
        </w:rPr>
        <w:t>Arabidopsis thaliana</w:t>
      </w:r>
      <w:r w:rsidRPr="00692B37">
        <w:rPr>
          <w:rFonts w:ascii="Times New Roman" w:hAnsi="Times New Roman" w:cs="Times New Roman"/>
        </w:rPr>
        <w:t xml:space="preserve"> plants. </w:t>
      </w:r>
      <w:r w:rsidRPr="00692B37">
        <w:rPr>
          <w:rFonts w:ascii="Times New Roman" w:hAnsi="Times New Roman" w:cs="Times New Roman"/>
          <w:i/>
        </w:rPr>
        <w:t>Advances in Space Research</w:t>
      </w:r>
      <w:r w:rsidRPr="00692B37">
        <w:rPr>
          <w:rFonts w:ascii="Times New Roman" w:hAnsi="Times New Roman" w:cs="Times New Roman"/>
        </w:rPr>
        <w:t xml:space="preserve"> </w:t>
      </w:r>
      <w:r w:rsidRPr="00692B37">
        <w:rPr>
          <w:rFonts w:ascii="Times New Roman" w:hAnsi="Times New Roman" w:cs="Times New Roman"/>
          <w:b/>
        </w:rPr>
        <w:t>18</w:t>
      </w:r>
      <w:r w:rsidRPr="00692B37">
        <w:rPr>
          <w:rFonts w:ascii="Times New Roman" w:hAnsi="Times New Roman" w:cs="Times New Roman"/>
        </w:rPr>
        <w:t>, 215-220 (1996).</w:t>
      </w:r>
    </w:p>
    <w:p w14:paraId="2C2F00C7" w14:textId="753ED8B0"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w:t>
      </w:r>
      <w:r w:rsidRPr="00692B37">
        <w:rPr>
          <w:rFonts w:ascii="Times New Roman" w:hAnsi="Times New Roman" w:cs="Times New Roman"/>
        </w:rPr>
        <w:tab/>
        <w:t>De Micco, V</w:t>
      </w:r>
      <w:r w:rsidR="00045AD1" w:rsidRPr="00692B37">
        <w:rPr>
          <w:rFonts w:ascii="Times New Roman" w:hAnsi="Times New Roman" w:cs="Times New Roman"/>
        </w:rPr>
        <w:t>. et al.</w:t>
      </w:r>
      <w:r w:rsidRPr="00692B37">
        <w:rPr>
          <w:rFonts w:ascii="Times New Roman" w:hAnsi="Times New Roman" w:cs="Times New Roman"/>
        </w:rPr>
        <w:t xml:space="preserve"> Effects of sparsely and densely ionizing radiation on plants. </w:t>
      </w:r>
      <w:r w:rsidRPr="00692B37">
        <w:rPr>
          <w:rFonts w:ascii="Times New Roman" w:hAnsi="Times New Roman" w:cs="Times New Roman"/>
          <w:i/>
        </w:rPr>
        <w:t>Radiation and Environmental Biophysics</w:t>
      </w:r>
      <w:r w:rsidRPr="00692B37">
        <w:rPr>
          <w:rFonts w:ascii="Times New Roman" w:hAnsi="Times New Roman" w:cs="Times New Roman"/>
        </w:rPr>
        <w:t xml:space="preserve"> </w:t>
      </w:r>
      <w:r w:rsidRPr="00692B37">
        <w:rPr>
          <w:rFonts w:ascii="Times New Roman" w:hAnsi="Times New Roman" w:cs="Times New Roman"/>
          <w:b/>
        </w:rPr>
        <w:t>50</w:t>
      </w:r>
      <w:r w:rsidRPr="00692B37">
        <w:rPr>
          <w:rFonts w:ascii="Times New Roman" w:hAnsi="Times New Roman" w:cs="Times New Roman"/>
        </w:rPr>
        <w:t>, 1-19 (2011).</w:t>
      </w:r>
    </w:p>
    <w:p w14:paraId="223D973B" w14:textId="30E34E02"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Pr="00692B37">
        <w:rPr>
          <w:rFonts w:ascii="Times New Roman" w:hAnsi="Times New Roman" w:cs="Times New Roman"/>
        </w:rPr>
        <w:tab/>
        <w:t xml:space="preserve">Mousseau, T. &amp; Møller, A. Plants in the </w:t>
      </w:r>
      <w:r w:rsidR="00045AD1" w:rsidRPr="00692B37">
        <w:rPr>
          <w:rFonts w:ascii="Times New Roman" w:hAnsi="Times New Roman" w:cs="Times New Roman"/>
        </w:rPr>
        <w:t>l</w:t>
      </w:r>
      <w:r w:rsidRPr="00692B37">
        <w:rPr>
          <w:rFonts w:ascii="Times New Roman" w:hAnsi="Times New Roman" w:cs="Times New Roman"/>
        </w:rPr>
        <w:t xml:space="preserve">ight of </w:t>
      </w:r>
      <w:r w:rsidR="00045AD1" w:rsidRPr="00692B37">
        <w:rPr>
          <w:rFonts w:ascii="Times New Roman" w:hAnsi="Times New Roman" w:cs="Times New Roman"/>
        </w:rPr>
        <w:t>i</w:t>
      </w:r>
      <w:r w:rsidRPr="00692B37">
        <w:rPr>
          <w:rFonts w:ascii="Times New Roman" w:hAnsi="Times New Roman" w:cs="Times New Roman"/>
        </w:rPr>
        <w:t xml:space="preserve">onizing </w:t>
      </w:r>
      <w:r w:rsidR="00045AD1" w:rsidRPr="00692B37">
        <w:rPr>
          <w:rFonts w:ascii="Times New Roman" w:hAnsi="Times New Roman" w:cs="Times New Roman"/>
        </w:rPr>
        <w:t>r</w:t>
      </w:r>
      <w:r w:rsidRPr="00692B37">
        <w:rPr>
          <w:rFonts w:ascii="Times New Roman" w:hAnsi="Times New Roman" w:cs="Times New Roman"/>
        </w:rPr>
        <w:t xml:space="preserve">adiation: </w:t>
      </w:r>
      <w:r w:rsidR="00045AD1" w:rsidRPr="00692B37">
        <w:rPr>
          <w:rFonts w:ascii="Times New Roman" w:hAnsi="Times New Roman" w:cs="Times New Roman"/>
        </w:rPr>
        <w:t>w</w:t>
      </w:r>
      <w:r w:rsidRPr="00692B37">
        <w:rPr>
          <w:rFonts w:ascii="Times New Roman" w:hAnsi="Times New Roman" w:cs="Times New Roman"/>
        </w:rPr>
        <w:t xml:space="preserve">hat </w:t>
      </w:r>
      <w:r w:rsidR="00045AD1" w:rsidRPr="00692B37">
        <w:rPr>
          <w:rFonts w:ascii="Times New Roman" w:hAnsi="Times New Roman" w:cs="Times New Roman"/>
        </w:rPr>
        <w:t>h</w:t>
      </w:r>
      <w:r w:rsidRPr="00692B37">
        <w:rPr>
          <w:rFonts w:ascii="Times New Roman" w:hAnsi="Times New Roman" w:cs="Times New Roman"/>
        </w:rPr>
        <w:t xml:space="preserve">ave </w:t>
      </w:r>
      <w:r w:rsidR="00045AD1" w:rsidRPr="00692B37">
        <w:rPr>
          <w:rFonts w:ascii="Times New Roman" w:hAnsi="Times New Roman" w:cs="Times New Roman"/>
        </w:rPr>
        <w:t>w</w:t>
      </w:r>
      <w:r w:rsidRPr="00692B37">
        <w:rPr>
          <w:rFonts w:ascii="Times New Roman" w:hAnsi="Times New Roman" w:cs="Times New Roman"/>
        </w:rPr>
        <w:t xml:space="preserve">e </w:t>
      </w:r>
      <w:r w:rsidR="00045AD1" w:rsidRPr="00692B37">
        <w:rPr>
          <w:rFonts w:ascii="Times New Roman" w:hAnsi="Times New Roman" w:cs="Times New Roman"/>
        </w:rPr>
        <w:t>l</w:t>
      </w:r>
      <w:r w:rsidRPr="00692B37">
        <w:rPr>
          <w:rFonts w:ascii="Times New Roman" w:hAnsi="Times New Roman" w:cs="Times New Roman"/>
        </w:rPr>
        <w:t xml:space="preserve">earned </w:t>
      </w:r>
      <w:r w:rsidR="00045AD1" w:rsidRPr="00692B37">
        <w:rPr>
          <w:rFonts w:ascii="Times New Roman" w:hAnsi="Times New Roman" w:cs="Times New Roman"/>
        </w:rPr>
        <w:t>f</w:t>
      </w:r>
      <w:r w:rsidRPr="00692B37">
        <w:rPr>
          <w:rFonts w:ascii="Times New Roman" w:hAnsi="Times New Roman" w:cs="Times New Roman"/>
        </w:rPr>
        <w:t xml:space="preserve">rom Chernobyl, Fukushima, and </w:t>
      </w:r>
      <w:r w:rsidR="00045AD1" w:rsidRPr="00692B37">
        <w:rPr>
          <w:rFonts w:ascii="Times New Roman" w:hAnsi="Times New Roman" w:cs="Times New Roman"/>
        </w:rPr>
        <w:t>o</w:t>
      </w:r>
      <w:r w:rsidRPr="00692B37">
        <w:rPr>
          <w:rFonts w:ascii="Times New Roman" w:hAnsi="Times New Roman" w:cs="Times New Roman"/>
        </w:rPr>
        <w:t>ther “</w:t>
      </w:r>
      <w:r w:rsidR="00045AD1" w:rsidRPr="00692B37">
        <w:rPr>
          <w:rFonts w:ascii="Times New Roman" w:hAnsi="Times New Roman" w:cs="Times New Roman"/>
        </w:rPr>
        <w:t>h</w:t>
      </w:r>
      <w:r w:rsidRPr="00692B37">
        <w:rPr>
          <w:rFonts w:ascii="Times New Roman" w:hAnsi="Times New Roman" w:cs="Times New Roman"/>
        </w:rPr>
        <w:t xml:space="preserve">ot” </w:t>
      </w:r>
      <w:r w:rsidR="00045AD1" w:rsidRPr="00692B37">
        <w:rPr>
          <w:rFonts w:ascii="Times New Roman" w:hAnsi="Times New Roman" w:cs="Times New Roman"/>
        </w:rPr>
        <w:t>p</w:t>
      </w:r>
      <w:r w:rsidRPr="00692B37">
        <w:rPr>
          <w:rFonts w:ascii="Times New Roman" w:hAnsi="Times New Roman" w:cs="Times New Roman"/>
        </w:rPr>
        <w:t xml:space="preserve">laces?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11</w:t>
      </w:r>
      <w:r w:rsidR="00423CCC" w:rsidRPr="00692B37">
        <w:rPr>
          <w:rFonts w:ascii="Times New Roman" w:hAnsi="Times New Roman" w:cs="Times New Roman"/>
          <w:bCs/>
        </w:rPr>
        <w:t>, 552</w:t>
      </w:r>
      <w:r w:rsidRPr="00692B37">
        <w:rPr>
          <w:rFonts w:ascii="Times New Roman" w:hAnsi="Times New Roman" w:cs="Times New Roman"/>
        </w:rPr>
        <w:t xml:space="preserve"> (2020).</w:t>
      </w:r>
    </w:p>
    <w:p w14:paraId="2FDF6A1B" w14:textId="039491E8"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5.</w:t>
      </w:r>
      <w:r w:rsidRPr="00692B37">
        <w:rPr>
          <w:rFonts w:ascii="Times New Roman" w:hAnsi="Times New Roman" w:cs="Times New Roman"/>
        </w:rPr>
        <w:tab/>
        <w:t xml:space="preserve">Spampinato, C. Protecting DNA from errors and damage: an overview of DNA repair mechanisms in plants compared to mammals. </w:t>
      </w:r>
      <w:r w:rsidRPr="00692B37">
        <w:rPr>
          <w:rFonts w:ascii="Times New Roman" w:hAnsi="Times New Roman" w:cs="Times New Roman"/>
          <w:i/>
        </w:rPr>
        <w:t>Cellular and Molecular Life Sciences</w:t>
      </w:r>
      <w:r w:rsidRPr="00692B37">
        <w:rPr>
          <w:rFonts w:ascii="Times New Roman" w:hAnsi="Times New Roman" w:cs="Times New Roman"/>
        </w:rPr>
        <w:t xml:space="preserve"> </w:t>
      </w:r>
      <w:r w:rsidRPr="00692B37">
        <w:rPr>
          <w:rFonts w:ascii="Times New Roman" w:hAnsi="Times New Roman" w:cs="Times New Roman"/>
          <w:b/>
        </w:rPr>
        <w:t>74</w:t>
      </w:r>
      <w:r w:rsidRPr="00692B37">
        <w:rPr>
          <w:rFonts w:ascii="Times New Roman" w:hAnsi="Times New Roman" w:cs="Times New Roman"/>
        </w:rPr>
        <w:t>, 1693-1709 (2017).</w:t>
      </w:r>
    </w:p>
    <w:p w14:paraId="28F66613" w14:textId="496AB0B4"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Pr="00692B37">
        <w:rPr>
          <w:rFonts w:ascii="Times New Roman" w:hAnsi="Times New Roman" w:cs="Times New Roman"/>
        </w:rPr>
        <w:tab/>
        <w:t>Real, A</w:t>
      </w:r>
      <w:r w:rsidR="00045AD1" w:rsidRPr="00692B37">
        <w:rPr>
          <w:rFonts w:ascii="Times New Roman" w:hAnsi="Times New Roman" w:cs="Times New Roman"/>
        </w:rPr>
        <w:t xml:space="preserve">. et al. </w:t>
      </w:r>
      <w:r w:rsidRPr="00692B37">
        <w:rPr>
          <w:rFonts w:ascii="Times New Roman" w:hAnsi="Times New Roman" w:cs="Times New Roman"/>
        </w:rPr>
        <w:t xml:space="preserve">Effects of ionising radiation exposure on plants, fish and mammals: relevant data for environmental radiation protection. </w:t>
      </w:r>
      <w:r w:rsidRPr="00692B37">
        <w:rPr>
          <w:rFonts w:ascii="Times New Roman" w:hAnsi="Times New Roman" w:cs="Times New Roman"/>
          <w:i/>
        </w:rPr>
        <w:t>Journal of Radiological Protection</w:t>
      </w:r>
      <w:r w:rsidRPr="00692B37">
        <w:rPr>
          <w:rFonts w:ascii="Times New Roman" w:hAnsi="Times New Roman" w:cs="Times New Roman"/>
        </w:rPr>
        <w:t xml:space="preserve"> </w:t>
      </w:r>
      <w:r w:rsidRPr="00692B37">
        <w:rPr>
          <w:rFonts w:ascii="Times New Roman" w:hAnsi="Times New Roman" w:cs="Times New Roman"/>
          <w:b/>
        </w:rPr>
        <w:t>24</w:t>
      </w:r>
      <w:r w:rsidRPr="00692B37">
        <w:rPr>
          <w:rFonts w:ascii="Times New Roman" w:hAnsi="Times New Roman" w:cs="Times New Roman"/>
        </w:rPr>
        <w:t>, A123-A137 (2004).</w:t>
      </w:r>
    </w:p>
    <w:p w14:paraId="0FB6BFB2" w14:textId="19968B7D"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Pr="00692B37">
        <w:rPr>
          <w:rFonts w:ascii="Times New Roman" w:hAnsi="Times New Roman" w:cs="Times New Roman"/>
        </w:rPr>
        <w:tab/>
        <w:t xml:space="preserve">Horikawa, D. et al. Radiation tolerance in the tardigrade </w:t>
      </w:r>
      <w:r w:rsidRPr="00692B37">
        <w:rPr>
          <w:rFonts w:ascii="Times New Roman" w:hAnsi="Times New Roman" w:cs="Times New Roman"/>
          <w:i/>
        </w:rPr>
        <w:t>Milnesium tardigradum.</w:t>
      </w:r>
      <w:r w:rsidRPr="00692B37">
        <w:rPr>
          <w:rFonts w:ascii="Times New Roman" w:hAnsi="Times New Roman" w:cs="Times New Roman"/>
        </w:rPr>
        <w:t xml:space="preserve"> </w:t>
      </w:r>
      <w:r w:rsidRPr="00692B37">
        <w:rPr>
          <w:rFonts w:ascii="Times New Roman" w:hAnsi="Times New Roman" w:cs="Times New Roman"/>
          <w:i/>
        </w:rPr>
        <w:t>International Journal of Radiation Biology</w:t>
      </w:r>
      <w:r w:rsidRPr="00692B37">
        <w:rPr>
          <w:rFonts w:ascii="Times New Roman" w:hAnsi="Times New Roman" w:cs="Times New Roman"/>
        </w:rPr>
        <w:t xml:space="preserve"> </w:t>
      </w:r>
      <w:r w:rsidRPr="00692B37">
        <w:rPr>
          <w:rFonts w:ascii="Times New Roman" w:hAnsi="Times New Roman" w:cs="Times New Roman"/>
          <w:b/>
        </w:rPr>
        <w:t>82</w:t>
      </w:r>
      <w:r w:rsidRPr="00692B37">
        <w:rPr>
          <w:rFonts w:ascii="Times New Roman" w:hAnsi="Times New Roman" w:cs="Times New Roman"/>
        </w:rPr>
        <w:t>, 843-848 (2006).</w:t>
      </w:r>
    </w:p>
    <w:p w14:paraId="70E4CC81" w14:textId="34B806DC"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Pr="00692B37">
        <w:rPr>
          <w:rFonts w:ascii="Times New Roman" w:hAnsi="Times New Roman" w:cs="Times New Roman"/>
        </w:rPr>
        <w:tab/>
        <w:t xml:space="preserve">Moseley, B. &amp; Mattingly, A. Repair of irradiated transforming deoxyribonucleic acid in wild type and a radiation-sensitive mutant of </w:t>
      </w:r>
      <w:r w:rsidRPr="00692B37">
        <w:rPr>
          <w:rFonts w:ascii="Times New Roman" w:hAnsi="Times New Roman" w:cs="Times New Roman"/>
          <w:i/>
        </w:rPr>
        <w:t>Micrococcus radiodurans.</w:t>
      </w:r>
      <w:r w:rsidRPr="00692B37">
        <w:rPr>
          <w:rFonts w:ascii="Times New Roman" w:hAnsi="Times New Roman" w:cs="Times New Roman"/>
        </w:rPr>
        <w:t xml:space="preserve"> </w:t>
      </w:r>
      <w:r w:rsidRPr="00692B37">
        <w:rPr>
          <w:rFonts w:ascii="Times New Roman" w:hAnsi="Times New Roman" w:cs="Times New Roman"/>
          <w:i/>
        </w:rPr>
        <w:t>Journal of Bacteriology</w:t>
      </w:r>
      <w:r w:rsidRPr="00692B37">
        <w:rPr>
          <w:rFonts w:ascii="Times New Roman" w:hAnsi="Times New Roman" w:cs="Times New Roman"/>
        </w:rPr>
        <w:t xml:space="preserve"> </w:t>
      </w:r>
      <w:r w:rsidRPr="00692B37">
        <w:rPr>
          <w:rFonts w:ascii="Times New Roman" w:hAnsi="Times New Roman" w:cs="Times New Roman"/>
          <w:b/>
        </w:rPr>
        <w:t>105</w:t>
      </w:r>
      <w:r w:rsidRPr="00692B37">
        <w:rPr>
          <w:rFonts w:ascii="Times New Roman" w:hAnsi="Times New Roman" w:cs="Times New Roman"/>
        </w:rPr>
        <w:t>, 976-983 (1971).</w:t>
      </w:r>
    </w:p>
    <w:p w14:paraId="14865D96"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9.</w:t>
      </w:r>
      <w:r w:rsidRPr="00692B37">
        <w:rPr>
          <w:rFonts w:ascii="Times New Roman" w:hAnsi="Times New Roman" w:cs="Times New Roman"/>
        </w:rPr>
        <w:tab/>
        <w:t xml:space="preserve">Møbjerg, N. et al. Survival in extreme environments – on the current knowledge of adaptations in tardigrades. </w:t>
      </w:r>
      <w:r w:rsidRPr="00692B37">
        <w:rPr>
          <w:rFonts w:ascii="Times New Roman" w:hAnsi="Times New Roman" w:cs="Times New Roman"/>
          <w:i/>
        </w:rPr>
        <w:t>Acta Physiologica</w:t>
      </w:r>
      <w:r w:rsidRPr="00692B37">
        <w:rPr>
          <w:rFonts w:ascii="Times New Roman" w:hAnsi="Times New Roman" w:cs="Times New Roman"/>
        </w:rPr>
        <w:t xml:space="preserve"> </w:t>
      </w:r>
      <w:r w:rsidRPr="00692B37">
        <w:rPr>
          <w:rFonts w:ascii="Times New Roman" w:hAnsi="Times New Roman" w:cs="Times New Roman"/>
          <w:b/>
        </w:rPr>
        <w:t>202</w:t>
      </w:r>
      <w:r w:rsidRPr="00692B37">
        <w:rPr>
          <w:rFonts w:ascii="Times New Roman" w:hAnsi="Times New Roman" w:cs="Times New Roman"/>
        </w:rPr>
        <w:t>, 409-420 (2011).</w:t>
      </w:r>
    </w:p>
    <w:p w14:paraId="01C10C8D" w14:textId="64B9E5C3"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10.</w:t>
      </w:r>
      <w:r w:rsidRPr="00692B37">
        <w:rPr>
          <w:rFonts w:ascii="Times New Roman" w:hAnsi="Times New Roman" w:cs="Times New Roman"/>
        </w:rPr>
        <w:tab/>
        <w:t>Mínguez-Toral, M.</w:t>
      </w:r>
      <w:r w:rsidR="00045AD1" w:rsidRPr="00692B37">
        <w:rPr>
          <w:rFonts w:ascii="Times New Roman" w:hAnsi="Times New Roman" w:cs="Times New Roman"/>
        </w:rPr>
        <w:t xml:space="preserve"> et al</w:t>
      </w:r>
      <w:r w:rsidRPr="00692B37">
        <w:rPr>
          <w:rFonts w:ascii="Times New Roman" w:hAnsi="Times New Roman" w:cs="Times New Roman"/>
        </w:rPr>
        <w:t xml:space="preserve">. A computational structural study on the DNA-protecting role of the tardigrade-unique Dsup protein. </w:t>
      </w:r>
      <w:r w:rsidRPr="00692B37">
        <w:rPr>
          <w:rFonts w:ascii="Times New Roman" w:hAnsi="Times New Roman" w:cs="Times New Roman"/>
          <w:i/>
        </w:rPr>
        <w:t>Scientific Reports</w:t>
      </w:r>
      <w:r w:rsidRPr="00692B37">
        <w:rPr>
          <w:rFonts w:ascii="Times New Roman" w:hAnsi="Times New Roman" w:cs="Times New Roman"/>
        </w:rPr>
        <w:t xml:space="preserve"> </w:t>
      </w:r>
      <w:r w:rsidRPr="00692B37">
        <w:rPr>
          <w:rFonts w:ascii="Times New Roman" w:hAnsi="Times New Roman" w:cs="Times New Roman"/>
          <w:b/>
        </w:rPr>
        <w:t>10</w:t>
      </w:r>
      <w:r w:rsidRPr="00692B37">
        <w:rPr>
          <w:rFonts w:ascii="Times New Roman" w:hAnsi="Times New Roman" w:cs="Times New Roman"/>
        </w:rPr>
        <w:t>, 13424 (2020).</w:t>
      </w:r>
    </w:p>
    <w:p w14:paraId="660B3485" w14:textId="31BDE202"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11.</w:t>
      </w:r>
      <w:r w:rsidRPr="00692B37">
        <w:rPr>
          <w:rFonts w:ascii="Times New Roman" w:hAnsi="Times New Roman" w:cs="Times New Roman"/>
        </w:rPr>
        <w:tab/>
        <w:t>Chavez, C</w:t>
      </w:r>
      <w:r w:rsidR="00045AD1" w:rsidRPr="00692B37">
        <w:rPr>
          <w:rFonts w:ascii="Times New Roman" w:hAnsi="Times New Roman" w:cs="Times New Roman"/>
        </w:rPr>
        <w:t>. et al.</w:t>
      </w:r>
      <w:r w:rsidRPr="00692B37">
        <w:rPr>
          <w:rFonts w:ascii="Times New Roman" w:hAnsi="Times New Roman" w:cs="Times New Roman"/>
        </w:rPr>
        <w:t xml:space="preserve"> The tardigrade damage suppressor protein binds to nucleosomes and protects DNA from hydroxyl radicals. </w:t>
      </w:r>
      <w:r w:rsidRPr="00692B37">
        <w:rPr>
          <w:rFonts w:ascii="Times New Roman" w:hAnsi="Times New Roman" w:cs="Times New Roman"/>
          <w:i/>
        </w:rPr>
        <w:t>Elife</w:t>
      </w:r>
      <w:r w:rsidRPr="00692B37">
        <w:rPr>
          <w:rFonts w:ascii="Times New Roman" w:hAnsi="Times New Roman" w:cs="Times New Roman"/>
        </w:rPr>
        <w:t xml:space="preserve"> </w:t>
      </w:r>
      <w:r w:rsidRPr="00692B37">
        <w:rPr>
          <w:rFonts w:ascii="Times New Roman" w:hAnsi="Times New Roman" w:cs="Times New Roman"/>
          <w:b/>
        </w:rPr>
        <w:t>8</w:t>
      </w:r>
      <w:r w:rsidRPr="00692B37">
        <w:rPr>
          <w:rFonts w:ascii="Times New Roman" w:hAnsi="Times New Roman" w:cs="Times New Roman"/>
        </w:rPr>
        <w:t>, e47682 (2019).</w:t>
      </w:r>
    </w:p>
    <w:p w14:paraId="56EAAE1B"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12.</w:t>
      </w:r>
      <w:r w:rsidRPr="00692B37">
        <w:rPr>
          <w:rFonts w:ascii="Times New Roman" w:hAnsi="Times New Roman" w:cs="Times New Roman"/>
        </w:rPr>
        <w:tab/>
        <w:t xml:space="preserve">Hashimoto, T. et al. Extremotolerant tardigrade genome and improved radiotolerance of human cultured cells by tardigrade-unique protein. </w:t>
      </w:r>
      <w:r w:rsidRPr="00692B37">
        <w:rPr>
          <w:rFonts w:ascii="Times New Roman" w:hAnsi="Times New Roman" w:cs="Times New Roman"/>
          <w:i/>
        </w:rPr>
        <w:t>Nature Communications</w:t>
      </w:r>
      <w:r w:rsidRPr="00692B37">
        <w:rPr>
          <w:rFonts w:ascii="Times New Roman" w:hAnsi="Times New Roman" w:cs="Times New Roman"/>
        </w:rPr>
        <w:t xml:space="preserve"> </w:t>
      </w:r>
      <w:r w:rsidRPr="00692B37">
        <w:rPr>
          <w:rFonts w:ascii="Times New Roman" w:hAnsi="Times New Roman" w:cs="Times New Roman"/>
          <w:b/>
        </w:rPr>
        <w:t>7</w:t>
      </w:r>
      <w:r w:rsidRPr="00692B37">
        <w:rPr>
          <w:rFonts w:ascii="Times New Roman" w:hAnsi="Times New Roman" w:cs="Times New Roman"/>
        </w:rPr>
        <w:t>, 12808 (2016).</w:t>
      </w:r>
    </w:p>
    <w:p w14:paraId="04261FD9" w14:textId="76921B93"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13.</w:t>
      </w:r>
      <w:r w:rsidRPr="00692B37">
        <w:rPr>
          <w:rFonts w:ascii="Times New Roman" w:hAnsi="Times New Roman" w:cs="Times New Roman"/>
        </w:rPr>
        <w:tab/>
        <w:t>Puig, J.</w:t>
      </w:r>
      <w:r w:rsidR="00CD7CF7" w:rsidRPr="00692B37">
        <w:rPr>
          <w:rFonts w:ascii="Times New Roman" w:hAnsi="Times New Roman" w:cs="Times New Roman"/>
        </w:rPr>
        <w:t xml:space="preserve"> et al. </w:t>
      </w:r>
      <w:r w:rsidRPr="00692B37">
        <w:rPr>
          <w:rFonts w:ascii="Times New Roman" w:hAnsi="Times New Roman" w:cs="Times New Roman"/>
        </w:rPr>
        <w:t>DNA damage protection for enhanced bacterial survival under simulated low earth orbit environmental conditions in</w:t>
      </w:r>
      <w:r w:rsidRPr="00692B37">
        <w:rPr>
          <w:rFonts w:ascii="Times New Roman" w:hAnsi="Times New Roman" w:cs="Times New Roman"/>
          <w:i/>
        </w:rPr>
        <w:t xml:space="preserve"> Escherichia coli.</w:t>
      </w:r>
      <w:r w:rsidRPr="00692B37">
        <w:rPr>
          <w:rFonts w:ascii="Times New Roman" w:hAnsi="Times New Roman" w:cs="Times New Roman"/>
        </w:rPr>
        <w:t xml:space="preserve"> </w:t>
      </w:r>
      <w:r w:rsidRPr="00692B37">
        <w:rPr>
          <w:rFonts w:ascii="Times New Roman" w:hAnsi="Times New Roman" w:cs="Times New Roman"/>
          <w:i/>
        </w:rPr>
        <w:t>Frontiers in Microbiology</w:t>
      </w:r>
      <w:r w:rsidRPr="00692B37">
        <w:rPr>
          <w:rFonts w:ascii="Times New Roman" w:hAnsi="Times New Roman" w:cs="Times New Roman"/>
        </w:rPr>
        <w:t xml:space="preserve"> </w:t>
      </w:r>
      <w:r w:rsidRPr="00692B37">
        <w:rPr>
          <w:rFonts w:ascii="Times New Roman" w:hAnsi="Times New Roman" w:cs="Times New Roman"/>
          <w:b/>
        </w:rPr>
        <w:t>12</w:t>
      </w:r>
      <w:r w:rsidR="00423CCC" w:rsidRPr="00692B37">
        <w:rPr>
          <w:rFonts w:ascii="Times New Roman" w:hAnsi="Times New Roman" w:cs="Times New Roman"/>
          <w:bCs/>
        </w:rPr>
        <w:t>, 789668</w:t>
      </w:r>
      <w:r w:rsidRPr="00692B37">
        <w:rPr>
          <w:rFonts w:ascii="Times New Roman" w:hAnsi="Times New Roman" w:cs="Times New Roman"/>
        </w:rPr>
        <w:t xml:space="preserve"> (2021).</w:t>
      </w:r>
    </w:p>
    <w:p w14:paraId="45A079BC" w14:textId="709E9BFC"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14.</w:t>
      </w:r>
      <w:r w:rsidRPr="00692B37">
        <w:rPr>
          <w:rFonts w:ascii="Times New Roman" w:hAnsi="Times New Roman" w:cs="Times New Roman"/>
        </w:rPr>
        <w:tab/>
        <w:t>Escarcega, R</w:t>
      </w:r>
      <w:r w:rsidR="00CD7CF7" w:rsidRPr="00692B37">
        <w:rPr>
          <w:rFonts w:ascii="Times New Roman" w:hAnsi="Times New Roman" w:cs="Times New Roman"/>
        </w:rPr>
        <w:t>.</w:t>
      </w:r>
      <w:r w:rsidRPr="00692B37">
        <w:rPr>
          <w:rFonts w:ascii="Times New Roman" w:hAnsi="Times New Roman" w:cs="Times New Roman"/>
        </w:rPr>
        <w:t xml:space="preserve"> et al. The </w:t>
      </w:r>
      <w:r w:rsidR="00CD7CF7" w:rsidRPr="00692B37">
        <w:rPr>
          <w:rFonts w:ascii="Times New Roman" w:hAnsi="Times New Roman" w:cs="Times New Roman"/>
        </w:rPr>
        <w:t>t</w:t>
      </w:r>
      <w:r w:rsidRPr="00692B37">
        <w:rPr>
          <w:rFonts w:ascii="Times New Roman" w:hAnsi="Times New Roman" w:cs="Times New Roman"/>
        </w:rPr>
        <w:t xml:space="preserve">ardigrade damage suppressor protein Dsup promotes DNA damage in neurons. </w:t>
      </w:r>
      <w:r w:rsidRPr="00692B37">
        <w:rPr>
          <w:rFonts w:ascii="Times New Roman" w:hAnsi="Times New Roman" w:cs="Times New Roman"/>
          <w:i/>
        </w:rPr>
        <w:t>Molecular and Cellular Neuroscience</w:t>
      </w:r>
      <w:r w:rsidRPr="00692B37">
        <w:rPr>
          <w:rFonts w:ascii="Times New Roman" w:hAnsi="Times New Roman" w:cs="Times New Roman"/>
        </w:rPr>
        <w:t xml:space="preserve"> </w:t>
      </w:r>
      <w:r w:rsidRPr="00692B37">
        <w:rPr>
          <w:rFonts w:ascii="Times New Roman" w:hAnsi="Times New Roman" w:cs="Times New Roman"/>
          <w:b/>
        </w:rPr>
        <w:t>125</w:t>
      </w:r>
      <w:r w:rsidRPr="00692B37">
        <w:rPr>
          <w:rFonts w:ascii="Times New Roman" w:hAnsi="Times New Roman" w:cs="Times New Roman"/>
        </w:rPr>
        <w:t>, 103826 (2023).</w:t>
      </w:r>
    </w:p>
    <w:p w14:paraId="386AFA16" w14:textId="0E35805A"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15.</w:t>
      </w:r>
      <w:r w:rsidRPr="00692B37">
        <w:rPr>
          <w:rFonts w:ascii="Times New Roman" w:hAnsi="Times New Roman" w:cs="Times New Roman"/>
        </w:rPr>
        <w:tab/>
        <w:t>Kirke, J.</w:t>
      </w:r>
      <w:r w:rsidR="00CD7CF7" w:rsidRPr="00692B37">
        <w:rPr>
          <w:rFonts w:ascii="Times New Roman" w:hAnsi="Times New Roman" w:cs="Times New Roman"/>
        </w:rPr>
        <w:t xml:space="preserve"> et al. </w:t>
      </w:r>
      <w:r w:rsidRPr="00692B37">
        <w:rPr>
          <w:rFonts w:ascii="Times New Roman" w:hAnsi="Times New Roman" w:cs="Times New Roman"/>
        </w:rPr>
        <w:t xml:space="preserve">Expression of a </w:t>
      </w:r>
      <w:r w:rsidR="00CD7CF7" w:rsidRPr="00692B37">
        <w:rPr>
          <w:rFonts w:ascii="Times New Roman" w:hAnsi="Times New Roman" w:cs="Times New Roman"/>
        </w:rPr>
        <w:t>t</w:t>
      </w:r>
      <w:r w:rsidRPr="00692B37">
        <w:rPr>
          <w:rFonts w:ascii="Times New Roman" w:hAnsi="Times New Roman" w:cs="Times New Roman"/>
        </w:rPr>
        <w:t xml:space="preserve">ardigrade Dsup gene enhances genome protection in plants. </w:t>
      </w:r>
      <w:r w:rsidRPr="00692B37">
        <w:rPr>
          <w:rFonts w:ascii="Times New Roman" w:hAnsi="Times New Roman" w:cs="Times New Roman"/>
          <w:i/>
        </w:rPr>
        <w:t>Molecular Biotechnology</w:t>
      </w:r>
      <w:r w:rsidRPr="00692B37">
        <w:rPr>
          <w:rFonts w:ascii="Times New Roman" w:hAnsi="Times New Roman" w:cs="Times New Roman"/>
        </w:rPr>
        <w:t xml:space="preserve"> </w:t>
      </w:r>
      <w:r w:rsidRPr="00692B37">
        <w:rPr>
          <w:rFonts w:ascii="Times New Roman" w:hAnsi="Times New Roman" w:cs="Times New Roman"/>
          <w:b/>
        </w:rPr>
        <w:t>62</w:t>
      </w:r>
      <w:r w:rsidRPr="00692B37">
        <w:rPr>
          <w:rFonts w:ascii="Times New Roman" w:hAnsi="Times New Roman" w:cs="Times New Roman"/>
        </w:rPr>
        <w:t>, 563-571 (2020).</w:t>
      </w:r>
    </w:p>
    <w:p w14:paraId="7B090132" w14:textId="7E146B45"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16.</w:t>
      </w:r>
      <w:r w:rsidRPr="00692B37">
        <w:rPr>
          <w:rFonts w:ascii="Times New Roman" w:hAnsi="Times New Roman" w:cs="Times New Roman"/>
        </w:rPr>
        <w:tab/>
        <w:t xml:space="preserve">Sears, R. et al. Engineered gamma radiation phytosensors for environmental monitoring.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21</w:t>
      </w:r>
      <w:r w:rsidRPr="00692B37">
        <w:rPr>
          <w:rFonts w:ascii="Times New Roman" w:hAnsi="Times New Roman" w:cs="Times New Roman"/>
        </w:rPr>
        <w:t>, 1745-1756 (2023).</w:t>
      </w:r>
    </w:p>
    <w:p w14:paraId="237FC7E3" w14:textId="6EE8F215"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17.</w:t>
      </w:r>
      <w:r w:rsidRPr="00692B37">
        <w:rPr>
          <w:rFonts w:ascii="Times New Roman" w:hAnsi="Times New Roman" w:cs="Times New Roman"/>
        </w:rPr>
        <w:tab/>
        <w:t xml:space="preserve">Kim, J. et al. Characterization of metabolic disturbances closely linked to the delayed senescence of Arabidopsis leaves after γ irradiation. </w:t>
      </w:r>
      <w:r w:rsidRPr="00692B37">
        <w:rPr>
          <w:rFonts w:ascii="Times New Roman" w:hAnsi="Times New Roman" w:cs="Times New Roman"/>
          <w:i/>
        </w:rPr>
        <w:t>Environmental and Experimental Botany</w:t>
      </w:r>
      <w:r w:rsidRPr="00692B37">
        <w:rPr>
          <w:rFonts w:ascii="Times New Roman" w:hAnsi="Times New Roman" w:cs="Times New Roman"/>
        </w:rPr>
        <w:t xml:space="preserve"> </w:t>
      </w:r>
      <w:r w:rsidRPr="00692B37">
        <w:rPr>
          <w:rFonts w:ascii="Times New Roman" w:hAnsi="Times New Roman" w:cs="Times New Roman"/>
          <w:b/>
        </w:rPr>
        <w:t>67</w:t>
      </w:r>
      <w:r w:rsidRPr="00692B37">
        <w:rPr>
          <w:rFonts w:ascii="Times New Roman" w:hAnsi="Times New Roman" w:cs="Times New Roman"/>
        </w:rPr>
        <w:t>, 363-371 (2009).</w:t>
      </w:r>
    </w:p>
    <w:p w14:paraId="78241884" w14:textId="71E77DD5"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18.</w:t>
      </w:r>
      <w:r w:rsidRPr="00692B37">
        <w:rPr>
          <w:rFonts w:ascii="Times New Roman" w:hAnsi="Times New Roman" w:cs="Times New Roman"/>
        </w:rPr>
        <w:tab/>
        <w:t xml:space="preserve">Sax, K. &amp; Schairer, L. The effect of chronic gamma irradiation on apical dominance of trees.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3</w:t>
      </w:r>
      <w:r w:rsidRPr="00692B37">
        <w:rPr>
          <w:rFonts w:ascii="Times New Roman" w:hAnsi="Times New Roman" w:cs="Times New Roman"/>
        </w:rPr>
        <w:t>, 283-285 (1963).</w:t>
      </w:r>
    </w:p>
    <w:p w14:paraId="1BCD83FB" w14:textId="562A7CBE"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19.</w:t>
      </w:r>
      <w:r w:rsidRPr="00692B37">
        <w:rPr>
          <w:rFonts w:ascii="Times New Roman" w:hAnsi="Times New Roman" w:cs="Times New Roman"/>
        </w:rPr>
        <w:tab/>
        <w:t>Arkhipov, N</w:t>
      </w:r>
      <w:r w:rsidR="00307353" w:rsidRPr="00692B37">
        <w:rPr>
          <w:rFonts w:ascii="Times New Roman" w:hAnsi="Times New Roman" w:cs="Times New Roman"/>
        </w:rPr>
        <w:t>. et al</w:t>
      </w:r>
      <w:r w:rsidRPr="00692B37">
        <w:rPr>
          <w:rFonts w:ascii="Times New Roman" w:hAnsi="Times New Roman" w:cs="Times New Roman"/>
        </w:rPr>
        <w:t>. Acute and long-term effects of irradiation on pine (</w:t>
      </w:r>
      <w:r w:rsidRPr="00692B37">
        <w:rPr>
          <w:rFonts w:ascii="Times New Roman" w:hAnsi="Times New Roman" w:cs="Times New Roman"/>
          <w:i/>
        </w:rPr>
        <w:t>Pinus silvestris</w:t>
      </w:r>
      <w:r w:rsidRPr="00692B37">
        <w:rPr>
          <w:rFonts w:ascii="Times New Roman" w:hAnsi="Times New Roman" w:cs="Times New Roman"/>
        </w:rPr>
        <w:t xml:space="preserve">) strands post-Chernobyl. </w:t>
      </w:r>
      <w:r w:rsidRPr="00692B37">
        <w:rPr>
          <w:rFonts w:ascii="Times New Roman" w:hAnsi="Times New Roman" w:cs="Times New Roman"/>
          <w:i/>
        </w:rPr>
        <w:t>Science of the Total Environment</w:t>
      </w:r>
      <w:r w:rsidRPr="00692B37">
        <w:rPr>
          <w:rFonts w:ascii="Times New Roman" w:hAnsi="Times New Roman" w:cs="Times New Roman"/>
        </w:rPr>
        <w:t xml:space="preserve"> </w:t>
      </w:r>
      <w:r w:rsidRPr="00692B37">
        <w:rPr>
          <w:rFonts w:ascii="Times New Roman" w:hAnsi="Times New Roman" w:cs="Times New Roman"/>
          <w:b/>
        </w:rPr>
        <w:t>157</w:t>
      </w:r>
      <w:r w:rsidRPr="00692B37">
        <w:rPr>
          <w:rFonts w:ascii="Times New Roman" w:hAnsi="Times New Roman" w:cs="Times New Roman"/>
        </w:rPr>
        <w:t>, 383-386 (1994).</w:t>
      </w:r>
    </w:p>
    <w:p w14:paraId="364CE9C2"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20.</w:t>
      </w:r>
      <w:r w:rsidRPr="00692B37">
        <w:rPr>
          <w:rFonts w:ascii="Times New Roman" w:hAnsi="Times New Roman" w:cs="Times New Roman"/>
        </w:rPr>
        <w:tab/>
        <w:t>Yoschenko, V. et al. Morphological abnormalities in Japanese red pine (</w:t>
      </w:r>
      <w:r w:rsidRPr="00692B37">
        <w:rPr>
          <w:rFonts w:ascii="Times New Roman" w:hAnsi="Times New Roman" w:cs="Times New Roman"/>
          <w:i/>
        </w:rPr>
        <w:t>Pinus densiflora</w:t>
      </w:r>
      <w:r w:rsidRPr="00692B37">
        <w:rPr>
          <w:rFonts w:ascii="Times New Roman" w:hAnsi="Times New Roman" w:cs="Times New Roman"/>
        </w:rPr>
        <w:t xml:space="preserve">) at the territories contaminated as a result of the accident at Fukushima Dai-Ichi Nuclear Power Plant.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165</w:t>
      </w:r>
      <w:r w:rsidRPr="00692B37">
        <w:rPr>
          <w:rFonts w:ascii="Times New Roman" w:hAnsi="Times New Roman" w:cs="Times New Roman"/>
        </w:rPr>
        <w:t>, 60-67 (2016).</w:t>
      </w:r>
    </w:p>
    <w:p w14:paraId="3FB08C72" w14:textId="5D0206CF"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21.</w:t>
      </w:r>
      <w:r w:rsidRPr="00692B37">
        <w:rPr>
          <w:rFonts w:ascii="Times New Roman" w:hAnsi="Times New Roman" w:cs="Times New Roman"/>
        </w:rPr>
        <w:tab/>
        <w:t xml:space="preserve">Taha, E. &amp; Shoaib, R. Impact of </w:t>
      </w:r>
      <w:r w:rsidR="00307353" w:rsidRPr="00692B37">
        <w:rPr>
          <w:rFonts w:ascii="Times New Roman" w:hAnsi="Times New Roman" w:cs="Times New Roman"/>
        </w:rPr>
        <w:t>g</w:t>
      </w:r>
      <w:r w:rsidRPr="00692B37">
        <w:rPr>
          <w:rFonts w:ascii="Times New Roman" w:hAnsi="Times New Roman" w:cs="Times New Roman"/>
        </w:rPr>
        <w:t xml:space="preserve">amma </w:t>
      </w:r>
      <w:r w:rsidR="00307353" w:rsidRPr="00692B37">
        <w:rPr>
          <w:rFonts w:ascii="Times New Roman" w:hAnsi="Times New Roman" w:cs="Times New Roman"/>
        </w:rPr>
        <w:t>i</w:t>
      </w:r>
      <w:r w:rsidRPr="00692B37">
        <w:rPr>
          <w:rFonts w:ascii="Times New Roman" w:hAnsi="Times New Roman" w:cs="Times New Roman"/>
        </w:rPr>
        <w:t xml:space="preserve">rradiation on </w:t>
      </w:r>
      <w:r w:rsidR="00307353" w:rsidRPr="00692B37">
        <w:rPr>
          <w:rFonts w:ascii="Times New Roman" w:hAnsi="Times New Roman" w:cs="Times New Roman"/>
        </w:rPr>
        <w:t>t</w:t>
      </w:r>
      <w:r w:rsidRPr="00692B37">
        <w:rPr>
          <w:rFonts w:ascii="Times New Roman" w:hAnsi="Times New Roman" w:cs="Times New Roman"/>
        </w:rPr>
        <w:t xml:space="preserve">omato and </w:t>
      </w:r>
      <w:r w:rsidR="00307353" w:rsidRPr="00692B37">
        <w:rPr>
          <w:rFonts w:ascii="Times New Roman" w:hAnsi="Times New Roman" w:cs="Times New Roman"/>
        </w:rPr>
        <w:t>p</w:t>
      </w:r>
      <w:r w:rsidRPr="00692B37">
        <w:rPr>
          <w:rFonts w:ascii="Times New Roman" w:hAnsi="Times New Roman" w:cs="Times New Roman"/>
        </w:rPr>
        <w:t xml:space="preserve">epper </w:t>
      </w:r>
      <w:r w:rsidR="00307353" w:rsidRPr="00692B37">
        <w:rPr>
          <w:rFonts w:ascii="Times New Roman" w:hAnsi="Times New Roman" w:cs="Times New Roman"/>
        </w:rPr>
        <w:t>g</w:t>
      </w:r>
      <w:r w:rsidRPr="00692B37">
        <w:rPr>
          <w:rFonts w:ascii="Times New Roman" w:hAnsi="Times New Roman" w:cs="Times New Roman"/>
        </w:rPr>
        <w:t xml:space="preserve">rowth </w:t>
      </w:r>
      <w:r w:rsidR="00307353" w:rsidRPr="00692B37">
        <w:rPr>
          <w:rFonts w:ascii="Times New Roman" w:hAnsi="Times New Roman" w:cs="Times New Roman"/>
        </w:rPr>
        <w:t>p</w:t>
      </w:r>
      <w:r w:rsidRPr="00692B37">
        <w:rPr>
          <w:rFonts w:ascii="Times New Roman" w:hAnsi="Times New Roman" w:cs="Times New Roman"/>
        </w:rPr>
        <w:t xml:space="preserve">arameters, </w:t>
      </w:r>
      <w:r w:rsidR="00307353" w:rsidRPr="00692B37">
        <w:rPr>
          <w:rFonts w:ascii="Times New Roman" w:hAnsi="Times New Roman" w:cs="Times New Roman"/>
        </w:rPr>
        <w:t>p</w:t>
      </w:r>
      <w:r w:rsidRPr="00692B37">
        <w:rPr>
          <w:rFonts w:ascii="Times New Roman" w:hAnsi="Times New Roman" w:cs="Times New Roman"/>
        </w:rPr>
        <w:t xml:space="preserve">hytochemical, </w:t>
      </w:r>
      <w:r w:rsidR="00307353" w:rsidRPr="00692B37">
        <w:rPr>
          <w:rFonts w:ascii="Times New Roman" w:hAnsi="Times New Roman" w:cs="Times New Roman"/>
        </w:rPr>
        <w:t>n</w:t>
      </w:r>
      <w:r w:rsidRPr="00692B37">
        <w:rPr>
          <w:rFonts w:ascii="Times New Roman" w:hAnsi="Times New Roman" w:cs="Times New Roman"/>
        </w:rPr>
        <w:t xml:space="preserve">ematode </w:t>
      </w:r>
      <w:r w:rsidR="00307353" w:rsidRPr="00692B37">
        <w:rPr>
          <w:rFonts w:ascii="Times New Roman" w:hAnsi="Times New Roman" w:cs="Times New Roman"/>
        </w:rPr>
        <w:t>i</w:t>
      </w:r>
      <w:r w:rsidRPr="00692B37">
        <w:rPr>
          <w:rFonts w:ascii="Times New Roman" w:hAnsi="Times New Roman" w:cs="Times New Roman"/>
        </w:rPr>
        <w:t xml:space="preserve">nfectivity and detection of DNA </w:t>
      </w:r>
      <w:r w:rsidR="00307353" w:rsidRPr="00692B37">
        <w:rPr>
          <w:rFonts w:ascii="Times New Roman" w:hAnsi="Times New Roman" w:cs="Times New Roman"/>
        </w:rPr>
        <w:t>d</w:t>
      </w:r>
      <w:r w:rsidRPr="00692B37">
        <w:rPr>
          <w:rFonts w:ascii="Times New Roman" w:hAnsi="Times New Roman" w:cs="Times New Roman"/>
        </w:rPr>
        <w:t xml:space="preserve">amage by </w:t>
      </w:r>
      <w:r w:rsidR="00307353" w:rsidRPr="00692B37">
        <w:rPr>
          <w:rFonts w:ascii="Times New Roman" w:hAnsi="Times New Roman" w:cs="Times New Roman"/>
        </w:rPr>
        <w:t>c</w:t>
      </w:r>
      <w:r w:rsidRPr="00692B37">
        <w:rPr>
          <w:rFonts w:ascii="Times New Roman" w:hAnsi="Times New Roman" w:cs="Times New Roman"/>
        </w:rPr>
        <w:t xml:space="preserve">omet </w:t>
      </w:r>
      <w:r w:rsidR="00307353" w:rsidRPr="00692B37">
        <w:rPr>
          <w:rFonts w:ascii="Times New Roman" w:hAnsi="Times New Roman" w:cs="Times New Roman"/>
        </w:rPr>
        <w:t>a</w:t>
      </w:r>
      <w:r w:rsidRPr="00692B37">
        <w:rPr>
          <w:rFonts w:ascii="Times New Roman" w:hAnsi="Times New Roman" w:cs="Times New Roman"/>
        </w:rPr>
        <w:t xml:space="preserve">ssay. </w:t>
      </w:r>
      <w:r w:rsidRPr="00692B37">
        <w:rPr>
          <w:rFonts w:ascii="Times New Roman" w:hAnsi="Times New Roman" w:cs="Times New Roman"/>
          <w:i/>
        </w:rPr>
        <w:t>Journal of Plant Protection and Pathology</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599-608 (2021).</w:t>
      </w:r>
    </w:p>
    <w:p w14:paraId="7308CA80" w14:textId="7FF13E33"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22.</w:t>
      </w:r>
      <w:r w:rsidRPr="00692B37">
        <w:rPr>
          <w:rFonts w:ascii="Times New Roman" w:hAnsi="Times New Roman" w:cs="Times New Roman"/>
        </w:rPr>
        <w:tab/>
        <w:t xml:space="preserve">Volkova, P. et al. Metabolic profiling of γ-Irradiated barley plants identifies reallocation of nitrogen metabolism and metabolic stress response. </w:t>
      </w:r>
      <w:r w:rsidRPr="00692B37">
        <w:rPr>
          <w:rFonts w:ascii="Times New Roman" w:hAnsi="Times New Roman" w:cs="Times New Roman"/>
          <w:i/>
        </w:rPr>
        <w:t>Dose-Response</w:t>
      </w:r>
      <w:r w:rsidRPr="00692B37">
        <w:rPr>
          <w:rFonts w:ascii="Times New Roman" w:hAnsi="Times New Roman" w:cs="Times New Roman"/>
        </w:rPr>
        <w:t xml:space="preserve"> </w:t>
      </w:r>
      <w:r w:rsidRPr="00692B37">
        <w:rPr>
          <w:rFonts w:ascii="Times New Roman" w:hAnsi="Times New Roman" w:cs="Times New Roman"/>
          <w:b/>
        </w:rPr>
        <w:t>18</w:t>
      </w:r>
      <w:r w:rsidRPr="00692B37">
        <w:rPr>
          <w:rFonts w:ascii="Times New Roman" w:hAnsi="Times New Roman" w:cs="Times New Roman"/>
        </w:rPr>
        <w:t>, 1559325820914186 (2020).</w:t>
      </w:r>
    </w:p>
    <w:p w14:paraId="334D8F94" w14:textId="2B2A0AE1"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23.</w:t>
      </w:r>
      <w:r w:rsidRPr="00692B37">
        <w:rPr>
          <w:rFonts w:ascii="Times New Roman" w:hAnsi="Times New Roman" w:cs="Times New Roman"/>
        </w:rPr>
        <w:tab/>
        <w:t>Jaipo, N</w:t>
      </w:r>
      <w:r w:rsidR="00307353" w:rsidRPr="00692B37">
        <w:rPr>
          <w:rFonts w:ascii="Times New Roman" w:hAnsi="Times New Roman" w:cs="Times New Roman"/>
        </w:rPr>
        <w:t>. et al.</w:t>
      </w:r>
      <w:r w:rsidRPr="00692B37">
        <w:rPr>
          <w:rFonts w:ascii="Times New Roman" w:hAnsi="Times New Roman" w:cs="Times New Roman"/>
        </w:rPr>
        <w:t xml:space="preserve"> Low dose gamma radiation effects on seed germination and seedling growth of cucumber and okra. </w:t>
      </w:r>
      <w:r w:rsidRPr="00692B37">
        <w:rPr>
          <w:rFonts w:ascii="Times New Roman" w:hAnsi="Times New Roman" w:cs="Times New Roman"/>
          <w:i/>
        </w:rPr>
        <w:t>Journal of Physics: Conference Series</w:t>
      </w:r>
      <w:r w:rsidRPr="00692B37">
        <w:rPr>
          <w:rFonts w:ascii="Times New Roman" w:hAnsi="Times New Roman" w:cs="Times New Roman"/>
        </w:rPr>
        <w:t xml:space="preserve"> </w:t>
      </w:r>
      <w:r w:rsidRPr="00692B37">
        <w:rPr>
          <w:rFonts w:ascii="Times New Roman" w:hAnsi="Times New Roman" w:cs="Times New Roman"/>
          <w:b/>
        </w:rPr>
        <w:t>1380</w:t>
      </w:r>
      <w:r w:rsidRPr="00692B37">
        <w:rPr>
          <w:rFonts w:ascii="Times New Roman" w:hAnsi="Times New Roman" w:cs="Times New Roman"/>
        </w:rPr>
        <w:t>, 012106 (2019).</w:t>
      </w:r>
    </w:p>
    <w:p w14:paraId="4189FD01" w14:textId="77777777"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24.</w:t>
      </w:r>
      <w:r w:rsidRPr="00692B37">
        <w:rPr>
          <w:rFonts w:ascii="Times New Roman" w:hAnsi="Times New Roman" w:cs="Times New Roman"/>
        </w:rPr>
        <w:tab/>
        <w:t xml:space="preserve">Sax, K. The stimulation of plant growth by ionizing radiation.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3</w:t>
      </w:r>
      <w:r w:rsidRPr="00692B37">
        <w:rPr>
          <w:rFonts w:ascii="Times New Roman" w:hAnsi="Times New Roman" w:cs="Times New Roman"/>
        </w:rPr>
        <w:t>, 179-186 (1963).</w:t>
      </w:r>
    </w:p>
    <w:p w14:paraId="65BBD9D7" w14:textId="48943A33"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25.</w:t>
      </w:r>
      <w:r w:rsidRPr="00692B37">
        <w:rPr>
          <w:rFonts w:ascii="Times New Roman" w:hAnsi="Times New Roman" w:cs="Times New Roman"/>
        </w:rPr>
        <w:tab/>
        <w:t xml:space="preserve">Raina, A. et al. Mechanisms of genome maintenance in plants: playing it safe with breaks and bumps. </w:t>
      </w:r>
      <w:r w:rsidRPr="00692B37">
        <w:rPr>
          <w:rFonts w:ascii="Times New Roman" w:hAnsi="Times New Roman" w:cs="Times New Roman"/>
          <w:i/>
        </w:rPr>
        <w:t>Frontiers in Genetics</w:t>
      </w:r>
      <w:r w:rsidRPr="00692B37">
        <w:rPr>
          <w:rFonts w:ascii="Times New Roman" w:hAnsi="Times New Roman" w:cs="Times New Roman"/>
        </w:rPr>
        <w:t xml:space="preserve"> </w:t>
      </w:r>
      <w:r w:rsidRPr="00692B37">
        <w:rPr>
          <w:rFonts w:ascii="Times New Roman" w:hAnsi="Times New Roman" w:cs="Times New Roman"/>
          <w:b/>
        </w:rPr>
        <w:t>12</w:t>
      </w:r>
      <w:r w:rsidR="00423CCC" w:rsidRPr="00692B37">
        <w:rPr>
          <w:rFonts w:ascii="Times New Roman" w:hAnsi="Times New Roman" w:cs="Times New Roman"/>
          <w:bCs/>
        </w:rPr>
        <w:t>, 675686</w:t>
      </w:r>
      <w:r w:rsidRPr="00692B37">
        <w:rPr>
          <w:rFonts w:ascii="Times New Roman" w:hAnsi="Times New Roman" w:cs="Times New Roman"/>
        </w:rPr>
        <w:t xml:space="preserve"> (2021).</w:t>
      </w:r>
    </w:p>
    <w:p w14:paraId="6C444D16" w14:textId="72162428" w:rsidR="005E7A97" w:rsidRPr="00692B37" w:rsidRDefault="004914EC" w:rsidP="005E7A97">
      <w:pPr>
        <w:pStyle w:val="EndNoteBibliography"/>
        <w:spacing w:after="0"/>
        <w:ind w:left="720" w:hanging="720"/>
        <w:rPr>
          <w:rFonts w:ascii="Times New Roman" w:hAnsi="Times New Roman" w:cs="Times New Roman"/>
        </w:rPr>
      </w:pPr>
      <w:r w:rsidRPr="00692B37">
        <w:rPr>
          <w:rFonts w:ascii="Times New Roman" w:hAnsi="Times New Roman" w:cs="Times New Roman"/>
        </w:rPr>
        <w:t>26.</w:t>
      </w:r>
      <w:r w:rsidRPr="00692B37">
        <w:rPr>
          <w:rFonts w:ascii="Times New Roman" w:hAnsi="Times New Roman" w:cs="Times New Roman"/>
        </w:rPr>
        <w:tab/>
      </w:r>
      <w:r w:rsidR="00F4240B" w:rsidRPr="00692B37">
        <w:rPr>
          <w:rFonts w:ascii="Times New Roman" w:hAnsi="Times New Roman" w:cs="Times New Roman"/>
        </w:rPr>
        <w:t>Vaucheret, H. et al. Transgene-induced gene silencing in plants.</w:t>
      </w:r>
      <w:r w:rsidR="00D939C2" w:rsidRPr="00692B37">
        <w:rPr>
          <w:rFonts w:ascii="Times New Roman" w:hAnsi="Times New Roman" w:cs="Times New Roman"/>
          <w:i/>
          <w:iCs/>
        </w:rPr>
        <w:t>The</w:t>
      </w:r>
      <w:r w:rsidR="00716B4B" w:rsidRPr="00692B37">
        <w:rPr>
          <w:rFonts w:ascii="Times New Roman" w:hAnsi="Times New Roman" w:cs="Times New Roman"/>
          <w:i/>
          <w:iCs/>
        </w:rPr>
        <w:t xml:space="preserve"> </w:t>
      </w:r>
      <w:r w:rsidR="00D939C2" w:rsidRPr="00692B37">
        <w:rPr>
          <w:rFonts w:ascii="Times New Roman" w:hAnsi="Times New Roman" w:cs="Times New Roman"/>
          <w:i/>
          <w:iCs/>
        </w:rPr>
        <w:t>Plant</w:t>
      </w:r>
      <w:r w:rsidR="00716B4B" w:rsidRPr="00692B37">
        <w:rPr>
          <w:rFonts w:ascii="Times New Roman" w:hAnsi="Times New Roman" w:cs="Times New Roman"/>
          <w:i/>
          <w:iCs/>
        </w:rPr>
        <w:t xml:space="preserve"> </w:t>
      </w:r>
      <w:r w:rsidR="00D939C2" w:rsidRPr="00692B37">
        <w:rPr>
          <w:rFonts w:ascii="Times New Roman" w:hAnsi="Times New Roman" w:cs="Times New Roman"/>
          <w:i/>
          <w:iCs/>
        </w:rPr>
        <w:t>Journal</w:t>
      </w:r>
      <w:r w:rsidR="00716B4B" w:rsidRPr="00692B37">
        <w:rPr>
          <w:rFonts w:ascii="Times New Roman" w:hAnsi="Times New Roman" w:cs="Times New Roman"/>
        </w:rPr>
        <w:t xml:space="preserve"> </w:t>
      </w:r>
      <w:r w:rsidR="00D939C2" w:rsidRPr="00692B37">
        <w:rPr>
          <w:rFonts w:ascii="Times New Roman" w:hAnsi="Times New Roman" w:cs="Times New Roman"/>
          <w:b/>
          <w:bCs/>
        </w:rPr>
        <w:t>16</w:t>
      </w:r>
      <w:r w:rsidR="00D939C2" w:rsidRPr="00692B37">
        <w:rPr>
          <w:rFonts w:ascii="Times New Roman" w:hAnsi="Times New Roman" w:cs="Times New Roman"/>
        </w:rPr>
        <w:t>,</w:t>
      </w:r>
      <w:r w:rsidR="00716B4B" w:rsidRPr="00692B37">
        <w:rPr>
          <w:rFonts w:ascii="Times New Roman" w:hAnsi="Times New Roman" w:cs="Times New Roman"/>
        </w:rPr>
        <w:t xml:space="preserve"> </w:t>
      </w:r>
      <w:r w:rsidR="00D939C2" w:rsidRPr="00692B37">
        <w:rPr>
          <w:rFonts w:ascii="Times New Roman" w:hAnsi="Times New Roman" w:cs="Times New Roman"/>
        </w:rPr>
        <w:t>651–659</w:t>
      </w:r>
      <w:r w:rsidR="00716B4B" w:rsidRPr="00692B37">
        <w:rPr>
          <w:rFonts w:ascii="Times New Roman" w:hAnsi="Times New Roman" w:cs="Times New Roman"/>
        </w:rPr>
        <w:t xml:space="preserve"> (1998).</w:t>
      </w:r>
    </w:p>
    <w:p w14:paraId="3C2EC76F" w14:textId="460AD357" w:rsidR="005E7A97"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27.</w:t>
      </w:r>
      <w:r w:rsidRPr="00692B37">
        <w:rPr>
          <w:rFonts w:ascii="Times New Roman" w:hAnsi="Times New Roman" w:cs="Times New Roman"/>
        </w:rPr>
        <w:tab/>
      </w:r>
      <w:r w:rsidR="00F4240B" w:rsidRPr="00692B37">
        <w:rPr>
          <w:rFonts w:ascii="Times New Roman" w:hAnsi="Times New Roman" w:cs="Times New Roman"/>
        </w:rPr>
        <w:t xml:space="preserve">Bairu, M. et al. Somaclonal variation in plants: causes and detection methods. </w:t>
      </w:r>
      <w:r w:rsidR="00F4240B" w:rsidRPr="00692B37">
        <w:rPr>
          <w:rFonts w:ascii="Times New Roman" w:hAnsi="Times New Roman" w:cs="Times New Roman"/>
          <w:i/>
          <w:iCs/>
        </w:rPr>
        <w:t>Plant Growth Regulation</w:t>
      </w:r>
      <w:r w:rsidR="00F4240B" w:rsidRPr="00692B37">
        <w:rPr>
          <w:rFonts w:ascii="Times New Roman" w:hAnsi="Times New Roman" w:cs="Times New Roman"/>
        </w:rPr>
        <w:t xml:space="preserve"> </w:t>
      </w:r>
      <w:r w:rsidR="00F4240B" w:rsidRPr="00692B37">
        <w:rPr>
          <w:rFonts w:ascii="Times New Roman" w:hAnsi="Times New Roman" w:cs="Times New Roman"/>
          <w:b/>
          <w:bCs/>
        </w:rPr>
        <w:t>63</w:t>
      </w:r>
      <w:r w:rsidR="00F4240B" w:rsidRPr="00692B37">
        <w:rPr>
          <w:rFonts w:ascii="Times New Roman" w:hAnsi="Times New Roman" w:cs="Times New Roman"/>
        </w:rPr>
        <w:t xml:space="preserve">, 147-173 (2011). </w:t>
      </w:r>
    </w:p>
    <w:p w14:paraId="72A0FC12" w14:textId="0C3959C9"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28.</w:t>
      </w:r>
      <w:r w:rsidRPr="00692B37">
        <w:rPr>
          <w:rFonts w:ascii="Times New Roman" w:hAnsi="Times New Roman" w:cs="Times New Roman"/>
        </w:rPr>
        <w:tab/>
      </w:r>
      <w:r w:rsidR="004914EC" w:rsidRPr="00692B37">
        <w:rPr>
          <w:rFonts w:ascii="Times New Roman" w:hAnsi="Times New Roman" w:cs="Times New Roman"/>
        </w:rPr>
        <w:t>Gray, D.</w:t>
      </w:r>
      <w:r w:rsidR="00307353" w:rsidRPr="00692B37">
        <w:rPr>
          <w:rFonts w:ascii="Times New Roman" w:hAnsi="Times New Roman" w:cs="Times New Roman"/>
        </w:rPr>
        <w:t xml:space="preserve"> et al. </w:t>
      </w:r>
      <w:r w:rsidR="004914EC" w:rsidRPr="00692B37">
        <w:rPr>
          <w:rFonts w:ascii="Times New Roman" w:hAnsi="Times New Roman" w:cs="Times New Roman"/>
        </w:rPr>
        <w:t>Photosynthetic recovery following desiccation of desert green algae (</w:t>
      </w:r>
      <w:r w:rsidR="004914EC" w:rsidRPr="00692B37">
        <w:rPr>
          <w:rFonts w:ascii="Times New Roman" w:hAnsi="Times New Roman" w:cs="Times New Roman"/>
          <w:i/>
        </w:rPr>
        <w:t>Chlorophyta</w:t>
      </w:r>
      <w:r w:rsidR="004914EC" w:rsidRPr="00692B37">
        <w:rPr>
          <w:rFonts w:ascii="Times New Roman" w:hAnsi="Times New Roman" w:cs="Times New Roman"/>
        </w:rPr>
        <w:t xml:space="preserve">) and their aquatic relatives. </w:t>
      </w:r>
      <w:r w:rsidR="004914EC" w:rsidRPr="00692B37">
        <w:rPr>
          <w:rFonts w:ascii="Times New Roman" w:hAnsi="Times New Roman" w:cs="Times New Roman"/>
          <w:i/>
        </w:rPr>
        <w:t>Plant, Cell &amp; Environment</w:t>
      </w:r>
      <w:r w:rsidR="004914EC" w:rsidRPr="00692B37">
        <w:rPr>
          <w:rFonts w:ascii="Times New Roman" w:hAnsi="Times New Roman" w:cs="Times New Roman"/>
        </w:rPr>
        <w:t xml:space="preserve"> </w:t>
      </w:r>
      <w:r w:rsidR="004914EC" w:rsidRPr="00692B37">
        <w:rPr>
          <w:rFonts w:ascii="Times New Roman" w:hAnsi="Times New Roman" w:cs="Times New Roman"/>
          <w:b/>
        </w:rPr>
        <w:t>30</w:t>
      </w:r>
      <w:r w:rsidR="004914EC" w:rsidRPr="00692B37">
        <w:rPr>
          <w:rFonts w:ascii="Times New Roman" w:hAnsi="Times New Roman" w:cs="Times New Roman"/>
        </w:rPr>
        <w:t>, 1240-1255 (2007).</w:t>
      </w:r>
    </w:p>
    <w:p w14:paraId="24F33F1E" w14:textId="2ED79F4E" w:rsidR="004914EC" w:rsidRPr="00692B37" w:rsidRDefault="004914EC"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2</w:t>
      </w:r>
      <w:r w:rsidR="005E7A97" w:rsidRPr="00692B37">
        <w:rPr>
          <w:rFonts w:ascii="Times New Roman" w:hAnsi="Times New Roman" w:cs="Times New Roman"/>
        </w:rPr>
        <w:t>9</w:t>
      </w:r>
      <w:r w:rsidRPr="00692B37">
        <w:rPr>
          <w:rFonts w:ascii="Times New Roman" w:hAnsi="Times New Roman" w:cs="Times New Roman"/>
        </w:rPr>
        <w:t>.</w:t>
      </w:r>
      <w:r w:rsidRPr="00692B37">
        <w:rPr>
          <w:rFonts w:ascii="Times New Roman" w:hAnsi="Times New Roman" w:cs="Times New Roman"/>
        </w:rPr>
        <w:tab/>
        <w:t xml:space="preserve">de Vries, J. &amp; Archibald, J. Plant evolution: landmarks on the path to terrestrial life. </w:t>
      </w:r>
      <w:r w:rsidRPr="00692B37">
        <w:rPr>
          <w:rFonts w:ascii="Times New Roman" w:hAnsi="Times New Roman" w:cs="Times New Roman"/>
          <w:i/>
        </w:rPr>
        <w:t>New Phytologist</w:t>
      </w:r>
      <w:r w:rsidRPr="00692B37">
        <w:rPr>
          <w:rFonts w:ascii="Times New Roman" w:hAnsi="Times New Roman" w:cs="Times New Roman"/>
        </w:rPr>
        <w:t xml:space="preserve"> </w:t>
      </w:r>
      <w:r w:rsidRPr="00692B37">
        <w:rPr>
          <w:rFonts w:ascii="Times New Roman" w:hAnsi="Times New Roman" w:cs="Times New Roman"/>
          <w:b/>
        </w:rPr>
        <w:t>217</w:t>
      </w:r>
      <w:r w:rsidRPr="00692B37">
        <w:rPr>
          <w:rFonts w:ascii="Times New Roman" w:hAnsi="Times New Roman" w:cs="Times New Roman"/>
        </w:rPr>
        <w:t>, 1428-1434 (2018).</w:t>
      </w:r>
    </w:p>
    <w:p w14:paraId="22C9300D" w14:textId="52A99472"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30</w:t>
      </w:r>
      <w:r w:rsidR="004914EC" w:rsidRPr="00692B37">
        <w:rPr>
          <w:rFonts w:ascii="Times New Roman" w:hAnsi="Times New Roman" w:cs="Times New Roman"/>
        </w:rPr>
        <w:t>.</w:t>
      </w:r>
      <w:r w:rsidR="004914EC" w:rsidRPr="00692B37">
        <w:rPr>
          <w:rFonts w:ascii="Times New Roman" w:hAnsi="Times New Roman" w:cs="Times New Roman"/>
        </w:rPr>
        <w:tab/>
        <w:t xml:space="preserve">Li, M. &amp; Kim, C. Chloroplast ROS and stress signaling. </w:t>
      </w:r>
      <w:r w:rsidR="004914EC" w:rsidRPr="00692B37">
        <w:rPr>
          <w:rFonts w:ascii="Times New Roman" w:hAnsi="Times New Roman" w:cs="Times New Roman"/>
          <w:i/>
        </w:rPr>
        <w:t>Plant Communications</w:t>
      </w:r>
      <w:r w:rsidR="004914EC" w:rsidRPr="00692B37">
        <w:rPr>
          <w:rFonts w:ascii="Times New Roman" w:hAnsi="Times New Roman" w:cs="Times New Roman"/>
        </w:rPr>
        <w:t xml:space="preserve"> </w:t>
      </w:r>
      <w:r w:rsidR="004914EC" w:rsidRPr="00692B37">
        <w:rPr>
          <w:rFonts w:ascii="Times New Roman" w:hAnsi="Times New Roman" w:cs="Times New Roman"/>
          <w:b/>
        </w:rPr>
        <w:t>3</w:t>
      </w:r>
      <w:r w:rsidR="004914EC" w:rsidRPr="00692B37">
        <w:rPr>
          <w:rFonts w:ascii="Times New Roman" w:hAnsi="Times New Roman" w:cs="Times New Roman"/>
        </w:rPr>
        <w:t>, 100264 (2022).</w:t>
      </w:r>
    </w:p>
    <w:p w14:paraId="1B452782" w14:textId="4493A71D"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31</w:t>
      </w:r>
      <w:r w:rsidR="004914EC" w:rsidRPr="00692B37">
        <w:rPr>
          <w:rFonts w:ascii="Times New Roman" w:hAnsi="Times New Roman" w:cs="Times New Roman"/>
        </w:rPr>
        <w:t>.</w:t>
      </w:r>
      <w:r w:rsidR="004914EC" w:rsidRPr="00692B37">
        <w:rPr>
          <w:rFonts w:ascii="Times New Roman" w:hAnsi="Times New Roman" w:cs="Times New Roman"/>
        </w:rPr>
        <w:tab/>
        <w:t xml:space="preserve">Takahashi, M. et al. Cyclobutane pyrimidine dimer (CPD) photolyase repairs ultraviolet-B-induced CPDs in rice chloroplast and mitochondrial DNA. </w:t>
      </w:r>
      <w:r w:rsidR="004914EC" w:rsidRPr="00692B37">
        <w:rPr>
          <w:rFonts w:ascii="Times New Roman" w:hAnsi="Times New Roman" w:cs="Times New Roman"/>
          <w:i/>
        </w:rPr>
        <w:t>The Plant Journal</w:t>
      </w:r>
      <w:r w:rsidR="004914EC" w:rsidRPr="00692B37">
        <w:rPr>
          <w:rFonts w:ascii="Times New Roman" w:hAnsi="Times New Roman" w:cs="Times New Roman"/>
        </w:rPr>
        <w:t xml:space="preserve"> </w:t>
      </w:r>
      <w:r w:rsidR="004914EC" w:rsidRPr="00692B37">
        <w:rPr>
          <w:rFonts w:ascii="Times New Roman" w:hAnsi="Times New Roman" w:cs="Times New Roman"/>
          <w:b/>
        </w:rPr>
        <w:t>66</w:t>
      </w:r>
      <w:r w:rsidR="004914EC" w:rsidRPr="00692B37">
        <w:rPr>
          <w:rFonts w:ascii="Times New Roman" w:hAnsi="Times New Roman" w:cs="Times New Roman"/>
        </w:rPr>
        <w:t>, 433-442 (2011).</w:t>
      </w:r>
    </w:p>
    <w:p w14:paraId="47097653" w14:textId="77CE2CC7"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32</w:t>
      </w:r>
      <w:r w:rsidR="004914EC" w:rsidRPr="00692B37">
        <w:rPr>
          <w:rFonts w:ascii="Times New Roman" w:hAnsi="Times New Roman" w:cs="Times New Roman"/>
        </w:rPr>
        <w:t>.</w:t>
      </w:r>
      <w:r w:rsidR="004914EC" w:rsidRPr="00692B37">
        <w:rPr>
          <w:rFonts w:ascii="Times New Roman" w:hAnsi="Times New Roman" w:cs="Times New Roman"/>
        </w:rPr>
        <w:tab/>
        <w:t xml:space="preserve">Chronis, D. et al. Potato transformation. </w:t>
      </w:r>
      <w:r w:rsidR="004914EC" w:rsidRPr="00692B37">
        <w:rPr>
          <w:rFonts w:ascii="Times New Roman" w:hAnsi="Times New Roman" w:cs="Times New Roman"/>
          <w:i/>
          <w:iCs/>
        </w:rPr>
        <w:t>Bio-Protocol</w:t>
      </w:r>
      <w:r w:rsidR="004914EC" w:rsidRPr="00692B37">
        <w:rPr>
          <w:rFonts w:ascii="Times New Roman" w:hAnsi="Times New Roman" w:cs="Times New Roman"/>
        </w:rPr>
        <w:t xml:space="preserve"> </w:t>
      </w:r>
      <w:r w:rsidR="004914EC" w:rsidRPr="00692B37">
        <w:rPr>
          <w:rFonts w:ascii="Times New Roman" w:hAnsi="Times New Roman" w:cs="Times New Roman"/>
          <w:b/>
        </w:rPr>
        <w:t>4</w:t>
      </w:r>
      <w:r w:rsidR="004914EC" w:rsidRPr="00692B37">
        <w:rPr>
          <w:rFonts w:ascii="Times New Roman" w:hAnsi="Times New Roman" w:cs="Times New Roman"/>
        </w:rPr>
        <w:t>, e1017-e1017 (2014).</w:t>
      </w:r>
    </w:p>
    <w:p w14:paraId="510D2EA9" w14:textId="3F152951"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33</w:t>
      </w:r>
      <w:r w:rsidR="004914EC" w:rsidRPr="00692B37">
        <w:rPr>
          <w:rFonts w:ascii="Times New Roman" w:hAnsi="Times New Roman" w:cs="Times New Roman"/>
        </w:rPr>
        <w:t>.</w:t>
      </w:r>
      <w:r w:rsidR="004914EC" w:rsidRPr="00692B37">
        <w:rPr>
          <w:rFonts w:ascii="Times New Roman" w:hAnsi="Times New Roman" w:cs="Times New Roman"/>
        </w:rPr>
        <w:tab/>
        <w:t xml:space="preserve">Engler, C. et al. A Golden Gate </w:t>
      </w:r>
      <w:r w:rsidR="00A818C5" w:rsidRPr="00692B37">
        <w:rPr>
          <w:rFonts w:ascii="Times New Roman" w:hAnsi="Times New Roman" w:cs="Times New Roman"/>
        </w:rPr>
        <w:t>m</w:t>
      </w:r>
      <w:r w:rsidR="004914EC" w:rsidRPr="00692B37">
        <w:rPr>
          <w:rFonts w:ascii="Times New Roman" w:hAnsi="Times New Roman" w:cs="Times New Roman"/>
        </w:rPr>
        <w:t xml:space="preserve">odular </w:t>
      </w:r>
      <w:r w:rsidR="00A818C5" w:rsidRPr="00692B37">
        <w:rPr>
          <w:rFonts w:ascii="Times New Roman" w:hAnsi="Times New Roman" w:cs="Times New Roman"/>
        </w:rPr>
        <w:t>c</w:t>
      </w:r>
      <w:r w:rsidR="004914EC" w:rsidRPr="00692B37">
        <w:rPr>
          <w:rFonts w:ascii="Times New Roman" w:hAnsi="Times New Roman" w:cs="Times New Roman"/>
        </w:rPr>
        <w:t xml:space="preserve">loning </w:t>
      </w:r>
      <w:r w:rsidR="00A818C5" w:rsidRPr="00692B37">
        <w:rPr>
          <w:rFonts w:ascii="Times New Roman" w:hAnsi="Times New Roman" w:cs="Times New Roman"/>
        </w:rPr>
        <w:t>t</w:t>
      </w:r>
      <w:r w:rsidR="004914EC" w:rsidRPr="00692B37">
        <w:rPr>
          <w:rFonts w:ascii="Times New Roman" w:hAnsi="Times New Roman" w:cs="Times New Roman"/>
        </w:rPr>
        <w:t xml:space="preserve">oolbox for </w:t>
      </w:r>
      <w:r w:rsidR="00A818C5" w:rsidRPr="00692B37">
        <w:rPr>
          <w:rFonts w:ascii="Times New Roman" w:hAnsi="Times New Roman" w:cs="Times New Roman"/>
        </w:rPr>
        <w:t>p</w:t>
      </w:r>
      <w:r w:rsidR="004914EC" w:rsidRPr="00692B37">
        <w:rPr>
          <w:rFonts w:ascii="Times New Roman" w:hAnsi="Times New Roman" w:cs="Times New Roman"/>
        </w:rPr>
        <w:t xml:space="preserve">lants. </w:t>
      </w:r>
      <w:r w:rsidR="004914EC" w:rsidRPr="00692B37">
        <w:rPr>
          <w:rFonts w:ascii="Times New Roman" w:hAnsi="Times New Roman" w:cs="Times New Roman"/>
          <w:i/>
        </w:rPr>
        <w:t>ACS Synthetic Biology</w:t>
      </w:r>
      <w:r w:rsidR="004914EC" w:rsidRPr="00692B37">
        <w:rPr>
          <w:rFonts w:ascii="Times New Roman" w:hAnsi="Times New Roman" w:cs="Times New Roman"/>
        </w:rPr>
        <w:t xml:space="preserve"> </w:t>
      </w:r>
      <w:r w:rsidR="004914EC" w:rsidRPr="00692B37">
        <w:rPr>
          <w:rFonts w:ascii="Times New Roman" w:hAnsi="Times New Roman" w:cs="Times New Roman"/>
          <w:b/>
        </w:rPr>
        <w:t>3</w:t>
      </w:r>
      <w:r w:rsidR="004914EC" w:rsidRPr="00692B37">
        <w:rPr>
          <w:rFonts w:ascii="Times New Roman" w:hAnsi="Times New Roman" w:cs="Times New Roman"/>
        </w:rPr>
        <w:t>, 839-843 (2014).</w:t>
      </w:r>
    </w:p>
    <w:p w14:paraId="01C3E170" w14:textId="768070F1"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34</w:t>
      </w:r>
      <w:r w:rsidR="004914EC" w:rsidRPr="00692B37">
        <w:rPr>
          <w:rFonts w:ascii="Times New Roman" w:hAnsi="Times New Roman" w:cs="Times New Roman"/>
        </w:rPr>
        <w:t>.</w:t>
      </w:r>
      <w:r w:rsidR="004914EC" w:rsidRPr="00692B37">
        <w:rPr>
          <w:rFonts w:ascii="Times New Roman" w:hAnsi="Times New Roman" w:cs="Times New Roman"/>
        </w:rPr>
        <w:tab/>
        <w:t xml:space="preserve">Occhialini, A. et al. MoChlo: A versatile, modular cloning toolbox for chloroplast biotechnology. </w:t>
      </w:r>
      <w:r w:rsidR="004914EC" w:rsidRPr="00692B37">
        <w:rPr>
          <w:rFonts w:ascii="Times New Roman" w:hAnsi="Times New Roman" w:cs="Times New Roman"/>
          <w:i/>
        </w:rPr>
        <w:t>Plant Physiology</w:t>
      </w:r>
      <w:r w:rsidR="004914EC" w:rsidRPr="00692B37">
        <w:rPr>
          <w:rFonts w:ascii="Times New Roman" w:hAnsi="Times New Roman" w:cs="Times New Roman"/>
        </w:rPr>
        <w:t xml:space="preserve"> </w:t>
      </w:r>
      <w:r w:rsidR="004914EC" w:rsidRPr="00692B37">
        <w:rPr>
          <w:rFonts w:ascii="Times New Roman" w:hAnsi="Times New Roman" w:cs="Times New Roman"/>
          <w:b/>
        </w:rPr>
        <w:t>179</w:t>
      </w:r>
      <w:r w:rsidR="004914EC" w:rsidRPr="00692B37">
        <w:rPr>
          <w:rFonts w:ascii="Times New Roman" w:hAnsi="Times New Roman" w:cs="Times New Roman"/>
        </w:rPr>
        <w:t>, 943-957 (2019).</w:t>
      </w:r>
    </w:p>
    <w:p w14:paraId="52AC4992" w14:textId="6778726A"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35</w:t>
      </w:r>
      <w:r w:rsidR="004914EC" w:rsidRPr="00692B37">
        <w:rPr>
          <w:rFonts w:ascii="Times New Roman" w:hAnsi="Times New Roman" w:cs="Times New Roman"/>
        </w:rPr>
        <w:t>.</w:t>
      </w:r>
      <w:r w:rsidR="004914EC" w:rsidRPr="00692B37">
        <w:rPr>
          <w:rFonts w:ascii="Times New Roman" w:hAnsi="Times New Roman" w:cs="Times New Roman"/>
        </w:rPr>
        <w:tab/>
        <w:t xml:space="preserve">Livak, K. &amp; Schmittgen, T. Analysis of relative gene expression data using real-time quantitative PCR and the 2−ΔΔCT </w:t>
      </w:r>
      <w:r w:rsidR="00A818C5" w:rsidRPr="00692B37">
        <w:rPr>
          <w:rFonts w:ascii="Times New Roman" w:hAnsi="Times New Roman" w:cs="Times New Roman"/>
        </w:rPr>
        <w:t>m</w:t>
      </w:r>
      <w:r w:rsidR="004914EC" w:rsidRPr="00692B37">
        <w:rPr>
          <w:rFonts w:ascii="Times New Roman" w:hAnsi="Times New Roman" w:cs="Times New Roman"/>
        </w:rPr>
        <w:t xml:space="preserve">ethod. </w:t>
      </w:r>
      <w:r w:rsidR="004914EC" w:rsidRPr="00692B37">
        <w:rPr>
          <w:rFonts w:ascii="Times New Roman" w:hAnsi="Times New Roman" w:cs="Times New Roman"/>
          <w:i/>
        </w:rPr>
        <w:t>Methods</w:t>
      </w:r>
      <w:r w:rsidR="004914EC" w:rsidRPr="00692B37">
        <w:rPr>
          <w:rFonts w:ascii="Times New Roman" w:hAnsi="Times New Roman" w:cs="Times New Roman"/>
        </w:rPr>
        <w:t xml:space="preserve"> </w:t>
      </w:r>
      <w:r w:rsidR="004914EC" w:rsidRPr="00692B37">
        <w:rPr>
          <w:rFonts w:ascii="Times New Roman" w:hAnsi="Times New Roman" w:cs="Times New Roman"/>
          <w:b/>
        </w:rPr>
        <w:t>25</w:t>
      </w:r>
      <w:r w:rsidR="004914EC" w:rsidRPr="00692B37">
        <w:rPr>
          <w:rFonts w:ascii="Times New Roman" w:hAnsi="Times New Roman" w:cs="Times New Roman"/>
        </w:rPr>
        <w:t>, 402-408 (2001).</w:t>
      </w:r>
    </w:p>
    <w:p w14:paraId="368F559C" w14:textId="28545315" w:rsidR="004914EC" w:rsidRPr="00692B37" w:rsidRDefault="005E7A97" w:rsidP="004914EC">
      <w:pPr>
        <w:pStyle w:val="EndNoteBibliography"/>
        <w:spacing w:after="0"/>
        <w:ind w:left="720" w:hanging="720"/>
        <w:rPr>
          <w:rFonts w:ascii="Times New Roman" w:hAnsi="Times New Roman" w:cs="Times New Roman"/>
        </w:rPr>
      </w:pPr>
      <w:r w:rsidRPr="00692B37">
        <w:rPr>
          <w:rFonts w:ascii="Times New Roman" w:hAnsi="Times New Roman" w:cs="Times New Roman"/>
        </w:rPr>
        <w:t>36</w:t>
      </w:r>
      <w:r w:rsidR="004914EC" w:rsidRPr="00692B37">
        <w:rPr>
          <w:rFonts w:ascii="Times New Roman" w:hAnsi="Times New Roman" w:cs="Times New Roman"/>
        </w:rPr>
        <w:t>.</w:t>
      </w:r>
      <w:r w:rsidR="004914EC" w:rsidRPr="00692B37">
        <w:rPr>
          <w:rFonts w:ascii="Times New Roman" w:hAnsi="Times New Roman" w:cs="Times New Roman"/>
        </w:rPr>
        <w:tab/>
        <w:t xml:space="preserve">Schneider, C., Rasband, W. &amp; Eliceiri, K. NIH Image to ImageJ: 25 years of image analysis. </w:t>
      </w:r>
      <w:r w:rsidR="004914EC" w:rsidRPr="00692B37">
        <w:rPr>
          <w:rFonts w:ascii="Times New Roman" w:hAnsi="Times New Roman" w:cs="Times New Roman"/>
          <w:i/>
        </w:rPr>
        <w:t>Nature Methods</w:t>
      </w:r>
      <w:r w:rsidR="004914EC" w:rsidRPr="00692B37">
        <w:rPr>
          <w:rFonts w:ascii="Times New Roman" w:hAnsi="Times New Roman" w:cs="Times New Roman"/>
        </w:rPr>
        <w:t xml:space="preserve"> </w:t>
      </w:r>
      <w:r w:rsidR="004914EC" w:rsidRPr="00692B37">
        <w:rPr>
          <w:rFonts w:ascii="Times New Roman" w:hAnsi="Times New Roman" w:cs="Times New Roman"/>
          <w:b/>
        </w:rPr>
        <w:t>9</w:t>
      </w:r>
      <w:r w:rsidR="004914EC" w:rsidRPr="00692B37">
        <w:rPr>
          <w:rFonts w:ascii="Times New Roman" w:hAnsi="Times New Roman" w:cs="Times New Roman"/>
        </w:rPr>
        <w:t>, 671-675 (2012).</w:t>
      </w:r>
    </w:p>
    <w:p w14:paraId="33D41DE9" w14:textId="77777777" w:rsidR="004914EC" w:rsidRPr="00692B37" w:rsidRDefault="004914EC" w:rsidP="004914EC"/>
    <w:p w14:paraId="6B8C3E1F" w14:textId="77777777" w:rsidR="004914EC" w:rsidRPr="00692B37" w:rsidRDefault="004914EC" w:rsidP="004914EC">
      <w:pPr>
        <w:pStyle w:val="Heading2"/>
      </w:pPr>
      <w:r w:rsidRPr="00692B37">
        <w:br w:type="page"/>
      </w:r>
      <w:bookmarkStart w:id="96" w:name="_Toc146706389"/>
      <w:bookmarkStart w:id="97" w:name="_Toc150780390"/>
      <w:r w:rsidRPr="00692B37">
        <w:lastRenderedPageBreak/>
        <w:t>Appendix</w:t>
      </w:r>
      <w:bookmarkEnd w:id="96"/>
      <w:bookmarkEnd w:id="97"/>
    </w:p>
    <w:p w14:paraId="26E63604" w14:textId="46E1AC08" w:rsidR="00590058" w:rsidRPr="00692B37" w:rsidRDefault="00590058" w:rsidP="00590058">
      <w:pPr>
        <w:keepNext/>
      </w:pPr>
    </w:p>
    <w:p w14:paraId="68B2F45E" w14:textId="382E13A5" w:rsidR="00590058" w:rsidRPr="00692B37" w:rsidRDefault="00590058" w:rsidP="00590058">
      <w:pPr>
        <w:pStyle w:val="Caption"/>
        <w:spacing w:before="0" w:after="0"/>
        <w:rPr>
          <w:rFonts w:ascii="Times New Roman" w:hAnsi="Times New Roman" w:cs="Times New Roman"/>
        </w:rPr>
      </w:pPr>
      <w:bookmarkStart w:id="98" w:name="_Toc150780418"/>
      <w:r w:rsidRPr="00692B37">
        <w:rPr>
          <w:rFonts w:ascii="Times New Roman" w:hAnsi="Times New Roman" w:cs="Times New Roman"/>
        </w:rPr>
        <w:t>Table 3.</w:t>
      </w:r>
      <w:r w:rsidRPr="00692B37">
        <w:rPr>
          <w:rFonts w:ascii="Times New Roman" w:hAnsi="Times New Roman" w:cs="Times New Roman"/>
        </w:rPr>
        <w:fldChar w:fldCharType="begin"/>
      </w:r>
      <w:r w:rsidRPr="00692B37">
        <w:rPr>
          <w:rFonts w:ascii="Times New Roman" w:hAnsi="Times New Roman" w:cs="Times New Roman"/>
        </w:rPr>
        <w:instrText xml:space="preserve"> SEQ Table_3. \* ARABIC </w:instrText>
      </w:r>
      <w:r w:rsidRPr="00692B37">
        <w:rPr>
          <w:rFonts w:ascii="Times New Roman" w:hAnsi="Times New Roman" w:cs="Times New Roman"/>
        </w:rPr>
        <w:fldChar w:fldCharType="separate"/>
      </w:r>
      <w:r w:rsidR="007D7C33"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xml:space="preserve"> : Overall effect of gamma radiation on harvest phenotype in potato.</w:t>
      </w:r>
      <w:bookmarkEnd w:id="98"/>
    </w:p>
    <w:p w14:paraId="37AC74AC" w14:textId="021AF2A7" w:rsidR="00DC1B41" w:rsidRPr="00692B37" w:rsidRDefault="004914EC" w:rsidP="00DC1B41">
      <w:pPr>
        <w:rPr>
          <w:rFonts w:ascii="Times New Roman" w:hAnsi="Times New Roman" w:cs="Times New Roman"/>
        </w:rPr>
      </w:pPr>
      <w:r w:rsidRPr="00692B37">
        <w:rPr>
          <w:rFonts w:ascii="Times New Roman" w:hAnsi="Times New Roman" w:cs="Times New Roman"/>
        </w:rPr>
        <w:t xml:space="preserve">Results of phenotypic analysis of wild type and three events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-expressing plants after irradiation with various total doses of gamma radiation. Data shown is the mean value for each phenotype </w:t>
      </w:r>
      <w:r w:rsidR="0082126D" w:rsidRPr="00692B37">
        <w:rPr>
          <w:rFonts w:ascii="Times New Roman" w:hAnsi="Times New Roman" w:cs="Times New Roman"/>
        </w:rPr>
        <w:t xml:space="preserve">among wild type and </w:t>
      </w:r>
      <w:proofErr w:type="spellStart"/>
      <w:r w:rsidR="0082126D" w:rsidRPr="00692B37">
        <w:rPr>
          <w:rFonts w:ascii="Times New Roman" w:hAnsi="Times New Roman" w:cs="Times New Roman"/>
        </w:rPr>
        <w:t>Dsup</w:t>
      </w:r>
      <w:proofErr w:type="spellEnd"/>
      <w:r w:rsidR="0082126D" w:rsidRPr="00692B37">
        <w:rPr>
          <w:rFonts w:ascii="Times New Roman" w:hAnsi="Times New Roman" w:cs="Times New Roman"/>
        </w:rPr>
        <w:t>-expressing potato events</w:t>
      </w:r>
      <w:r w:rsidRPr="00692B37">
        <w:rPr>
          <w:rFonts w:ascii="Times New Roman" w:hAnsi="Times New Roman" w:cs="Times New Roman"/>
        </w:rPr>
        <w:t xml:space="preserve"> (n = </w:t>
      </w:r>
      <w:r w:rsidR="0082126D" w:rsidRPr="00692B37">
        <w:rPr>
          <w:rFonts w:ascii="Times New Roman" w:hAnsi="Times New Roman" w:cs="Times New Roman"/>
        </w:rPr>
        <w:t>3</w:t>
      </w:r>
      <w:r w:rsidRPr="00692B37">
        <w:rPr>
          <w:rFonts w:ascii="Times New Roman" w:hAnsi="Times New Roman" w:cs="Times New Roman"/>
        </w:rPr>
        <w:t xml:space="preserve">) and the standard </w:t>
      </w:r>
      <w:r w:rsidR="0082126D" w:rsidRPr="00692B37">
        <w:rPr>
          <w:rFonts w:ascii="Times New Roman" w:hAnsi="Times New Roman" w:cs="Times New Roman"/>
        </w:rPr>
        <w:t>error</w:t>
      </w:r>
      <w:r w:rsidRPr="00692B37">
        <w:rPr>
          <w:rFonts w:ascii="Times New Roman" w:hAnsi="Times New Roman" w:cs="Times New Roman"/>
        </w:rPr>
        <w:t xml:space="preserve"> of the mean. All phenotypes are significantly affected by gamma radiation treatment </w:t>
      </w:r>
      <w:r w:rsidR="0082126D" w:rsidRPr="00692B37">
        <w:rPr>
          <w:rFonts w:ascii="Times New Roman" w:hAnsi="Times New Roman" w:cs="Times New Roman"/>
        </w:rPr>
        <w:t xml:space="preserve">but not </w:t>
      </w:r>
      <w:proofErr w:type="spellStart"/>
      <w:r w:rsidR="0082126D" w:rsidRPr="00692B37">
        <w:rPr>
          <w:rFonts w:ascii="Times New Roman" w:hAnsi="Times New Roman" w:cs="Times New Roman"/>
        </w:rPr>
        <w:t>Dsup</w:t>
      </w:r>
      <w:proofErr w:type="spellEnd"/>
      <w:r w:rsidR="0082126D" w:rsidRPr="00692B37">
        <w:rPr>
          <w:rFonts w:ascii="Times New Roman" w:hAnsi="Times New Roman" w:cs="Times New Roman"/>
        </w:rPr>
        <w:t xml:space="preserve"> expression </w:t>
      </w:r>
      <w:r w:rsidRPr="00692B37">
        <w:rPr>
          <w:rFonts w:ascii="Times New Roman" w:hAnsi="Times New Roman" w:cs="Times New Roman"/>
        </w:rPr>
        <w:t>(ANOVA p &lt; 0.05). The results of a post-hoc Dunnett’s test</w:t>
      </w:r>
      <w:r w:rsidR="0082126D" w:rsidRPr="00692B37">
        <w:rPr>
          <w:rFonts w:ascii="Times New Roman" w:hAnsi="Times New Roman" w:cs="Times New Roman"/>
        </w:rPr>
        <w:t xml:space="preserve"> for the effect of radiation treatment and </w:t>
      </w:r>
      <w:proofErr w:type="spellStart"/>
      <w:r w:rsidR="0082126D" w:rsidRPr="00692B37">
        <w:rPr>
          <w:rFonts w:ascii="Times New Roman" w:hAnsi="Times New Roman" w:cs="Times New Roman"/>
        </w:rPr>
        <w:t>Dsup</w:t>
      </w:r>
      <w:proofErr w:type="spellEnd"/>
      <w:r w:rsidR="0082126D" w:rsidRPr="00692B37">
        <w:rPr>
          <w:rFonts w:ascii="Times New Roman" w:hAnsi="Times New Roman" w:cs="Times New Roman"/>
        </w:rPr>
        <w:t xml:space="preserve"> expression are shown</w:t>
      </w:r>
      <w:r w:rsidRPr="00692B37">
        <w:rPr>
          <w:rFonts w:ascii="Times New Roman" w:hAnsi="Times New Roman" w:cs="Times New Roman"/>
        </w:rPr>
        <w:t xml:space="preserve"> comparing all treatments to 0 </w:t>
      </w:r>
      <w:proofErr w:type="spellStart"/>
      <w:r w:rsidRPr="00692B37">
        <w:rPr>
          <w:rFonts w:ascii="Times New Roman" w:hAnsi="Times New Roman" w:cs="Times New Roman"/>
        </w:rPr>
        <w:t>Gy</w:t>
      </w:r>
      <w:proofErr w:type="spellEnd"/>
      <w:r w:rsidR="0082126D" w:rsidRPr="00692B37">
        <w:rPr>
          <w:rFonts w:ascii="Times New Roman" w:hAnsi="Times New Roman" w:cs="Times New Roman"/>
        </w:rPr>
        <w:t>.</w:t>
      </w:r>
      <w:r w:rsidRPr="00692B37">
        <w:rPr>
          <w:rFonts w:ascii="Times New Roman" w:hAnsi="Times New Roman" w:cs="Times New Roman"/>
        </w:rPr>
        <w:t xml:space="preserve"> </w:t>
      </w:r>
      <w:r w:rsidR="0082126D" w:rsidRPr="00692B37">
        <w:rPr>
          <w:rFonts w:ascii="Times New Roman" w:hAnsi="Times New Roman" w:cs="Times New Roman"/>
        </w:rPr>
        <w:t>S</w:t>
      </w:r>
      <w:r w:rsidRPr="00692B37">
        <w:rPr>
          <w:rFonts w:ascii="Times New Roman" w:hAnsi="Times New Roman" w:cs="Times New Roman"/>
        </w:rPr>
        <w:t xml:space="preserve">ignificant difference from the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mean (p &lt; 0.05) is denoted with “*”</w:t>
      </w:r>
      <w:r w:rsidR="0082126D" w:rsidRPr="00692B37">
        <w:rPr>
          <w:rFonts w:ascii="Times New Roman" w:hAnsi="Times New Roman" w:cs="Times New Roman"/>
        </w:rPr>
        <w:t xml:space="preserve"> while lack of significance is denoted with “ns”.</w:t>
      </w:r>
    </w:p>
    <w:p w14:paraId="29F2FF9A" w14:textId="5AB5A769" w:rsidR="00FC0059" w:rsidRPr="00692B37" w:rsidRDefault="00FC0059" w:rsidP="00FC0059">
      <w:pPr>
        <w:jc w:val="center"/>
        <w:rPr>
          <w:rFonts w:ascii="Times New Roman" w:hAnsi="Times New Roman" w:cs="Times New Roman"/>
        </w:rPr>
      </w:pPr>
      <w:r w:rsidRPr="00692B37">
        <w:rPr>
          <w:noProof/>
        </w:rPr>
        <w:drawing>
          <wp:inline distT="0" distB="0" distL="0" distR="0" wp14:anchorId="7C32B26E" wp14:editId="6352BD49">
            <wp:extent cx="5899150" cy="5827301"/>
            <wp:effectExtent l="19050" t="19050" r="25400" b="21590"/>
            <wp:docPr id="947530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835" cy="5833905"/>
                    </a:xfrm>
                    <a:prstGeom prst="rect">
                      <a:avLst/>
                    </a:prstGeom>
                    <a:noFill/>
                    <a:ln>
                      <a:solidFill>
                        <a:schemeClr val="tx1"/>
                      </a:solidFill>
                    </a:ln>
                  </pic:spPr>
                </pic:pic>
              </a:graphicData>
            </a:graphic>
          </wp:inline>
        </w:drawing>
      </w:r>
    </w:p>
    <w:p w14:paraId="0E09480E" w14:textId="299D1E82" w:rsidR="004914EC" w:rsidRPr="00692B37" w:rsidRDefault="004914EC" w:rsidP="00DC1B41">
      <w:pPr>
        <w:jc w:val="center"/>
        <w:rPr>
          <w:rFonts w:ascii="Times New Roman" w:hAnsi="Times New Roman" w:cs="Times New Roman"/>
        </w:rPr>
      </w:pPr>
    </w:p>
    <w:p w14:paraId="486AF022" w14:textId="07A21333" w:rsidR="004914EC" w:rsidRPr="00692B37" w:rsidRDefault="00DC1B41" w:rsidP="002025C4">
      <w:pPr>
        <w:rPr>
          <w:rFonts w:ascii="Times New Roman" w:hAnsi="Times New Roman" w:cs="Times New Roman"/>
          <w:b/>
          <w:bCs/>
        </w:rPr>
      </w:pPr>
      <w:r w:rsidRPr="00692B37">
        <w:rPr>
          <w:rFonts w:ascii="Times New Roman" w:hAnsi="Times New Roman" w:cs="Times New Roman"/>
          <w:b/>
          <w:bCs/>
        </w:rPr>
        <w:br w:type="page"/>
      </w:r>
    </w:p>
    <w:p w14:paraId="729D4FB8" w14:textId="07DAC850" w:rsidR="00590058" w:rsidRPr="00692B37" w:rsidRDefault="00590058" w:rsidP="00590058">
      <w:pPr>
        <w:pStyle w:val="Caption"/>
        <w:spacing w:before="0" w:after="0"/>
        <w:rPr>
          <w:rFonts w:ascii="Times New Roman" w:hAnsi="Times New Roman" w:cs="Times New Roman"/>
          <w:b w:val="0"/>
          <w:bCs w:val="0"/>
        </w:rPr>
      </w:pPr>
      <w:bookmarkStart w:id="99" w:name="_Toc150780419"/>
      <w:r w:rsidRPr="00692B37">
        <w:rPr>
          <w:rFonts w:ascii="Times New Roman" w:hAnsi="Times New Roman" w:cs="Times New Roman"/>
        </w:rPr>
        <w:lastRenderedPageBreak/>
        <w:t>Table 3.</w:t>
      </w:r>
      <w:r w:rsidRPr="00692B37">
        <w:rPr>
          <w:rFonts w:ascii="Times New Roman" w:hAnsi="Times New Roman" w:cs="Times New Roman"/>
        </w:rPr>
        <w:fldChar w:fldCharType="begin"/>
      </w:r>
      <w:r w:rsidRPr="00692B37">
        <w:rPr>
          <w:rFonts w:ascii="Times New Roman" w:hAnsi="Times New Roman" w:cs="Times New Roman"/>
        </w:rPr>
        <w:instrText xml:space="preserve"> SEQ Table_3. \* ARABIC </w:instrText>
      </w:r>
      <w:r w:rsidRPr="00692B37">
        <w:rPr>
          <w:rFonts w:ascii="Times New Roman" w:hAnsi="Times New Roman" w:cs="Times New Roman"/>
        </w:rPr>
        <w:fldChar w:fldCharType="separate"/>
      </w:r>
      <w:r w:rsidR="007D7C33"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Gamma radiation treatment time and distance calculations.</w:t>
      </w:r>
      <w:bookmarkEnd w:id="99"/>
    </w:p>
    <w:p w14:paraId="1C1779D8" w14:textId="77777777" w:rsidR="004914EC" w:rsidRPr="00692B37" w:rsidRDefault="004914EC" w:rsidP="004914EC">
      <w:pPr>
        <w:rPr>
          <w:rFonts w:ascii="Times New Roman" w:hAnsi="Times New Roman" w:cs="Times New Roman"/>
        </w:rPr>
      </w:pPr>
      <w:r w:rsidRPr="00692B37">
        <w:rPr>
          <w:rFonts w:ascii="Times New Roman" w:hAnsi="Times New Roman" w:cs="Times New Roman"/>
        </w:rPr>
        <w:t>The tables below describe the intended absorbed dose in Gray, the required dose rate to meet the total dose in a given amount of time (rad / sec), and the calculated distance from the source to receive the desired rate. Dose tables below correspond with the following experiments: (A) – Figures 2.2-4, Table 2.1;  (B) – Figure 2.5; (C) – Figure 2.6.</w:t>
      </w:r>
    </w:p>
    <w:p w14:paraId="4BAA1328" w14:textId="77777777" w:rsidR="004914EC" w:rsidRPr="00692B37" w:rsidRDefault="004914EC" w:rsidP="004914EC">
      <w:pPr>
        <w:rPr>
          <w:rFonts w:ascii="Times New Roman" w:hAnsi="Times New Roman" w:cs="Times New Roman"/>
        </w:rPr>
      </w:pPr>
    </w:p>
    <w:tbl>
      <w:tblPr>
        <w:tblStyle w:val="TableGrid"/>
        <w:tblW w:w="9350" w:type="dxa"/>
        <w:tblLook w:val="04A0" w:firstRow="1" w:lastRow="0" w:firstColumn="1" w:lastColumn="0" w:noHBand="0" w:noVBand="1"/>
      </w:tblPr>
      <w:tblGrid>
        <w:gridCol w:w="791"/>
        <w:gridCol w:w="1938"/>
        <w:gridCol w:w="1468"/>
        <w:gridCol w:w="2745"/>
        <w:gridCol w:w="2408"/>
      </w:tblGrid>
      <w:tr w:rsidR="00692B37" w:rsidRPr="00692B37" w14:paraId="0702AF0F" w14:textId="77777777" w:rsidTr="00DD5A96">
        <w:trPr>
          <w:trHeight w:val="288"/>
        </w:trPr>
        <w:tc>
          <w:tcPr>
            <w:tcW w:w="791" w:type="dxa"/>
            <w:noWrap/>
            <w:hideMark/>
          </w:tcPr>
          <w:p w14:paraId="56ADCE81"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A</w:t>
            </w:r>
          </w:p>
        </w:tc>
        <w:tc>
          <w:tcPr>
            <w:tcW w:w="1938" w:type="dxa"/>
            <w:noWrap/>
            <w:hideMark/>
          </w:tcPr>
          <w:p w14:paraId="64D8170F"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(Gray)</w:t>
            </w:r>
          </w:p>
        </w:tc>
        <w:tc>
          <w:tcPr>
            <w:tcW w:w="1468" w:type="dxa"/>
            <w:noWrap/>
            <w:hideMark/>
          </w:tcPr>
          <w:p w14:paraId="50F97F60"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2745" w:type="dxa"/>
            <w:noWrap/>
            <w:hideMark/>
          </w:tcPr>
          <w:p w14:paraId="0E98796B"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second)</w:t>
            </w:r>
          </w:p>
        </w:tc>
        <w:tc>
          <w:tcPr>
            <w:tcW w:w="2408" w:type="dxa"/>
            <w:noWrap/>
            <w:hideMark/>
          </w:tcPr>
          <w:p w14:paraId="0A76B4CC"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r>
      <w:tr w:rsidR="00692B37" w:rsidRPr="00692B37" w14:paraId="40B8432B" w14:textId="77777777" w:rsidTr="00DD5A96">
        <w:trPr>
          <w:trHeight w:val="288"/>
        </w:trPr>
        <w:tc>
          <w:tcPr>
            <w:tcW w:w="791" w:type="dxa"/>
            <w:noWrap/>
            <w:hideMark/>
          </w:tcPr>
          <w:p w14:paraId="0D0287BA" w14:textId="77777777" w:rsidR="004914EC" w:rsidRPr="00692B37" w:rsidRDefault="004914EC" w:rsidP="00DD5A96">
            <w:pPr>
              <w:jc w:val="center"/>
              <w:rPr>
                <w:rFonts w:ascii="Times New Roman" w:hAnsi="Times New Roman" w:cs="Times New Roman"/>
                <w:b/>
                <w:bCs/>
                <w:sz w:val="22"/>
                <w:szCs w:val="22"/>
              </w:rPr>
            </w:pPr>
          </w:p>
        </w:tc>
        <w:tc>
          <w:tcPr>
            <w:tcW w:w="1938" w:type="dxa"/>
            <w:noWrap/>
            <w:hideMark/>
          </w:tcPr>
          <w:p w14:paraId="351DA3AB"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468" w:type="dxa"/>
            <w:noWrap/>
            <w:hideMark/>
          </w:tcPr>
          <w:p w14:paraId="4D1C9A5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2745" w:type="dxa"/>
            <w:noWrap/>
            <w:hideMark/>
          </w:tcPr>
          <w:p w14:paraId="5D598618"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2408" w:type="dxa"/>
            <w:noWrap/>
            <w:hideMark/>
          </w:tcPr>
          <w:p w14:paraId="4E7A310B"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29F99539" w14:textId="77777777" w:rsidTr="00DD5A96">
        <w:trPr>
          <w:trHeight w:val="288"/>
        </w:trPr>
        <w:tc>
          <w:tcPr>
            <w:tcW w:w="791" w:type="dxa"/>
            <w:noWrap/>
            <w:hideMark/>
          </w:tcPr>
          <w:p w14:paraId="77F5B018"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2771830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5</w:t>
            </w:r>
          </w:p>
        </w:tc>
        <w:tc>
          <w:tcPr>
            <w:tcW w:w="1468" w:type="dxa"/>
            <w:noWrap/>
            <w:hideMark/>
          </w:tcPr>
          <w:p w14:paraId="48BB819F"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500</w:t>
            </w:r>
          </w:p>
        </w:tc>
        <w:tc>
          <w:tcPr>
            <w:tcW w:w="2745" w:type="dxa"/>
            <w:noWrap/>
            <w:hideMark/>
          </w:tcPr>
          <w:p w14:paraId="5C689CCF"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0.0103</w:t>
            </w:r>
          </w:p>
        </w:tc>
        <w:tc>
          <w:tcPr>
            <w:tcW w:w="2408" w:type="dxa"/>
            <w:noWrap/>
            <w:hideMark/>
          </w:tcPr>
          <w:p w14:paraId="3454883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3.369</w:t>
            </w:r>
          </w:p>
        </w:tc>
      </w:tr>
      <w:tr w:rsidR="00692B37" w:rsidRPr="00692B37" w14:paraId="24BA6A0A" w14:textId="77777777" w:rsidTr="00DD5A96">
        <w:trPr>
          <w:trHeight w:val="288"/>
        </w:trPr>
        <w:tc>
          <w:tcPr>
            <w:tcW w:w="791" w:type="dxa"/>
            <w:noWrap/>
            <w:hideMark/>
          </w:tcPr>
          <w:p w14:paraId="66DE61E1"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7C5DDB16"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10</w:t>
            </w:r>
          </w:p>
        </w:tc>
        <w:tc>
          <w:tcPr>
            <w:tcW w:w="1468" w:type="dxa"/>
            <w:noWrap/>
            <w:hideMark/>
          </w:tcPr>
          <w:p w14:paraId="37AADFD7"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1000</w:t>
            </w:r>
          </w:p>
        </w:tc>
        <w:tc>
          <w:tcPr>
            <w:tcW w:w="2745" w:type="dxa"/>
            <w:noWrap/>
            <w:hideMark/>
          </w:tcPr>
          <w:p w14:paraId="315A16E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0.0206</w:t>
            </w:r>
          </w:p>
        </w:tc>
        <w:tc>
          <w:tcPr>
            <w:tcW w:w="2408" w:type="dxa"/>
            <w:noWrap/>
            <w:hideMark/>
          </w:tcPr>
          <w:p w14:paraId="682D1639"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2.501</w:t>
            </w:r>
          </w:p>
        </w:tc>
      </w:tr>
      <w:tr w:rsidR="00692B37" w:rsidRPr="00692B37" w14:paraId="08EF775E" w14:textId="77777777" w:rsidTr="00DD5A96">
        <w:trPr>
          <w:trHeight w:val="288"/>
        </w:trPr>
        <w:tc>
          <w:tcPr>
            <w:tcW w:w="791" w:type="dxa"/>
            <w:noWrap/>
            <w:hideMark/>
          </w:tcPr>
          <w:p w14:paraId="1E82D99A"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1CE2A5D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20</w:t>
            </w:r>
          </w:p>
        </w:tc>
        <w:tc>
          <w:tcPr>
            <w:tcW w:w="1468" w:type="dxa"/>
            <w:noWrap/>
            <w:hideMark/>
          </w:tcPr>
          <w:p w14:paraId="3E01DC9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2000</w:t>
            </w:r>
          </w:p>
        </w:tc>
        <w:tc>
          <w:tcPr>
            <w:tcW w:w="2745" w:type="dxa"/>
            <w:noWrap/>
            <w:hideMark/>
          </w:tcPr>
          <w:p w14:paraId="687937E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0.0412</w:t>
            </w:r>
          </w:p>
        </w:tc>
        <w:tc>
          <w:tcPr>
            <w:tcW w:w="2408" w:type="dxa"/>
            <w:noWrap/>
            <w:hideMark/>
          </w:tcPr>
          <w:p w14:paraId="0D622343"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1.856</w:t>
            </w:r>
          </w:p>
        </w:tc>
      </w:tr>
      <w:tr w:rsidR="00692B37" w:rsidRPr="00692B37" w14:paraId="2F75C5E9" w14:textId="77777777" w:rsidTr="00DD5A96">
        <w:trPr>
          <w:trHeight w:val="288"/>
        </w:trPr>
        <w:tc>
          <w:tcPr>
            <w:tcW w:w="791" w:type="dxa"/>
            <w:noWrap/>
            <w:hideMark/>
          </w:tcPr>
          <w:p w14:paraId="65C30333"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055EA242"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1468" w:type="dxa"/>
            <w:noWrap/>
            <w:hideMark/>
          </w:tcPr>
          <w:p w14:paraId="1A83729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2745" w:type="dxa"/>
            <w:noWrap/>
            <w:hideMark/>
          </w:tcPr>
          <w:p w14:paraId="3FCF5EDF"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0.0823</w:t>
            </w:r>
          </w:p>
        </w:tc>
        <w:tc>
          <w:tcPr>
            <w:tcW w:w="2408" w:type="dxa"/>
            <w:noWrap/>
            <w:hideMark/>
          </w:tcPr>
          <w:p w14:paraId="1177795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1.378</w:t>
            </w:r>
          </w:p>
        </w:tc>
      </w:tr>
      <w:tr w:rsidR="00692B37" w:rsidRPr="00692B37" w14:paraId="10869573" w14:textId="77777777" w:rsidTr="00DD5A96">
        <w:trPr>
          <w:trHeight w:val="288"/>
        </w:trPr>
        <w:tc>
          <w:tcPr>
            <w:tcW w:w="791" w:type="dxa"/>
            <w:noWrap/>
            <w:hideMark/>
          </w:tcPr>
          <w:p w14:paraId="543638EF"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3F3318FE"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w:t>
            </w:r>
          </w:p>
        </w:tc>
        <w:tc>
          <w:tcPr>
            <w:tcW w:w="1468" w:type="dxa"/>
            <w:noWrap/>
            <w:hideMark/>
          </w:tcPr>
          <w:p w14:paraId="26529EE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8000</w:t>
            </w:r>
          </w:p>
        </w:tc>
        <w:tc>
          <w:tcPr>
            <w:tcW w:w="2745" w:type="dxa"/>
            <w:noWrap/>
            <w:hideMark/>
          </w:tcPr>
          <w:p w14:paraId="4AA669C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0.1646</w:t>
            </w:r>
          </w:p>
        </w:tc>
        <w:tc>
          <w:tcPr>
            <w:tcW w:w="2408" w:type="dxa"/>
            <w:noWrap/>
            <w:hideMark/>
          </w:tcPr>
          <w:p w14:paraId="6D347558"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1.023</w:t>
            </w:r>
          </w:p>
        </w:tc>
      </w:tr>
      <w:tr w:rsidR="00692B37" w:rsidRPr="00692B37" w14:paraId="39329F4D" w14:textId="77777777" w:rsidTr="00DD5A96">
        <w:trPr>
          <w:trHeight w:val="288"/>
        </w:trPr>
        <w:tc>
          <w:tcPr>
            <w:tcW w:w="791" w:type="dxa"/>
            <w:noWrap/>
            <w:hideMark/>
          </w:tcPr>
          <w:p w14:paraId="16202696"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6A74F8BE" w14:textId="77777777" w:rsidR="004914EC" w:rsidRPr="00692B37" w:rsidRDefault="004914EC" w:rsidP="00DD5A96">
            <w:pPr>
              <w:jc w:val="center"/>
              <w:rPr>
                <w:rFonts w:ascii="Times New Roman" w:hAnsi="Times New Roman" w:cs="Times New Roman"/>
                <w:sz w:val="20"/>
                <w:szCs w:val="20"/>
              </w:rPr>
            </w:pPr>
          </w:p>
        </w:tc>
        <w:tc>
          <w:tcPr>
            <w:tcW w:w="1468" w:type="dxa"/>
            <w:noWrap/>
            <w:hideMark/>
          </w:tcPr>
          <w:p w14:paraId="24779054" w14:textId="77777777" w:rsidR="004914EC" w:rsidRPr="00692B37" w:rsidRDefault="004914EC" w:rsidP="00DD5A96">
            <w:pPr>
              <w:rPr>
                <w:rFonts w:ascii="Times New Roman" w:hAnsi="Times New Roman" w:cs="Times New Roman"/>
                <w:sz w:val="20"/>
                <w:szCs w:val="20"/>
              </w:rPr>
            </w:pPr>
          </w:p>
        </w:tc>
        <w:tc>
          <w:tcPr>
            <w:tcW w:w="2745" w:type="dxa"/>
            <w:noWrap/>
            <w:hideMark/>
          </w:tcPr>
          <w:p w14:paraId="19E8B14C" w14:textId="77777777" w:rsidR="004914EC" w:rsidRPr="00692B37" w:rsidRDefault="004914EC" w:rsidP="00DD5A96">
            <w:pPr>
              <w:rPr>
                <w:rFonts w:ascii="Times New Roman" w:hAnsi="Times New Roman" w:cs="Times New Roman"/>
                <w:sz w:val="20"/>
                <w:szCs w:val="20"/>
              </w:rPr>
            </w:pPr>
          </w:p>
        </w:tc>
        <w:tc>
          <w:tcPr>
            <w:tcW w:w="2408" w:type="dxa"/>
            <w:noWrap/>
            <w:hideMark/>
          </w:tcPr>
          <w:p w14:paraId="0EE66EBA" w14:textId="77777777" w:rsidR="004914EC" w:rsidRPr="00692B37" w:rsidRDefault="004914EC" w:rsidP="00DD5A96">
            <w:pPr>
              <w:rPr>
                <w:rFonts w:ascii="Times New Roman" w:hAnsi="Times New Roman" w:cs="Times New Roman"/>
                <w:sz w:val="20"/>
                <w:szCs w:val="20"/>
              </w:rPr>
            </w:pPr>
          </w:p>
        </w:tc>
      </w:tr>
      <w:tr w:rsidR="00692B37" w:rsidRPr="00692B37" w14:paraId="4DB1822E" w14:textId="77777777" w:rsidTr="00DD5A96">
        <w:trPr>
          <w:trHeight w:val="288"/>
        </w:trPr>
        <w:tc>
          <w:tcPr>
            <w:tcW w:w="791" w:type="dxa"/>
            <w:noWrap/>
            <w:hideMark/>
          </w:tcPr>
          <w:p w14:paraId="66161C9F"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B</w:t>
            </w:r>
          </w:p>
        </w:tc>
        <w:tc>
          <w:tcPr>
            <w:tcW w:w="1938" w:type="dxa"/>
            <w:noWrap/>
            <w:hideMark/>
          </w:tcPr>
          <w:p w14:paraId="7954DCD2"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(Gray)</w:t>
            </w:r>
          </w:p>
        </w:tc>
        <w:tc>
          <w:tcPr>
            <w:tcW w:w="1468" w:type="dxa"/>
            <w:noWrap/>
            <w:hideMark/>
          </w:tcPr>
          <w:p w14:paraId="47A8550E"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2745" w:type="dxa"/>
            <w:noWrap/>
            <w:hideMark/>
          </w:tcPr>
          <w:p w14:paraId="1FD3E22A"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second)</w:t>
            </w:r>
          </w:p>
        </w:tc>
        <w:tc>
          <w:tcPr>
            <w:tcW w:w="2408" w:type="dxa"/>
            <w:noWrap/>
            <w:hideMark/>
          </w:tcPr>
          <w:p w14:paraId="1E982433"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r>
      <w:tr w:rsidR="00692B37" w:rsidRPr="00692B37" w14:paraId="226A9211" w14:textId="77777777" w:rsidTr="00DD5A96">
        <w:trPr>
          <w:trHeight w:val="288"/>
        </w:trPr>
        <w:tc>
          <w:tcPr>
            <w:tcW w:w="791" w:type="dxa"/>
            <w:noWrap/>
            <w:hideMark/>
          </w:tcPr>
          <w:p w14:paraId="2DDC0DC2" w14:textId="77777777" w:rsidR="004914EC" w:rsidRPr="00692B37" w:rsidRDefault="004914EC" w:rsidP="00DD5A96">
            <w:pPr>
              <w:jc w:val="center"/>
              <w:rPr>
                <w:rFonts w:ascii="Times New Roman" w:hAnsi="Times New Roman" w:cs="Times New Roman"/>
                <w:b/>
                <w:bCs/>
                <w:sz w:val="22"/>
                <w:szCs w:val="22"/>
              </w:rPr>
            </w:pPr>
          </w:p>
        </w:tc>
        <w:tc>
          <w:tcPr>
            <w:tcW w:w="1938" w:type="dxa"/>
            <w:noWrap/>
            <w:hideMark/>
          </w:tcPr>
          <w:p w14:paraId="6E08864B"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468" w:type="dxa"/>
            <w:noWrap/>
            <w:hideMark/>
          </w:tcPr>
          <w:p w14:paraId="5814DBA3"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2745" w:type="dxa"/>
            <w:noWrap/>
            <w:hideMark/>
          </w:tcPr>
          <w:p w14:paraId="333AE7B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2408" w:type="dxa"/>
            <w:noWrap/>
            <w:hideMark/>
          </w:tcPr>
          <w:p w14:paraId="75D90A3C"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258F4E6D" w14:textId="77777777" w:rsidTr="00DD5A96">
        <w:trPr>
          <w:trHeight w:val="288"/>
        </w:trPr>
        <w:tc>
          <w:tcPr>
            <w:tcW w:w="791" w:type="dxa"/>
            <w:noWrap/>
            <w:hideMark/>
          </w:tcPr>
          <w:p w14:paraId="6D7249CD"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54861D1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1468" w:type="dxa"/>
            <w:noWrap/>
            <w:hideMark/>
          </w:tcPr>
          <w:p w14:paraId="38167FC7"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2745" w:type="dxa"/>
            <w:noWrap/>
            <w:hideMark/>
          </w:tcPr>
          <w:p w14:paraId="5230C44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0.0694</w:t>
            </w:r>
          </w:p>
        </w:tc>
        <w:tc>
          <w:tcPr>
            <w:tcW w:w="2408" w:type="dxa"/>
            <w:noWrap/>
            <w:hideMark/>
          </w:tcPr>
          <w:p w14:paraId="33E64FC7"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1.482</w:t>
            </w:r>
          </w:p>
        </w:tc>
      </w:tr>
      <w:tr w:rsidR="00692B37" w:rsidRPr="00692B37" w14:paraId="21B59020" w14:textId="77777777" w:rsidTr="00DD5A96">
        <w:trPr>
          <w:trHeight w:val="288"/>
        </w:trPr>
        <w:tc>
          <w:tcPr>
            <w:tcW w:w="791" w:type="dxa"/>
            <w:noWrap/>
            <w:hideMark/>
          </w:tcPr>
          <w:p w14:paraId="05C069DE"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41AA1AF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50</w:t>
            </w:r>
          </w:p>
        </w:tc>
        <w:tc>
          <w:tcPr>
            <w:tcW w:w="1468" w:type="dxa"/>
            <w:noWrap/>
            <w:hideMark/>
          </w:tcPr>
          <w:p w14:paraId="35D8CA0C"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5000</w:t>
            </w:r>
          </w:p>
        </w:tc>
        <w:tc>
          <w:tcPr>
            <w:tcW w:w="2745" w:type="dxa"/>
            <w:noWrap/>
            <w:hideMark/>
          </w:tcPr>
          <w:p w14:paraId="58CC0C2B"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0.0868</w:t>
            </w:r>
          </w:p>
        </w:tc>
        <w:tc>
          <w:tcPr>
            <w:tcW w:w="2408" w:type="dxa"/>
            <w:noWrap/>
            <w:hideMark/>
          </w:tcPr>
          <w:p w14:paraId="26FBB759"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1.347</w:t>
            </w:r>
          </w:p>
        </w:tc>
      </w:tr>
      <w:tr w:rsidR="00692B37" w:rsidRPr="00692B37" w14:paraId="6D86D18B" w14:textId="77777777" w:rsidTr="00DD5A96">
        <w:trPr>
          <w:trHeight w:val="288"/>
        </w:trPr>
        <w:tc>
          <w:tcPr>
            <w:tcW w:w="791" w:type="dxa"/>
            <w:noWrap/>
            <w:hideMark/>
          </w:tcPr>
          <w:p w14:paraId="4D66D758"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7D601BE3"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60</w:t>
            </w:r>
          </w:p>
        </w:tc>
        <w:tc>
          <w:tcPr>
            <w:tcW w:w="1468" w:type="dxa"/>
            <w:noWrap/>
            <w:hideMark/>
          </w:tcPr>
          <w:p w14:paraId="6B1ADA42"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6000</w:t>
            </w:r>
          </w:p>
        </w:tc>
        <w:tc>
          <w:tcPr>
            <w:tcW w:w="2745" w:type="dxa"/>
            <w:noWrap/>
            <w:hideMark/>
          </w:tcPr>
          <w:p w14:paraId="00340D7E"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0.1042</w:t>
            </w:r>
          </w:p>
        </w:tc>
        <w:tc>
          <w:tcPr>
            <w:tcW w:w="2408" w:type="dxa"/>
            <w:noWrap/>
            <w:hideMark/>
          </w:tcPr>
          <w:p w14:paraId="67F6437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1.245</w:t>
            </w:r>
          </w:p>
        </w:tc>
      </w:tr>
      <w:tr w:rsidR="00692B37" w:rsidRPr="00692B37" w14:paraId="5DCEF901" w14:textId="77777777" w:rsidTr="00DD5A96">
        <w:trPr>
          <w:trHeight w:val="288"/>
        </w:trPr>
        <w:tc>
          <w:tcPr>
            <w:tcW w:w="791" w:type="dxa"/>
            <w:noWrap/>
            <w:hideMark/>
          </w:tcPr>
          <w:p w14:paraId="6821BB41"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71198CE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70</w:t>
            </w:r>
          </w:p>
        </w:tc>
        <w:tc>
          <w:tcPr>
            <w:tcW w:w="1468" w:type="dxa"/>
            <w:noWrap/>
            <w:hideMark/>
          </w:tcPr>
          <w:p w14:paraId="7C3F16B0"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7000</w:t>
            </w:r>
          </w:p>
        </w:tc>
        <w:tc>
          <w:tcPr>
            <w:tcW w:w="2745" w:type="dxa"/>
            <w:noWrap/>
            <w:hideMark/>
          </w:tcPr>
          <w:p w14:paraId="1B56548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0.1215</w:t>
            </w:r>
          </w:p>
        </w:tc>
        <w:tc>
          <w:tcPr>
            <w:tcW w:w="2408" w:type="dxa"/>
            <w:noWrap/>
            <w:hideMark/>
          </w:tcPr>
          <w:p w14:paraId="59F66D6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1.165</w:t>
            </w:r>
          </w:p>
        </w:tc>
      </w:tr>
      <w:tr w:rsidR="00692B37" w:rsidRPr="00692B37" w14:paraId="31EB1FDE" w14:textId="77777777" w:rsidTr="00DD5A96">
        <w:trPr>
          <w:trHeight w:val="288"/>
        </w:trPr>
        <w:tc>
          <w:tcPr>
            <w:tcW w:w="791" w:type="dxa"/>
            <w:noWrap/>
            <w:hideMark/>
          </w:tcPr>
          <w:p w14:paraId="6833823D"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1B184710"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w:t>
            </w:r>
          </w:p>
        </w:tc>
        <w:tc>
          <w:tcPr>
            <w:tcW w:w="1468" w:type="dxa"/>
            <w:noWrap/>
            <w:hideMark/>
          </w:tcPr>
          <w:p w14:paraId="0D6AEFAE"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8000</w:t>
            </w:r>
          </w:p>
        </w:tc>
        <w:tc>
          <w:tcPr>
            <w:tcW w:w="2745" w:type="dxa"/>
            <w:noWrap/>
            <w:hideMark/>
          </w:tcPr>
          <w:p w14:paraId="5A79A8E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0.1389</w:t>
            </w:r>
          </w:p>
        </w:tc>
        <w:tc>
          <w:tcPr>
            <w:tcW w:w="2408" w:type="dxa"/>
            <w:noWrap/>
            <w:hideMark/>
          </w:tcPr>
          <w:p w14:paraId="08514C5C"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1.100</w:t>
            </w:r>
          </w:p>
        </w:tc>
      </w:tr>
      <w:tr w:rsidR="00692B37" w:rsidRPr="00692B37" w14:paraId="7E0B2512" w14:textId="77777777" w:rsidTr="00DD5A96">
        <w:trPr>
          <w:trHeight w:val="288"/>
        </w:trPr>
        <w:tc>
          <w:tcPr>
            <w:tcW w:w="791" w:type="dxa"/>
            <w:noWrap/>
            <w:hideMark/>
          </w:tcPr>
          <w:p w14:paraId="24325534"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39FB5F4B" w14:textId="77777777" w:rsidR="004914EC" w:rsidRPr="00692B37" w:rsidRDefault="004914EC" w:rsidP="00DD5A96">
            <w:pPr>
              <w:jc w:val="center"/>
              <w:rPr>
                <w:rFonts w:ascii="Times New Roman" w:hAnsi="Times New Roman" w:cs="Times New Roman"/>
                <w:sz w:val="20"/>
                <w:szCs w:val="20"/>
              </w:rPr>
            </w:pPr>
          </w:p>
        </w:tc>
        <w:tc>
          <w:tcPr>
            <w:tcW w:w="1468" w:type="dxa"/>
            <w:noWrap/>
            <w:hideMark/>
          </w:tcPr>
          <w:p w14:paraId="7B838AF2" w14:textId="77777777" w:rsidR="004914EC" w:rsidRPr="00692B37" w:rsidRDefault="004914EC" w:rsidP="00DD5A96">
            <w:pPr>
              <w:rPr>
                <w:rFonts w:ascii="Times New Roman" w:hAnsi="Times New Roman" w:cs="Times New Roman"/>
                <w:sz w:val="20"/>
                <w:szCs w:val="20"/>
              </w:rPr>
            </w:pPr>
          </w:p>
        </w:tc>
        <w:tc>
          <w:tcPr>
            <w:tcW w:w="2745" w:type="dxa"/>
            <w:noWrap/>
            <w:hideMark/>
          </w:tcPr>
          <w:p w14:paraId="007669CB" w14:textId="77777777" w:rsidR="004914EC" w:rsidRPr="00692B37" w:rsidRDefault="004914EC" w:rsidP="00DD5A96">
            <w:pPr>
              <w:rPr>
                <w:rFonts w:ascii="Times New Roman" w:hAnsi="Times New Roman" w:cs="Times New Roman"/>
                <w:sz w:val="20"/>
                <w:szCs w:val="20"/>
              </w:rPr>
            </w:pPr>
          </w:p>
        </w:tc>
        <w:tc>
          <w:tcPr>
            <w:tcW w:w="2408" w:type="dxa"/>
            <w:noWrap/>
            <w:hideMark/>
          </w:tcPr>
          <w:p w14:paraId="59C5383B" w14:textId="77777777" w:rsidR="004914EC" w:rsidRPr="00692B37" w:rsidRDefault="004914EC" w:rsidP="00DD5A96">
            <w:pPr>
              <w:rPr>
                <w:rFonts w:ascii="Times New Roman" w:hAnsi="Times New Roman" w:cs="Times New Roman"/>
                <w:sz w:val="20"/>
                <w:szCs w:val="20"/>
              </w:rPr>
            </w:pPr>
          </w:p>
        </w:tc>
      </w:tr>
      <w:tr w:rsidR="00692B37" w:rsidRPr="00692B37" w14:paraId="3D3FF4CF" w14:textId="77777777" w:rsidTr="00DD5A96">
        <w:trPr>
          <w:trHeight w:val="288"/>
        </w:trPr>
        <w:tc>
          <w:tcPr>
            <w:tcW w:w="791" w:type="dxa"/>
            <w:noWrap/>
            <w:hideMark/>
          </w:tcPr>
          <w:p w14:paraId="0C9A0F97"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C</w:t>
            </w:r>
          </w:p>
        </w:tc>
        <w:tc>
          <w:tcPr>
            <w:tcW w:w="1938" w:type="dxa"/>
            <w:noWrap/>
            <w:hideMark/>
          </w:tcPr>
          <w:p w14:paraId="0D54C4A3"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(Gray)</w:t>
            </w:r>
          </w:p>
        </w:tc>
        <w:tc>
          <w:tcPr>
            <w:tcW w:w="1468" w:type="dxa"/>
            <w:noWrap/>
            <w:hideMark/>
          </w:tcPr>
          <w:p w14:paraId="08085E36"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2745" w:type="dxa"/>
            <w:noWrap/>
            <w:hideMark/>
          </w:tcPr>
          <w:p w14:paraId="4412EB8C"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second)</w:t>
            </w:r>
          </w:p>
        </w:tc>
        <w:tc>
          <w:tcPr>
            <w:tcW w:w="2408" w:type="dxa"/>
            <w:noWrap/>
            <w:hideMark/>
          </w:tcPr>
          <w:p w14:paraId="24E340F6" w14:textId="77777777" w:rsidR="004914EC" w:rsidRPr="00692B37" w:rsidRDefault="004914EC"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r>
      <w:tr w:rsidR="00692B37" w:rsidRPr="00692B37" w14:paraId="67DE377B" w14:textId="77777777" w:rsidTr="00DD5A96">
        <w:trPr>
          <w:trHeight w:val="288"/>
        </w:trPr>
        <w:tc>
          <w:tcPr>
            <w:tcW w:w="791" w:type="dxa"/>
            <w:noWrap/>
            <w:hideMark/>
          </w:tcPr>
          <w:p w14:paraId="599F8210" w14:textId="77777777" w:rsidR="004914EC" w:rsidRPr="00692B37" w:rsidRDefault="004914EC" w:rsidP="00DD5A96">
            <w:pPr>
              <w:jc w:val="center"/>
              <w:rPr>
                <w:rFonts w:ascii="Times New Roman" w:hAnsi="Times New Roman" w:cs="Times New Roman"/>
                <w:b/>
                <w:bCs/>
                <w:sz w:val="22"/>
                <w:szCs w:val="22"/>
              </w:rPr>
            </w:pPr>
          </w:p>
        </w:tc>
        <w:tc>
          <w:tcPr>
            <w:tcW w:w="1938" w:type="dxa"/>
            <w:noWrap/>
            <w:hideMark/>
          </w:tcPr>
          <w:p w14:paraId="574D89FC"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468" w:type="dxa"/>
            <w:noWrap/>
            <w:hideMark/>
          </w:tcPr>
          <w:p w14:paraId="54B37125"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2745" w:type="dxa"/>
            <w:noWrap/>
            <w:hideMark/>
          </w:tcPr>
          <w:p w14:paraId="0308882A"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2408" w:type="dxa"/>
            <w:noWrap/>
            <w:hideMark/>
          </w:tcPr>
          <w:p w14:paraId="795C6010"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0667BD07" w14:textId="77777777" w:rsidTr="00DD5A96">
        <w:trPr>
          <w:trHeight w:val="288"/>
        </w:trPr>
        <w:tc>
          <w:tcPr>
            <w:tcW w:w="791" w:type="dxa"/>
            <w:noWrap/>
            <w:hideMark/>
          </w:tcPr>
          <w:p w14:paraId="53034937"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401CB386"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20</w:t>
            </w:r>
          </w:p>
        </w:tc>
        <w:tc>
          <w:tcPr>
            <w:tcW w:w="1468" w:type="dxa"/>
            <w:noWrap/>
            <w:hideMark/>
          </w:tcPr>
          <w:p w14:paraId="281FEEC7"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2000</w:t>
            </w:r>
          </w:p>
        </w:tc>
        <w:tc>
          <w:tcPr>
            <w:tcW w:w="2745" w:type="dxa"/>
            <w:noWrap/>
            <w:hideMark/>
          </w:tcPr>
          <w:p w14:paraId="6C180CA0"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0.0285</w:t>
            </w:r>
          </w:p>
        </w:tc>
        <w:tc>
          <w:tcPr>
            <w:tcW w:w="2408" w:type="dxa"/>
            <w:noWrap/>
            <w:hideMark/>
          </w:tcPr>
          <w:p w14:paraId="71A94923"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2.174</w:t>
            </w:r>
          </w:p>
        </w:tc>
      </w:tr>
      <w:tr w:rsidR="00692B37" w:rsidRPr="00692B37" w14:paraId="352C4EE4" w14:textId="77777777" w:rsidTr="00DD5A96">
        <w:trPr>
          <w:trHeight w:val="288"/>
        </w:trPr>
        <w:tc>
          <w:tcPr>
            <w:tcW w:w="791" w:type="dxa"/>
            <w:noWrap/>
            <w:hideMark/>
          </w:tcPr>
          <w:p w14:paraId="54CB6C04"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1AFBB15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w:t>
            </w:r>
          </w:p>
        </w:tc>
        <w:tc>
          <w:tcPr>
            <w:tcW w:w="1468" w:type="dxa"/>
            <w:noWrap/>
            <w:hideMark/>
          </w:tcPr>
          <w:p w14:paraId="44CE3E6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4000</w:t>
            </w:r>
          </w:p>
        </w:tc>
        <w:tc>
          <w:tcPr>
            <w:tcW w:w="2745" w:type="dxa"/>
            <w:noWrap/>
            <w:hideMark/>
          </w:tcPr>
          <w:p w14:paraId="373DB8CF"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0.0570</w:t>
            </w:r>
          </w:p>
        </w:tc>
        <w:tc>
          <w:tcPr>
            <w:tcW w:w="2408" w:type="dxa"/>
            <w:noWrap/>
            <w:hideMark/>
          </w:tcPr>
          <w:p w14:paraId="55E7B58A"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1.614</w:t>
            </w:r>
          </w:p>
        </w:tc>
      </w:tr>
      <w:tr w:rsidR="00692B37" w:rsidRPr="00692B37" w14:paraId="2934C4C4" w14:textId="77777777" w:rsidTr="00DD5A96">
        <w:trPr>
          <w:trHeight w:val="288"/>
        </w:trPr>
        <w:tc>
          <w:tcPr>
            <w:tcW w:w="791" w:type="dxa"/>
            <w:noWrap/>
            <w:hideMark/>
          </w:tcPr>
          <w:p w14:paraId="7FDB5FE9"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1DFB5ABE"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60</w:t>
            </w:r>
          </w:p>
        </w:tc>
        <w:tc>
          <w:tcPr>
            <w:tcW w:w="1468" w:type="dxa"/>
            <w:noWrap/>
            <w:hideMark/>
          </w:tcPr>
          <w:p w14:paraId="4ED4F07B"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6000</w:t>
            </w:r>
          </w:p>
        </w:tc>
        <w:tc>
          <w:tcPr>
            <w:tcW w:w="2745" w:type="dxa"/>
            <w:noWrap/>
            <w:hideMark/>
          </w:tcPr>
          <w:p w14:paraId="5A1A8722"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0.0855</w:t>
            </w:r>
          </w:p>
        </w:tc>
        <w:tc>
          <w:tcPr>
            <w:tcW w:w="2408" w:type="dxa"/>
            <w:noWrap/>
            <w:hideMark/>
          </w:tcPr>
          <w:p w14:paraId="46BF0522"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1.356</w:t>
            </w:r>
          </w:p>
        </w:tc>
      </w:tr>
      <w:tr w:rsidR="004914EC" w:rsidRPr="00692B37" w14:paraId="1DBAAB47" w14:textId="77777777" w:rsidTr="00DD5A96">
        <w:trPr>
          <w:trHeight w:val="288"/>
        </w:trPr>
        <w:tc>
          <w:tcPr>
            <w:tcW w:w="791" w:type="dxa"/>
            <w:noWrap/>
            <w:hideMark/>
          </w:tcPr>
          <w:p w14:paraId="686D5DC1" w14:textId="77777777" w:rsidR="004914EC" w:rsidRPr="00692B37" w:rsidRDefault="004914EC" w:rsidP="00DD5A96">
            <w:pPr>
              <w:jc w:val="center"/>
              <w:rPr>
                <w:rFonts w:ascii="Times New Roman" w:hAnsi="Times New Roman" w:cs="Times New Roman"/>
                <w:sz w:val="22"/>
                <w:szCs w:val="22"/>
              </w:rPr>
            </w:pPr>
          </w:p>
        </w:tc>
        <w:tc>
          <w:tcPr>
            <w:tcW w:w="1938" w:type="dxa"/>
            <w:noWrap/>
            <w:hideMark/>
          </w:tcPr>
          <w:p w14:paraId="46B2AB0D"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w:t>
            </w:r>
          </w:p>
        </w:tc>
        <w:tc>
          <w:tcPr>
            <w:tcW w:w="1468" w:type="dxa"/>
            <w:noWrap/>
            <w:hideMark/>
          </w:tcPr>
          <w:p w14:paraId="4F58E7D1"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8000</w:t>
            </w:r>
          </w:p>
        </w:tc>
        <w:tc>
          <w:tcPr>
            <w:tcW w:w="2745" w:type="dxa"/>
            <w:noWrap/>
            <w:hideMark/>
          </w:tcPr>
          <w:p w14:paraId="20C20B74"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0.1140</w:t>
            </w:r>
          </w:p>
        </w:tc>
        <w:tc>
          <w:tcPr>
            <w:tcW w:w="2408" w:type="dxa"/>
            <w:noWrap/>
            <w:hideMark/>
          </w:tcPr>
          <w:p w14:paraId="4F3E2267" w14:textId="77777777" w:rsidR="004914EC" w:rsidRPr="00692B37" w:rsidRDefault="004914EC" w:rsidP="00DD5A96">
            <w:pPr>
              <w:jc w:val="center"/>
              <w:rPr>
                <w:rFonts w:ascii="Times New Roman" w:hAnsi="Times New Roman" w:cs="Times New Roman"/>
                <w:sz w:val="22"/>
                <w:szCs w:val="22"/>
              </w:rPr>
            </w:pPr>
            <w:r w:rsidRPr="00692B37">
              <w:rPr>
                <w:rFonts w:ascii="Times New Roman" w:hAnsi="Times New Roman" w:cs="Times New Roman"/>
                <w:sz w:val="22"/>
                <w:szCs w:val="22"/>
              </w:rPr>
              <w:t>1.198</w:t>
            </w:r>
          </w:p>
        </w:tc>
      </w:tr>
    </w:tbl>
    <w:p w14:paraId="1D497ED0" w14:textId="77777777" w:rsidR="004914EC" w:rsidRPr="00692B37" w:rsidRDefault="004914EC" w:rsidP="004914EC">
      <w:pPr>
        <w:rPr>
          <w:rFonts w:ascii="Times New Roman" w:hAnsi="Times New Roman" w:cs="Times New Roman"/>
          <w:b/>
          <w:bCs/>
        </w:rPr>
      </w:pPr>
    </w:p>
    <w:p w14:paraId="42A98196" w14:textId="6FC740A6" w:rsidR="004914EC" w:rsidRPr="00692B37" w:rsidRDefault="004914EC" w:rsidP="002025C4">
      <w:pPr>
        <w:spacing w:after="160" w:line="259" w:lineRule="auto"/>
        <w:rPr>
          <w:rFonts w:ascii="Times New Roman" w:hAnsi="Times New Roman" w:cs="Times New Roman"/>
          <w:b/>
          <w:bCs/>
        </w:rPr>
      </w:pPr>
      <w:r w:rsidRPr="00692B37">
        <w:rPr>
          <w:rFonts w:ascii="Times New Roman" w:hAnsi="Times New Roman" w:cs="Times New Roman"/>
          <w:b/>
          <w:bCs/>
        </w:rPr>
        <w:br w:type="page"/>
      </w:r>
    </w:p>
    <w:p w14:paraId="7BDD2A0F" w14:textId="46CB33C7" w:rsidR="004914EC" w:rsidRPr="00692B37" w:rsidRDefault="007D7C33" w:rsidP="007D7C33">
      <w:pPr>
        <w:pStyle w:val="Caption"/>
        <w:spacing w:before="0" w:after="0"/>
        <w:rPr>
          <w:rFonts w:ascii="Times New Roman" w:hAnsi="Times New Roman" w:cs="Times New Roman"/>
          <w:b w:val="0"/>
          <w:bCs w:val="0"/>
        </w:rPr>
      </w:pPr>
      <w:bookmarkStart w:id="100" w:name="_Toc150780420"/>
      <w:r w:rsidRPr="00692B37">
        <w:rPr>
          <w:rFonts w:ascii="Times New Roman" w:hAnsi="Times New Roman" w:cs="Times New Roman"/>
        </w:rPr>
        <w:lastRenderedPageBreak/>
        <w:t>Table 3.</w:t>
      </w:r>
      <w:r w:rsidRPr="00692B37">
        <w:rPr>
          <w:rFonts w:ascii="Times New Roman" w:hAnsi="Times New Roman" w:cs="Times New Roman"/>
        </w:rPr>
        <w:fldChar w:fldCharType="begin"/>
      </w:r>
      <w:r w:rsidRPr="00692B37">
        <w:rPr>
          <w:rFonts w:ascii="Times New Roman" w:hAnsi="Times New Roman" w:cs="Times New Roman"/>
        </w:rPr>
        <w:instrText xml:space="preserve"> SEQ Table_3. \* ARABIC </w:instrText>
      </w:r>
      <w:r w:rsidRPr="00692B37">
        <w:rPr>
          <w:rFonts w:ascii="Times New Roman" w:hAnsi="Times New Roman" w:cs="Times New Roman"/>
        </w:rPr>
        <w:fldChar w:fldCharType="separate"/>
      </w:r>
      <w:r w:rsidRPr="00692B37">
        <w:rPr>
          <w:rFonts w:ascii="Times New Roman" w:hAnsi="Times New Roman" w:cs="Times New Roman"/>
          <w:noProof/>
        </w:rPr>
        <w:t>3</w:t>
      </w:r>
      <w:r w:rsidRPr="00692B37">
        <w:rPr>
          <w:rFonts w:ascii="Times New Roman" w:hAnsi="Times New Roman" w:cs="Times New Roman"/>
        </w:rPr>
        <w:fldChar w:fldCharType="end"/>
      </w:r>
      <w:r w:rsidRPr="00692B37">
        <w:rPr>
          <w:rFonts w:ascii="Times New Roman" w:hAnsi="Times New Roman" w:cs="Times New Roman"/>
        </w:rPr>
        <w:t>: Primers used in the work.</w:t>
      </w:r>
      <w:bookmarkEnd w:id="100"/>
    </w:p>
    <w:p w14:paraId="6EA38818" w14:textId="77777777" w:rsidR="004914EC" w:rsidRPr="00692B37" w:rsidRDefault="004914EC" w:rsidP="004914EC">
      <w:pPr>
        <w:rPr>
          <w:rFonts w:ascii="Times New Roman" w:eastAsia="Calibri" w:hAnsi="Times New Roman" w:cs="Times New Roman"/>
          <w:kern w:val="24"/>
        </w:rPr>
      </w:pPr>
      <w:r w:rsidRPr="00692B37">
        <w:rPr>
          <w:rFonts w:ascii="Times New Roman" w:eastAsia="Calibri" w:hAnsi="Times New Roman" w:cs="Times New Roman"/>
          <w:kern w:val="24"/>
        </w:rPr>
        <w:t xml:space="preserve">Listed are the forward and reverse primers used for all DNA amplification in the work. These primers include those genotyping transgenic plants and conducting </w:t>
      </w:r>
      <w:proofErr w:type="spellStart"/>
      <w:r w:rsidRPr="00692B37">
        <w:rPr>
          <w:rFonts w:ascii="Times New Roman" w:eastAsia="Calibri" w:hAnsi="Times New Roman" w:cs="Times New Roman"/>
          <w:kern w:val="24"/>
        </w:rPr>
        <w:t>qRT</w:t>
      </w:r>
      <w:proofErr w:type="spellEnd"/>
      <w:r w:rsidRPr="00692B37">
        <w:rPr>
          <w:rFonts w:ascii="Times New Roman" w:eastAsia="Calibri" w:hAnsi="Times New Roman" w:cs="Times New Roman"/>
          <w:kern w:val="24"/>
        </w:rPr>
        <w:t>-PCR.</w:t>
      </w:r>
    </w:p>
    <w:p w14:paraId="12A8EA4C" w14:textId="77777777" w:rsidR="004914EC" w:rsidRPr="00692B37" w:rsidRDefault="004914EC" w:rsidP="004914EC">
      <w:pPr>
        <w:rPr>
          <w:rFonts w:ascii="Times New Roman" w:eastAsia="Calibri" w:hAnsi="Times New Roman" w:cs="Times New Roman"/>
          <w:b/>
          <w:bCs/>
          <w:kern w:val="24"/>
        </w:rPr>
      </w:pPr>
    </w:p>
    <w:tbl>
      <w:tblPr>
        <w:tblW w:w="7120" w:type="dxa"/>
        <w:tblLook w:val="04A0" w:firstRow="1" w:lastRow="0" w:firstColumn="1" w:lastColumn="0" w:noHBand="0" w:noVBand="1"/>
      </w:tblPr>
      <w:tblGrid>
        <w:gridCol w:w="796"/>
        <w:gridCol w:w="3244"/>
        <w:gridCol w:w="3956"/>
      </w:tblGrid>
      <w:tr w:rsidR="00692B37" w:rsidRPr="00692B37" w14:paraId="18F66CDE" w14:textId="77777777" w:rsidTr="00DD5A96">
        <w:trPr>
          <w:trHeight w:val="294"/>
        </w:trPr>
        <w:tc>
          <w:tcPr>
            <w:tcW w:w="40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311689"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Forward Primers</w:t>
            </w:r>
          </w:p>
        </w:tc>
        <w:tc>
          <w:tcPr>
            <w:tcW w:w="3080" w:type="dxa"/>
            <w:tcBorders>
              <w:top w:val="single" w:sz="8" w:space="0" w:color="auto"/>
              <w:left w:val="nil"/>
              <w:bottom w:val="single" w:sz="8" w:space="0" w:color="auto"/>
              <w:right w:val="single" w:sz="8" w:space="0" w:color="auto"/>
            </w:tcBorders>
            <w:shd w:val="clear" w:color="auto" w:fill="auto"/>
            <w:noWrap/>
            <w:hideMark/>
          </w:tcPr>
          <w:p w14:paraId="773A770F"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 </w:t>
            </w:r>
          </w:p>
        </w:tc>
      </w:tr>
      <w:tr w:rsidR="00692B37" w:rsidRPr="00692B37" w14:paraId="3CF9266C"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40BB4236"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ID</w:t>
            </w:r>
          </w:p>
        </w:tc>
        <w:tc>
          <w:tcPr>
            <w:tcW w:w="3244" w:type="dxa"/>
            <w:tcBorders>
              <w:top w:val="nil"/>
              <w:left w:val="nil"/>
              <w:bottom w:val="single" w:sz="8" w:space="0" w:color="auto"/>
              <w:right w:val="single" w:sz="8" w:space="0" w:color="auto"/>
            </w:tcBorders>
            <w:shd w:val="clear" w:color="auto" w:fill="auto"/>
            <w:noWrap/>
            <w:vAlign w:val="center"/>
            <w:hideMark/>
          </w:tcPr>
          <w:p w14:paraId="6AE7E8FB"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Name</w:t>
            </w:r>
          </w:p>
        </w:tc>
        <w:tc>
          <w:tcPr>
            <w:tcW w:w="3080" w:type="dxa"/>
            <w:tcBorders>
              <w:top w:val="nil"/>
              <w:left w:val="nil"/>
              <w:bottom w:val="single" w:sz="8" w:space="0" w:color="auto"/>
              <w:right w:val="single" w:sz="8" w:space="0" w:color="auto"/>
            </w:tcBorders>
            <w:shd w:val="clear" w:color="auto" w:fill="auto"/>
            <w:noWrap/>
            <w:vAlign w:val="center"/>
            <w:hideMark/>
          </w:tcPr>
          <w:p w14:paraId="5DE1DD71"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Sequence</w:t>
            </w:r>
          </w:p>
        </w:tc>
      </w:tr>
      <w:tr w:rsidR="00692B37" w:rsidRPr="00692B37" w14:paraId="44852918"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3D43C611"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1</w:t>
            </w:r>
          </w:p>
        </w:tc>
        <w:tc>
          <w:tcPr>
            <w:tcW w:w="3244" w:type="dxa"/>
            <w:tcBorders>
              <w:top w:val="nil"/>
              <w:left w:val="nil"/>
              <w:bottom w:val="single" w:sz="8" w:space="0" w:color="auto"/>
              <w:right w:val="single" w:sz="8" w:space="0" w:color="auto"/>
            </w:tcBorders>
            <w:shd w:val="clear" w:color="auto" w:fill="auto"/>
            <w:noWrap/>
            <w:vAlign w:val="center"/>
            <w:hideMark/>
          </w:tcPr>
          <w:p w14:paraId="6C1242EE"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Genotyping1_Fw</w:t>
            </w:r>
          </w:p>
        </w:tc>
        <w:tc>
          <w:tcPr>
            <w:tcW w:w="3080" w:type="dxa"/>
            <w:tcBorders>
              <w:top w:val="nil"/>
              <w:left w:val="nil"/>
              <w:bottom w:val="single" w:sz="8" w:space="0" w:color="auto"/>
              <w:right w:val="single" w:sz="8" w:space="0" w:color="auto"/>
            </w:tcBorders>
            <w:shd w:val="clear" w:color="auto" w:fill="auto"/>
            <w:noWrap/>
            <w:vAlign w:val="bottom"/>
            <w:hideMark/>
          </w:tcPr>
          <w:p w14:paraId="139E8C9D"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CTATCCTTCGCAAGACCCTTC</w:t>
            </w:r>
          </w:p>
        </w:tc>
      </w:tr>
      <w:tr w:rsidR="00692B37" w:rsidRPr="00692B37" w14:paraId="62BB0828"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43865130"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2</w:t>
            </w:r>
          </w:p>
        </w:tc>
        <w:tc>
          <w:tcPr>
            <w:tcW w:w="3244" w:type="dxa"/>
            <w:tcBorders>
              <w:top w:val="nil"/>
              <w:left w:val="nil"/>
              <w:bottom w:val="single" w:sz="8" w:space="0" w:color="auto"/>
              <w:right w:val="single" w:sz="8" w:space="0" w:color="auto"/>
            </w:tcBorders>
            <w:shd w:val="clear" w:color="auto" w:fill="auto"/>
            <w:noWrap/>
            <w:vAlign w:val="center"/>
            <w:hideMark/>
          </w:tcPr>
          <w:p w14:paraId="12E5859E"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Genotyping2_Fw</w:t>
            </w:r>
          </w:p>
        </w:tc>
        <w:tc>
          <w:tcPr>
            <w:tcW w:w="3080" w:type="dxa"/>
            <w:tcBorders>
              <w:top w:val="nil"/>
              <w:left w:val="nil"/>
              <w:bottom w:val="single" w:sz="8" w:space="0" w:color="auto"/>
              <w:right w:val="single" w:sz="8" w:space="0" w:color="auto"/>
            </w:tcBorders>
            <w:shd w:val="clear" w:color="auto" w:fill="auto"/>
            <w:noWrap/>
            <w:vAlign w:val="center"/>
            <w:hideMark/>
          </w:tcPr>
          <w:p w14:paraId="0A43B673"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CGAAACGCTGTTCGGCCTGTGG</w:t>
            </w:r>
          </w:p>
        </w:tc>
      </w:tr>
      <w:tr w:rsidR="00692B37" w:rsidRPr="00692B37" w14:paraId="1B4612AD"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3C34D114"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3</w:t>
            </w:r>
          </w:p>
        </w:tc>
        <w:tc>
          <w:tcPr>
            <w:tcW w:w="3244" w:type="dxa"/>
            <w:tcBorders>
              <w:top w:val="nil"/>
              <w:left w:val="nil"/>
              <w:bottom w:val="single" w:sz="8" w:space="0" w:color="auto"/>
              <w:right w:val="single" w:sz="8" w:space="0" w:color="auto"/>
            </w:tcBorders>
            <w:shd w:val="clear" w:color="auto" w:fill="auto"/>
            <w:noWrap/>
            <w:vAlign w:val="center"/>
            <w:hideMark/>
          </w:tcPr>
          <w:p w14:paraId="5145D158"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StEF1α_</w:t>
            </w:r>
            <w:proofErr w:type="spellStart"/>
            <w:r w:rsidRPr="00692B37">
              <w:rPr>
                <w:rFonts w:ascii="Times New Roman" w:hAnsi="Times New Roman" w:cs="Times New Roman"/>
                <w:sz w:val="22"/>
                <w:szCs w:val="22"/>
              </w:rPr>
              <w:t>qPCR_Fw</w:t>
            </w:r>
            <w:proofErr w:type="spellEnd"/>
          </w:p>
        </w:tc>
        <w:tc>
          <w:tcPr>
            <w:tcW w:w="3080" w:type="dxa"/>
            <w:tcBorders>
              <w:top w:val="nil"/>
              <w:left w:val="nil"/>
              <w:bottom w:val="single" w:sz="8" w:space="0" w:color="auto"/>
              <w:right w:val="single" w:sz="8" w:space="0" w:color="auto"/>
            </w:tcBorders>
            <w:shd w:val="clear" w:color="auto" w:fill="auto"/>
            <w:noWrap/>
            <w:vAlign w:val="center"/>
            <w:hideMark/>
          </w:tcPr>
          <w:p w14:paraId="7E7CF814"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ATTGGAAACGGATATGCTCCA</w:t>
            </w:r>
          </w:p>
        </w:tc>
      </w:tr>
      <w:tr w:rsidR="00692B37" w:rsidRPr="00692B37" w14:paraId="5E153841"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6A47309D"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4</w:t>
            </w:r>
          </w:p>
        </w:tc>
        <w:tc>
          <w:tcPr>
            <w:tcW w:w="3244" w:type="dxa"/>
            <w:tcBorders>
              <w:top w:val="nil"/>
              <w:left w:val="nil"/>
              <w:bottom w:val="single" w:sz="8" w:space="0" w:color="auto"/>
              <w:right w:val="single" w:sz="8" w:space="0" w:color="auto"/>
            </w:tcBorders>
            <w:shd w:val="clear" w:color="auto" w:fill="auto"/>
            <w:noWrap/>
            <w:vAlign w:val="center"/>
            <w:hideMark/>
          </w:tcPr>
          <w:p w14:paraId="4820F8F6"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StPCNA</w:t>
            </w:r>
            <w:proofErr w:type="spellEnd"/>
            <w:r w:rsidRPr="00692B37">
              <w:rPr>
                <w:rFonts w:ascii="Times New Roman" w:hAnsi="Times New Roman" w:cs="Times New Roman"/>
                <w:sz w:val="22"/>
                <w:szCs w:val="22"/>
              </w:rPr>
              <w:t>α_qPCR_Fw</w:t>
            </w:r>
          </w:p>
        </w:tc>
        <w:tc>
          <w:tcPr>
            <w:tcW w:w="3080" w:type="dxa"/>
            <w:tcBorders>
              <w:top w:val="nil"/>
              <w:left w:val="nil"/>
              <w:bottom w:val="single" w:sz="8" w:space="0" w:color="auto"/>
              <w:right w:val="single" w:sz="8" w:space="0" w:color="auto"/>
            </w:tcBorders>
            <w:shd w:val="clear" w:color="auto" w:fill="auto"/>
            <w:noWrap/>
            <w:vAlign w:val="center"/>
            <w:hideMark/>
          </w:tcPr>
          <w:p w14:paraId="33FBCDDC"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CCAGAGGTGACATCGGTACTGCA</w:t>
            </w:r>
          </w:p>
        </w:tc>
      </w:tr>
      <w:tr w:rsidR="00692B37" w:rsidRPr="00692B37" w14:paraId="1D80C080" w14:textId="77777777" w:rsidTr="003A7992">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6F1BEC74"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5</w:t>
            </w:r>
          </w:p>
        </w:tc>
        <w:tc>
          <w:tcPr>
            <w:tcW w:w="3244" w:type="dxa"/>
            <w:tcBorders>
              <w:top w:val="nil"/>
              <w:left w:val="nil"/>
              <w:bottom w:val="single" w:sz="8" w:space="0" w:color="auto"/>
              <w:right w:val="single" w:sz="8" w:space="0" w:color="auto"/>
            </w:tcBorders>
            <w:shd w:val="clear" w:color="auto" w:fill="auto"/>
            <w:noWrap/>
            <w:vAlign w:val="center"/>
            <w:hideMark/>
          </w:tcPr>
          <w:p w14:paraId="1D4B0BFD"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StRAD51_qPCR_Fw</w:t>
            </w:r>
          </w:p>
        </w:tc>
        <w:tc>
          <w:tcPr>
            <w:tcW w:w="3080" w:type="dxa"/>
            <w:tcBorders>
              <w:top w:val="nil"/>
              <w:left w:val="nil"/>
              <w:bottom w:val="single" w:sz="8" w:space="0" w:color="auto"/>
              <w:right w:val="single" w:sz="8" w:space="0" w:color="auto"/>
            </w:tcBorders>
            <w:shd w:val="clear" w:color="auto" w:fill="auto"/>
            <w:noWrap/>
            <w:vAlign w:val="center"/>
            <w:hideMark/>
          </w:tcPr>
          <w:p w14:paraId="6317A779"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CGCAGACAGGTATGGATTGA</w:t>
            </w:r>
          </w:p>
        </w:tc>
      </w:tr>
      <w:tr w:rsidR="00692B37" w:rsidRPr="00692B37" w14:paraId="3A791ED0" w14:textId="77777777" w:rsidTr="003A7992">
        <w:trPr>
          <w:trHeight w:val="288"/>
        </w:trPr>
        <w:tc>
          <w:tcPr>
            <w:tcW w:w="79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65A56B"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Fw</w:t>
            </w:r>
            <w:proofErr w:type="spellEnd"/>
            <w:r w:rsidRPr="00692B37">
              <w:rPr>
                <w:rFonts w:ascii="Times New Roman" w:hAnsi="Times New Roman" w:cs="Times New Roman"/>
                <w:sz w:val="22"/>
                <w:szCs w:val="22"/>
              </w:rPr>
              <w:t xml:space="preserve"> 6</w:t>
            </w:r>
          </w:p>
        </w:tc>
        <w:tc>
          <w:tcPr>
            <w:tcW w:w="32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87FF8B"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Dsup_qPCR_Fw</w:t>
            </w:r>
            <w:proofErr w:type="spellEnd"/>
          </w:p>
        </w:tc>
        <w:tc>
          <w:tcPr>
            <w:tcW w:w="30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635322"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CTACACCTACCGACCCGAAA</w:t>
            </w:r>
          </w:p>
        </w:tc>
      </w:tr>
      <w:tr w:rsidR="00692B37" w:rsidRPr="00692B37" w14:paraId="5E13AF60" w14:textId="77777777" w:rsidTr="003A7992">
        <w:trPr>
          <w:trHeight w:val="294"/>
        </w:trPr>
        <w:tc>
          <w:tcPr>
            <w:tcW w:w="796" w:type="dxa"/>
            <w:tcBorders>
              <w:top w:val="single" w:sz="8" w:space="0" w:color="auto"/>
              <w:left w:val="nil"/>
              <w:bottom w:val="nil"/>
              <w:right w:val="nil"/>
            </w:tcBorders>
            <w:shd w:val="clear" w:color="auto" w:fill="auto"/>
            <w:noWrap/>
            <w:vAlign w:val="center"/>
            <w:hideMark/>
          </w:tcPr>
          <w:p w14:paraId="539FD4C6" w14:textId="77777777" w:rsidR="004914EC" w:rsidRPr="00692B37" w:rsidRDefault="004914EC" w:rsidP="00DD5A96">
            <w:pPr>
              <w:rPr>
                <w:rFonts w:ascii="Times New Roman" w:hAnsi="Times New Roman" w:cs="Times New Roman"/>
                <w:sz w:val="22"/>
                <w:szCs w:val="22"/>
              </w:rPr>
            </w:pPr>
          </w:p>
        </w:tc>
        <w:tc>
          <w:tcPr>
            <w:tcW w:w="3244" w:type="dxa"/>
            <w:tcBorders>
              <w:top w:val="single" w:sz="8" w:space="0" w:color="auto"/>
              <w:left w:val="nil"/>
              <w:bottom w:val="nil"/>
              <w:right w:val="nil"/>
            </w:tcBorders>
            <w:shd w:val="clear" w:color="auto" w:fill="auto"/>
            <w:noWrap/>
            <w:vAlign w:val="center"/>
            <w:hideMark/>
          </w:tcPr>
          <w:p w14:paraId="35B28726" w14:textId="77777777" w:rsidR="004914EC" w:rsidRPr="00692B37" w:rsidRDefault="004914EC" w:rsidP="00DD5A96">
            <w:pPr>
              <w:rPr>
                <w:rFonts w:ascii="Times New Roman" w:hAnsi="Times New Roman" w:cs="Times New Roman"/>
                <w:sz w:val="22"/>
                <w:szCs w:val="22"/>
              </w:rPr>
            </w:pPr>
          </w:p>
        </w:tc>
        <w:tc>
          <w:tcPr>
            <w:tcW w:w="3080" w:type="dxa"/>
            <w:tcBorders>
              <w:top w:val="single" w:sz="8" w:space="0" w:color="auto"/>
              <w:left w:val="nil"/>
              <w:bottom w:val="nil"/>
              <w:right w:val="nil"/>
            </w:tcBorders>
            <w:shd w:val="clear" w:color="auto" w:fill="auto"/>
            <w:noWrap/>
            <w:hideMark/>
          </w:tcPr>
          <w:p w14:paraId="1CF780C4" w14:textId="77777777" w:rsidR="004914EC" w:rsidRPr="00692B37" w:rsidRDefault="004914EC" w:rsidP="00DD5A96">
            <w:pPr>
              <w:rPr>
                <w:rFonts w:ascii="Times New Roman" w:hAnsi="Times New Roman" w:cs="Times New Roman"/>
                <w:sz w:val="22"/>
                <w:szCs w:val="22"/>
              </w:rPr>
            </w:pPr>
          </w:p>
        </w:tc>
      </w:tr>
      <w:tr w:rsidR="00692B37" w:rsidRPr="00692B37" w14:paraId="73BD06A8" w14:textId="77777777" w:rsidTr="00DD5A96">
        <w:trPr>
          <w:trHeight w:val="294"/>
        </w:trPr>
        <w:tc>
          <w:tcPr>
            <w:tcW w:w="40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3BDD5A"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Reverse Primers</w:t>
            </w:r>
          </w:p>
        </w:tc>
        <w:tc>
          <w:tcPr>
            <w:tcW w:w="3080" w:type="dxa"/>
            <w:tcBorders>
              <w:top w:val="single" w:sz="8" w:space="0" w:color="auto"/>
              <w:left w:val="nil"/>
              <w:bottom w:val="single" w:sz="8" w:space="0" w:color="auto"/>
              <w:right w:val="single" w:sz="8" w:space="0" w:color="auto"/>
            </w:tcBorders>
            <w:shd w:val="clear" w:color="auto" w:fill="auto"/>
            <w:noWrap/>
            <w:hideMark/>
          </w:tcPr>
          <w:p w14:paraId="77A7999D"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 </w:t>
            </w:r>
          </w:p>
        </w:tc>
      </w:tr>
      <w:tr w:rsidR="00692B37" w:rsidRPr="00692B37" w14:paraId="0ED55753"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35B54727"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ID</w:t>
            </w:r>
          </w:p>
        </w:tc>
        <w:tc>
          <w:tcPr>
            <w:tcW w:w="3244" w:type="dxa"/>
            <w:tcBorders>
              <w:top w:val="nil"/>
              <w:left w:val="nil"/>
              <w:bottom w:val="single" w:sz="8" w:space="0" w:color="auto"/>
              <w:right w:val="single" w:sz="8" w:space="0" w:color="auto"/>
            </w:tcBorders>
            <w:shd w:val="clear" w:color="auto" w:fill="auto"/>
            <w:noWrap/>
            <w:vAlign w:val="center"/>
            <w:hideMark/>
          </w:tcPr>
          <w:p w14:paraId="06778135"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Name</w:t>
            </w:r>
          </w:p>
        </w:tc>
        <w:tc>
          <w:tcPr>
            <w:tcW w:w="3080" w:type="dxa"/>
            <w:tcBorders>
              <w:top w:val="nil"/>
              <w:left w:val="nil"/>
              <w:bottom w:val="single" w:sz="8" w:space="0" w:color="auto"/>
              <w:right w:val="single" w:sz="8" w:space="0" w:color="auto"/>
            </w:tcBorders>
            <w:shd w:val="clear" w:color="auto" w:fill="auto"/>
            <w:noWrap/>
            <w:vAlign w:val="center"/>
            <w:hideMark/>
          </w:tcPr>
          <w:p w14:paraId="31A48028" w14:textId="77777777" w:rsidR="004914EC" w:rsidRPr="00692B37" w:rsidRDefault="004914EC" w:rsidP="00DD5A96">
            <w:pPr>
              <w:rPr>
                <w:rFonts w:ascii="Times New Roman" w:hAnsi="Times New Roman" w:cs="Times New Roman"/>
                <w:b/>
                <w:bCs/>
                <w:sz w:val="22"/>
                <w:szCs w:val="22"/>
              </w:rPr>
            </w:pPr>
            <w:r w:rsidRPr="00692B37">
              <w:rPr>
                <w:rFonts w:ascii="Times New Roman" w:hAnsi="Times New Roman" w:cs="Times New Roman"/>
                <w:b/>
                <w:bCs/>
                <w:sz w:val="22"/>
                <w:szCs w:val="22"/>
              </w:rPr>
              <w:t>Sequence</w:t>
            </w:r>
          </w:p>
        </w:tc>
      </w:tr>
      <w:tr w:rsidR="00692B37" w:rsidRPr="00692B37" w14:paraId="59A3E617"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2983C7FF"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1</w:t>
            </w:r>
          </w:p>
        </w:tc>
        <w:tc>
          <w:tcPr>
            <w:tcW w:w="3244" w:type="dxa"/>
            <w:tcBorders>
              <w:top w:val="nil"/>
              <w:left w:val="nil"/>
              <w:bottom w:val="single" w:sz="8" w:space="0" w:color="auto"/>
              <w:right w:val="single" w:sz="8" w:space="0" w:color="auto"/>
            </w:tcBorders>
            <w:shd w:val="clear" w:color="auto" w:fill="auto"/>
            <w:noWrap/>
            <w:vAlign w:val="center"/>
            <w:hideMark/>
          </w:tcPr>
          <w:p w14:paraId="3F9C47FF"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Genotyping1_Rv</w:t>
            </w:r>
          </w:p>
        </w:tc>
        <w:tc>
          <w:tcPr>
            <w:tcW w:w="3080" w:type="dxa"/>
            <w:tcBorders>
              <w:top w:val="nil"/>
              <w:left w:val="nil"/>
              <w:bottom w:val="single" w:sz="8" w:space="0" w:color="auto"/>
              <w:right w:val="single" w:sz="8" w:space="0" w:color="auto"/>
            </w:tcBorders>
            <w:shd w:val="clear" w:color="auto" w:fill="auto"/>
            <w:noWrap/>
            <w:vAlign w:val="center"/>
            <w:hideMark/>
          </w:tcPr>
          <w:p w14:paraId="6982CA9D"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CATCCTCTAGTAGCGTCGAT</w:t>
            </w:r>
          </w:p>
        </w:tc>
      </w:tr>
      <w:tr w:rsidR="00692B37" w:rsidRPr="00692B37" w14:paraId="29BCCEE0"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7FBEE043"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2</w:t>
            </w:r>
          </w:p>
        </w:tc>
        <w:tc>
          <w:tcPr>
            <w:tcW w:w="3244" w:type="dxa"/>
            <w:tcBorders>
              <w:top w:val="nil"/>
              <w:left w:val="nil"/>
              <w:bottom w:val="single" w:sz="8" w:space="0" w:color="auto"/>
              <w:right w:val="single" w:sz="8" w:space="0" w:color="auto"/>
            </w:tcBorders>
            <w:shd w:val="clear" w:color="auto" w:fill="auto"/>
            <w:noWrap/>
            <w:vAlign w:val="center"/>
            <w:hideMark/>
          </w:tcPr>
          <w:p w14:paraId="58AE575C"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Genotyping2_Rv</w:t>
            </w:r>
          </w:p>
        </w:tc>
        <w:tc>
          <w:tcPr>
            <w:tcW w:w="3080" w:type="dxa"/>
            <w:tcBorders>
              <w:top w:val="nil"/>
              <w:left w:val="nil"/>
              <w:bottom w:val="single" w:sz="8" w:space="0" w:color="auto"/>
              <w:right w:val="single" w:sz="8" w:space="0" w:color="auto"/>
            </w:tcBorders>
            <w:shd w:val="clear" w:color="auto" w:fill="auto"/>
            <w:noWrap/>
            <w:vAlign w:val="center"/>
            <w:hideMark/>
          </w:tcPr>
          <w:p w14:paraId="335A495A"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GTTCAGCAGGCCGGCATCCTGG</w:t>
            </w:r>
          </w:p>
        </w:tc>
      </w:tr>
      <w:tr w:rsidR="00692B37" w:rsidRPr="00692B37" w14:paraId="5D497B2F"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4B591E4C"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3</w:t>
            </w:r>
          </w:p>
        </w:tc>
        <w:tc>
          <w:tcPr>
            <w:tcW w:w="3244" w:type="dxa"/>
            <w:tcBorders>
              <w:top w:val="nil"/>
              <w:left w:val="nil"/>
              <w:bottom w:val="single" w:sz="8" w:space="0" w:color="auto"/>
              <w:right w:val="single" w:sz="8" w:space="0" w:color="auto"/>
            </w:tcBorders>
            <w:shd w:val="clear" w:color="auto" w:fill="auto"/>
            <w:noWrap/>
            <w:vAlign w:val="center"/>
            <w:hideMark/>
          </w:tcPr>
          <w:p w14:paraId="34EC28EB"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StEF1α_</w:t>
            </w:r>
            <w:proofErr w:type="spellStart"/>
            <w:r w:rsidRPr="00692B37">
              <w:rPr>
                <w:rFonts w:ascii="Times New Roman" w:hAnsi="Times New Roman" w:cs="Times New Roman"/>
                <w:sz w:val="22"/>
                <w:szCs w:val="22"/>
              </w:rPr>
              <w:t>qPCR_Rv</w:t>
            </w:r>
            <w:proofErr w:type="spellEnd"/>
          </w:p>
        </w:tc>
        <w:tc>
          <w:tcPr>
            <w:tcW w:w="3080" w:type="dxa"/>
            <w:tcBorders>
              <w:top w:val="nil"/>
              <w:left w:val="nil"/>
              <w:bottom w:val="single" w:sz="8" w:space="0" w:color="auto"/>
              <w:right w:val="single" w:sz="8" w:space="0" w:color="auto"/>
            </w:tcBorders>
            <w:shd w:val="clear" w:color="auto" w:fill="auto"/>
            <w:noWrap/>
            <w:vAlign w:val="center"/>
            <w:hideMark/>
          </w:tcPr>
          <w:p w14:paraId="62EA9B02"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TCCTTACCTGAACGCCTGTCA</w:t>
            </w:r>
          </w:p>
        </w:tc>
      </w:tr>
      <w:tr w:rsidR="00692B37" w:rsidRPr="00692B37" w14:paraId="5B59B9C0" w14:textId="77777777" w:rsidTr="00DD5A96">
        <w:trPr>
          <w:trHeight w:val="294"/>
        </w:trPr>
        <w:tc>
          <w:tcPr>
            <w:tcW w:w="796" w:type="dxa"/>
            <w:tcBorders>
              <w:top w:val="nil"/>
              <w:left w:val="single" w:sz="8" w:space="0" w:color="auto"/>
              <w:bottom w:val="single" w:sz="8" w:space="0" w:color="auto"/>
              <w:right w:val="single" w:sz="8" w:space="0" w:color="auto"/>
            </w:tcBorders>
            <w:shd w:val="clear" w:color="auto" w:fill="auto"/>
            <w:noWrap/>
            <w:vAlign w:val="center"/>
            <w:hideMark/>
          </w:tcPr>
          <w:p w14:paraId="6707A3A5"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4</w:t>
            </w:r>
          </w:p>
        </w:tc>
        <w:tc>
          <w:tcPr>
            <w:tcW w:w="3244" w:type="dxa"/>
            <w:tcBorders>
              <w:top w:val="nil"/>
              <w:left w:val="nil"/>
              <w:bottom w:val="single" w:sz="8" w:space="0" w:color="auto"/>
              <w:right w:val="single" w:sz="8" w:space="0" w:color="auto"/>
            </w:tcBorders>
            <w:shd w:val="clear" w:color="auto" w:fill="auto"/>
            <w:noWrap/>
            <w:vAlign w:val="center"/>
            <w:hideMark/>
          </w:tcPr>
          <w:p w14:paraId="2B1DEE86"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StPCNA</w:t>
            </w:r>
            <w:proofErr w:type="spellEnd"/>
            <w:r w:rsidRPr="00692B37">
              <w:rPr>
                <w:rFonts w:ascii="Times New Roman" w:hAnsi="Times New Roman" w:cs="Times New Roman"/>
                <w:sz w:val="22"/>
                <w:szCs w:val="22"/>
              </w:rPr>
              <w:t>α_qPCR_Rv</w:t>
            </w:r>
          </w:p>
        </w:tc>
        <w:tc>
          <w:tcPr>
            <w:tcW w:w="3080" w:type="dxa"/>
            <w:tcBorders>
              <w:top w:val="nil"/>
              <w:left w:val="nil"/>
              <w:bottom w:val="single" w:sz="8" w:space="0" w:color="auto"/>
              <w:right w:val="single" w:sz="8" w:space="0" w:color="auto"/>
            </w:tcBorders>
            <w:shd w:val="clear" w:color="auto" w:fill="auto"/>
            <w:noWrap/>
            <w:vAlign w:val="center"/>
            <w:hideMark/>
          </w:tcPr>
          <w:p w14:paraId="36544EA4"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CACTGTGTTCGACAATGGAGATGCT</w:t>
            </w:r>
          </w:p>
        </w:tc>
      </w:tr>
      <w:tr w:rsidR="00692B37" w:rsidRPr="00692B37" w14:paraId="26105F74" w14:textId="77777777" w:rsidTr="00DD5A96">
        <w:trPr>
          <w:trHeight w:val="294"/>
        </w:trPr>
        <w:tc>
          <w:tcPr>
            <w:tcW w:w="796" w:type="dxa"/>
            <w:tcBorders>
              <w:top w:val="nil"/>
              <w:left w:val="single" w:sz="8" w:space="0" w:color="auto"/>
              <w:bottom w:val="nil"/>
              <w:right w:val="single" w:sz="8" w:space="0" w:color="auto"/>
            </w:tcBorders>
            <w:shd w:val="clear" w:color="auto" w:fill="auto"/>
            <w:noWrap/>
            <w:vAlign w:val="center"/>
            <w:hideMark/>
          </w:tcPr>
          <w:p w14:paraId="1C37E23A"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5</w:t>
            </w:r>
          </w:p>
        </w:tc>
        <w:tc>
          <w:tcPr>
            <w:tcW w:w="3244" w:type="dxa"/>
            <w:tcBorders>
              <w:top w:val="nil"/>
              <w:left w:val="nil"/>
              <w:bottom w:val="single" w:sz="8" w:space="0" w:color="auto"/>
              <w:right w:val="single" w:sz="8" w:space="0" w:color="auto"/>
            </w:tcBorders>
            <w:shd w:val="clear" w:color="auto" w:fill="auto"/>
            <w:noWrap/>
            <w:vAlign w:val="center"/>
            <w:hideMark/>
          </w:tcPr>
          <w:p w14:paraId="26EE9EFE"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StRAD51_qPCR_Rv</w:t>
            </w:r>
          </w:p>
        </w:tc>
        <w:tc>
          <w:tcPr>
            <w:tcW w:w="3080" w:type="dxa"/>
            <w:tcBorders>
              <w:top w:val="nil"/>
              <w:left w:val="nil"/>
              <w:bottom w:val="nil"/>
              <w:right w:val="single" w:sz="8" w:space="0" w:color="auto"/>
            </w:tcBorders>
            <w:shd w:val="clear" w:color="auto" w:fill="auto"/>
            <w:noWrap/>
            <w:vAlign w:val="center"/>
            <w:hideMark/>
          </w:tcPr>
          <w:p w14:paraId="2B563A89"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AGCTGCCTCAAGCAAAAGTC</w:t>
            </w:r>
          </w:p>
        </w:tc>
      </w:tr>
      <w:tr w:rsidR="00692B37" w:rsidRPr="00692B37" w14:paraId="3CC426CC" w14:textId="77777777" w:rsidTr="00DD5A96">
        <w:trPr>
          <w:trHeight w:val="294"/>
        </w:trPr>
        <w:tc>
          <w:tcPr>
            <w:tcW w:w="79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2ABC22"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Rv</w:t>
            </w:r>
            <w:proofErr w:type="spellEnd"/>
            <w:r w:rsidRPr="00692B37">
              <w:rPr>
                <w:rFonts w:ascii="Times New Roman" w:hAnsi="Times New Roman" w:cs="Times New Roman"/>
                <w:sz w:val="22"/>
                <w:szCs w:val="22"/>
              </w:rPr>
              <w:t xml:space="preserve"> 6</w:t>
            </w:r>
          </w:p>
        </w:tc>
        <w:tc>
          <w:tcPr>
            <w:tcW w:w="3244" w:type="dxa"/>
            <w:tcBorders>
              <w:top w:val="nil"/>
              <w:left w:val="nil"/>
              <w:bottom w:val="single" w:sz="8" w:space="0" w:color="auto"/>
              <w:right w:val="nil"/>
            </w:tcBorders>
            <w:shd w:val="clear" w:color="auto" w:fill="auto"/>
            <w:noWrap/>
            <w:vAlign w:val="center"/>
            <w:hideMark/>
          </w:tcPr>
          <w:p w14:paraId="4B8039C5" w14:textId="77777777" w:rsidR="004914EC" w:rsidRPr="00692B37" w:rsidRDefault="004914EC" w:rsidP="00DD5A96">
            <w:pPr>
              <w:rPr>
                <w:rFonts w:ascii="Times New Roman" w:hAnsi="Times New Roman" w:cs="Times New Roman"/>
                <w:sz w:val="22"/>
                <w:szCs w:val="22"/>
              </w:rPr>
            </w:pPr>
            <w:proofErr w:type="spellStart"/>
            <w:r w:rsidRPr="00692B37">
              <w:rPr>
                <w:rFonts w:ascii="Times New Roman" w:hAnsi="Times New Roman" w:cs="Times New Roman"/>
                <w:sz w:val="22"/>
                <w:szCs w:val="22"/>
              </w:rPr>
              <w:t>Dsup_qPCR_Rv</w:t>
            </w:r>
            <w:proofErr w:type="spellEnd"/>
          </w:p>
        </w:tc>
        <w:tc>
          <w:tcPr>
            <w:tcW w:w="30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35171B" w14:textId="77777777" w:rsidR="004914EC" w:rsidRPr="00692B37" w:rsidRDefault="004914EC" w:rsidP="00DD5A96">
            <w:pPr>
              <w:rPr>
                <w:rFonts w:ascii="Times New Roman" w:hAnsi="Times New Roman" w:cs="Times New Roman"/>
                <w:sz w:val="22"/>
                <w:szCs w:val="22"/>
              </w:rPr>
            </w:pPr>
            <w:r w:rsidRPr="00692B37">
              <w:rPr>
                <w:rFonts w:ascii="Times New Roman" w:hAnsi="Times New Roman" w:cs="Times New Roman"/>
                <w:sz w:val="22"/>
                <w:szCs w:val="22"/>
              </w:rPr>
              <w:t>CTTTGACAGCTCCGATGACA</w:t>
            </w:r>
          </w:p>
        </w:tc>
      </w:tr>
    </w:tbl>
    <w:p w14:paraId="4C113E98" w14:textId="77777777" w:rsidR="004914EC" w:rsidRPr="00692B37" w:rsidRDefault="004914EC" w:rsidP="004914EC">
      <w:pPr>
        <w:spacing w:after="160" w:line="259" w:lineRule="auto"/>
        <w:rPr>
          <w:rFonts w:ascii="Times New Roman" w:hAnsi="Times New Roman" w:cs="Times New Roman"/>
          <w:b/>
          <w:bCs/>
        </w:rPr>
      </w:pPr>
      <w:r w:rsidRPr="00692B37">
        <w:rPr>
          <w:rFonts w:ascii="Times New Roman" w:hAnsi="Times New Roman" w:cs="Times New Roman"/>
          <w:b/>
          <w:bCs/>
        </w:rPr>
        <w:br w:type="page"/>
      </w:r>
    </w:p>
    <w:p w14:paraId="4C9B28EE" w14:textId="77777777" w:rsidR="004914EC" w:rsidRPr="00692B37" w:rsidRDefault="004914EC" w:rsidP="004914EC">
      <w:pPr>
        <w:jc w:val="center"/>
        <w:rPr>
          <w:rFonts w:ascii="Times New Roman" w:hAnsi="Times New Roman" w:cs="Times New Roman"/>
          <w:b/>
          <w:bCs/>
        </w:rPr>
      </w:pPr>
      <w:r w:rsidRPr="00692B37">
        <w:rPr>
          <w:rFonts w:ascii="Times New Roman" w:hAnsi="Times New Roman" w:cs="Times New Roman"/>
          <w:b/>
          <w:bCs/>
          <w:noProof/>
        </w:rPr>
        <w:lastRenderedPageBreak/>
        <w:drawing>
          <wp:inline distT="0" distB="0" distL="0" distR="0" wp14:anchorId="237B0BA9" wp14:editId="0FCCB5E3">
            <wp:extent cx="5784850" cy="2522324"/>
            <wp:effectExtent l="19050" t="19050" r="25400" b="11430"/>
            <wp:docPr id="975091007" name="Picture 4" descr="A graph with different colored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91007" name="Picture 4" descr="A graph with different colored rectangle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02948" cy="2530215"/>
                    </a:xfrm>
                    <a:prstGeom prst="rect">
                      <a:avLst/>
                    </a:prstGeom>
                    <a:noFill/>
                    <a:ln>
                      <a:solidFill>
                        <a:schemeClr val="tx1"/>
                      </a:solidFill>
                    </a:ln>
                  </pic:spPr>
                </pic:pic>
              </a:graphicData>
            </a:graphic>
          </wp:inline>
        </w:drawing>
      </w:r>
    </w:p>
    <w:p w14:paraId="6FF58A6E" w14:textId="7D1A37CE" w:rsidR="003A7992" w:rsidRPr="00692B37" w:rsidRDefault="003A7992" w:rsidP="003A7992">
      <w:pPr>
        <w:pStyle w:val="Caption"/>
        <w:spacing w:before="0" w:after="0"/>
        <w:rPr>
          <w:rFonts w:ascii="Times New Roman" w:hAnsi="Times New Roman" w:cs="Times New Roman"/>
          <w:b w:val="0"/>
          <w:bCs w:val="0"/>
        </w:rPr>
      </w:pPr>
      <w:bookmarkStart w:id="101" w:name="_Toc150780440"/>
      <w:r w:rsidRPr="00692B37">
        <w:rPr>
          <w:rFonts w:ascii="Times New Roman" w:hAnsi="Times New Roman" w:cs="Times New Roman"/>
        </w:rPr>
        <w:t>Figure 3.</w:t>
      </w:r>
      <w:r w:rsidRPr="00692B37">
        <w:rPr>
          <w:rFonts w:ascii="Times New Roman" w:hAnsi="Times New Roman" w:cs="Times New Roman"/>
        </w:rPr>
        <w:fldChar w:fldCharType="begin"/>
      </w:r>
      <w:r w:rsidRPr="00692B37">
        <w:rPr>
          <w:rFonts w:ascii="Times New Roman" w:hAnsi="Times New Roman" w:cs="Times New Roman"/>
        </w:rPr>
        <w:instrText xml:space="preserve"> SEQ Figure_3. \* ARABIC </w:instrText>
      </w:r>
      <w:r w:rsidRPr="00692B37">
        <w:rPr>
          <w:rFonts w:ascii="Times New Roman" w:hAnsi="Times New Roman" w:cs="Times New Roman"/>
        </w:rPr>
        <w:fldChar w:fldCharType="separate"/>
      </w:r>
      <w:r w:rsidR="003B73BB"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Design of a constitutive ‘Damage suppressor’ expression construct and down selection of transgenic events.</w:t>
      </w:r>
      <w:bookmarkStart w:id="102" w:name="_Toc289175834"/>
      <w:bookmarkEnd w:id="101"/>
    </w:p>
    <w:p w14:paraId="3B8DA1EB" w14:textId="04BC4231" w:rsidR="004914EC" w:rsidRPr="00692B37" w:rsidRDefault="004914EC" w:rsidP="004914EC">
      <w:pPr>
        <w:rPr>
          <w:rFonts w:ascii="Times New Roman" w:hAnsi="Times New Roman" w:cs="Times New Roman"/>
          <w:kern w:val="24"/>
        </w:rPr>
      </w:pPr>
      <w:r w:rsidRPr="00692B37">
        <w:rPr>
          <w:rFonts w:ascii="Times New Roman" w:hAnsi="Times New Roman" w:cs="Times New Roman"/>
          <w:b/>
          <w:bCs/>
        </w:rPr>
        <w:t>(A)</w:t>
      </w:r>
      <w:r w:rsidRPr="00692B37">
        <w:rPr>
          <w:rFonts w:ascii="Times New Roman" w:hAnsi="Times New Roman" w:cs="Times New Roman"/>
        </w:rPr>
        <w:t xml:space="preserve"> The design of a constitutive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-expression construct, with all components between the left and right borders shown. </w:t>
      </w:r>
      <w:r w:rsidRPr="00692B37">
        <w:rPr>
          <w:rFonts w:ascii="Times New Roman" w:hAnsi="Times New Roman" w:cs="Times New Roman"/>
          <w:kern w:val="24"/>
        </w:rPr>
        <w:t xml:space="preserve">Hygromycin resistance </w:t>
      </w:r>
      <w:r w:rsidR="008E4540" w:rsidRPr="00692B37">
        <w:rPr>
          <w:rFonts w:ascii="Times New Roman" w:hAnsi="Times New Roman" w:cs="Times New Roman"/>
          <w:kern w:val="24"/>
        </w:rPr>
        <w:t>was</w:t>
      </w:r>
      <w:r w:rsidRPr="00692B37">
        <w:rPr>
          <w:rFonts w:ascii="Times New Roman" w:hAnsi="Times New Roman" w:cs="Times New Roman"/>
          <w:kern w:val="24"/>
        </w:rPr>
        <w:t xml:space="preserve"> conferred via constitutive expression of aminoglycoside phosphotransferase (</w:t>
      </w:r>
      <w:proofErr w:type="spellStart"/>
      <w:r w:rsidRPr="00692B37">
        <w:rPr>
          <w:rFonts w:ascii="Times New Roman" w:hAnsi="Times New Roman" w:cs="Times New Roman"/>
          <w:kern w:val="24"/>
        </w:rPr>
        <w:t>HygR</w:t>
      </w:r>
      <w:proofErr w:type="spellEnd"/>
      <w:r w:rsidRPr="00692B37">
        <w:rPr>
          <w:rFonts w:ascii="Times New Roman" w:hAnsi="Times New Roman" w:cs="Times New Roman"/>
          <w:kern w:val="24"/>
        </w:rPr>
        <w:t xml:space="preserve">) from </w:t>
      </w:r>
      <w:r w:rsidRPr="00692B37">
        <w:rPr>
          <w:rFonts w:ascii="Times New Roman" w:hAnsi="Times New Roman" w:cs="Times New Roman"/>
          <w:i/>
          <w:iCs/>
          <w:kern w:val="24"/>
        </w:rPr>
        <w:t>Escherichia</w:t>
      </w:r>
      <w:r w:rsidRPr="00692B37">
        <w:rPr>
          <w:rFonts w:ascii="Times New Roman" w:hAnsi="Times New Roman" w:cs="Times New Roman"/>
          <w:kern w:val="24"/>
        </w:rPr>
        <w:t xml:space="preserve"> </w:t>
      </w:r>
      <w:r w:rsidRPr="00692B37">
        <w:rPr>
          <w:rFonts w:ascii="Times New Roman" w:hAnsi="Times New Roman" w:cs="Times New Roman"/>
          <w:i/>
          <w:iCs/>
          <w:kern w:val="24"/>
        </w:rPr>
        <w:t xml:space="preserve">coli </w:t>
      </w:r>
      <w:r w:rsidRPr="00692B37">
        <w:rPr>
          <w:rFonts w:ascii="Times New Roman" w:hAnsi="Times New Roman" w:cs="Times New Roman"/>
          <w:kern w:val="24"/>
        </w:rPr>
        <w:t xml:space="preserve">using the double 35S promoter (2x35S) and poly(A) termination signal from cauliflower mosaic </w:t>
      </w:r>
      <w:proofErr w:type="spellStart"/>
      <w:r w:rsidRPr="00692B37">
        <w:rPr>
          <w:rFonts w:ascii="Times New Roman" w:hAnsi="Times New Roman" w:cs="Times New Roman"/>
          <w:kern w:val="24"/>
        </w:rPr>
        <w:t>caulimovirus</w:t>
      </w:r>
      <w:proofErr w:type="spellEnd"/>
      <w:r w:rsidRPr="00692B37">
        <w:rPr>
          <w:rFonts w:ascii="Times New Roman" w:hAnsi="Times New Roman" w:cs="Times New Roman"/>
          <w:kern w:val="24"/>
        </w:rPr>
        <w:t xml:space="preserve">. Constitutive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w:t>
      </w:r>
      <w:r w:rsidR="008E4540" w:rsidRPr="00692B37">
        <w:rPr>
          <w:rFonts w:ascii="Times New Roman" w:hAnsi="Times New Roman" w:cs="Times New Roman"/>
          <w:kern w:val="24"/>
        </w:rPr>
        <w:t xml:space="preserve">gene </w:t>
      </w:r>
      <w:r w:rsidRPr="00692B37">
        <w:rPr>
          <w:rFonts w:ascii="Times New Roman" w:hAnsi="Times New Roman" w:cs="Times New Roman"/>
          <w:kern w:val="24"/>
        </w:rPr>
        <w:t xml:space="preserve">expression </w:t>
      </w:r>
      <w:r w:rsidR="008E4540" w:rsidRPr="00692B37">
        <w:rPr>
          <w:rFonts w:ascii="Times New Roman" w:hAnsi="Times New Roman" w:cs="Times New Roman"/>
          <w:kern w:val="24"/>
        </w:rPr>
        <w:t>was</w:t>
      </w:r>
      <w:r w:rsidRPr="00692B37">
        <w:rPr>
          <w:rFonts w:ascii="Times New Roman" w:hAnsi="Times New Roman" w:cs="Times New Roman"/>
          <w:kern w:val="24"/>
        </w:rPr>
        <w:t xml:space="preserve"> achieved using the same double 35S promoter and the </w:t>
      </w:r>
      <w:r w:rsidRPr="00692B37">
        <w:rPr>
          <w:rFonts w:ascii="Times New Roman" w:hAnsi="Times New Roman" w:cs="Times New Roman"/>
          <w:i/>
          <w:iCs/>
          <w:kern w:val="24"/>
        </w:rPr>
        <w:t xml:space="preserve">A. tumefaciens </w:t>
      </w:r>
      <w:r w:rsidR="008E4540" w:rsidRPr="00692B37">
        <w:rPr>
          <w:rFonts w:ascii="Times New Roman" w:hAnsi="Times New Roman" w:cs="Times New Roman"/>
          <w:i/>
          <w:iCs/>
          <w:kern w:val="24"/>
        </w:rPr>
        <w:t>n</w:t>
      </w:r>
      <w:r w:rsidRPr="00692B37">
        <w:rPr>
          <w:rFonts w:ascii="Times New Roman" w:hAnsi="Times New Roman" w:cs="Times New Roman"/>
          <w:i/>
          <w:iCs/>
          <w:kern w:val="24"/>
        </w:rPr>
        <w:t xml:space="preserve">opaline synthase </w:t>
      </w:r>
      <w:r w:rsidRPr="00692B37">
        <w:rPr>
          <w:rFonts w:ascii="Times New Roman" w:hAnsi="Times New Roman" w:cs="Times New Roman"/>
          <w:kern w:val="24"/>
        </w:rPr>
        <w:t>terminator (</w:t>
      </w:r>
      <w:proofErr w:type="spellStart"/>
      <w:r w:rsidRPr="00692B37">
        <w:rPr>
          <w:rFonts w:ascii="Times New Roman" w:hAnsi="Times New Roman" w:cs="Times New Roman"/>
          <w:kern w:val="24"/>
        </w:rPr>
        <w:t>nosT</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 xml:space="preserve">(B) </w:t>
      </w:r>
      <w:proofErr w:type="spellStart"/>
      <w:r w:rsidRPr="00692B37">
        <w:rPr>
          <w:rFonts w:ascii="Times New Roman" w:hAnsi="Times New Roman" w:cs="Times New Roman"/>
          <w:kern w:val="24"/>
        </w:rPr>
        <w:t>Downselection</w:t>
      </w:r>
      <w:proofErr w:type="spellEnd"/>
      <w:r w:rsidRPr="00692B37">
        <w:rPr>
          <w:rFonts w:ascii="Times New Roman" w:hAnsi="Times New Roman" w:cs="Times New Roman"/>
          <w:kern w:val="24"/>
        </w:rPr>
        <w:t xml:space="preserve"> of transgenic events based on capturing the greatest range of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expression relative to the reference gene,</w:t>
      </w:r>
      <w:r w:rsidRPr="00692B37">
        <w:rPr>
          <w:rFonts w:ascii="Times New Roman" w:hAnsi="Times New Roman" w:cs="Times New Roman"/>
          <w:i/>
          <w:iCs/>
          <w:kern w:val="24"/>
        </w:rPr>
        <w:t xml:space="preserve"> StEF1</w:t>
      </w:r>
      <w:r w:rsidRPr="00692B37">
        <w:rPr>
          <w:rFonts w:ascii="Times New Roman" w:hAnsi="Times New Roman" w:cs="Times New Roman"/>
          <w:i/>
          <w:iCs/>
          <w:kern w:val="24"/>
          <w:lang w:val="el-GR"/>
        </w:rPr>
        <w:t>α</w:t>
      </w:r>
      <w:r w:rsidRPr="00692B37">
        <w:rPr>
          <w:rFonts w:ascii="Times New Roman" w:hAnsi="Times New Roman" w:cs="Times New Roman"/>
          <w:kern w:val="24"/>
          <w:lang w:val="el-GR"/>
        </w:rPr>
        <w:t>.</w:t>
      </w:r>
      <w:r w:rsidRPr="00692B37">
        <w:rPr>
          <w:rFonts w:ascii="Times New Roman" w:hAnsi="Times New Roman" w:cs="Times New Roman"/>
          <w:kern w:val="24"/>
        </w:rPr>
        <w:t xml:space="preserve"> Plants grown </w:t>
      </w:r>
      <w:proofErr w:type="gramStart"/>
      <w:r w:rsidRPr="00692B37">
        <w:rPr>
          <w:rFonts w:ascii="Times New Roman" w:hAnsi="Times New Roman" w:cs="Times New Roman"/>
          <w:i/>
          <w:iCs/>
          <w:kern w:val="24"/>
        </w:rPr>
        <w:t>in vitro</w:t>
      </w:r>
      <w:proofErr w:type="gramEnd"/>
      <w:r w:rsidRPr="00692B37">
        <w:rPr>
          <w:rFonts w:ascii="Times New Roman" w:hAnsi="Times New Roman" w:cs="Times New Roman"/>
          <w:i/>
          <w:iCs/>
          <w:kern w:val="24"/>
        </w:rPr>
        <w:t xml:space="preserve"> </w:t>
      </w:r>
      <w:r w:rsidRPr="00692B37">
        <w:rPr>
          <w:rFonts w:ascii="Times New Roman" w:hAnsi="Times New Roman" w:cs="Times New Roman"/>
          <w:kern w:val="24"/>
        </w:rPr>
        <w:t xml:space="preserve">and graphs represent </w:t>
      </w:r>
      <w:proofErr w:type="spellStart"/>
      <w:r w:rsidRPr="00692B37">
        <w:rPr>
          <w:rFonts w:ascii="Times New Roman" w:hAnsi="Times New Roman" w:cs="Times New Roman"/>
          <w:kern w:val="24"/>
        </w:rPr>
        <w:t>qRT</w:t>
      </w:r>
      <w:proofErr w:type="spellEnd"/>
      <w:r w:rsidRPr="00692B37">
        <w:rPr>
          <w:rFonts w:ascii="Times New Roman" w:hAnsi="Times New Roman" w:cs="Times New Roman"/>
          <w:kern w:val="24"/>
        </w:rPr>
        <w:t>-PCR relative expression data (2</w:t>
      </w:r>
      <w:r w:rsidRPr="00692B37">
        <w:rPr>
          <w:rFonts w:ascii="Times New Roman" w:hAnsi="Times New Roman" w:cs="Times New Roman"/>
          <w:kern w:val="24"/>
          <w:vertAlign w:val="superscript"/>
        </w:rPr>
        <w:t>-ΔΔCT</w:t>
      </w:r>
      <w:r w:rsidRPr="00692B37">
        <w:rPr>
          <w:rFonts w:ascii="Times New Roman" w:hAnsi="Times New Roman" w:cs="Times New Roman"/>
          <w:kern w:val="24"/>
        </w:rPr>
        <w:t xml:space="preserve">) compared to the reference gene and then to the lowest expressing event, Event 2. Data are expressed as mean ± standard error (SE) of three biological and three technical replicates. Data were analyzed using ANOVA (p &lt; 0.05) and a post-hoc mean separation with Tukey’s adjustment (p &lt; 0.05), with significantly different expression denoted by differing letters. </w:t>
      </w:r>
    </w:p>
    <w:p w14:paraId="43898C1D" w14:textId="77777777" w:rsidR="004914EC" w:rsidRPr="00692B37" w:rsidRDefault="004914EC" w:rsidP="004914EC">
      <w:pPr>
        <w:rPr>
          <w:rFonts w:ascii="Times New Roman" w:hAnsi="Times New Roman" w:cs="Times New Roman"/>
        </w:rPr>
      </w:pPr>
    </w:p>
    <w:p w14:paraId="0ED102EA" w14:textId="77777777" w:rsidR="004914EC" w:rsidRPr="00692B37" w:rsidRDefault="004914EC" w:rsidP="004914EC">
      <w:pPr>
        <w:spacing w:after="160" w:line="259" w:lineRule="auto"/>
        <w:rPr>
          <w:rFonts w:ascii="Times New Roman" w:hAnsi="Times New Roman" w:cs="Times New Roman"/>
        </w:rPr>
      </w:pPr>
      <w:r w:rsidRPr="00692B37">
        <w:rPr>
          <w:rFonts w:ascii="Times New Roman" w:hAnsi="Times New Roman" w:cs="Times New Roman"/>
        </w:rPr>
        <w:br w:type="page"/>
      </w:r>
    </w:p>
    <w:p w14:paraId="03697E56" w14:textId="77777777" w:rsidR="004914EC" w:rsidRPr="00692B37" w:rsidRDefault="004914EC" w:rsidP="004914EC">
      <w:pPr>
        <w:jc w:val="center"/>
        <w:rPr>
          <w:rFonts w:ascii="Times New Roman" w:hAnsi="Times New Roman" w:cs="Times New Roman"/>
        </w:rPr>
      </w:pPr>
      <w:r w:rsidRPr="00692B37">
        <w:rPr>
          <w:rFonts w:ascii="Times New Roman" w:hAnsi="Times New Roman" w:cs="Times New Roman"/>
          <w:noProof/>
        </w:rPr>
        <w:lastRenderedPageBreak/>
        <w:drawing>
          <wp:inline distT="0" distB="0" distL="0" distR="0" wp14:anchorId="04860EB9" wp14:editId="151454DF">
            <wp:extent cx="5847226" cy="3355469"/>
            <wp:effectExtent l="19050" t="19050" r="20320" b="16510"/>
            <wp:docPr id="661196338" name="Picture 8" descr="A screenshot of a graph showing a plant gro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96338" name="Picture 8" descr="A screenshot of a graph showing a plant growing&#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84502" cy="3376860"/>
                    </a:xfrm>
                    <a:prstGeom prst="rect">
                      <a:avLst/>
                    </a:prstGeom>
                    <a:noFill/>
                    <a:ln>
                      <a:solidFill>
                        <a:schemeClr val="tx1"/>
                      </a:solidFill>
                    </a:ln>
                  </pic:spPr>
                </pic:pic>
              </a:graphicData>
            </a:graphic>
          </wp:inline>
        </w:drawing>
      </w:r>
    </w:p>
    <w:p w14:paraId="01206CFB" w14:textId="77777777" w:rsidR="004914EC" w:rsidRPr="00692B37" w:rsidRDefault="004914EC" w:rsidP="004914EC">
      <w:pPr>
        <w:rPr>
          <w:rFonts w:ascii="Times New Roman" w:hAnsi="Times New Roman" w:cs="Times New Roman"/>
        </w:rPr>
      </w:pPr>
    </w:p>
    <w:p w14:paraId="13687775" w14:textId="3EEF2F9F" w:rsidR="009E7035" w:rsidRPr="00692B37" w:rsidRDefault="009E7035" w:rsidP="009E7035">
      <w:pPr>
        <w:pStyle w:val="Caption"/>
        <w:spacing w:before="0" w:after="0"/>
        <w:rPr>
          <w:rFonts w:ascii="Times New Roman" w:hAnsi="Times New Roman" w:cs="Times New Roman"/>
          <w:b w:val="0"/>
          <w:bCs w:val="0"/>
        </w:rPr>
      </w:pPr>
      <w:bookmarkStart w:id="103" w:name="_Toc150780441"/>
      <w:r w:rsidRPr="00692B37">
        <w:rPr>
          <w:rFonts w:ascii="Times New Roman" w:hAnsi="Times New Roman" w:cs="Times New Roman"/>
        </w:rPr>
        <w:t>Figure 3.</w:t>
      </w:r>
      <w:r w:rsidRPr="00692B37">
        <w:rPr>
          <w:rFonts w:ascii="Times New Roman" w:hAnsi="Times New Roman" w:cs="Times New Roman"/>
        </w:rPr>
        <w:fldChar w:fldCharType="begin"/>
      </w:r>
      <w:r w:rsidRPr="00692B37">
        <w:rPr>
          <w:rFonts w:ascii="Times New Roman" w:hAnsi="Times New Roman" w:cs="Times New Roman"/>
        </w:rPr>
        <w:instrText xml:space="preserve"> SEQ Figure_3. \* ARABIC </w:instrText>
      </w:r>
      <w:r w:rsidRPr="00692B37">
        <w:rPr>
          <w:rFonts w:ascii="Times New Roman" w:hAnsi="Times New Roman" w:cs="Times New Roman"/>
        </w:rPr>
        <w:fldChar w:fldCharType="separate"/>
      </w:r>
      <w:r w:rsidR="003B73BB"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Effect of radiation three weeks post treatment in Experiment 1.</w:t>
      </w:r>
      <w:bookmarkEnd w:id="103"/>
    </w:p>
    <w:p w14:paraId="5BA8F39E" w14:textId="0F469F59" w:rsidR="004914EC" w:rsidRPr="00692B37" w:rsidRDefault="004914EC" w:rsidP="004914EC">
      <w:pPr>
        <w:pStyle w:val="NormalWeb"/>
        <w:spacing w:before="0" w:beforeAutospacing="0" w:after="0" w:afterAutospacing="0"/>
      </w:pPr>
      <w:r w:rsidRPr="00692B37">
        <w:rPr>
          <w:b/>
          <w:bCs/>
        </w:rPr>
        <w:t>(A-C)</w:t>
      </w:r>
      <w:r w:rsidRPr="00692B37">
        <w:t xml:space="preserve"> Aboveground phenotype of wild type and </w:t>
      </w:r>
      <w:proofErr w:type="spellStart"/>
      <w:r w:rsidRPr="00692B37">
        <w:t>Dsup</w:t>
      </w:r>
      <w:proofErr w:type="spellEnd"/>
      <w:r w:rsidRPr="00692B37">
        <w:t xml:space="preserve">-expressing (Events 1, 5, and 10) plants three weeks after treatment at 0 – 80 </w:t>
      </w:r>
      <w:proofErr w:type="spellStart"/>
      <w:r w:rsidRPr="00692B37">
        <w:t>Gy</w:t>
      </w:r>
      <w:proofErr w:type="spellEnd"/>
      <w:r w:rsidRPr="00692B37">
        <w:t xml:space="preserve">. Graphs represent mean ± standard error of the mean of three aboveground phenotypes in three biological replicates per transgenic event (or wild type) and treatment. Traits include number of new leaves since treatment </w:t>
      </w:r>
      <w:r w:rsidRPr="00692B37">
        <w:rPr>
          <w:b/>
          <w:bCs/>
        </w:rPr>
        <w:t>(A)</w:t>
      </w:r>
      <w:r w:rsidRPr="00692B37">
        <w:t xml:space="preserve">, apical growth since treatment (plant height right before treatment – height at three weeks post treatment) </w:t>
      </w:r>
      <w:r w:rsidRPr="00692B37">
        <w:rPr>
          <w:b/>
          <w:bCs/>
        </w:rPr>
        <w:t>(B)</w:t>
      </w:r>
      <w:r w:rsidRPr="00692B37">
        <w:t xml:space="preserve">, and leaf area in square centimeters </w:t>
      </w:r>
      <w:r w:rsidRPr="00692B37">
        <w:rPr>
          <w:b/>
          <w:bCs/>
        </w:rPr>
        <w:t>(C)</w:t>
      </w:r>
      <w:r w:rsidRPr="00692B37">
        <w:t xml:space="preserve">. </w:t>
      </w:r>
      <w:r w:rsidRPr="00692B37">
        <w:rPr>
          <w:rFonts w:eastAsia="Calibri" w:cstheme="minorBidi"/>
          <w:kern w:val="24"/>
        </w:rPr>
        <w:t xml:space="preserve">ANOVA (p &lt; 0.05) with a </w:t>
      </w:r>
      <w:r w:rsidR="00EA46F8" w:rsidRPr="00692B37">
        <w:rPr>
          <w:rFonts w:eastAsia="Calibri" w:cstheme="minorBidi"/>
          <w:kern w:val="24"/>
        </w:rPr>
        <w:t>p</w:t>
      </w:r>
      <w:r w:rsidRPr="00692B37">
        <w:rPr>
          <w:rFonts w:eastAsia="Calibri" w:cstheme="minorBidi"/>
          <w:kern w:val="24"/>
        </w:rPr>
        <w:t>ost-</w:t>
      </w:r>
      <w:r w:rsidR="00EA46F8" w:rsidRPr="00692B37">
        <w:rPr>
          <w:rFonts w:eastAsia="Calibri" w:cstheme="minorBidi"/>
          <w:kern w:val="24"/>
        </w:rPr>
        <w:t>h</w:t>
      </w:r>
      <w:r w:rsidRPr="00692B37">
        <w:rPr>
          <w:rFonts w:eastAsia="Calibri" w:cstheme="minorBidi"/>
          <w:kern w:val="24"/>
        </w:rPr>
        <w:t xml:space="preserve">oc Dunnett’s test (p &lt; 0.05) was used to evaluate means separation. </w:t>
      </w:r>
      <w:proofErr w:type="gramStart"/>
      <w:r w:rsidRPr="00692B37">
        <w:rPr>
          <w:rFonts w:eastAsia="Calibri" w:cstheme="minorBidi"/>
          <w:kern w:val="24"/>
        </w:rPr>
        <w:t>Lack</w:t>
      </w:r>
      <w:proofErr w:type="gramEnd"/>
      <w:r w:rsidRPr="00692B37">
        <w:rPr>
          <w:rFonts w:eastAsia="Calibri" w:cstheme="minorBidi"/>
          <w:kern w:val="24"/>
        </w:rPr>
        <w:t xml:space="preserve"> of significant effect of “event” on the response variable marked with a “</w:t>
      </w:r>
      <w:proofErr w:type="spellStart"/>
      <w:r w:rsidRPr="00692B37">
        <w:rPr>
          <w:rFonts w:eastAsia="Calibri" w:cstheme="minorBidi"/>
          <w:kern w:val="24"/>
        </w:rPr>
        <w:t>n.s</w:t>
      </w:r>
      <w:proofErr w:type="spellEnd"/>
      <w:r w:rsidRPr="00692B37">
        <w:rPr>
          <w:rFonts w:eastAsia="Calibri" w:cstheme="minorBidi"/>
          <w:kern w:val="24"/>
        </w:rPr>
        <w:t xml:space="preserve">.” Statistical significance in comparison to the control group (0 </w:t>
      </w:r>
      <w:proofErr w:type="spellStart"/>
      <w:r w:rsidRPr="00692B37">
        <w:rPr>
          <w:rFonts w:eastAsia="Calibri" w:cstheme="minorBidi"/>
          <w:kern w:val="24"/>
        </w:rPr>
        <w:t>Gy</w:t>
      </w:r>
      <w:proofErr w:type="spellEnd"/>
      <w:r w:rsidRPr="00692B37">
        <w:rPr>
          <w:rFonts w:eastAsia="Calibri" w:cstheme="minorBidi"/>
          <w:kern w:val="24"/>
        </w:rPr>
        <w:t>) is indicated (***). (</w:t>
      </w:r>
      <w:r w:rsidRPr="00692B37">
        <w:rPr>
          <w:rFonts w:eastAsia="Calibri" w:cstheme="minorBidi"/>
          <w:b/>
          <w:bCs/>
          <w:kern w:val="24"/>
        </w:rPr>
        <w:t xml:space="preserve">D) </w:t>
      </w:r>
      <w:r w:rsidRPr="00692B37">
        <w:rPr>
          <w:rFonts w:eastAsia="Calibri" w:cstheme="minorBidi"/>
          <w:kern w:val="24"/>
        </w:rPr>
        <w:t xml:space="preserve">Images of wild type and </w:t>
      </w:r>
      <w:proofErr w:type="spellStart"/>
      <w:r w:rsidRPr="00692B37">
        <w:rPr>
          <w:rFonts w:eastAsia="Calibri" w:cstheme="minorBidi"/>
          <w:kern w:val="24"/>
        </w:rPr>
        <w:t>Dsup</w:t>
      </w:r>
      <w:proofErr w:type="spellEnd"/>
      <w:r w:rsidRPr="00692B37">
        <w:rPr>
          <w:rFonts w:eastAsia="Calibri" w:cstheme="minorBidi"/>
          <w:kern w:val="24"/>
        </w:rPr>
        <w:t xml:space="preserve"> Event 10 showing the difference in leaf area remaining three weeks after treatment with 80 </w:t>
      </w:r>
      <w:proofErr w:type="spellStart"/>
      <w:r w:rsidRPr="00692B37">
        <w:rPr>
          <w:rFonts w:eastAsia="Calibri" w:cstheme="minorBidi"/>
          <w:kern w:val="24"/>
        </w:rPr>
        <w:t>Gy</w:t>
      </w:r>
      <w:proofErr w:type="spellEnd"/>
      <w:r w:rsidRPr="00692B37">
        <w:rPr>
          <w:rFonts w:eastAsia="Calibri" w:cstheme="minorBidi"/>
          <w:kern w:val="24"/>
        </w:rPr>
        <w:t>.  Scale bar = 5 cm.</w:t>
      </w:r>
    </w:p>
    <w:p w14:paraId="7B96D2A8" w14:textId="77777777" w:rsidR="004914EC" w:rsidRPr="00692B37" w:rsidRDefault="004914EC" w:rsidP="004914EC">
      <w:pPr>
        <w:rPr>
          <w:rFonts w:ascii="Times New Roman" w:hAnsi="Times New Roman" w:cs="Times New Roman"/>
        </w:rPr>
      </w:pPr>
    </w:p>
    <w:p w14:paraId="641C6433" w14:textId="77777777" w:rsidR="004914EC" w:rsidRPr="00692B37" w:rsidRDefault="004914EC" w:rsidP="004914EC">
      <w:pPr>
        <w:spacing w:after="160" w:line="259" w:lineRule="auto"/>
        <w:rPr>
          <w:rFonts w:ascii="Times New Roman" w:hAnsi="Times New Roman" w:cs="Times New Roman"/>
        </w:rPr>
      </w:pPr>
      <w:r w:rsidRPr="00692B37">
        <w:rPr>
          <w:rFonts w:ascii="Times New Roman" w:hAnsi="Times New Roman" w:cs="Times New Roman"/>
        </w:rPr>
        <w:br w:type="page"/>
      </w:r>
    </w:p>
    <w:p w14:paraId="303CEB65" w14:textId="77777777" w:rsidR="004914EC" w:rsidRPr="00692B37" w:rsidRDefault="004914EC" w:rsidP="004914EC">
      <w:pPr>
        <w:jc w:val="center"/>
        <w:rPr>
          <w:rFonts w:ascii="Times New Roman" w:hAnsi="Times New Roman" w:cs="Times New Roman"/>
        </w:rPr>
      </w:pPr>
      <w:r w:rsidRPr="00692B37">
        <w:rPr>
          <w:rFonts w:ascii="Times New Roman" w:hAnsi="Times New Roman" w:cs="Times New Roman"/>
          <w:noProof/>
        </w:rPr>
        <w:lastRenderedPageBreak/>
        <w:drawing>
          <wp:inline distT="0" distB="0" distL="0" distR="0" wp14:anchorId="6F950F55" wp14:editId="634ED411">
            <wp:extent cx="5844097" cy="3421344"/>
            <wp:effectExtent l="19050" t="19050" r="23495" b="27305"/>
            <wp:docPr id="1334527193"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27193" name="Picture 9" descr="A screenshot of a graph&#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09769" cy="3459791"/>
                    </a:xfrm>
                    <a:prstGeom prst="rect">
                      <a:avLst/>
                    </a:prstGeom>
                    <a:noFill/>
                    <a:ln>
                      <a:solidFill>
                        <a:schemeClr val="tx1"/>
                      </a:solidFill>
                    </a:ln>
                  </pic:spPr>
                </pic:pic>
              </a:graphicData>
            </a:graphic>
          </wp:inline>
        </w:drawing>
      </w:r>
    </w:p>
    <w:p w14:paraId="4F94C21C" w14:textId="77777777" w:rsidR="009E7035" w:rsidRPr="00692B37" w:rsidRDefault="009E7035" w:rsidP="004914EC">
      <w:pPr>
        <w:rPr>
          <w:rFonts w:ascii="Times New Roman" w:hAnsi="Times New Roman" w:cs="Times New Roman"/>
          <w:b/>
          <w:bCs/>
        </w:rPr>
      </w:pPr>
    </w:p>
    <w:p w14:paraId="1DECE09E" w14:textId="4344D535" w:rsidR="004D37F7" w:rsidRPr="00692B37" w:rsidRDefault="004D37F7" w:rsidP="004D37F7">
      <w:pPr>
        <w:rPr>
          <w:rFonts w:ascii="Times New Roman" w:hAnsi="Times New Roman" w:cs="Times New Roman"/>
          <w:b/>
          <w:bCs/>
        </w:rPr>
      </w:pPr>
      <w:bookmarkStart w:id="104" w:name="_Toc150780442"/>
      <w:r w:rsidRPr="00692B37">
        <w:rPr>
          <w:rFonts w:ascii="Times New Roman" w:hAnsi="Times New Roman" w:cs="Times New Roman"/>
          <w:b/>
          <w:bCs/>
        </w:rPr>
        <w:t>Figure 3.</w:t>
      </w:r>
      <w:r w:rsidRPr="00692B37">
        <w:rPr>
          <w:rFonts w:ascii="Times New Roman" w:hAnsi="Times New Roman" w:cs="Times New Roman"/>
          <w:b/>
          <w:bCs/>
        </w:rPr>
        <w:fldChar w:fldCharType="begin"/>
      </w:r>
      <w:r w:rsidRPr="00692B37">
        <w:rPr>
          <w:rFonts w:ascii="Times New Roman" w:hAnsi="Times New Roman" w:cs="Times New Roman"/>
          <w:b/>
          <w:bCs/>
        </w:rPr>
        <w:instrText xml:space="preserve"> SEQ Figure_3. \* ARABIC </w:instrText>
      </w:r>
      <w:r w:rsidRPr="00692B37">
        <w:rPr>
          <w:rFonts w:ascii="Times New Roman" w:hAnsi="Times New Roman" w:cs="Times New Roman"/>
          <w:b/>
          <w:bCs/>
        </w:rPr>
        <w:fldChar w:fldCharType="separate"/>
      </w:r>
      <w:r w:rsidR="003B73BB" w:rsidRPr="00692B37">
        <w:rPr>
          <w:rFonts w:ascii="Times New Roman" w:hAnsi="Times New Roman" w:cs="Times New Roman"/>
          <w:b/>
          <w:bCs/>
          <w:noProof/>
        </w:rPr>
        <w:t>3</w:t>
      </w:r>
      <w:r w:rsidRPr="00692B37">
        <w:rPr>
          <w:rFonts w:ascii="Times New Roman" w:hAnsi="Times New Roman" w:cs="Times New Roman"/>
          <w:b/>
          <w:bCs/>
        </w:rPr>
        <w:fldChar w:fldCharType="end"/>
      </w:r>
      <w:r w:rsidRPr="00692B37">
        <w:rPr>
          <w:rFonts w:ascii="Times New Roman" w:hAnsi="Times New Roman" w:cs="Times New Roman"/>
          <w:b/>
          <w:bCs/>
        </w:rPr>
        <w:t xml:space="preserve">: Effect of </w:t>
      </w:r>
      <w:proofErr w:type="spellStart"/>
      <w:r w:rsidRPr="00692B37">
        <w:rPr>
          <w:rFonts w:ascii="Times New Roman" w:hAnsi="Times New Roman" w:cs="Times New Roman"/>
          <w:b/>
          <w:bCs/>
        </w:rPr>
        <w:t>Dsup</w:t>
      </w:r>
      <w:proofErr w:type="spellEnd"/>
      <w:r w:rsidRPr="00692B37">
        <w:rPr>
          <w:rFonts w:ascii="Times New Roman" w:hAnsi="Times New Roman" w:cs="Times New Roman"/>
          <w:b/>
          <w:bCs/>
        </w:rPr>
        <w:t xml:space="preserve"> expression on phenotype at harvest from 0 – 80 Gray.</w:t>
      </w:r>
      <w:bookmarkEnd w:id="104"/>
    </w:p>
    <w:p w14:paraId="46E54629" w14:textId="77777777" w:rsidR="004914EC" w:rsidRPr="00692B37" w:rsidRDefault="004914EC" w:rsidP="004914EC">
      <w:pPr>
        <w:pStyle w:val="NormalWeb"/>
        <w:spacing w:before="0" w:beforeAutospacing="0" w:after="0" w:afterAutospacing="0"/>
      </w:pPr>
      <w:r w:rsidRPr="00692B37">
        <w:rPr>
          <w:b/>
          <w:bCs/>
        </w:rPr>
        <w:t>(A-F)</w:t>
      </w:r>
      <w:r w:rsidRPr="00692B37">
        <w:t xml:space="preserve"> Aboveground and belowground phenotypes of wild type and </w:t>
      </w:r>
      <w:proofErr w:type="spellStart"/>
      <w:r w:rsidRPr="00692B37">
        <w:t>Dsup</w:t>
      </w:r>
      <w:proofErr w:type="spellEnd"/>
      <w:r w:rsidRPr="00692B37">
        <w:t xml:space="preserve">-expressing (Events 1, 5, and 10) plants three weeks after treatment at 0 – 80 </w:t>
      </w:r>
      <w:proofErr w:type="spellStart"/>
      <w:r w:rsidRPr="00692B37">
        <w:t>Gy</w:t>
      </w:r>
      <w:proofErr w:type="spellEnd"/>
      <w:r w:rsidRPr="00692B37">
        <w:t>. Graphs represent mean ± standard error of the mean in three biological replicates per transgenic event (or wild type) and treatment. Traits include total stem length (</w:t>
      </w:r>
      <w:r w:rsidRPr="00692B37">
        <w:rPr>
          <w:b/>
          <w:bCs/>
        </w:rPr>
        <w:t>A)</w:t>
      </w:r>
      <w:r w:rsidRPr="00692B37">
        <w:t xml:space="preserve">, number of branches </w:t>
      </w:r>
      <w:r w:rsidRPr="00692B37">
        <w:rPr>
          <w:b/>
          <w:bCs/>
        </w:rPr>
        <w:t>(B)</w:t>
      </w:r>
      <w:r w:rsidRPr="00692B37">
        <w:t xml:space="preserve">, stem fresh weight in grams </w:t>
      </w:r>
      <w:r w:rsidRPr="00692B37">
        <w:rPr>
          <w:b/>
          <w:bCs/>
        </w:rPr>
        <w:t>(C)</w:t>
      </w:r>
      <w:r w:rsidRPr="00692B37">
        <w:t xml:space="preserve">, stem dry weight after two weeks in a 55 ⁰C oven, </w:t>
      </w:r>
      <w:r w:rsidRPr="00692B37">
        <w:rPr>
          <w:b/>
          <w:bCs/>
        </w:rPr>
        <w:t>(D)</w:t>
      </w:r>
      <w:r w:rsidRPr="00692B37">
        <w:t xml:space="preserve">, tuber number </w:t>
      </w:r>
      <w:r w:rsidRPr="00692B37">
        <w:rPr>
          <w:b/>
          <w:bCs/>
        </w:rPr>
        <w:t>(E)</w:t>
      </w:r>
      <w:r w:rsidRPr="00692B37">
        <w:t>, and tuber fresh weight</w:t>
      </w:r>
      <w:r w:rsidRPr="00692B37">
        <w:rPr>
          <w:b/>
          <w:bCs/>
        </w:rPr>
        <w:t xml:space="preserve"> </w:t>
      </w:r>
      <w:r w:rsidRPr="00692B37">
        <w:t>in grams</w:t>
      </w:r>
      <w:r w:rsidRPr="00692B37">
        <w:rPr>
          <w:b/>
          <w:bCs/>
        </w:rPr>
        <w:t xml:space="preserve"> (F)</w:t>
      </w:r>
      <w:r w:rsidRPr="00692B37">
        <w:t xml:space="preserve">. </w:t>
      </w:r>
      <w:r w:rsidRPr="00692B37">
        <w:rPr>
          <w:rFonts w:eastAsia="Calibri" w:cstheme="minorBidi"/>
          <w:kern w:val="24"/>
        </w:rPr>
        <w:t>ANOVA (p &lt; 0.05) and mean separation with a Tukey’s adjustment (p &lt; 0.05) were used to evaluate means separation. Lack of significant effect of “event” on the response variable marked with a “</w:t>
      </w:r>
      <w:proofErr w:type="spellStart"/>
      <w:r w:rsidRPr="00692B37">
        <w:rPr>
          <w:rFonts w:eastAsia="Calibri" w:cstheme="minorBidi"/>
          <w:kern w:val="24"/>
        </w:rPr>
        <w:t>n.s</w:t>
      </w:r>
      <w:proofErr w:type="spellEnd"/>
      <w:r w:rsidRPr="00692B37">
        <w:rPr>
          <w:rFonts w:eastAsia="Calibri" w:cstheme="minorBidi"/>
          <w:kern w:val="24"/>
        </w:rPr>
        <w:t>.” Statistical significance of “event” on the dependent variable and mean separation are marked with letters, with different letters representing significant differences between means.</w:t>
      </w:r>
    </w:p>
    <w:p w14:paraId="64C16B28" w14:textId="77777777" w:rsidR="004914EC" w:rsidRPr="00692B37" w:rsidRDefault="004914EC" w:rsidP="004914EC">
      <w:pPr>
        <w:rPr>
          <w:rFonts w:ascii="Times New Roman" w:hAnsi="Times New Roman" w:cs="Times New Roman"/>
        </w:rPr>
      </w:pPr>
    </w:p>
    <w:p w14:paraId="6B38DCAF" w14:textId="77777777" w:rsidR="004914EC" w:rsidRPr="00692B37" w:rsidRDefault="004914EC" w:rsidP="004914EC">
      <w:pPr>
        <w:spacing w:after="160" w:line="259" w:lineRule="auto"/>
        <w:rPr>
          <w:rFonts w:ascii="Times New Roman" w:hAnsi="Times New Roman" w:cs="Times New Roman"/>
        </w:rPr>
      </w:pPr>
      <w:r w:rsidRPr="00692B37">
        <w:rPr>
          <w:rFonts w:ascii="Times New Roman" w:hAnsi="Times New Roman" w:cs="Times New Roman"/>
        </w:rPr>
        <w:br w:type="page"/>
      </w:r>
    </w:p>
    <w:p w14:paraId="7F7708C7" w14:textId="77777777" w:rsidR="004914EC" w:rsidRPr="00692B37" w:rsidRDefault="004914EC" w:rsidP="004914EC">
      <w:pPr>
        <w:jc w:val="center"/>
        <w:rPr>
          <w:rFonts w:ascii="Times New Roman" w:hAnsi="Times New Roman" w:cs="Times New Roman"/>
        </w:rPr>
      </w:pPr>
      <w:r w:rsidRPr="00692B37">
        <w:rPr>
          <w:rFonts w:ascii="Times New Roman" w:hAnsi="Times New Roman" w:cs="Times New Roman"/>
          <w:noProof/>
        </w:rPr>
        <w:lastRenderedPageBreak/>
        <w:drawing>
          <wp:inline distT="0" distB="0" distL="0" distR="0" wp14:anchorId="1AF01148" wp14:editId="35289AF7">
            <wp:extent cx="5894146" cy="5389295"/>
            <wp:effectExtent l="19050" t="19050" r="11430" b="20955"/>
            <wp:docPr id="1003750392"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50392" name="Picture 11" descr="A screenshot of a graph&#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2032" cy="5423936"/>
                    </a:xfrm>
                    <a:prstGeom prst="rect">
                      <a:avLst/>
                    </a:prstGeom>
                    <a:noFill/>
                    <a:ln>
                      <a:solidFill>
                        <a:schemeClr val="tx1"/>
                      </a:solidFill>
                    </a:ln>
                  </pic:spPr>
                </pic:pic>
              </a:graphicData>
            </a:graphic>
          </wp:inline>
        </w:drawing>
      </w:r>
    </w:p>
    <w:p w14:paraId="1498A704" w14:textId="77777777" w:rsidR="004914EC" w:rsidRPr="00692B37" w:rsidRDefault="004914EC" w:rsidP="004914EC">
      <w:pPr>
        <w:rPr>
          <w:rFonts w:ascii="Times New Roman" w:hAnsi="Times New Roman" w:cs="Times New Roman"/>
        </w:rPr>
      </w:pPr>
    </w:p>
    <w:p w14:paraId="61FD5E33" w14:textId="5728FF00" w:rsidR="004D37F7" w:rsidRPr="00692B37" w:rsidRDefault="004D37F7" w:rsidP="004D37F7">
      <w:pPr>
        <w:pStyle w:val="Caption"/>
        <w:spacing w:before="0" w:after="0"/>
        <w:rPr>
          <w:rFonts w:ascii="Times New Roman" w:hAnsi="Times New Roman" w:cs="Times New Roman"/>
          <w:b w:val="0"/>
          <w:bCs w:val="0"/>
        </w:rPr>
      </w:pPr>
      <w:bookmarkStart w:id="105" w:name="_Toc150780443"/>
      <w:r w:rsidRPr="00692B37">
        <w:rPr>
          <w:rFonts w:ascii="Times New Roman" w:hAnsi="Times New Roman" w:cs="Times New Roman"/>
        </w:rPr>
        <w:t>Figure 3.</w:t>
      </w:r>
      <w:r w:rsidRPr="00692B37">
        <w:rPr>
          <w:rFonts w:ascii="Times New Roman" w:hAnsi="Times New Roman" w:cs="Times New Roman"/>
        </w:rPr>
        <w:fldChar w:fldCharType="begin"/>
      </w:r>
      <w:r w:rsidRPr="00692B37">
        <w:rPr>
          <w:rFonts w:ascii="Times New Roman" w:hAnsi="Times New Roman" w:cs="Times New Roman"/>
        </w:rPr>
        <w:instrText xml:space="preserve"> SEQ Figure_3. \* ARABIC </w:instrText>
      </w:r>
      <w:r w:rsidRPr="00692B37">
        <w:rPr>
          <w:rFonts w:ascii="Times New Roman" w:hAnsi="Times New Roman" w:cs="Times New Roman"/>
        </w:rPr>
        <w:fldChar w:fldCharType="separate"/>
      </w:r>
      <w:r w:rsidR="003B73BB" w:rsidRPr="00692B37">
        <w:rPr>
          <w:rFonts w:ascii="Times New Roman" w:hAnsi="Times New Roman" w:cs="Times New Roman"/>
          <w:noProof/>
        </w:rPr>
        <w:t>4</w:t>
      </w:r>
      <w:r w:rsidRPr="00692B37">
        <w:rPr>
          <w:rFonts w:ascii="Times New Roman" w:hAnsi="Times New Roman" w:cs="Times New Roman"/>
        </w:rPr>
        <w:fldChar w:fldCharType="end"/>
      </w:r>
      <w:r w:rsidRPr="00692B37">
        <w:rPr>
          <w:rFonts w:ascii="Times New Roman" w:hAnsi="Times New Roman" w:cs="Times New Roman"/>
        </w:rPr>
        <w:t xml:space="preserve">: Phenotypic effects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on plants irradiated with a high dose range of gamma radiation.</w:t>
      </w:r>
      <w:bookmarkEnd w:id="105"/>
    </w:p>
    <w:p w14:paraId="63AF11E3" w14:textId="77777777" w:rsidR="004914EC" w:rsidRPr="00692B37" w:rsidRDefault="004914EC" w:rsidP="004914EC">
      <w:pPr>
        <w:pStyle w:val="NormalWeb"/>
        <w:spacing w:before="0" w:beforeAutospacing="0" w:after="0" w:afterAutospacing="0"/>
      </w:pPr>
      <w:r w:rsidRPr="00692B37">
        <w:rPr>
          <w:b/>
          <w:bCs/>
        </w:rPr>
        <w:t>(A)</w:t>
      </w:r>
      <w:r w:rsidRPr="00692B37">
        <w:t xml:space="preserve"> Leaf area in square centimeters three weeks post-treatment (40-80 </w:t>
      </w:r>
      <w:proofErr w:type="spellStart"/>
      <w:r w:rsidRPr="00692B37">
        <w:t>Gy</w:t>
      </w:r>
      <w:proofErr w:type="spellEnd"/>
      <w:r w:rsidRPr="00692B37">
        <w:t xml:space="preserve">, 0 </w:t>
      </w:r>
      <w:proofErr w:type="spellStart"/>
      <w:r w:rsidRPr="00692B37">
        <w:t>Gy</w:t>
      </w:r>
      <w:proofErr w:type="spellEnd"/>
      <w:r w:rsidRPr="00692B37">
        <w:t xml:space="preserve"> as control) in wild type and </w:t>
      </w:r>
      <w:proofErr w:type="spellStart"/>
      <w:r w:rsidRPr="00692B37">
        <w:t>Dsup</w:t>
      </w:r>
      <w:proofErr w:type="spellEnd"/>
      <w:r w:rsidRPr="00692B37">
        <w:t xml:space="preserve">-expressing plants. </w:t>
      </w:r>
      <w:r w:rsidRPr="00692B37">
        <w:rPr>
          <w:b/>
          <w:bCs/>
        </w:rPr>
        <w:t xml:space="preserve">(B,C) </w:t>
      </w:r>
      <w:r w:rsidRPr="00692B37">
        <w:t xml:space="preserve">Tuber number and fresh weight data in grams for plants the plants treated with a high range of gamma radiation. Graphs represent mean ± standard error of the mean in four biological replicates per transgenic event (or wild type) and treatment. </w:t>
      </w:r>
      <w:r w:rsidRPr="00692B37">
        <w:rPr>
          <w:rFonts w:eastAsia="Calibri" w:cstheme="minorBidi"/>
          <w:kern w:val="24"/>
        </w:rPr>
        <w:t>ANOVA (p &lt; 0.05) with a Post-</w:t>
      </w:r>
      <w:proofErr w:type="gramStart"/>
      <w:r w:rsidRPr="00692B37">
        <w:rPr>
          <w:rFonts w:eastAsia="Calibri" w:cstheme="minorBidi"/>
          <w:kern w:val="24"/>
        </w:rPr>
        <w:t>Hoc</w:t>
      </w:r>
      <w:proofErr w:type="gramEnd"/>
      <w:r w:rsidRPr="00692B37">
        <w:rPr>
          <w:rFonts w:eastAsia="Calibri" w:cstheme="minorBidi"/>
          <w:kern w:val="24"/>
        </w:rPr>
        <w:t xml:space="preserve"> Dunnett’s test (p &lt; 0.05) was used to evaluate means separation. </w:t>
      </w:r>
      <w:proofErr w:type="gramStart"/>
      <w:r w:rsidRPr="00692B37">
        <w:rPr>
          <w:rFonts w:eastAsia="Calibri" w:cstheme="minorBidi"/>
          <w:kern w:val="24"/>
        </w:rPr>
        <w:t>Lack</w:t>
      </w:r>
      <w:proofErr w:type="gramEnd"/>
      <w:r w:rsidRPr="00692B37">
        <w:rPr>
          <w:rFonts w:eastAsia="Calibri" w:cstheme="minorBidi"/>
          <w:kern w:val="24"/>
        </w:rPr>
        <w:t xml:space="preserve"> of significant effect of “event” on the response variable marked with a “</w:t>
      </w:r>
      <w:proofErr w:type="spellStart"/>
      <w:r w:rsidRPr="00692B37">
        <w:rPr>
          <w:rFonts w:eastAsia="Calibri" w:cstheme="minorBidi"/>
          <w:kern w:val="24"/>
        </w:rPr>
        <w:t>n.s</w:t>
      </w:r>
      <w:proofErr w:type="spellEnd"/>
      <w:r w:rsidRPr="00692B37">
        <w:rPr>
          <w:rFonts w:eastAsia="Calibri" w:cstheme="minorBidi"/>
          <w:kern w:val="24"/>
        </w:rPr>
        <w:t xml:space="preserve">.” Statistical significance in comparison to the control group (0 </w:t>
      </w:r>
      <w:proofErr w:type="spellStart"/>
      <w:r w:rsidRPr="00692B37">
        <w:rPr>
          <w:rFonts w:eastAsia="Calibri" w:cstheme="minorBidi"/>
          <w:kern w:val="24"/>
        </w:rPr>
        <w:t>Gy</w:t>
      </w:r>
      <w:proofErr w:type="spellEnd"/>
      <w:r w:rsidRPr="00692B37">
        <w:rPr>
          <w:rFonts w:eastAsia="Calibri" w:cstheme="minorBidi"/>
          <w:kern w:val="24"/>
        </w:rPr>
        <w:t>) is indicated (***).</w:t>
      </w:r>
    </w:p>
    <w:p w14:paraId="4E4E0D40" w14:textId="77777777" w:rsidR="004914EC" w:rsidRPr="00692B37" w:rsidRDefault="004914EC" w:rsidP="004914EC">
      <w:pPr>
        <w:rPr>
          <w:rFonts w:ascii="Times New Roman" w:hAnsi="Times New Roman" w:cs="Times New Roman"/>
          <w:b/>
          <w:bCs/>
        </w:rPr>
      </w:pPr>
    </w:p>
    <w:p w14:paraId="235F3DA6" w14:textId="77777777" w:rsidR="004914EC" w:rsidRPr="00692B37" w:rsidRDefault="004914EC" w:rsidP="004914EC">
      <w:pPr>
        <w:rPr>
          <w:rFonts w:ascii="Times New Roman" w:hAnsi="Times New Roman" w:cs="Times New Roman"/>
          <w:b/>
          <w:bCs/>
        </w:rPr>
      </w:pPr>
    </w:p>
    <w:p w14:paraId="17CCC447" w14:textId="77777777" w:rsidR="004914EC" w:rsidRPr="00692B37" w:rsidRDefault="004914EC" w:rsidP="004914EC">
      <w:pPr>
        <w:spacing w:after="160" w:line="259" w:lineRule="auto"/>
        <w:rPr>
          <w:rFonts w:ascii="Times New Roman" w:hAnsi="Times New Roman" w:cs="Times New Roman"/>
          <w:b/>
          <w:bCs/>
        </w:rPr>
      </w:pPr>
      <w:r w:rsidRPr="00692B37">
        <w:rPr>
          <w:rFonts w:ascii="Times New Roman" w:hAnsi="Times New Roman" w:cs="Times New Roman"/>
          <w:b/>
          <w:bCs/>
        </w:rPr>
        <w:br w:type="page"/>
      </w:r>
    </w:p>
    <w:p w14:paraId="25928966" w14:textId="77777777" w:rsidR="004914EC" w:rsidRPr="00692B37" w:rsidRDefault="004914EC" w:rsidP="004914EC">
      <w:pPr>
        <w:jc w:val="center"/>
        <w:rPr>
          <w:rFonts w:ascii="Times New Roman" w:hAnsi="Times New Roman" w:cs="Times New Roman"/>
          <w:b/>
          <w:bCs/>
        </w:rPr>
      </w:pPr>
      <w:r w:rsidRPr="00692B37">
        <w:rPr>
          <w:rFonts w:ascii="Times New Roman" w:hAnsi="Times New Roman" w:cs="Times New Roman"/>
          <w:b/>
          <w:bCs/>
          <w:noProof/>
        </w:rPr>
        <w:lastRenderedPageBreak/>
        <w:drawing>
          <wp:inline distT="0" distB="0" distL="0" distR="0" wp14:anchorId="01207C35" wp14:editId="001BEC04">
            <wp:extent cx="5918200" cy="3360286"/>
            <wp:effectExtent l="19050" t="19050" r="25400" b="12065"/>
            <wp:docPr id="1497409593" name="Picture 1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09593" name="Picture 13" descr="A screenshot of a graph&#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83081" cy="3397124"/>
                    </a:xfrm>
                    <a:prstGeom prst="rect">
                      <a:avLst/>
                    </a:prstGeom>
                    <a:noFill/>
                    <a:ln>
                      <a:solidFill>
                        <a:schemeClr val="tx1"/>
                      </a:solidFill>
                    </a:ln>
                  </pic:spPr>
                </pic:pic>
              </a:graphicData>
            </a:graphic>
          </wp:inline>
        </w:drawing>
      </w:r>
    </w:p>
    <w:p w14:paraId="1D9FFBB6" w14:textId="30CF6D52" w:rsidR="003B73BB" w:rsidRPr="00692B37" w:rsidRDefault="003B73BB" w:rsidP="003B73BB">
      <w:pPr>
        <w:pStyle w:val="Caption"/>
        <w:spacing w:before="0" w:after="0"/>
        <w:rPr>
          <w:rFonts w:ascii="Times New Roman" w:hAnsi="Times New Roman" w:cs="Times New Roman"/>
          <w:b w:val="0"/>
          <w:bCs w:val="0"/>
        </w:rPr>
      </w:pPr>
      <w:bookmarkStart w:id="106" w:name="_Toc150780444"/>
      <w:r w:rsidRPr="00692B37">
        <w:rPr>
          <w:rFonts w:ascii="Times New Roman" w:hAnsi="Times New Roman" w:cs="Times New Roman"/>
        </w:rPr>
        <w:t>Figure 3.</w:t>
      </w:r>
      <w:r w:rsidRPr="00692B37">
        <w:rPr>
          <w:rFonts w:ascii="Times New Roman" w:hAnsi="Times New Roman" w:cs="Times New Roman"/>
        </w:rPr>
        <w:fldChar w:fldCharType="begin"/>
      </w:r>
      <w:r w:rsidRPr="00692B37">
        <w:rPr>
          <w:rFonts w:ascii="Times New Roman" w:hAnsi="Times New Roman" w:cs="Times New Roman"/>
        </w:rPr>
        <w:instrText xml:space="preserve"> SEQ Figure_3. \* ARABIC </w:instrText>
      </w:r>
      <w:r w:rsidRPr="00692B37">
        <w:rPr>
          <w:rFonts w:ascii="Times New Roman" w:hAnsi="Times New Roman" w:cs="Times New Roman"/>
        </w:rPr>
        <w:fldChar w:fldCharType="separate"/>
      </w:r>
      <w:r w:rsidRPr="00692B37">
        <w:rPr>
          <w:rFonts w:ascii="Times New Roman" w:hAnsi="Times New Roman" w:cs="Times New Roman"/>
          <w:noProof/>
        </w:rPr>
        <w:t>5</w:t>
      </w:r>
      <w:r w:rsidRPr="00692B37">
        <w:rPr>
          <w:rFonts w:ascii="Times New Roman" w:hAnsi="Times New Roman" w:cs="Times New Roman"/>
        </w:rPr>
        <w:fldChar w:fldCharType="end"/>
      </w:r>
      <w:r w:rsidRPr="00692B37">
        <w:rPr>
          <w:rFonts w:ascii="Times New Roman" w:hAnsi="Times New Roman" w:cs="Times New Roman"/>
        </w:rPr>
        <w:t xml:space="preserve">: Effect of </w:t>
      </w:r>
      <w:proofErr w:type="spellStart"/>
      <w:r w:rsidRPr="00692B37">
        <w:rPr>
          <w:rFonts w:ascii="Times New Roman" w:hAnsi="Times New Roman" w:cs="Times New Roman"/>
        </w:rPr>
        <w:t>Dsup</w:t>
      </w:r>
      <w:proofErr w:type="spellEnd"/>
      <w:r w:rsidRPr="00692B37">
        <w:rPr>
          <w:rFonts w:ascii="Times New Roman" w:hAnsi="Times New Roman" w:cs="Times New Roman"/>
        </w:rPr>
        <w:t xml:space="preserve"> expression on DNA damage response genes and maintenance of apical dominance.</w:t>
      </w:r>
      <w:bookmarkEnd w:id="106"/>
    </w:p>
    <w:p w14:paraId="03507FC9" w14:textId="77777777" w:rsidR="004914EC" w:rsidRPr="00692B37" w:rsidRDefault="004914EC" w:rsidP="004914EC">
      <w:pPr>
        <w:rPr>
          <w:rFonts w:ascii="Times New Roman" w:hAnsi="Times New Roman" w:cs="Times New Roman"/>
          <w:kern w:val="24"/>
        </w:rPr>
      </w:pPr>
      <w:r w:rsidRPr="00692B37">
        <w:rPr>
          <w:rFonts w:ascii="Times New Roman" w:hAnsi="Times New Roman" w:cs="Times New Roman"/>
          <w:b/>
          <w:bCs/>
        </w:rPr>
        <w:t>(A)</w:t>
      </w:r>
      <w:r w:rsidRPr="00692B37">
        <w:rPr>
          <w:rFonts w:ascii="Times New Roman" w:hAnsi="Times New Roman" w:cs="Times New Roman"/>
        </w:rPr>
        <w:t xml:space="preserve"> </w:t>
      </w:r>
      <w:r w:rsidRPr="00692B37">
        <w:rPr>
          <w:rFonts w:ascii="Times New Roman" w:hAnsi="Times New Roman" w:cs="Times New Roman"/>
          <w:kern w:val="24"/>
        </w:rPr>
        <w:t xml:space="preserve">Induction of expression of the DNA damage response genes </w:t>
      </w:r>
      <w:r w:rsidRPr="00692B37">
        <w:rPr>
          <w:rFonts w:ascii="Times New Roman" w:hAnsi="Times New Roman" w:cs="Times New Roman"/>
          <w:i/>
          <w:iCs/>
        </w:rPr>
        <w:t>RAS associated with diabetes protein 51 (RAD51)</w:t>
      </w:r>
      <w:r w:rsidRPr="00692B37">
        <w:rPr>
          <w:rFonts w:ascii="Times New Roman" w:hAnsi="Times New Roman" w:cs="Times New Roman"/>
        </w:rPr>
        <w:t xml:space="preserve"> and </w:t>
      </w:r>
      <w:r w:rsidRPr="00692B37">
        <w:rPr>
          <w:rFonts w:ascii="Times New Roman" w:hAnsi="Times New Roman" w:cs="Times New Roman"/>
          <w:i/>
          <w:iCs/>
        </w:rPr>
        <w:t xml:space="preserve">Proliferating cell nuclear antigen (PCNA) </w:t>
      </w:r>
      <w:r w:rsidRPr="00692B37">
        <w:rPr>
          <w:rFonts w:ascii="Times New Roman" w:hAnsi="Times New Roman" w:cs="Times New Roman"/>
        </w:rPr>
        <w:t xml:space="preserve">in leaves of </w:t>
      </w:r>
      <w:r w:rsidRPr="00692B37">
        <w:rPr>
          <w:rFonts w:ascii="Times New Roman" w:hAnsi="Times New Roman" w:cs="Times New Roman"/>
          <w:kern w:val="24"/>
        </w:rPr>
        <w:t xml:space="preserve">three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-expressing events (Event 1, 5 and 10) and wild type </w:t>
      </w:r>
      <w:r w:rsidRPr="00692B37">
        <w:rPr>
          <w:rFonts w:ascii="Times New Roman" w:hAnsi="Times New Roman" w:cs="Times New Roman"/>
          <w:i/>
          <w:iCs/>
          <w:kern w:val="24"/>
        </w:rPr>
        <w:t xml:space="preserve">in vitro </w:t>
      </w:r>
      <w:r w:rsidRPr="00692B37">
        <w:rPr>
          <w:rFonts w:ascii="Times New Roman" w:hAnsi="Times New Roman" w:cs="Times New Roman"/>
          <w:kern w:val="24"/>
        </w:rPr>
        <w:t xml:space="preserve">at 1.5 hours after dosing with 20, 40, or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of gamma radiation. Graphs represent </w:t>
      </w:r>
      <w:proofErr w:type="spellStart"/>
      <w:r w:rsidRPr="00692B37">
        <w:rPr>
          <w:rFonts w:ascii="Times New Roman" w:hAnsi="Times New Roman" w:cs="Times New Roman"/>
          <w:kern w:val="24"/>
        </w:rPr>
        <w:t>qRT</w:t>
      </w:r>
      <w:proofErr w:type="spellEnd"/>
      <w:r w:rsidRPr="00692B37">
        <w:rPr>
          <w:rFonts w:ascii="Times New Roman" w:hAnsi="Times New Roman" w:cs="Times New Roman"/>
          <w:kern w:val="24"/>
        </w:rPr>
        <w:t>-PCR relative expression data (2</w:t>
      </w:r>
      <w:r w:rsidRPr="00692B37">
        <w:rPr>
          <w:rFonts w:ascii="Times New Roman" w:hAnsi="Times New Roman" w:cs="Times New Roman"/>
          <w:kern w:val="24"/>
          <w:vertAlign w:val="superscript"/>
        </w:rPr>
        <w:t>-ΔCT</w:t>
      </w:r>
      <w:r w:rsidRPr="00692B37">
        <w:rPr>
          <w:rFonts w:ascii="Times New Roman" w:hAnsi="Times New Roman" w:cs="Times New Roman"/>
          <w:kern w:val="24"/>
        </w:rPr>
        <w:t xml:space="preserve">) of the gene-of-interest transcript vs the endogenous reference gene, </w:t>
      </w:r>
      <w:r w:rsidRPr="00692B37">
        <w:rPr>
          <w:rFonts w:ascii="Times New Roman" w:hAnsi="Times New Roman" w:cs="Times New Roman"/>
          <w:i/>
          <w:iCs/>
          <w:kern w:val="24"/>
        </w:rPr>
        <w:t>StEF1</w:t>
      </w:r>
      <w:r w:rsidRPr="00692B37">
        <w:rPr>
          <w:rFonts w:ascii="Times New Roman" w:hAnsi="Times New Roman" w:cs="Times New Roman"/>
          <w:i/>
          <w:iCs/>
          <w:kern w:val="24"/>
          <w:lang w:val="el-GR"/>
        </w:rPr>
        <w:t>α</w:t>
      </w:r>
      <w:r w:rsidRPr="00692B37">
        <w:rPr>
          <w:rFonts w:ascii="Times New Roman" w:hAnsi="Times New Roman" w:cs="Times New Roman"/>
          <w:kern w:val="24"/>
          <w:lang w:val="el-GR"/>
        </w:rPr>
        <w:t xml:space="preserve">. </w:t>
      </w:r>
      <w:r w:rsidRPr="00692B37">
        <w:rPr>
          <w:rFonts w:ascii="Times New Roman" w:hAnsi="Times New Roman" w:cs="Times New Roman"/>
          <w:kern w:val="24"/>
        </w:rPr>
        <w:t>Data are expressed as mean ± standard error (SE) of five biological and three technical replicates. Data were analyzed using ANOVA (p &lt; 0.05) with a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for mean separation. Statistical significance is indicated with “***” while non-significance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(B)</w:t>
      </w:r>
      <w:r w:rsidRPr="00692B37">
        <w:rPr>
          <w:rFonts w:ascii="Times New Roman" w:hAnsi="Times New Roman" w:cs="Times New Roman"/>
          <w:kern w:val="24"/>
        </w:rPr>
        <w:t xml:space="preserve"> Number of recovered meristems that emerged from the original meristem five weeks after treatment with 0, 20, 40, 60, or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indicating the severity of apical dominance disturbance. Data represents mean ± standard error (SE) of five biological replicates. Data were analyzed using ANOVA (p &lt; 0.05) with a Post-</w:t>
      </w:r>
      <w:proofErr w:type="gramStart"/>
      <w:r w:rsidRPr="00692B37">
        <w:rPr>
          <w:rFonts w:ascii="Times New Roman" w:hAnsi="Times New Roman" w:cs="Times New Roman"/>
          <w:kern w:val="24"/>
        </w:rPr>
        <w:t>Hoc</w:t>
      </w:r>
      <w:proofErr w:type="gramEnd"/>
      <w:r w:rsidRPr="00692B37">
        <w:rPr>
          <w:rFonts w:ascii="Times New Roman" w:hAnsi="Times New Roman" w:cs="Times New Roman"/>
          <w:kern w:val="24"/>
        </w:rPr>
        <w:t xml:space="preserve"> Dunnett’s test (p &lt; 0.05) for mean separation. Statistical significance is indicated with “***” while non-significance of the effect of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expression is denoted with “</w:t>
      </w:r>
      <w:proofErr w:type="spellStart"/>
      <w:r w:rsidRPr="00692B37">
        <w:rPr>
          <w:rFonts w:ascii="Times New Roman" w:hAnsi="Times New Roman" w:cs="Times New Roman"/>
          <w:kern w:val="24"/>
        </w:rPr>
        <w:t>n.s</w:t>
      </w:r>
      <w:proofErr w:type="spellEnd"/>
      <w:r w:rsidRPr="00692B37">
        <w:rPr>
          <w:rFonts w:ascii="Times New Roman" w:hAnsi="Times New Roman" w:cs="Times New Roman"/>
          <w:kern w:val="24"/>
        </w:rPr>
        <w:t xml:space="preserve">.”. </w:t>
      </w:r>
      <w:r w:rsidRPr="00692B37">
        <w:rPr>
          <w:rFonts w:ascii="Times New Roman" w:hAnsi="Times New Roman" w:cs="Times New Roman"/>
          <w:b/>
          <w:bCs/>
          <w:kern w:val="24"/>
        </w:rPr>
        <w:t xml:space="preserve">(C) </w:t>
      </w:r>
      <w:r w:rsidRPr="00692B37">
        <w:rPr>
          <w:rFonts w:ascii="Times New Roman" w:hAnsi="Times New Roman" w:cs="Times New Roman"/>
          <w:kern w:val="24"/>
        </w:rPr>
        <w:t xml:space="preserve">Images of plantlets five weeks after treatment in wild type and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Event 1 plants.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Event 1 is pictured because it most commonly had significantly lower expression of </w:t>
      </w:r>
      <w:r w:rsidRPr="00692B37">
        <w:rPr>
          <w:rFonts w:ascii="Times New Roman" w:hAnsi="Times New Roman" w:cs="Times New Roman"/>
          <w:i/>
          <w:iCs/>
          <w:kern w:val="24"/>
        </w:rPr>
        <w:t>RAD51</w:t>
      </w:r>
      <w:r w:rsidRPr="00692B37">
        <w:rPr>
          <w:rFonts w:ascii="Times New Roman" w:hAnsi="Times New Roman" w:cs="Times New Roman"/>
          <w:kern w:val="24"/>
        </w:rPr>
        <w:t xml:space="preserve"> and </w:t>
      </w:r>
      <w:r w:rsidRPr="00692B37">
        <w:rPr>
          <w:rFonts w:ascii="Times New Roman" w:hAnsi="Times New Roman" w:cs="Times New Roman"/>
          <w:i/>
          <w:iCs/>
          <w:kern w:val="24"/>
        </w:rPr>
        <w:t>PCNA</w:t>
      </w:r>
      <w:r w:rsidRPr="00692B37">
        <w:rPr>
          <w:rFonts w:ascii="Times New Roman" w:hAnsi="Times New Roman" w:cs="Times New Roman"/>
          <w:kern w:val="24"/>
        </w:rPr>
        <w:t xml:space="preserve"> as well as fewer recovered meristems. Images show the meristems quantified in figure 2.5B. Note the normal branching from multiple side nodes in 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plants and the concentration of shoots from the top of the plantlet in 80 </w:t>
      </w:r>
      <w:proofErr w:type="spellStart"/>
      <w:r w:rsidRPr="00692B37">
        <w:rPr>
          <w:rFonts w:ascii="Times New Roman" w:hAnsi="Times New Roman" w:cs="Times New Roman"/>
          <w:kern w:val="24"/>
        </w:rPr>
        <w:t>Gy</w:t>
      </w:r>
      <w:proofErr w:type="spellEnd"/>
      <w:r w:rsidRPr="00692B37">
        <w:rPr>
          <w:rFonts w:ascii="Times New Roman" w:hAnsi="Times New Roman" w:cs="Times New Roman"/>
          <w:kern w:val="24"/>
        </w:rPr>
        <w:t xml:space="preserve"> treated plants. Scale bar = 5 cm. </w:t>
      </w:r>
    </w:p>
    <w:p w14:paraId="424306E2" w14:textId="77777777" w:rsidR="004914EC" w:rsidRPr="00692B37" w:rsidRDefault="004914EC" w:rsidP="004914EC">
      <w:pPr>
        <w:rPr>
          <w:rFonts w:ascii="Times New Roman" w:hAnsi="Times New Roman" w:cs="Times New Roman"/>
        </w:rPr>
      </w:pPr>
      <w:r w:rsidRPr="00692B37">
        <w:rPr>
          <w:rFonts w:ascii="Times New Roman" w:hAnsi="Times New Roman" w:cs="Times New Roman"/>
          <w:b/>
          <w:bCs/>
          <w:kern w:val="24"/>
        </w:rPr>
        <w:t>*Note</w:t>
      </w:r>
      <w:r w:rsidRPr="00692B37">
        <w:rPr>
          <w:rFonts w:ascii="Times New Roman" w:hAnsi="Times New Roman" w:cs="Times New Roman"/>
          <w:kern w:val="24"/>
        </w:rPr>
        <w:t xml:space="preserve">: order and color of the transgenic and wild type bars has been changed in this figure to reflect the change in hypothesis. In previous figures, wild type values were expected to be lower than transgenic. In this figure, wild type values are expected to be higher if </w:t>
      </w:r>
      <w:proofErr w:type="spellStart"/>
      <w:r w:rsidRPr="00692B37">
        <w:rPr>
          <w:rFonts w:ascii="Times New Roman" w:hAnsi="Times New Roman" w:cs="Times New Roman"/>
          <w:kern w:val="24"/>
        </w:rPr>
        <w:t>Dsup</w:t>
      </w:r>
      <w:proofErr w:type="spellEnd"/>
      <w:r w:rsidRPr="00692B37">
        <w:rPr>
          <w:rFonts w:ascii="Times New Roman" w:hAnsi="Times New Roman" w:cs="Times New Roman"/>
          <w:kern w:val="24"/>
        </w:rPr>
        <w:t xml:space="preserve"> is increasing radiotolerance.</w:t>
      </w:r>
    </w:p>
    <w:p w14:paraId="206BD3CE" w14:textId="77777777" w:rsidR="004914EC" w:rsidRPr="00692B37" w:rsidRDefault="004914EC" w:rsidP="004914EC">
      <w:pPr>
        <w:rPr>
          <w:rFonts w:ascii="Times New Roman" w:hAnsi="Times New Roman" w:cs="Times New Roman"/>
          <w:b/>
          <w:bCs/>
        </w:rPr>
      </w:pPr>
    </w:p>
    <w:p w14:paraId="63A95183" w14:textId="77777777" w:rsidR="004914EC" w:rsidRPr="00692B37" w:rsidRDefault="004914EC" w:rsidP="004914EC">
      <w:pPr>
        <w:rPr>
          <w:rFonts w:ascii="Times New Roman" w:hAnsi="Times New Roman" w:cs="Times New Roman"/>
          <w:b/>
          <w:bCs/>
        </w:rPr>
      </w:pPr>
    </w:p>
    <w:p w14:paraId="3F83150B" w14:textId="7272DD31" w:rsidR="00365F38" w:rsidRPr="00692B37" w:rsidRDefault="00624FE5" w:rsidP="00624FE5">
      <w:pPr>
        <w:pStyle w:val="Heading2"/>
      </w:pPr>
      <w:r w:rsidRPr="00692B37">
        <w:br w:type="page"/>
      </w:r>
      <w:bookmarkStart w:id="107" w:name="_Toc289175842"/>
      <w:bookmarkEnd w:id="102"/>
    </w:p>
    <w:p w14:paraId="044FF443" w14:textId="70E5FB7C" w:rsidR="00C8112A" w:rsidRPr="00692B37" w:rsidRDefault="00C8112A" w:rsidP="00C8112A">
      <w:pPr>
        <w:pStyle w:val="Heading1"/>
      </w:pPr>
      <w:bookmarkStart w:id="108" w:name="_Toc146706390"/>
      <w:bookmarkStart w:id="109" w:name="_Toc150780391"/>
      <w:bookmarkStart w:id="110" w:name="_Hlk146458711"/>
      <w:r w:rsidRPr="00692B37">
        <w:lastRenderedPageBreak/>
        <w:t>CHAPTER I</w:t>
      </w:r>
      <w:r w:rsidR="00B212C3" w:rsidRPr="00692B37">
        <w:t>V</w:t>
      </w:r>
      <w:r w:rsidRPr="00692B37">
        <w:t xml:space="preserve">: Assessing the molecular mechanisms of potato radiotolerance and designs for improved </w:t>
      </w:r>
      <w:r w:rsidR="00074B28" w:rsidRPr="00692B37">
        <w:t>r</w:t>
      </w:r>
      <w:r w:rsidRPr="00692B37">
        <w:t>adiation phytosensor</w:t>
      </w:r>
      <w:bookmarkEnd w:id="108"/>
      <w:r w:rsidRPr="00692B37">
        <w:t>s</w:t>
      </w:r>
      <w:bookmarkEnd w:id="109"/>
    </w:p>
    <w:p w14:paraId="0A5A5202" w14:textId="77777777" w:rsidR="00C8112A" w:rsidRPr="00692B37" w:rsidRDefault="00C8112A" w:rsidP="00C8112A">
      <w:pPr>
        <w:rPr>
          <w:rFonts w:ascii="Times New Roman" w:hAnsi="Times New Roman" w:cs="Times New Roman"/>
        </w:rPr>
      </w:pPr>
    </w:p>
    <w:p w14:paraId="4608DBE3" w14:textId="77777777" w:rsidR="00C8112A" w:rsidRPr="00692B37" w:rsidRDefault="00C8112A" w:rsidP="00C8112A">
      <w:pPr>
        <w:pStyle w:val="Heading3"/>
        <w:rPr>
          <w:rFonts w:ascii="Times New Roman" w:hAnsi="Times New Roman" w:cs="Times New Roman"/>
          <w:szCs w:val="24"/>
        </w:rPr>
      </w:pPr>
      <w:r w:rsidRPr="00692B37">
        <w:rPr>
          <w:rFonts w:ascii="Times New Roman" w:hAnsi="Times New Roman" w:cs="Times New Roman"/>
          <w:szCs w:val="24"/>
        </w:rPr>
        <w:br w:type="page"/>
      </w:r>
    </w:p>
    <w:p w14:paraId="5CE8600A" w14:textId="77777777" w:rsidR="00C8112A" w:rsidRPr="00692B37" w:rsidRDefault="00C8112A" w:rsidP="00C8112A">
      <w:pPr>
        <w:pStyle w:val="Heading2"/>
      </w:pPr>
      <w:bookmarkStart w:id="111" w:name="_Toc289175826"/>
      <w:r w:rsidRPr="00692B37">
        <w:lastRenderedPageBreak/>
        <w:t xml:space="preserve">    </w:t>
      </w:r>
      <w:bookmarkStart w:id="112" w:name="_Toc146706391"/>
      <w:bookmarkStart w:id="113" w:name="_Toc150780392"/>
      <w:r w:rsidRPr="00692B37">
        <w:t>Abstract</w:t>
      </w:r>
      <w:bookmarkEnd w:id="111"/>
      <w:bookmarkEnd w:id="112"/>
      <w:bookmarkEnd w:id="113"/>
      <w:r w:rsidRPr="00692B37">
        <w:tab/>
      </w:r>
    </w:p>
    <w:p w14:paraId="59B951E6" w14:textId="751C4DC7"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Land plants demonstrate </w:t>
      </w:r>
      <w:proofErr w:type="gramStart"/>
      <w:r w:rsidRPr="00692B37">
        <w:rPr>
          <w:rFonts w:ascii="Times New Roman" w:hAnsi="Times New Roman" w:cs="Times New Roman"/>
        </w:rPr>
        <w:t>much</w:t>
      </w:r>
      <w:proofErr w:type="gramEnd"/>
      <w:r w:rsidRPr="00692B37">
        <w:rPr>
          <w:rFonts w:ascii="Times New Roman" w:hAnsi="Times New Roman" w:cs="Times New Roman"/>
        </w:rPr>
        <w:t xml:space="preserve"> higher tolerance of acute ionizing radiation than most </w:t>
      </w:r>
      <w:proofErr w:type="spellStart"/>
      <w:r w:rsidRPr="00692B37">
        <w:rPr>
          <w:rFonts w:ascii="Times New Roman" w:hAnsi="Times New Roman" w:cs="Times New Roman"/>
        </w:rPr>
        <w:t>macroorganisms</w:t>
      </w:r>
      <w:proofErr w:type="spellEnd"/>
      <w:r w:rsidRPr="00692B37">
        <w:rPr>
          <w:rFonts w:ascii="Times New Roman" w:hAnsi="Times New Roman" w:cs="Times New Roman"/>
        </w:rPr>
        <w:t xml:space="preserve"> and few studies have investigated their mechanisms of survival in human-relevant dose ranges. An understanding of plants’ responses to relatively low doses of gamma radiation would create a path towards low dose gamma radiation sensors and improved radiotolerance in space and radionuclide-contaminated areas on Earth. To address this, phenotypic effects of low dose (0.5 – 5 G</w:t>
      </w:r>
      <w:r w:rsidR="000E22AE" w:rsidRPr="00692B37">
        <w:rPr>
          <w:rFonts w:ascii="Times New Roman" w:hAnsi="Times New Roman" w:cs="Times New Roman"/>
        </w:rPr>
        <w:t>ra</w:t>
      </w:r>
      <w:r w:rsidRPr="00692B37">
        <w:rPr>
          <w:rFonts w:ascii="Times New Roman" w:hAnsi="Times New Roman" w:cs="Times New Roman"/>
        </w:rPr>
        <w:t xml:space="preserve">y) gamma radiation treatment and transcriptomic responses </w:t>
      </w:r>
      <w:r w:rsidR="006B5AC7" w:rsidRPr="00692B37">
        <w:rPr>
          <w:rFonts w:ascii="Times New Roman" w:hAnsi="Times New Roman" w:cs="Times New Roman"/>
        </w:rPr>
        <w:t xml:space="preserve">were </w:t>
      </w:r>
      <w:r w:rsidRPr="00692B37">
        <w:rPr>
          <w:rFonts w:ascii="Times New Roman" w:hAnsi="Times New Roman" w:cs="Times New Roman"/>
        </w:rPr>
        <w:t>measured</w:t>
      </w:r>
      <w:r w:rsidR="003F62A4" w:rsidRPr="00692B37">
        <w:rPr>
          <w:rFonts w:ascii="Times New Roman" w:hAnsi="Times New Roman" w:cs="Times New Roman"/>
        </w:rPr>
        <w:t xml:space="preserve"> in potato plant leaf tissue</w:t>
      </w:r>
      <w:r w:rsidRPr="00692B37">
        <w:rPr>
          <w:rFonts w:ascii="Times New Roman" w:hAnsi="Times New Roman" w:cs="Times New Roman"/>
        </w:rPr>
        <w:t>. Treatments in this range cause</w:t>
      </w:r>
      <w:r w:rsidR="003F62A4" w:rsidRPr="00692B37">
        <w:rPr>
          <w:rFonts w:ascii="Times New Roman" w:hAnsi="Times New Roman" w:cs="Times New Roman"/>
        </w:rPr>
        <w:t>d</w:t>
      </w:r>
      <w:r w:rsidRPr="00692B37">
        <w:rPr>
          <w:rFonts w:ascii="Times New Roman" w:hAnsi="Times New Roman" w:cs="Times New Roman"/>
        </w:rPr>
        <w:t xml:space="preserve"> little lasting damage to cells and small effects on growth phenotype, but transcriptomic analysis reveal</w:t>
      </w:r>
      <w:r w:rsidR="000E22AE" w:rsidRPr="00692B37">
        <w:rPr>
          <w:rFonts w:ascii="Times New Roman" w:hAnsi="Times New Roman" w:cs="Times New Roman"/>
        </w:rPr>
        <w:t>ed</w:t>
      </w:r>
      <w:r w:rsidRPr="00692B37">
        <w:rPr>
          <w:rFonts w:ascii="Times New Roman" w:hAnsi="Times New Roman" w:cs="Times New Roman"/>
        </w:rPr>
        <w:t xml:space="preserve"> a response that encompass</w:t>
      </w:r>
      <w:r w:rsidR="000E22AE" w:rsidRPr="00692B37">
        <w:rPr>
          <w:rFonts w:ascii="Times New Roman" w:hAnsi="Times New Roman" w:cs="Times New Roman"/>
        </w:rPr>
        <w:t>ed</w:t>
      </w:r>
      <w:r w:rsidRPr="00692B37">
        <w:rPr>
          <w:rFonts w:ascii="Times New Roman" w:hAnsi="Times New Roman" w:cs="Times New Roman"/>
        </w:rPr>
        <w:t xml:space="preserve"> over ten percent of the potato transcriptome </w:t>
      </w:r>
      <w:r w:rsidR="000E22AE" w:rsidRPr="00692B37">
        <w:rPr>
          <w:rFonts w:ascii="Times New Roman" w:hAnsi="Times New Roman" w:cs="Times New Roman"/>
        </w:rPr>
        <w:t>in response to</w:t>
      </w:r>
      <w:r w:rsidRPr="00692B37">
        <w:rPr>
          <w:rFonts w:ascii="Times New Roman" w:hAnsi="Times New Roman" w:cs="Times New Roman"/>
        </w:rPr>
        <w:t xml:space="preserve"> 5 G</w:t>
      </w:r>
      <w:r w:rsidR="000E22AE" w:rsidRPr="00692B37">
        <w:rPr>
          <w:rFonts w:ascii="Times New Roman" w:hAnsi="Times New Roman" w:cs="Times New Roman"/>
        </w:rPr>
        <w:t>ra</w:t>
      </w:r>
      <w:r w:rsidRPr="00692B37">
        <w:rPr>
          <w:rFonts w:ascii="Times New Roman" w:hAnsi="Times New Roman" w:cs="Times New Roman"/>
        </w:rPr>
        <w:t>y. Gene ontology analysis reveal</w:t>
      </w:r>
      <w:r w:rsidR="000E22AE" w:rsidRPr="00692B37">
        <w:rPr>
          <w:rFonts w:ascii="Times New Roman" w:hAnsi="Times New Roman" w:cs="Times New Roman"/>
        </w:rPr>
        <w:t>ed</w:t>
      </w:r>
      <w:r w:rsidRPr="00692B37">
        <w:rPr>
          <w:rFonts w:ascii="Times New Roman" w:hAnsi="Times New Roman" w:cs="Times New Roman"/>
        </w:rPr>
        <w:t xml:space="preserve"> that gamma radiation response is focused </w:t>
      </w:r>
      <w:proofErr w:type="gramStart"/>
      <w:r w:rsidRPr="00692B37">
        <w:rPr>
          <w:rFonts w:ascii="Times New Roman" w:hAnsi="Times New Roman" w:cs="Times New Roman"/>
        </w:rPr>
        <w:t>in</w:t>
      </w:r>
      <w:proofErr w:type="gramEnd"/>
      <w:r w:rsidRPr="00692B37">
        <w:rPr>
          <w:rFonts w:ascii="Times New Roman" w:hAnsi="Times New Roman" w:cs="Times New Roman"/>
        </w:rPr>
        <w:t xml:space="preserve"> the chloroplast, cell membrane, and nucleus. </w:t>
      </w:r>
      <w:r w:rsidR="000E22AE" w:rsidRPr="00692B37">
        <w:rPr>
          <w:rFonts w:ascii="Times New Roman" w:hAnsi="Times New Roman" w:cs="Times New Roman"/>
        </w:rPr>
        <w:t>Based on this analysis, e</w:t>
      </w:r>
      <w:r w:rsidRPr="00692B37">
        <w:rPr>
          <w:rFonts w:ascii="Times New Roman" w:hAnsi="Times New Roman" w:cs="Times New Roman"/>
        </w:rPr>
        <w:t xml:space="preserve">ngineering strategies for increased radiotolerance to protect these key organelles and for the creation of low 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w:t>
      </w:r>
      <w:r w:rsidR="000E22AE" w:rsidRPr="00692B37">
        <w:rPr>
          <w:rFonts w:ascii="Times New Roman" w:hAnsi="Times New Roman" w:cs="Times New Roman"/>
        </w:rPr>
        <w:t>were designed</w:t>
      </w:r>
      <w:r w:rsidRPr="00692B37">
        <w:rPr>
          <w:rFonts w:ascii="Times New Roman" w:hAnsi="Times New Roman" w:cs="Times New Roman"/>
        </w:rPr>
        <w:t xml:space="preserve">. </w:t>
      </w:r>
    </w:p>
    <w:p w14:paraId="33A2DA3C" w14:textId="041BEF44" w:rsidR="00C8112A" w:rsidRPr="00692B37" w:rsidRDefault="00C8112A" w:rsidP="00090C14">
      <w:pPr>
        <w:pStyle w:val="Heading2"/>
      </w:pPr>
      <w:bookmarkStart w:id="114" w:name="_Toc146706392"/>
      <w:bookmarkStart w:id="115" w:name="_Toc150780393"/>
      <w:r w:rsidRPr="00692B37">
        <w:t>Introduction</w:t>
      </w:r>
      <w:bookmarkEnd w:id="114"/>
      <w:bookmarkEnd w:id="115"/>
    </w:p>
    <w:p w14:paraId="099B0512" w14:textId="77777777" w:rsidR="00C8112A" w:rsidRPr="00692B37" w:rsidRDefault="00C8112A" w:rsidP="00C8112A">
      <w:pPr>
        <w:rPr>
          <w:rFonts w:ascii="Times New Roman" w:hAnsi="Times New Roman" w:cs="Times New Roman"/>
        </w:rPr>
      </w:pPr>
      <w:r w:rsidRPr="00692B37">
        <w:rPr>
          <w:rFonts w:ascii="Times New Roman" w:hAnsi="Times New Roman" w:cs="Times New Roman"/>
        </w:rPr>
        <w:t>Land plants have a well-established reputation for radiotolerance in the field of radiobiology. Studies regarding the impact of ionizing radiation on plants were being conducted as early as 1904</w:t>
      </w:r>
      <w:r w:rsidRPr="00692B37">
        <w:rPr>
          <w:rFonts w:ascii="Times New Roman" w:hAnsi="Times New Roman" w:cs="Times New Roman"/>
          <w:noProof/>
          <w:vertAlign w:val="superscript"/>
        </w:rPr>
        <w:t>1</w:t>
      </w:r>
      <w:r w:rsidRPr="00692B37">
        <w:rPr>
          <w:rFonts w:ascii="Times New Roman" w:hAnsi="Times New Roman" w:cs="Times New Roman"/>
        </w:rPr>
        <w:t>, with interest increased steadily to current day</w:t>
      </w:r>
      <w:r w:rsidRPr="00692B37">
        <w:rPr>
          <w:rFonts w:ascii="Times New Roman" w:hAnsi="Times New Roman" w:cs="Times New Roman"/>
          <w:noProof/>
          <w:vertAlign w:val="superscript"/>
        </w:rPr>
        <w:t>2</w:t>
      </w:r>
      <w:r w:rsidRPr="00692B37">
        <w:rPr>
          <w:rFonts w:ascii="Times New Roman" w:hAnsi="Times New Roman" w:cs="Times New Roman"/>
        </w:rPr>
        <w:t>. Early observations suggested that radiation treatment could both promote or inhibit plant growth depending on the strength of treatment</w:t>
      </w:r>
      <w:r w:rsidRPr="00692B37">
        <w:rPr>
          <w:rFonts w:ascii="Times New Roman" w:hAnsi="Times New Roman" w:cs="Times New Roman"/>
          <w:noProof/>
          <w:vertAlign w:val="superscript"/>
        </w:rPr>
        <w:t>1, 3-5</w:t>
      </w:r>
      <w:r w:rsidRPr="00692B37">
        <w:rPr>
          <w:rFonts w:ascii="Times New Roman" w:hAnsi="Times New Roman" w:cs="Times New Roman"/>
        </w:rPr>
        <w:t>, exciting the possibility of increased yields and better crop breeding</w:t>
      </w:r>
      <w:r w:rsidRPr="00692B37">
        <w:rPr>
          <w:rFonts w:ascii="Times New Roman" w:hAnsi="Times New Roman" w:cs="Times New Roman"/>
          <w:noProof/>
          <w:vertAlign w:val="superscript"/>
        </w:rPr>
        <w:t>6</w:t>
      </w:r>
      <w:r w:rsidRPr="00692B37">
        <w:rPr>
          <w:rFonts w:ascii="Times New Roman" w:hAnsi="Times New Roman" w:cs="Times New Roman"/>
        </w:rPr>
        <w:t xml:space="preserve"> through use of mutagenic radiation. Interest in plant responses to radiation and their high radiotolerance compared to humans</w:t>
      </w:r>
      <w:r w:rsidRPr="00692B37">
        <w:rPr>
          <w:rFonts w:ascii="Times New Roman" w:hAnsi="Times New Roman" w:cs="Times New Roman"/>
          <w:noProof/>
          <w:vertAlign w:val="superscript"/>
        </w:rPr>
        <w:t>7</w:t>
      </w:r>
      <w:r w:rsidRPr="00692B37">
        <w:rPr>
          <w:rFonts w:ascii="Times New Roman" w:hAnsi="Times New Roman" w:cs="Times New Roman"/>
        </w:rPr>
        <w:t xml:space="preserve">  has only continued to climb</w:t>
      </w:r>
      <w:r w:rsidRPr="00692B37">
        <w:rPr>
          <w:rFonts w:ascii="Times New Roman" w:hAnsi="Times New Roman" w:cs="Times New Roman"/>
          <w:noProof/>
          <w:vertAlign w:val="superscript"/>
        </w:rPr>
        <w:t>2, 8</w:t>
      </w:r>
      <w:r w:rsidRPr="00692B37">
        <w:rPr>
          <w:rFonts w:ascii="Times New Roman" w:hAnsi="Times New Roman" w:cs="Times New Roman"/>
        </w:rPr>
        <w:t xml:space="preserve"> since the Chernobyl</w:t>
      </w:r>
      <w:r w:rsidRPr="00692B37">
        <w:rPr>
          <w:rFonts w:ascii="Times New Roman" w:hAnsi="Times New Roman" w:cs="Times New Roman"/>
          <w:noProof/>
          <w:vertAlign w:val="superscript"/>
        </w:rPr>
        <w:t>9</w:t>
      </w:r>
      <w:r w:rsidRPr="00692B37">
        <w:rPr>
          <w:rFonts w:ascii="Times New Roman" w:hAnsi="Times New Roman" w:cs="Times New Roman"/>
        </w:rPr>
        <w:t xml:space="preserve"> and Fukushima</w:t>
      </w:r>
      <w:r w:rsidRPr="00692B37">
        <w:rPr>
          <w:rFonts w:ascii="Times New Roman" w:hAnsi="Times New Roman" w:cs="Times New Roman"/>
          <w:noProof/>
          <w:vertAlign w:val="superscript"/>
        </w:rPr>
        <w:t>10</w:t>
      </w:r>
      <w:r w:rsidRPr="00692B37">
        <w:rPr>
          <w:rFonts w:ascii="Times New Roman" w:hAnsi="Times New Roman" w:cs="Times New Roman"/>
        </w:rPr>
        <w:t xml:space="preserve"> powerplant disasters. Ionizing radiation has captured humanity’s interest since its discovery because of both its inherent power and danger. Plants’ </w:t>
      </w:r>
      <w:proofErr w:type="gramStart"/>
      <w:r w:rsidRPr="00692B37">
        <w:rPr>
          <w:rFonts w:ascii="Times New Roman" w:hAnsi="Times New Roman" w:cs="Times New Roman"/>
        </w:rPr>
        <w:t>radiotolerance</w:t>
      </w:r>
      <w:proofErr w:type="gramEnd"/>
      <w:r w:rsidRPr="00692B37">
        <w:rPr>
          <w:rFonts w:ascii="Times New Roman" w:hAnsi="Times New Roman" w:cs="Times New Roman"/>
        </w:rPr>
        <w:t xml:space="preserve"> stands in stark contrast to humans and other mammals, making them a focal point of radiobiology research since nearly the discovery of ionizing radiation itself</w:t>
      </w:r>
      <w:r w:rsidRPr="00692B37">
        <w:rPr>
          <w:rFonts w:ascii="Times New Roman" w:hAnsi="Times New Roman" w:cs="Times New Roman"/>
          <w:noProof/>
          <w:vertAlign w:val="superscript"/>
        </w:rPr>
        <w:t>11</w:t>
      </w:r>
      <w:r w:rsidRPr="00692B37">
        <w:rPr>
          <w:rFonts w:ascii="Times New Roman" w:hAnsi="Times New Roman" w:cs="Times New Roman"/>
        </w:rPr>
        <w:t xml:space="preserve"> and resulting in over 150,000 scientific publications</w:t>
      </w:r>
      <w:r w:rsidRPr="00692B37">
        <w:rPr>
          <w:rFonts w:ascii="Times New Roman" w:hAnsi="Times New Roman" w:cs="Times New Roman"/>
          <w:noProof/>
          <w:vertAlign w:val="superscript"/>
        </w:rPr>
        <w:t>2</w:t>
      </w:r>
      <w:r w:rsidRPr="00692B37">
        <w:rPr>
          <w:rFonts w:ascii="Times New Roman" w:hAnsi="Times New Roman" w:cs="Times New Roman"/>
        </w:rPr>
        <w:t>.</w:t>
      </w:r>
    </w:p>
    <w:p w14:paraId="1B1E2BC7" w14:textId="5E2D63A7" w:rsidR="00C8112A" w:rsidRPr="00692B37" w:rsidRDefault="00C8112A" w:rsidP="00C8112A">
      <w:pPr>
        <w:rPr>
          <w:rFonts w:ascii="Times New Roman" w:hAnsi="Times New Roman" w:cs="Times New Roman"/>
        </w:rPr>
      </w:pPr>
      <w:r w:rsidRPr="00692B37">
        <w:rPr>
          <w:rFonts w:ascii="Times New Roman" w:hAnsi="Times New Roman" w:cs="Times New Roman"/>
        </w:rPr>
        <w:tab/>
        <w:t xml:space="preserve">Despite the large number of ionizing radiation publications involving plants, </w:t>
      </w:r>
      <w:r w:rsidR="006B5AC7" w:rsidRPr="00692B37">
        <w:rPr>
          <w:rFonts w:ascii="Times New Roman" w:hAnsi="Times New Roman" w:cs="Times New Roman"/>
        </w:rPr>
        <w:t xml:space="preserve">there are </w:t>
      </w:r>
      <w:r w:rsidRPr="00692B37">
        <w:rPr>
          <w:rFonts w:ascii="Times New Roman" w:hAnsi="Times New Roman" w:cs="Times New Roman"/>
        </w:rPr>
        <w:t>very</w:t>
      </w:r>
      <w:r w:rsidR="0080282F" w:rsidRPr="00692B37">
        <w:rPr>
          <w:rFonts w:ascii="Times New Roman" w:hAnsi="Times New Roman" w:cs="Times New Roman"/>
        </w:rPr>
        <w:t xml:space="preserve"> few</w:t>
      </w:r>
      <w:r w:rsidRPr="00692B37">
        <w:rPr>
          <w:rFonts w:ascii="Times New Roman" w:hAnsi="Times New Roman" w:cs="Times New Roman"/>
        </w:rPr>
        <w:t xml:space="preserve"> </w:t>
      </w:r>
      <w:r w:rsidR="006B5AC7" w:rsidRPr="00692B37">
        <w:rPr>
          <w:rFonts w:ascii="Times New Roman" w:hAnsi="Times New Roman" w:cs="Times New Roman"/>
        </w:rPr>
        <w:t xml:space="preserve">instances of studies on the </w:t>
      </w:r>
      <w:r w:rsidRPr="00692B37">
        <w:rPr>
          <w:rFonts w:ascii="Times New Roman" w:hAnsi="Times New Roman" w:cs="Times New Roman"/>
        </w:rPr>
        <w:t>effects of low total dose, and even fewer of these have investigated acute low doses. Studies focus</w:t>
      </w:r>
      <w:r w:rsidR="0080282F" w:rsidRPr="00692B37">
        <w:rPr>
          <w:rFonts w:ascii="Times New Roman" w:hAnsi="Times New Roman" w:cs="Times New Roman"/>
        </w:rPr>
        <w:t>ed</w:t>
      </w:r>
      <w:r w:rsidRPr="00692B37">
        <w:rPr>
          <w:rFonts w:ascii="Times New Roman" w:hAnsi="Times New Roman" w:cs="Times New Roman"/>
        </w:rPr>
        <w:t xml:space="preserve"> on high, acute doses ( ≥ 50 Gray (</w:t>
      </w:r>
      <w:proofErr w:type="spellStart"/>
      <w:r w:rsidRPr="00692B37">
        <w:rPr>
          <w:rFonts w:ascii="Times New Roman" w:hAnsi="Times New Roman" w:cs="Times New Roman"/>
        </w:rPr>
        <w:t>Gy</w:t>
      </w:r>
      <w:proofErr w:type="spellEnd"/>
      <w:r w:rsidRPr="00692B37">
        <w:rPr>
          <w:rFonts w:ascii="Times New Roman" w:hAnsi="Times New Roman" w:cs="Times New Roman"/>
        </w:rPr>
        <w:t>)) to observe severe detrimental vegetative phenotypes</w:t>
      </w:r>
      <w:r w:rsidRPr="00692B37">
        <w:rPr>
          <w:rFonts w:ascii="Times New Roman" w:hAnsi="Times New Roman" w:cs="Times New Roman"/>
          <w:noProof/>
          <w:vertAlign w:val="superscript"/>
        </w:rPr>
        <w:t>12-14</w:t>
      </w:r>
      <w:r w:rsidRPr="00692B37">
        <w:rPr>
          <w:rFonts w:ascii="Times New Roman" w:hAnsi="Times New Roman" w:cs="Times New Roman"/>
        </w:rPr>
        <w:t xml:space="preserve"> or mechanisms of increased growth in the highly </w:t>
      </w:r>
      <w:proofErr w:type="spellStart"/>
      <w:r w:rsidRPr="00692B37">
        <w:rPr>
          <w:rFonts w:ascii="Times New Roman" w:hAnsi="Times New Roman" w:cs="Times New Roman"/>
        </w:rPr>
        <w:t>radiotolerant</w:t>
      </w:r>
      <w:proofErr w:type="spellEnd"/>
      <w:r w:rsidRPr="00692B37">
        <w:rPr>
          <w:rFonts w:ascii="Times New Roman" w:hAnsi="Times New Roman" w:cs="Times New Roman"/>
        </w:rPr>
        <w:t xml:space="preserve"> seed tissues</w:t>
      </w:r>
      <w:r w:rsidRPr="00692B37">
        <w:rPr>
          <w:rFonts w:ascii="Times New Roman" w:hAnsi="Times New Roman" w:cs="Times New Roman"/>
          <w:noProof/>
          <w:vertAlign w:val="superscript"/>
        </w:rPr>
        <w:t>15, 16</w:t>
      </w:r>
      <w:r w:rsidRPr="00692B37">
        <w:rPr>
          <w:rFonts w:ascii="Times New Roman" w:hAnsi="Times New Roman" w:cs="Times New Roman"/>
        </w:rPr>
        <w:t>. Studies that focus</w:t>
      </w:r>
      <w:r w:rsidR="0080282F" w:rsidRPr="00692B37">
        <w:rPr>
          <w:rFonts w:ascii="Times New Roman" w:hAnsi="Times New Roman" w:cs="Times New Roman"/>
        </w:rPr>
        <w:t>ed</w:t>
      </w:r>
      <w:r w:rsidRPr="00692B37">
        <w:rPr>
          <w:rFonts w:ascii="Times New Roman" w:hAnsi="Times New Roman" w:cs="Times New Roman"/>
        </w:rPr>
        <w:t xml:space="preserve"> on low total doses typically mimic environmental contamination scenarios surrounding powerplants</w:t>
      </w:r>
      <w:r w:rsidRPr="00692B37">
        <w:rPr>
          <w:rFonts w:ascii="Times New Roman" w:hAnsi="Times New Roman" w:cs="Times New Roman"/>
          <w:noProof/>
          <w:vertAlign w:val="superscript"/>
        </w:rPr>
        <w:t>17-20</w:t>
      </w:r>
      <w:r w:rsidRPr="00692B37">
        <w:rPr>
          <w:rFonts w:ascii="Times New Roman" w:hAnsi="Times New Roman" w:cs="Times New Roman"/>
        </w:rPr>
        <w:t>. The high, acute dose studies reveal</w:t>
      </w:r>
      <w:r w:rsidR="0080282F" w:rsidRPr="00692B37">
        <w:rPr>
          <w:rFonts w:ascii="Times New Roman" w:hAnsi="Times New Roman" w:cs="Times New Roman"/>
        </w:rPr>
        <w:t>ed</w:t>
      </w:r>
      <w:r w:rsidRPr="00692B37">
        <w:rPr>
          <w:rFonts w:ascii="Times New Roman" w:hAnsi="Times New Roman" w:cs="Times New Roman"/>
        </w:rPr>
        <w:t xml:space="preserve"> the effects of gamma radiation levels above those that are quenchable by the plant system and the low dose studies reveal</w:t>
      </w:r>
      <w:r w:rsidR="0080282F" w:rsidRPr="00692B37">
        <w:rPr>
          <w:rFonts w:ascii="Times New Roman" w:hAnsi="Times New Roman" w:cs="Times New Roman"/>
        </w:rPr>
        <w:t>ed</w:t>
      </w:r>
      <w:r w:rsidRPr="00692B37">
        <w:rPr>
          <w:rFonts w:ascii="Times New Roman" w:hAnsi="Times New Roman" w:cs="Times New Roman"/>
        </w:rPr>
        <w:t xml:space="preserve"> how plants adapt over time to oxidative stress, but none of </w:t>
      </w:r>
      <w:proofErr w:type="gramStart"/>
      <w:r w:rsidRPr="00692B37">
        <w:rPr>
          <w:rFonts w:ascii="Times New Roman" w:hAnsi="Times New Roman" w:cs="Times New Roman"/>
        </w:rPr>
        <w:t>these address</w:t>
      </w:r>
      <w:proofErr w:type="gramEnd"/>
      <w:r w:rsidRPr="00692B37">
        <w:rPr>
          <w:rFonts w:ascii="Times New Roman" w:hAnsi="Times New Roman" w:cs="Times New Roman"/>
        </w:rPr>
        <w:t xml:space="preserve"> the low, acute doses that have little phenotypic effect on plants</w:t>
      </w:r>
      <w:r w:rsidRPr="00692B37">
        <w:rPr>
          <w:rFonts w:ascii="Times New Roman" w:hAnsi="Times New Roman" w:cs="Times New Roman"/>
          <w:noProof/>
          <w:vertAlign w:val="superscript"/>
        </w:rPr>
        <w:t>2</w:t>
      </w:r>
      <w:r w:rsidRPr="00692B37">
        <w:rPr>
          <w:rFonts w:ascii="Times New Roman" w:hAnsi="Times New Roman" w:cs="Times New Roman"/>
        </w:rPr>
        <w:t xml:space="preserve"> but outright kill humans (severe acute radiation sickness, ~ 5 </w:t>
      </w:r>
      <w:proofErr w:type="spellStart"/>
      <w:r w:rsidRPr="00692B37">
        <w:rPr>
          <w:rFonts w:ascii="Times New Roman" w:hAnsi="Times New Roman" w:cs="Times New Roman"/>
        </w:rPr>
        <w:t>Gy</w:t>
      </w:r>
      <w:proofErr w:type="spellEnd"/>
      <w:r w:rsidRPr="00692B37">
        <w:rPr>
          <w:rFonts w:ascii="Times New Roman" w:hAnsi="Times New Roman" w:cs="Times New Roman"/>
        </w:rPr>
        <w:t>)</w:t>
      </w:r>
      <w:r w:rsidRPr="00692B37">
        <w:rPr>
          <w:rFonts w:ascii="Times New Roman" w:hAnsi="Times New Roman" w:cs="Times New Roman"/>
          <w:noProof/>
          <w:vertAlign w:val="superscript"/>
        </w:rPr>
        <w:t>21</w:t>
      </w:r>
      <w:r w:rsidRPr="00692B37">
        <w:rPr>
          <w:rFonts w:ascii="Times New Roman" w:hAnsi="Times New Roman" w:cs="Times New Roman"/>
        </w:rPr>
        <w:t>. Aspects of plant molecular and cellular physiology allow naïve individuals from nearly all reported</w:t>
      </w:r>
      <w:r w:rsidR="003F62A4" w:rsidRPr="00692B37">
        <w:rPr>
          <w:rFonts w:ascii="Times New Roman" w:hAnsi="Times New Roman" w:cs="Times New Roman"/>
        </w:rPr>
        <w:t xml:space="preserve"> plant</w:t>
      </w:r>
      <w:r w:rsidRPr="00692B37">
        <w:rPr>
          <w:rFonts w:ascii="Times New Roman" w:hAnsi="Times New Roman" w:cs="Times New Roman"/>
        </w:rPr>
        <w:t xml:space="preserve"> species to survive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with little phenotypic </w:t>
      </w:r>
      <w:r w:rsidR="003F62A4" w:rsidRPr="00692B37">
        <w:rPr>
          <w:rFonts w:ascii="Times New Roman" w:hAnsi="Times New Roman" w:cs="Times New Roman"/>
        </w:rPr>
        <w:t>effect</w:t>
      </w:r>
      <w:r w:rsidRPr="00692B37">
        <w:rPr>
          <w:rFonts w:ascii="Times New Roman" w:hAnsi="Times New Roman" w:cs="Times New Roman"/>
        </w:rPr>
        <w:t>, while a population of humans experience cell death in all three major blood cell types, severe bone marrow damage, and gastrointestinal damage with death almost certain within three weeks</w:t>
      </w:r>
      <w:r w:rsidRPr="00692B37">
        <w:rPr>
          <w:rFonts w:ascii="Times New Roman" w:hAnsi="Times New Roman" w:cs="Times New Roman"/>
          <w:noProof/>
          <w:vertAlign w:val="superscript"/>
        </w:rPr>
        <w:t>21</w:t>
      </w:r>
      <w:r w:rsidRPr="00692B37">
        <w:rPr>
          <w:rFonts w:ascii="Times New Roman" w:hAnsi="Times New Roman" w:cs="Times New Roman"/>
        </w:rPr>
        <w:t>. Plant</w:t>
      </w:r>
      <w:r w:rsidR="003F62A4" w:rsidRPr="00692B37">
        <w:rPr>
          <w:rFonts w:ascii="Times New Roman" w:hAnsi="Times New Roman" w:cs="Times New Roman"/>
        </w:rPr>
        <w:t>s</w:t>
      </w:r>
      <w:r w:rsidRPr="00692B37">
        <w:rPr>
          <w:rFonts w:ascii="Times New Roman" w:hAnsi="Times New Roman" w:cs="Times New Roman"/>
        </w:rPr>
        <w:t xml:space="preserve"> and animal</w:t>
      </w:r>
      <w:r w:rsidR="003F62A4" w:rsidRPr="00692B37">
        <w:rPr>
          <w:rFonts w:ascii="Times New Roman" w:hAnsi="Times New Roman" w:cs="Times New Roman"/>
        </w:rPr>
        <w:t>s</w:t>
      </w:r>
      <w:r w:rsidRPr="00692B37">
        <w:rPr>
          <w:rFonts w:ascii="Times New Roman" w:hAnsi="Times New Roman" w:cs="Times New Roman"/>
        </w:rPr>
        <w:t xml:space="preserve"> absorb the same amount of energy, resulting in reactive oxygen species generation</w:t>
      </w:r>
      <w:r w:rsidRPr="00692B37">
        <w:rPr>
          <w:rFonts w:ascii="Times New Roman" w:hAnsi="Times New Roman" w:cs="Times New Roman"/>
          <w:noProof/>
          <w:vertAlign w:val="superscript"/>
        </w:rPr>
        <w:t>22</w:t>
      </w:r>
      <w:r w:rsidRPr="00692B37">
        <w:rPr>
          <w:rFonts w:ascii="Times New Roman" w:hAnsi="Times New Roman" w:cs="Times New Roman"/>
        </w:rPr>
        <w:t>, lipid peroxidation</w:t>
      </w:r>
      <w:r w:rsidRPr="00692B37">
        <w:rPr>
          <w:rFonts w:ascii="Times New Roman" w:hAnsi="Times New Roman" w:cs="Times New Roman"/>
          <w:noProof/>
          <w:vertAlign w:val="superscript"/>
        </w:rPr>
        <w:t>23, 24</w:t>
      </w:r>
      <w:r w:rsidRPr="00692B37">
        <w:rPr>
          <w:rFonts w:ascii="Times New Roman" w:hAnsi="Times New Roman" w:cs="Times New Roman"/>
        </w:rPr>
        <w:t>, protein oxidation</w:t>
      </w:r>
      <w:r w:rsidRPr="00692B37">
        <w:rPr>
          <w:rFonts w:ascii="Times New Roman" w:hAnsi="Times New Roman" w:cs="Times New Roman"/>
          <w:noProof/>
          <w:vertAlign w:val="superscript"/>
        </w:rPr>
        <w:t>25, 26</w:t>
      </w:r>
      <w:r w:rsidRPr="00692B37">
        <w:rPr>
          <w:rFonts w:ascii="Times New Roman" w:hAnsi="Times New Roman" w:cs="Times New Roman"/>
        </w:rPr>
        <w:t>, and DNA damage</w:t>
      </w:r>
      <w:r w:rsidRPr="00692B37">
        <w:rPr>
          <w:rFonts w:ascii="Times New Roman" w:hAnsi="Times New Roman" w:cs="Times New Roman"/>
          <w:noProof/>
          <w:vertAlign w:val="superscript"/>
        </w:rPr>
        <w:t>27, 28</w:t>
      </w:r>
      <w:r w:rsidRPr="00692B37">
        <w:rPr>
          <w:rFonts w:ascii="Times New Roman" w:hAnsi="Times New Roman" w:cs="Times New Roman"/>
        </w:rPr>
        <w:t xml:space="preserve"> but these forms of damage lead to completely different outcomes for the respective organisms. Uncovering the mechanisms behind plant tolerance of 0</w:t>
      </w:r>
      <w:r w:rsidR="0077577C" w:rsidRPr="00692B37">
        <w:rPr>
          <w:rFonts w:ascii="Times New Roman" w:hAnsi="Times New Roman" w:cs="Times New Roman"/>
        </w:rPr>
        <w:t>.5</w:t>
      </w:r>
      <w:r w:rsidRPr="00692B37">
        <w:rPr>
          <w:rFonts w:ascii="Times New Roman" w:hAnsi="Times New Roman" w:cs="Times New Roman"/>
        </w:rPr>
        <w:t xml:space="preserve">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radiation would answer a historical curiosity of radiobiology and be directly applicable to long-term spaceflight and phytosensor applications. </w:t>
      </w:r>
    </w:p>
    <w:p w14:paraId="71E5A76A" w14:textId="32799975" w:rsidR="00C8112A" w:rsidRPr="00692B37" w:rsidRDefault="00C8112A" w:rsidP="00C8112A">
      <w:pPr>
        <w:rPr>
          <w:rFonts w:ascii="Times New Roman" w:hAnsi="Times New Roman" w:cs="Times New Roman"/>
        </w:rPr>
      </w:pPr>
      <w:r w:rsidRPr="00692B37">
        <w:rPr>
          <w:rFonts w:ascii="Times New Roman" w:hAnsi="Times New Roman" w:cs="Times New Roman"/>
        </w:rPr>
        <w:lastRenderedPageBreak/>
        <w:tab/>
        <w:t>Of the 150,000+ publications studying the impact of ionizing radiation on</w:t>
      </w:r>
      <w:r w:rsidR="00E947A7" w:rsidRPr="00692B37">
        <w:rPr>
          <w:rFonts w:ascii="Times New Roman" w:hAnsi="Times New Roman" w:cs="Times New Roman"/>
        </w:rPr>
        <w:t xml:space="preserve"> vegetative plant tissues, seed tissues, and callus cultures</w:t>
      </w:r>
      <w:r w:rsidR="006B5AC7" w:rsidRPr="00692B37">
        <w:rPr>
          <w:rFonts w:ascii="Times New Roman" w:hAnsi="Times New Roman" w:cs="Times New Roman"/>
        </w:rPr>
        <w:t>,</w:t>
      </w:r>
      <w:r w:rsidRPr="00692B37">
        <w:rPr>
          <w:rFonts w:ascii="Times New Roman" w:hAnsi="Times New Roman" w:cs="Times New Roman"/>
        </w:rPr>
        <w:t xml:space="preserve"> few have studied the transcriptome of plant radiation response</w:t>
      </w:r>
      <w:r w:rsidRPr="00692B37">
        <w:rPr>
          <w:rFonts w:ascii="Times New Roman" w:hAnsi="Times New Roman" w:cs="Times New Roman"/>
          <w:noProof/>
          <w:vertAlign w:val="superscript"/>
        </w:rPr>
        <w:t>29-32</w:t>
      </w:r>
      <w:r w:rsidRPr="00692B37">
        <w:rPr>
          <w:rFonts w:ascii="Times New Roman" w:hAnsi="Times New Roman" w:cs="Times New Roman"/>
        </w:rPr>
        <w:t xml:space="preserve"> and only Kovalchuk et al. 2007 studied low, acute doses of gamma radiation (1 </w:t>
      </w:r>
      <w:proofErr w:type="spellStart"/>
      <w:r w:rsidRPr="00692B37">
        <w:rPr>
          <w:rFonts w:ascii="Times New Roman" w:hAnsi="Times New Roman" w:cs="Times New Roman"/>
        </w:rPr>
        <w:t>Gy</w:t>
      </w:r>
      <w:proofErr w:type="spellEnd"/>
      <w:r w:rsidRPr="00692B37">
        <w:rPr>
          <w:rFonts w:ascii="Times New Roman" w:hAnsi="Times New Roman" w:cs="Times New Roman"/>
        </w:rPr>
        <w:t>). Understanding transcriptomic responses to acute gamma radiation in the 0</w:t>
      </w:r>
      <w:r w:rsidR="00350E54" w:rsidRPr="00692B37">
        <w:rPr>
          <w:rFonts w:ascii="Times New Roman" w:hAnsi="Times New Roman" w:cs="Times New Roman"/>
        </w:rPr>
        <w:t>.5</w:t>
      </w:r>
      <w:r w:rsidRPr="00692B37">
        <w:rPr>
          <w:rFonts w:ascii="Times New Roman" w:hAnsi="Times New Roman" w:cs="Times New Roman"/>
        </w:rPr>
        <w:t xml:space="preserve">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range, where overall plant phenotype is</w:t>
      </w:r>
      <w:r w:rsidR="0080282F" w:rsidRPr="00692B37">
        <w:rPr>
          <w:rFonts w:ascii="Times New Roman" w:hAnsi="Times New Roman" w:cs="Times New Roman"/>
        </w:rPr>
        <w:t xml:space="preserve"> generally</w:t>
      </w:r>
      <w:r w:rsidRPr="00692B37">
        <w:rPr>
          <w:rFonts w:ascii="Times New Roman" w:hAnsi="Times New Roman" w:cs="Times New Roman"/>
        </w:rPr>
        <w:t xml:space="preserve"> unaffected, would reveal new information on inherent plant radiotolerance that humans lack. This information could be applied to create low 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that perform better than previous iterations</w:t>
      </w:r>
      <w:r w:rsidRPr="00692B37">
        <w:rPr>
          <w:rFonts w:ascii="Times New Roman" w:hAnsi="Times New Roman" w:cs="Times New Roman"/>
          <w:noProof/>
          <w:vertAlign w:val="superscript"/>
        </w:rPr>
        <w:t>33, 34</w:t>
      </w:r>
      <w:r w:rsidRPr="00692B37">
        <w:rPr>
          <w:rFonts w:ascii="Times New Roman" w:hAnsi="Times New Roman" w:cs="Times New Roman"/>
        </w:rPr>
        <w:t xml:space="preserve"> and design plant-specific radiotolerance mechanisms that enhance already-present ionizing radiation mitigation and repair processes. Therefore, the goal of this study is to generate and evaluate deep transcriptomes of potato plants after acute, low dose ionizing radiation treatment. Potato (</w:t>
      </w:r>
      <w:r w:rsidRPr="00692B37">
        <w:rPr>
          <w:rFonts w:ascii="Times New Roman" w:hAnsi="Times New Roman" w:cs="Times New Roman"/>
          <w:i/>
          <w:iCs/>
        </w:rPr>
        <w:t xml:space="preserve">Solanum tuberosum </w:t>
      </w:r>
      <w:r w:rsidRPr="00692B37">
        <w:rPr>
          <w:rFonts w:ascii="Times New Roman" w:hAnsi="Times New Roman" w:cs="Times New Roman"/>
        </w:rPr>
        <w:t>cv. ‘Desiree’) was chosen based on previous evaluation of its radiotolerance and ideal phytosensor characteristics, making the findings of this study directly applicable to the improvement of</w:t>
      </w:r>
      <w:r w:rsidR="0080282F" w:rsidRPr="00692B37">
        <w:rPr>
          <w:rFonts w:ascii="Times New Roman" w:hAnsi="Times New Roman" w:cs="Times New Roman"/>
        </w:rPr>
        <w:t xml:space="preserve"> existing</w:t>
      </w:r>
      <w:r w:rsidRPr="00692B37">
        <w:rPr>
          <w:rFonts w:ascii="Times New Roman" w:hAnsi="Times New Roman" w:cs="Times New Roman"/>
        </w:rPr>
        <w:t xml:space="preserve"> gamma radiation phytosensor</w:t>
      </w:r>
      <w:r w:rsidR="0080282F" w:rsidRPr="00692B37">
        <w:rPr>
          <w:rFonts w:ascii="Times New Roman" w:hAnsi="Times New Roman" w:cs="Times New Roman"/>
        </w:rPr>
        <w:t xml:space="preserve"> strategies</w:t>
      </w:r>
      <w:r w:rsidRPr="00692B37">
        <w:rPr>
          <w:rFonts w:ascii="Times New Roman" w:hAnsi="Times New Roman" w:cs="Times New Roman"/>
        </w:rPr>
        <w:t xml:space="preserve">. </w:t>
      </w:r>
    </w:p>
    <w:p w14:paraId="12547057" w14:textId="77777777" w:rsidR="00C8112A" w:rsidRPr="00692B37" w:rsidRDefault="00C8112A" w:rsidP="00C8112A">
      <w:pPr>
        <w:pStyle w:val="Heading2"/>
      </w:pPr>
      <w:bookmarkStart w:id="116" w:name="_Toc146706393"/>
      <w:bookmarkStart w:id="117" w:name="_Toc150780394"/>
      <w:r w:rsidRPr="00692B37">
        <w:t>Results and Discussion</w:t>
      </w:r>
      <w:bookmarkEnd w:id="116"/>
      <w:bookmarkEnd w:id="117"/>
    </w:p>
    <w:p w14:paraId="4C66838F" w14:textId="77777777" w:rsidR="00C8112A" w:rsidRPr="00692B37" w:rsidRDefault="00C8112A" w:rsidP="00391406">
      <w:pPr>
        <w:pStyle w:val="Heading3"/>
        <w:spacing w:before="0"/>
        <w:rPr>
          <w:rFonts w:ascii="Times New Roman" w:hAnsi="Times New Roman" w:cs="Times New Roman"/>
          <w:szCs w:val="24"/>
        </w:rPr>
      </w:pPr>
      <w:bookmarkStart w:id="118" w:name="_Toc146706394"/>
      <w:bookmarkStart w:id="119" w:name="_Toc150780395"/>
      <w:bookmarkStart w:id="120" w:name="_Toc289175828"/>
      <w:r w:rsidRPr="00692B37">
        <w:rPr>
          <w:rFonts w:ascii="Times New Roman" w:hAnsi="Times New Roman" w:cs="Times New Roman"/>
          <w:szCs w:val="24"/>
        </w:rPr>
        <w:t>Potato is capable of mitigating and/or repairing all damage caused by ≤ 5 Gray of gamma radiation.</w:t>
      </w:r>
      <w:bookmarkEnd w:id="118"/>
      <w:bookmarkEnd w:id="119"/>
    </w:p>
    <w:p w14:paraId="52741EFC" w14:textId="4F88BF67" w:rsidR="007A0CDA" w:rsidRPr="00692B37" w:rsidRDefault="00C8112A" w:rsidP="00C8112A">
      <w:pPr>
        <w:rPr>
          <w:rFonts w:ascii="Times New Roman" w:hAnsi="Times New Roman" w:cs="Times New Roman"/>
        </w:rPr>
      </w:pPr>
      <w:r w:rsidRPr="00692B37">
        <w:rPr>
          <w:rFonts w:ascii="Times New Roman" w:hAnsi="Times New Roman" w:cs="Times New Roman"/>
        </w:rPr>
        <w:t>To investigate the mechanisms of radiotolerance in plants and generate data that is relevant to most nuclear emergency scenarios, four-week-old wild type potato was irradiated with a low range of gamma radiation</w:t>
      </w:r>
      <w:r w:rsidR="0080282F" w:rsidRPr="00692B37">
        <w:rPr>
          <w:rFonts w:ascii="Times New Roman" w:hAnsi="Times New Roman" w:cs="Times New Roman"/>
        </w:rPr>
        <w:t xml:space="preserve"> treatments</w:t>
      </w:r>
      <w:r w:rsidRPr="00692B37">
        <w:rPr>
          <w:rFonts w:ascii="Times New Roman" w:hAnsi="Times New Roman" w:cs="Times New Roman"/>
        </w:rPr>
        <w:t xml:space="preserve"> (0.5 – 5 </w:t>
      </w:r>
      <w:proofErr w:type="spellStart"/>
      <w:r w:rsidRPr="00692B37">
        <w:rPr>
          <w:rFonts w:ascii="Times New Roman" w:hAnsi="Times New Roman" w:cs="Times New Roman"/>
        </w:rPr>
        <w:t>Gy</w:t>
      </w:r>
      <w:proofErr w:type="spellEnd"/>
      <w:r w:rsidRPr="00692B37">
        <w:rPr>
          <w:rFonts w:ascii="Times New Roman" w:hAnsi="Times New Roman" w:cs="Times New Roman"/>
        </w:rPr>
        <w:t>). These doses were delivered in the same amount of time with dose rate adjusted by distance from source. It was expected that this range of treatments would result in little to no physiological effect, other than the typical hormesis</w:t>
      </w:r>
      <w:r w:rsidRPr="00692B37">
        <w:rPr>
          <w:rFonts w:ascii="Times New Roman" w:hAnsi="Times New Roman" w:cs="Times New Roman"/>
          <w:noProof/>
          <w:vertAlign w:val="superscript"/>
        </w:rPr>
        <w:t>35</w:t>
      </w:r>
      <w:r w:rsidRPr="00692B37">
        <w:rPr>
          <w:rFonts w:ascii="Times New Roman" w:hAnsi="Times New Roman" w:cs="Times New Roman"/>
        </w:rPr>
        <w:t xml:space="preserve"> reported with low-dose radiation. H</w:t>
      </w:r>
      <w:r w:rsidRPr="00692B37">
        <w:rPr>
          <w:rFonts w:ascii="Times New Roman" w:hAnsi="Times New Roman" w:cs="Times New Roman"/>
          <w:vertAlign w:val="subscript"/>
        </w:rPr>
        <w:t>2</w:t>
      </w:r>
      <w:r w:rsidRPr="00692B37">
        <w:rPr>
          <w:rFonts w:ascii="Times New Roman" w:hAnsi="Times New Roman" w:cs="Times New Roman"/>
        </w:rPr>
        <w:t xml:space="preserve">DCFDA analysis of leaf extracts collected right after treatment found no significant effect of radiation treatment on fluorescence per mg tissue (ANOVA p &lt; 0.05), suggesting that no reactive oxygen species are unquenched at the end of treatment (Figure </w:t>
      </w:r>
      <w:r w:rsidR="0043030F" w:rsidRPr="00692B37">
        <w:rPr>
          <w:rFonts w:ascii="Times New Roman" w:hAnsi="Times New Roman" w:cs="Times New Roman"/>
        </w:rPr>
        <w:t>4</w:t>
      </w:r>
      <w:r w:rsidRPr="00692B37">
        <w:rPr>
          <w:rFonts w:ascii="Times New Roman" w:hAnsi="Times New Roman" w:cs="Times New Roman"/>
        </w:rPr>
        <w:t>.1A,B).</w:t>
      </w:r>
      <w:r w:rsidR="00CA27EF" w:rsidRPr="00692B37">
        <w:rPr>
          <w:rFonts w:ascii="Times New Roman" w:hAnsi="Times New Roman" w:cs="Times New Roman"/>
        </w:rPr>
        <w:t xml:space="preserve"> All figures and tables are located in an appendix at the end of the chapter.</w:t>
      </w:r>
      <w:r w:rsidRPr="00692B37">
        <w:rPr>
          <w:rFonts w:ascii="Times New Roman" w:hAnsi="Times New Roman" w:cs="Times New Roman"/>
        </w:rPr>
        <w:t xml:space="preserve"> Doses just above the range tested here generate</w:t>
      </w:r>
      <w:r w:rsidR="0080282F" w:rsidRPr="00692B37">
        <w:rPr>
          <w:rFonts w:ascii="Times New Roman" w:hAnsi="Times New Roman" w:cs="Times New Roman"/>
        </w:rPr>
        <w:t>d</w:t>
      </w:r>
      <w:r w:rsidRPr="00692B37">
        <w:rPr>
          <w:rFonts w:ascii="Times New Roman" w:hAnsi="Times New Roman" w:cs="Times New Roman"/>
        </w:rPr>
        <w:t xml:space="preserve"> appreciable increases in H</w:t>
      </w:r>
      <w:r w:rsidRPr="00692B37">
        <w:rPr>
          <w:rFonts w:ascii="Times New Roman" w:hAnsi="Times New Roman" w:cs="Times New Roman"/>
          <w:vertAlign w:val="subscript"/>
        </w:rPr>
        <w:t>2</w:t>
      </w:r>
      <w:r w:rsidRPr="00692B37">
        <w:rPr>
          <w:rFonts w:ascii="Times New Roman" w:hAnsi="Times New Roman" w:cs="Times New Roman"/>
        </w:rPr>
        <w:t xml:space="preserve">DCFDA in </w:t>
      </w:r>
      <w:r w:rsidRPr="00692B37">
        <w:rPr>
          <w:rFonts w:ascii="Times New Roman" w:hAnsi="Times New Roman" w:cs="Times New Roman"/>
          <w:i/>
          <w:iCs/>
        </w:rPr>
        <w:t>Chlamydomonas</w:t>
      </w:r>
      <w:r w:rsidRPr="00692B37">
        <w:rPr>
          <w:rFonts w:ascii="Times New Roman" w:hAnsi="Times New Roman" w:cs="Times New Roman"/>
          <w:noProof/>
          <w:vertAlign w:val="superscript"/>
        </w:rPr>
        <w:t>36</w:t>
      </w:r>
      <w:r w:rsidRPr="00692B37">
        <w:rPr>
          <w:rFonts w:ascii="Times New Roman" w:hAnsi="Times New Roman" w:cs="Times New Roman"/>
        </w:rPr>
        <w:t xml:space="preserve"> and human cells</w:t>
      </w:r>
      <w:r w:rsidRPr="00692B37">
        <w:rPr>
          <w:rFonts w:ascii="Times New Roman" w:hAnsi="Times New Roman" w:cs="Times New Roman"/>
          <w:noProof/>
          <w:vertAlign w:val="superscript"/>
        </w:rPr>
        <w:t>37</w:t>
      </w:r>
      <w:r w:rsidRPr="00692B37">
        <w:rPr>
          <w:rFonts w:ascii="Times New Roman" w:hAnsi="Times New Roman" w:cs="Times New Roman"/>
        </w:rPr>
        <w:t>, but not in Arabidopsis</w:t>
      </w:r>
      <w:r w:rsidRPr="00692B37">
        <w:rPr>
          <w:rFonts w:ascii="Times New Roman" w:hAnsi="Times New Roman" w:cs="Times New Roman"/>
          <w:noProof/>
          <w:vertAlign w:val="superscript"/>
        </w:rPr>
        <w:t>38</w:t>
      </w:r>
      <w:r w:rsidRPr="00692B37">
        <w:rPr>
          <w:rFonts w:ascii="Times New Roman" w:hAnsi="Times New Roman" w:cs="Times New Roman"/>
        </w:rPr>
        <w:t xml:space="preserve">. This suggests higher antioxidant capabilities in land plants compared to near and distant relatives. This also clarifies that cellular damage from radiation-induced reactive oxygen species </w:t>
      </w:r>
      <w:r w:rsidR="00C223F2" w:rsidRPr="00692B37">
        <w:rPr>
          <w:rFonts w:ascii="Times New Roman" w:hAnsi="Times New Roman" w:cs="Times New Roman"/>
        </w:rPr>
        <w:t>may</w:t>
      </w:r>
      <w:r w:rsidRPr="00692B37">
        <w:rPr>
          <w:rFonts w:ascii="Times New Roman" w:hAnsi="Times New Roman" w:cs="Times New Roman"/>
        </w:rPr>
        <w:t xml:space="preserve"> not continue after treatment, meaning all expression changes after treatment are done under normal cellular redox conditions. This is important to note, since ROS are involved in a variety of cellular responses and random,  radiation-induced protein oxidation could lead to a myriad of pathways responding at the transcript level</w:t>
      </w:r>
      <w:r w:rsidRPr="00692B37">
        <w:rPr>
          <w:rFonts w:ascii="Times New Roman" w:hAnsi="Times New Roman" w:cs="Times New Roman"/>
          <w:noProof/>
          <w:vertAlign w:val="superscript"/>
        </w:rPr>
        <w:t>39</w:t>
      </w:r>
      <w:r w:rsidRPr="00692B37">
        <w:rPr>
          <w:rFonts w:ascii="Times New Roman" w:hAnsi="Times New Roman" w:cs="Times New Roman"/>
        </w:rPr>
        <w:t>.</w:t>
      </w:r>
      <w:r w:rsidR="00B14331" w:rsidRPr="00692B37">
        <w:rPr>
          <w:rFonts w:ascii="Times New Roman" w:hAnsi="Times New Roman" w:cs="Times New Roman"/>
        </w:rPr>
        <w:t xml:space="preserve"> It should be noted that the H</w:t>
      </w:r>
      <w:r w:rsidR="00B14331" w:rsidRPr="00692B37">
        <w:rPr>
          <w:rFonts w:ascii="Times New Roman" w:hAnsi="Times New Roman" w:cs="Times New Roman"/>
          <w:vertAlign w:val="subscript"/>
        </w:rPr>
        <w:t>2</w:t>
      </w:r>
      <w:r w:rsidR="00B14331" w:rsidRPr="00692B37">
        <w:rPr>
          <w:rFonts w:ascii="Times New Roman" w:hAnsi="Times New Roman" w:cs="Times New Roman"/>
        </w:rPr>
        <w:t xml:space="preserve">DCFDA assay used here </w:t>
      </w:r>
      <w:r w:rsidR="007A0CDA" w:rsidRPr="00692B37">
        <w:rPr>
          <w:rFonts w:ascii="Times New Roman" w:hAnsi="Times New Roman" w:cs="Times New Roman"/>
        </w:rPr>
        <w:t xml:space="preserve">is </w:t>
      </w:r>
      <w:r w:rsidR="00B14331" w:rsidRPr="00692B37">
        <w:rPr>
          <w:rFonts w:ascii="Times New Roman" w:hAnsi="Times New Roman" w:cs="Times New Roman"/>
        </w:rPr>
        <w:t>common in the literature but does homogenize tissue, which can cause spurious reactions that either quench or generate ROS</w:t>
      </w:r>
      <w:r w:rsidR="00DA01A7" w:rsidRPr="00692B37">
        <w:rPr>
          <w:rFonts w:ascii="Times New Roman" w:hAnsi="Times New Roman" w:cs="Times New Roman"/>
          <w:vertAlign w:val="superscript"/>
        </w:rPr>
        <w:t>40</w:t>
      </w:r>
      <w:r w:rsidR="0053007A" w:rsidRPr="00692B37">
        <w:rPr>
          <w:rFonts w:ascii="Times New Roman" w:hAnsi="Times New Roman" w:cs="Times New Roman"/>
        </w:rPr>
        <w:t>.</w:t>
      </w:r>
      <w:r w:rsidR="00B14331" w:rsidRPr="00692B37">
        <w:rPr>
          <w:rFonts w:ascii="Times New Roman" w:hAnsi="Times New Roman" w:cs="Times New Roman"/>
        </w:rPr>
        <w:t xml:space="preserve"> </w:t>
      </w:r>
      <w:r w:rsidR="004362DE" w:rsidRPr="00692B37">
        <w:rPr>
          <w:rFonts w:ascii="Times New Roman" w:hAnsi="Times New Roman" w:cs="Times New Roman"/>
          <w:i/>
          <w:iCs/>
        </w:rPr>
        <w:t>In situ</w:t>
      </w:r>
      <w:r w:rsidR="004362DE" w:rsidRPr="00692B37">
        <w:rPr>
          <w:rFonts w:ascii="Times New Roman" w:hAnsi="Times New Roman" w:cs="Times New Roman"/>
        </w:rPr>
        <w:t xml:space="preserve"> observation of</w:t>
      </w:r>
      <w:r w:rsidRPr="00692B37">
        <w:rPr>
          <w:rFonts w:ascii="Times New Roman" w:hAnsi="Times New Roman" w:cs="Times New Roman"/>
        </w:rPr>
        <w:t xml:space="preserve"> </w:t>
      </w:r>
      <w:r w:rsidR="004362DE" w:rsidRPr="00692B37">
        <w:rPr>
          <w:rFonts w:ascii="Times New Roman" w:hAnsi="Times New Roman" w:cs="Times New Roman"/>
        </w:rPr>
        <w:t>H</w:t>
      </w:r>
      <w:r w:rsidR="004362DE" w:rsidRPr="00692B37">
        <w:rPr>
          <w:rFonts w:ascii="Times New Roman" w:hAnsi="Times New Roman" w:cs="Times New Roman"/>
          <w:vertAlign w:val="subscript"/>
        </w:rPr>
        <w:t>2</w:t>
      </w:r>
      <w:r w:rsidR="004362DE" w:rsidRPr="00692B37">
        <w:rPr>
          <w:rFonts w:ascii="Times New Roman" w:hAnsi="Times New Roman" w:cs="Times New Roman"/>
        </w:rPr>
        <w:t>DCFDA fluorescence would be preferable and is also used</w:t>
      </w:r>
      <w:r w:rsidR="0080282F" w:rsidRPr="00692B37">
        <w:rPr>
          <w:rFonts w:ascii="Times New Roman" w:hAnsi="Times New Roman" w:cs="Times New Roman"/>
        </w:rPr>
        <w:t xml:space="preserve"> widely</w:t>
      </w:r>
      <w:r w:rsidR="00DA01A7" w:rsidRPr="00692B37">
        <w:rPr>
          <w:rFonts w:ascii="Times New Roman" w:hAnsi="Times New Roman" w:cs="Times New Roman"/>
          <w:vertAlign w:val="superscript"/>
        </w:rPr>
        <w:t>41</w:t>
      </w:r>
      <w:r w:rsidR="004362DE" w:rsidRPr="00692B37">
        <w:rPr>
          <w:rFonts w:ascii="Times New Roman" w:hAnsi="Times New Roman" w:cs="Times New Roman"/>
        </w:rPr>
        <w:t xml:space="preserve">, though samples could not be observed directly </w:t>
      </w:r>
      <w:r w:rsidR="0045043B" w:rsidRPr="00692B37">
        <w:rPr>
          <w:rFonts w:ascii="Times New Roman" w:hAnsi="Times New Roman" w:cs="Times New Roman"/>
        </w:rPr>
        <w:t xml:space="preserve">post-treatment and therefore were flash frozen, introducing inherent disruption even before homogenization. </w:t>
      </w:r>
      <w:r w:rsidR="007A0CDA" w:rsidRPr="00692B37">
        <w:rPr>
          <w:rFonts w:ascii="Times New Roman" w:hAnsi="Times New Roman" w:cs="Times New Roman"/>
        </w:rPr>
        <w:t>To further investigate the dynamics of ROS generation and quenching in wild type potato, an ideal assay would utilize fumigation of plants with H</w:t>
      </w:r>
      <w:r w:rsidR="007A0CDA" w:rsidRPr="00692B37">
        <w:rPr>
          <w:rFonts w:ascii="Times New Roman" w:hAnsi="Times New Roman" w:cs="Times New Roman"/>
          <w:vertAlign w:val="subscript"/>
        </w:rPr>
        <w:t>2</w:t>
      </w:r>
      <w:r w:rsidR="007A0CDA" w:rsidRPr="00692B37">
        <w:rPr>
          <w:rFonts w:ascii="Times New Roman" w:hAnsi="Times New Roman" w:cs="Times New Roman"/>
        </w:rPr>
        <w:t>DCFDA as they are irradiated, allowing for real-time whole plant imaging of reactive oxygen species</w:t>
      </w:r>
      <w:r w:rsidR="00DA01A7" w:rsidRPr="00692B37">
        <w:rPr>
          <w:rFonts w:ascii="Times New Roman" w:hAnsi="Times New Roman" w:cs="Times New Roman"/>
          <w:vertAlign w:val="superscript"/>
        </w:rPr>
        <w:t>42</w:t>
      </w:r>
      <w:r w:rsidR="007A0CDA" w:rsidRPr="00692B37">
        <w:rPr>
          <w:rFonts w:ascii="Times New Roman" w:hAnsi="Times New Roman" w:cs="Times New Roman"/>
        </w:rPr>
        <w:t xml:space="preserve">. The penetrative nature of gamma radiation would work well for this experimentation, though the specialized nebulizer and observation equipment made </w:t>
      </w:r>
      <w:r w:rsidR="003C6379" w:rsidRPr="00692B37">
        <w:rPr>
          <w:rFonts w:ascii="Times New Roman" w:hAnsi="Times New Roman" w:cs="Times New Roman"/>
        </w:rPr>
        <w:t>it</w:t>
      </w:r>
      <w:r w:rsidR="007A0CDA" w:rsidRPr="00692B37">
        <w:rPr>
          <w:rFonts w:ascii="Times New Roman" w:hAnsi="Times New Roman" w:cs="Times New Roman"/>
        </w:rPr>
        <w:t xml:space="preserve"> impractical for this </w:t>
      </w:r>
      <w:r w:rsidR="003C6379" w:rsidRPr="00692B37">
        <w:rPr>
          <w:rFonts w:ascii="Times New Roman" w:hAnsi="Times New Roman" w:cs="Times New Roman"/>
        </w:rPr>
        <w:t>work</w:t>
      </w:r>
      <w:r w:rsidR="007A0CDA" w:rsidRPr="00692B37">
        <w:rPr>
          <w:rFonts w:ascii="Times New Roman" w:hAnsi="Times New Roman" w:cs="Times New Roman"/>
        </w:rPr>
        <w:t>.</w:t>
      </w:r>
      <w:r w:rsidR="00C223F2" w:rsidRPr="00692B37">
        <w:rPr>
          <w:rFonts w:ascii="Times New Roman" w:hAnsi="Times New Roman" w:cs="Times New Roman"/>
        </w:rPr>
        <w:t xml:space="preserve"> Short-lived reactive oxygen species generated by ionizing radiation are inherently difficult to study, though the H</w:t>
      </w:r>
      <w:r w:rsidR="00C223F2" w:rsidRPr="00692B37">
        <w:rPr>
          <w:rFonts w:ascii="Times New Roman" w:hAnsi="Times New Roman" w:cs="Times New Roman"/>
          <w:vertAlign w:val="subscript"/>
        </w:rPr>
        <w:t>2</w:t>
      </w:r>
      <w:r w:rsidR="00C223F2" w:rsidRPr="00692B37">
        <w:rPr>
          <w:rFonts w:ascii="Times New Roman" w:hAnsi="Times New Roman" w:cs="Times New Roman"/>
        </w:rPr>
        <w:t>DCFDA fluorescence observed here failed to find a difference in ROS concentration in leaf tissue collected directly after treatment.</w:t>
      </w:r>
    </w:p>
    <w:p w14:paraId="13D1E982" w14:textId="53F0A09C" w:rsidR="00C8112A" w:rsidRPr="00692B37" w:rsidRDefault="00AA540A" w:rsidP="00BA21F1">
      <w:pPr>
        <w:ind w:firstLine="720"/>
        <w:rPr>
          <w:rFonts w:ascii="Times New Roman" w:hAnsi="Times New Roman" w:cs="Times New Roman"/>
        </w:rPr>
      </w:pPr>
      <w:r w:rsidRPr="00692B37">
        <w:rPr>
          <w:rFonts w:ascii="Times New Roman" w:hAnsi="Times New Roman" w:cs="Times New Roman"/>
        </w:rPr>
        <w:lastRenderedPageBreak/>
        <w:t>T</w:t>
      </w:r>
      <w:r w:rsidR="00C8112A" w:rsidRPr="00692B37">
        <w:rPr>
          <w:rFonts w:ascii="Times New Roman" w:hAnsi="Times New Roman" w:cs="Times New Roman"/>
        </w:rPr>
        <w:t>he cellular and genomic damage induced by gamma radiation d</w:t>
      </w:r>
      <w:r w:rsidR="007908C9" w:rsidRPr="00692B37">
        <w:rPr>
          <w:rFonts w:ascii="Times New Roman" w:hAnsi="Times New Roman" w:cs="Times New Roman"/>
        </w:rPr>
        <w:t>id</w:t>
      </w:r>
      <w:r w:rsidR="00C8112A" w:rsidRPr="00692B37">
        <w:rPr>
          <w:rFonts w:ascii="Times New Roman" w:hAnsi="Times New Roman" w:cs="Times New Roman"/>
        </w:rPr>
        <w:t xml:space="preserve"> not result</w:t>
      </w:r>
      <w:r w:rsidR="00EB3D85" w:rsidRPr="00692B37">
        <w:rPr>
          <w:rFonts w:ascii="Times New Roman" w:hAnsi="Times New Roman" w:cs="Times New Roman"/>
        </w:rPr>
        <w:t xml:space="preserve"> in</w:t>
      </w:r>
      <w:r w:rsidR="00C8112A" w:rsidRPr="00692B37">
        <w:rPr>
          <w:rFonts w:ascii="Times New Roman" w:hAnsi="Times New Roman" w:cs="Times New Roman"/>
        </w:rPr>
        <w:t xml:space="preserve"> </w:t>
      </w:r>
      <w:r w:rsidR="00C0176F" w:rsidRPr="00692B37">
        <w:rPr>
          <w:rFonts w:ascii="Times New Roman" w:hAnsi="Times New Roman" w:cs="Times New Roman"/>
        </w:rPr>
        <w:t>widespread</w:t>
      </w:r>
      <w:r w:rsidR="00C8112A" w:rsidRPr="00692B37">
        <w:rPr>
          <w:rFonts w:ascii="Times New Roman" w:hAnsi="Times New Roman" w:cs="Times New Roman"/>
        </w:rPr>
        <w:t xml:space="preserve"> apoptosis seventy-two hours after treatment (Figure </w:t>
      </w:r>
      <w:r w:rsidR="0043030F" w:rsidRPr="00692B37">
        <w:rPr>
          <w:rFonts w:ascii="Times New Roman" w:hAnsi="Times New Roman" w:cs="Times New Roman"/>
        </w:rPr>
        <w:t>4</w:t>
      </w:r>
      <w:r w:rsidR="00C8112A" w:rsidRPr="00692B37">
        <w:rPr>
          <w:rFonts w:ascii="Times New Roman" w:hAnsi="Times New Roman" w:cs="Times New Roman"/>
        </w:rPr>
        <w:t>.1C). Plants utilize programmed cell death</w:t>
      </w:r>
      <w:r w:rsidR="007908C9" w:rsidRPr="00692B37">
        <w:rPr>
          <w:rFonts w:ascii="Times New Roman" w:hAnsi="Times New Roman" w:cs="Times New Roman"/>
        </w:rPr>
        <w:t xml:space="preserve"> (PCD)</w:t>
      </w:r>
      <w:r w:rsidR="00C8112A" w:rsidRPr="00692B37">
        <w:rPr>
          <w:rFonts w:ascii="Times New Roman" w:hAnsi="Times New Roman" w:cs="Times New Roman"/>
        </w:rPr>
        <w:t xml:space="preserve"> throughout their lifecycle (senescence) and in pathogen response (hypersensitive response)</w:t>
      </w:r>
      <w:r w:rsidR="00C8112A" w:rsidRPr="00692B37">
        <w:rPr>
          <w:rFonts w:ascii="Times New Roman" w:hAnsi="Times New Roman" w:cs="Times New Roman"/>
          <w:noProof/>
          <w:vertAlign w:val="superscript"/>
        </w:rPr>
        <w:t>4</w:t>
      </w:r>
      <w:r w:rsidR="0053007A" w:rsidRPr="00692B37">
        <w:rPr>
          <w:rFonts w:ascii="Times New Roman" w:hAnsi="Times New Roman" w:cs="Times New Roman"/>
          <w:noProof/>
          <w:vertAlign w:val="superscript"/>
        </w:rPr>
        <w:t>3</w:t>
      </w:r>
      <w:r w:rsidR="00C8112A" w:rsidRPr="00692B37">
        <w:rPr>
          <w:rFonts w:ascii="Times New Roman" w:hAnsi="Times New Roman" w:cs="Times New Roman"/>
        </w:rPr>
        <w:t>, so it is important to note that radiation treatments at these levels does not lead to any appreciable cell death</w:t>
      </w:r>
      <w:r w:rsidR="007908C9" w:rsidRPr="00692B37">
        <w:rPr>
          <w:rFonts w:ascii="Times New Roman" w:hAnsi="Times New Roman" w:cs="Times New Roman"/>
        </w:rPr>
        <w:t xml:space="preserve"> for the delineation of repair and PCD pathways observed in the transcriptomic dataset. Compared to human cancer cell lines, where half </w:t>
      </w:r>
      <w:proofErr w:type="gramStart"/>
      <w:r w:rsidR="007908C9" w:rsidRPr="00692B37">
        <w:rPr>
          <w:rFonts w:ascii="Times New Roman" w:hAnsi="Times New Roman" w:cs="Times New Roman"/>
        </w:rPr>
        <w:t>to</w:t>
      </w:r>
      <w:proofErr w:type="gramEnd"/>
      <w:r w:rsidR="007908C9" w:rsidRPr="00692B37">
        <w:rPr>
          <w:rFonts w:ascii="Times New Roman" w:hAnsi="Times New Roman" w:cs="Times New Roman"/>
        </w:rPr>
        <w:t xml:space="preserve"> all cells undergo apoptosis within forty-eight hours after treatment with 6 Gy</w:t>
      </w:r>
      <w:r w:rsidR="00DA01A7" w:rsidRPr="00692B37">
        <w:rPr>
          <w:rFonts w:ascii="Times New Roman" w:hAnsi="Times New Roman" w:cs="Times New Roman"/>
          <w:vertAlign w:val="superscript"/>
        </w:rPr>
        <w:t>4</w:t>
      </w:r>
      <w:r w:rsidR="0009793B" w:rsidRPr="00692B37">
        <w:rPr>
          <w:rFonts w:ascii="Times New Roman" w:hAnsi="Times New Roman" w:cs="Times New Roman"/>
          <w:vertAlign w:val="superscript"/>
        </w:rPr>
        <w:t>4</w:t>
      </w:r>
      <w:r w:rsidR="007908C9" w:rsidRPr="00692B37">
        <w:rPr>
          <w:rFonts w:ascii="Times New Roman" w:hAnsi="Times New Roman" w:cs="Times New Roman"/>
        </w:rPr>
        <w:t>, potato leaves stained with trypan blue show</w:t>
      </w:r>
      <w:r w:rsidR="00EB3D85" w:rsidRPr="00692B37">
        <w:rPr>
          <w:rFonts w:ascii="Times New Roman" w:hAnsi="Times New Roman" w:cs="Times New Roman"/>
        </w:rPr>
        <w:t>ed</w:t>
      </w:r>
      <w:r w:rsidR="007908C9" w:rsidRPr="00692B37">
        <w:rPr>
          <w:rFonts w:ascii="Times New Roman" w:hAnsi="Times New Roman" w:cs="Times New Roman"/>
        </w:rPr>
        <w:t xml:space="preserve"> no appreciable staining at similar treatment levels (Figure 4.1C).</w:t>
      </w:r>
      <w:r w:rsidR="00C8112A" w:rsidRPr="00692B37">
        <w:rPr>
          <w:rFonts w:ascii="Times New Roman" w:hAnsi="Times New Roman" w:cs="Times New Roman"/>
        </w:rPr>
        <w:t xml:space="preserve"> </w:t>
      </w:r>
      <w:r w:rsidR="00E324D0" w:rsidRPr="00692B37">
        <w:rPr>
          <w:rFonts w:ascii="Times New Roman" w:hAnsi="Times New Roman" w:cs="Times New Roman"/>
        </w:rPr>
        <w:t xml:space="preserve">It is possible that single cells within the stained leaves undergo apoptosis but </w:t>
      </w:r>
      <w:r w:rsidR="0036214B" w:rsidRPr="00692B37">
        <w:rPr>
          <w:rFonts w:ascii="Times New Roman" w:hAnsi="Times New Roman" w:cs="Times New Roman"/>
        </w:rPr>
        <w:t>were</w:t>
      </w:r>
      <w:r w:rsidR="00E324D0" w:rsidRPr="00692B37">
        <w:rPr>
          <w:rFonts w:ascii="Times New Roman" w:hAnsi="Times New Roman" w:cs="Times New Roman"/>
        </w:rPr>
        <w:t xml:space="preserve"> not observed by macroscopic analysis, as gamma radiation induces random </w:t>
      </w:r>
      <w:proofErr w:type="gramStart"/>
      <w:r w:rsidR="00E324D0" w:rsidRPr="00692B37">
        <w:rPr>
          <w:rFonts w:ascii="Times New Roman" w:hAnsi="Times New Roman" w:cs="Times New Roman"/>
        </w:rPr>
        <w:t>mutagenesis</w:t>
      </w:r>
      <w:proofErr w:type="gramEnd"/>
      <w:r w:rsidR="00E324D0" w:rsidRPr="00692B37">
        <w:rPr>
          <w:rFonts w:ascii="Times New Roman" w:hAnsi="Times New Roman" w:cs="Times New Roman"/>
        </w:rPr>
        <w:t xml:space="preserve"> and some cell types could be more prone to undergo apoptosis than others.</w:t>
      </w:r>
      <w:r w:rsidR="0077577C" w:rsidRPr="00692B37">
        <w:rPr>
          <w:rFonts w:ascii="Times New Roman" w:hAnsi="Times New Roman" w:cs="Times New Roman"/>
        </w:rPr>
        <w:t xml:space="preserve"> </w:t>
      </w:r>
      <w:r w:rsidR="00E324D0" w:rsidRPr="00692B37">
        <w:rPr>
          <w:rFonts w:ascii="Times New Roman" w:hAnsi="Times New Roman" w:cs="Times New Roman"/>
        </w:rPr>
        <w:t xml:space="preserve">In Arabidopsis roots, cell death </w:t>
      </w:r>
      <w:r w:rsidR="00BA21F1" w:rsidRPr="00692B37">
        <w:rPr>
          <w:rFonts w:ascii="Times New Roman" w:hAnsi="Times New Roman" w:cs="Times New Roman"/>
        </w:rPr>
        <w:t>around</w:t>
      </w:r>
      <w:r w:rsidR="00E324D0" w:rsidRPr="00692B37">
        <w:rPr>
          <w:rFonts w:ascii="Times New Roman" w:hAnsi="Times New Roman" w:cs="Times New Roman"/>
        </w:rPr>
        <w:t xml:space="preserve"> the quiescent center is observed in response to treatments of ≥ 20 Gy</w:t>
      </w:r>
      <w:r w:rsidR="00DA01A7" w:rsidRPr="00692B37">
        <w:rPr>
          <w:rFonts w:ascii="Times New Roman" w:hAnsi="Times New Roman" w:cs="Times New Roman"/>
          <w:vertAlign w:val="superscript"/>
        </w:rPr>
        <w:t>4</w:t>
      </w:r>
      <w:r w:rsidR="0009793B" w:rsidRPr="00692B37">
        <w:rPr>
          <w:rFonts w:ascii="Times New Roman" w:hAnsi="Times New Roman" w:cs="Times New Roman"/>
          <w:vertAlign w:val="superscript"/>
        </w:rPr>
        <w:t>5</w:t>
      </w:r>
      <w:r w:rsidR="00BA21F1" w:rsidRPr="00692B37">
        <w:rPr>
          <w:rFonts w:ascii="Times New Roman" w:hAnsi="Times New Roman" w:cs="Times New Roman"/>
        </w:rPr>
        <w:t xml:space="preserve">. Since Arabidopsis is generally more </w:t>
      </w:r>
      <w:proofErr w:type="spellStart"/>
      <w:r w:rsidR="00BA21F1" w:rsidRPr="00692B37">
        <w:rPr>
          <w:rFonts w:ascii="Times New Roman" w:hAnsi="Times New Roman" w:cs="Times New Roman"/>
        </w:rPr>
        <w:t>radiotolerant</w:t>
      </w:r>
      <w:proofErr w:type="spellEnd"/>
      <w:r w:rsidR="00BA21F1" w:rsidRPr="00692B37">
        <w:rPr>
          <w:rFonts w:ascii="Times New Roman" w:hAnsi="Times New Roman" w:cs="Times New Roman"/>
        </w:rPr>
        <w:t xml:space="preserve"> than potato</w:t>
      </w:r>
      <w:r w:rsidR="00DA01A7" w:rsidRPr="00692B37">
        <w:rPr>
          <w:rFonts w:ascii="Times New Roman" w:hAnsi="Times New Roman" w:cs="Times New Roman"/>
          <w:vertAlign w:val="superscript"/>
        </w:rPr>
        <w:t>4</w:t>
      </w:r>
      <w:r w:rsidR="0009793B" w:rsidRPr="00692B37">
        <w:rPr>
          <w:rFonts w:ascii="Times New Roman" w:hAnsi="Times New Roman" w:cs="Times New Roman"/>
          <w:vertAlign w:val="superscript"/>
        </w:rPr>
        <w:t>5</w:t>
      </w:r>
      <w:r w:rsidR="00DA01A7" w:rsidRPr="00692B37">
        <w:rPr>
          <w:rFonts w:ascii="Times New Roman" w:hAnsi="Times New Roman" w:cs="Times New Roman"/>
          <w:vertAlign w:val="superscript"/>
        </w:rPr>
        <w:t>,34</w:t>
      </w:r>
      <w:r w:rsidR="00BA21F1" w:rsidRPr="00692B37">
        <w:rPr>
          <w:rFonts w:ascii="Times New Roman" w:hAnsi="Times New Roman" w:cs="Times New Roman"/>
        </w:rPr>
        <w:t xml:space="preserve">, it </w:t>
      </w:r>
      <w:r w:rsidR="00596344" w:rsidRPr="00692B37">
        <w:rPr>
          <w:rFonts w:ascii="Times New Roman" w:hAnsi="Times New Roman" w:cs="Times New Roman"/>
        </w:rPr>
        <w:t>cannot be ruled out</w:t>
      </w:r>
      <w:r w:rsidR="00BA21F1" w:rsidRPr="00692B37">
        <w:rPr>
          <w:rFonts w:ascii="Times New Roman" w:hAnsi="Times New Roman" w:cs="Times New Roman"/>
        </w:rPr>
        <w:t xml:space="preserve"> that some potato cells under</w:t>
      </w:r>
      <w:r w:rsidR="0036214B" w:rsidRPr="00692B37">
        <w:rPr>
          <w:rFonts w:ascii="Times New Roman" w:hAnsi="Times New Roman" w:cs="Times New Roman"/>
        </w:rPr>
        <w:t>went</w:t>
      </w:r>
      <w:r w:rsidR="00BA21F1" w:rsidRPr="00692B37">
        <w:rPr>
          <w:rFonts w:ascii="Times New Roman" w:hAnsi="Times New Roman" w:cs="Times New Roman"/>
        </w:rPr>
        <w:t xml:space="preserve"> apoptosis in response to 5 </w:t>
      </w:r>
      <w:proofErr w:type="spellStart"/>
      <w:r w:rsidR="00BA21F1" w:rsidRPr="00692B37">
        <w:rPr>
          <w:rFonts w:ascii="Times New Roman" w:hAnsi="Times New Roman" w:cs="Times New Roman"/>
        </w:rPr>
        <w:t>Gy</w:t>
      </w:r>
      <w:proofErr w:type="spellEnd"/>
      <w:r w:rsidR="00BA21F1" w:rsidRPr="00692B37">
        <w:rPr>
          <w:rFonts w:ascii="Times New Roman" w:hAnsi="Times New Roman" w:cs="Times New Roman"/>
        </w:rPr>
        <w:t>. However, apoptosis typically occurs in meristematic tissues</w:t>
      </w:r>
      <w:r w:rsidR="00DA01A7" w:rsidRPr="00692B37">
        <w:rPr>
          <w:rFonts w:ascii="Times New Roman" w:hAnsi="Times New Roman" w:cs="Times New Roman"/>
          <w:vertAlign w:val="superscript"/>
        </w:rPr>
        <w:t>4</w:t>
      </w:r>
      <w:r w:rsidR="0009793B" w:rsidRPr="00692B37">
        <w:rPr>
          <w:rFonts w:ascii="Times New Roman" w:hAnsi="Times New Roman" w:cs="Times New Roman"/>
          <w:vertAlign w:val="superscript"/>
        </w:rPr>
        <w:t>5</w:t>
      </w:r>
      <w:r w:rsidR="00BA21F1" w:rsidRPr="00692B37">
        <w:rPr>
          <w:rFonts w:ascii="Times New Roman" w:hAnsi="Times New Roman" w:cs="Times New Roman"/>
        </w:rPr>
        <w:t xml:space="preserve">, so this may be limited </w:t>
      </w:r>
      <w:proofErr w:type="gramStart"/>
      <w:r w:rsidR="00BA21F1" w:rsidRPr="00692B37">
        <w:rPr>
          <w:rFonts w:ascii="Times New Roman" w:hAnsi="Times New Roman" w:cs="Times New Roman"/>
        </w:rPr>
        <w:t>in</w:t>
      </w:r>
      <w:proofErr w:type="gramEnd"/>
      <w:r w:rsidR="00BA21F1" w:rsidRPr="00692B37">
        <w:rPr>
          <w:rFonts w:ascii="Times New Roman" w:hAnsi="Times New Roman" w:cs="Times New Roman"/>
        </w:rPr>
        <w:t xml:space="preserve"> the leaf tissues stained</w:t>
      </w:r>
      <w:r w:rsidR="00596344" w:rsidRPr="00692B37">
        <w:rPr>
          <w:rFonts w:ascii="Times New Roman" w:hAnsi="Times New Roman" w:cs="Times New Roman"/>
        </w:rPr>
        <w:t xml:space="preserve">. </w:t>
      </w:r>
      <w:r w:rsidR="00C8112A" w:rsidRPr="00692B37">
        <w:rPr>
          <w:rFonts w:ascii="Times New Roman" w:hAnsi="Times New Roman" w:cs="Times New Roman"/>
        </w:rPr>
        <w:t>Taken together, the</w:t>
      </w:r>
      <w:r w:rsidR="00D25EB7" w:rsidRPr="00692B37">
        <w:rPr>
          <w:rFonts w:ascii="Times New Roman" w:hAnsi="Times New Roman" w:cs="Times New Roman"/>
        </w:rPr>
        <w:t xml:space="preserve"> H</w:t>
      </w:r>
      <w:r w:rsidR="00D25EB7" w:rsidRPr="00692B37">
        <w:rPr>
          <w:rFonts w:ascii="Times New Roman" w:hAnsi="Times New Roman" w:cs="Times New Roman"/>
          <w:vertAlign w:val="subscript"/>
        </w:rPr>
        <w:t>2</w:t>
      </w:r>
      <w:r w:rsidR="00D25EB7" w:rsidRPr="00692B37">
        <w:rPr>
          <w:rFonts w:ascii="Times New Roman" w:hAnsi="Times New Roman" w:cs="Times New Roman"/>
        </w:rPr>
        <w:t>DCFDA and trypan blue staining results suggest that</w:t>
      </w:r>
      <w:r w:rsidR="00C8112A" w:rsidRPr="00692B37">
        <w:rPr>
          <w:rFonts w:ascii="Times New Roman" w:hAnsi="Times New Roman" w:cs="Times New Roman"/>
        </w:rPr>
        <w:t xml:space="preserve"> post-treatment transcriptional responses </w:t>
      </w:r>
      <w:r w:rsidR="00430E4E" w:rsidRPr="00692B37">
        <w:rPr>
          <w:rFonts w:ascii="Times New Roman" w:hAnsi="Times New Roman" w:cs="Times New Roman"/>
        </w:rPr>
        <w:t xml:space="preserve">in leaf tissue </w:t>
      </w:r>
      <w:r w:rsidR="00C8112A" w:rsidRPr="00692B37">
        <w:rPr>
          <w:rFonts w:ascii="Times New Roman" w:hAnsi="Times New Roman" w:cs="Times New Roman"/>
        </w:rPr>
        <w:t>are carried out in the absence of continued oxidative stress and that</w:t>
      </w:r>
      <w:r w:rsidR="00D25EB7" w:rsidRPr="00692B37">
        <w:rPr>
          <w:rFonts w:ascii="Times New Roman" w:hAnsi="Times New Roman" w:cs="Times New Roman"/>
        </w:rPr>
        <w:t xml:space="preserve"> those responses do not induce a high level of apoptosis in leaf tissue.</w:t>
      </w:r>
      <w:r w:rsidR="00C8112A" w:rsidRPr="00692B37">
        <w:rPr>
          <w:rFonts w:ascii="Times New Roman" w:hAnsi="Times New Roman" w:cs="Times New Roman"/>
        </w:rPr>
        <w:t xml:space="preserve"> </w:t>
      </w:r>
      <w:r w:rsidR="00106FDB" w:rsidRPr="00692B37">
        <w:rPr>
          <w:rFonts w:ascii="Times New Roman" w:hAnsi="Times New Roman" w:cs="Times New Roman"/>
          <w:b/>
          <w:bCs/>
        </w:rPr>
        <w:t xml:space="preserve"> </w:t>
      </w:r>
    </w:p>
    <w:p w14:paraId="76F7CA8F" w14:textId="6D1FAEF2" w:rsidR="00C8112A" w:rsidRPr="00692B37" w:rsidRDefault="00C8112A" w:rsidP="00C8112A">
      <w:pPr>
        <w:rPr>
          <w:rFonts w:ascii="Times New Roman" w:hAnsi="Times New Roman" w:cs="Times New Roman"/>
        </w:rPr>
      </w:pPr>
      <w:r w:rsidRPr="00692B37">
        <w:rPr>
          <w:rFonts w:ascii="Times New Roman" w:hAnsi="Times New Roman" w:cs="Times New Roman"/>
        </w:rPr>
        <w:tab/>
        <w:t>The lack of difference in post-treatment physiology yielded little impact on growth and biomass accumulation</w:t>
      </w:r>
      <w:r w:rsidR="00CF2C2E" w:rsidRPr="00692B37">
        <w:rPr>
          <w:rFonts w:ascii="Times New Roman" w:hAnsi="Times New Roman" w:cs="Times New Roman"/>
        </w:rPr>
        <w:t xml:space="preserve"> in the first five weeks after treatment</w:t>
      </w:r>
      <w:r w:rsidRPr="00692B37">
        <w:rPr>
          <w:rFonts w:ascii="Times New Roman" w:hAnsi="Times New Roman" w:cs="Times New Roman"/>
        </w:rPr>
        <w:t xml:space="preserve"> (Figure </w:t>
      </w:r>
      <w:r w:rsidR="0043030F" w:rsidRPr="00692B37">
        <w:rPr>
          <w:rFonts w:ascii="Times New Roman" w:hAnsi="Times New Roman" w:cs="Times New Roman"/>
        </w:rPr>
        <w:t>4</w:t>
      </w:r>
      <w:r w:rsidRPr="00692B37">
        <w:rPr>
          <w:rFonts w:ascii="Times New Roman" w:hAnsi="Times New Roman" w:cs="Times New Roman"/>
        </w:rPr>
        <w:t>.2). When comparing all treatments, radiation treatment had a significant effect (ANOVA p &lt; 0.05) on plant height, leaf number, or meristem length from treatment to six weeks post-treatment at</w:t>
      </w:r>
      <w:r w:rsidR="00CF2C2E" w:rsidRPr="00692B37">
        <w:rPr>
          <w:rFonts w:ascii="Times New Roman" w:hAnsi="Times New Roman" w:cs="Times New Roman"/>
        </w:rPr>
        <w:t xml:space="preserve"> most</w:t>
      </w:r>
      <w:r w:rsidRPr="00692B37">
        <w:rPr>
          <w:rFonts w:ascii="Times New Roman" w:hAnsi="Times New Roman" w:cs="Times New Roman"/>
        </w:rPr>
        <w:t xml:space="preserve"> timepoints, but none of the treated plants were significantly different from </w:t>
      </w:r>
      <w:r w:rsidR="001964D5" w:rsidRPr="00692B37">
        <w:rPr>
          <w:rFonts w:ascii="Times New Roman" w:hAnsi="Times New Roman" w:cs="Times New Roman"/>
        </w:rPr>
        <w:t>untreated plants</w:t>
      </w:r>
      <w:r w:rsidRPr="00692B37">
        <w:rPr>
          <w:rFonts w:ascii="Times New Roman" w:hAnsi="Times New Roman" w:cs="Times New Roman"/>
        </w:rPr>
        <w:t xml:space="preserve"> (Dunnett’s test, p &lt; 0.05) (Figure </w:t>
      </w:r>
      <w:r w:rsidR="0043030F" w:rsidRPr="00692B37">
        <w:rPr>
          <w:rFonts w:ascii="Times New Roman" w:hAnsi="Times New Roman" w:cs="Times New Roman"/>
        </w:rPr>
        <w:t>4</w:t>
      </w:r>
      <w:r w:rsidRPr="00692B37">
        <w:rPr>
          <w:rFonts w:ascii="Times New Roman" w:hAnsi="Times New Roman" w:cs="Times New Roman"/>
        </w:rPr>
        <w:t xml:space="preserve">.2A-C). When comparing only </w:t>
      </w:r>
      <w:r w:rsidR="001964D5" w:rsidRPr="00692B37">
        <w:rPr>
          <w:rFonts w:ascii="Times New Roman" w:hAnsi="Times New Roman" w:cs="Times New Roman"/>
        </w:rPr>
        <w:t>untreated</w:t>
      </w:r>
      <w:r w:rsidRPr="00692B37">
        <w:rPr>
          <w:rFonts w:ascii="Times New Roman" w:hAnsi="Times New Roman" w:cs="Times New Roman"/>
        </w:rPr>
        <w:t xml:space="preserve"> and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treated plants (Figure </w:t>
      </w:r>
      <w:r w:rsidR="0043030F" w:rsidRPr="00692B37">
        <w:rPr>
          <w:rFonts w:ascii="Times New Roman" w:hAnsi="Times New Roman" w:cs="Times New Roman"/>
        </w:rPr>
        <w:t>4</w:t>
      </w:r>
      <w:r w:rsidRPr="00692B37">
        <w:rPr>
          <w:rFonts w:ascii="Times New Roman" w:hAnsi="Times New Roman" w:cs="Times New Roman"/>
        </w:rPr>
        <w:t xml:space="preserve">.2D-F),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00CF2C2E" w:rsidRPr="00692B37">
        <w:rPr>
          <w:rFonts w:ascii="Times New Roman" w:hAnsi="Times New Roman" w:cs="Times New Roman"/>
        </w:rPr>
        <w:t xml:space="preserve">treatments </w:t>
      </w:r>
      <w:r w:rsidRPr="00692B37">
        <w:rPr>
          <w:rFonts w:ascii="Times New Roman" w:hAnsi="Times New Roman" w:cs="Times New Roman"/>
        </w:rPr>
        <w:t>significantly (student’s t test</w:t>
      </w:r>
      <w:r w:rsidR="0026035D" w:rsidRPr="00692B37">
        <w:rPr>
          <w:rFonts w:ascii="Times New Roman" w:hAnsi="Times New Roman" w:cs="Times New Roman"/>
        </w:rPr>
        <w:t>,</w:t>
      </w:r>
      <w:r w:rsidRPr="00692B37">
        <w:rPr>
          <w:rFonts w:ascii="Times New Roman" w:hAnsi="Times New Roman" w:cs="Times New Roman"/>
        </w:rPr>
        <w:t xml:space="preserve"> p &lt; 0.05) reduce</w:t>
      </w:r>
      <w:r w:rsidR="00CF2C2E" w:rsidRPr="00692B37">
        <w:rPr>
          <w:rFonts w:ascii="Times New Roman" w:hAnsi="Times New Roman" w:cs="Times New Roman"/>
        </w:rPr>
        <w:t>d</w:t>
      </w:r>
      <w:r w:rsidRPr="00692B37">
        <w:rPr>
          <w:rFonts w:ascii="Times New Roman" w:hAnsi="Times New Roman" w:cs="Times New Roman"/>
        </w:rPr>
        <w:t xml:space="preserve"> meristem length </w:t>
      </w:r>
      <w:proofErr w:type="gramStart"/>
      <w:r w:rsidRPr="00692B37">
        <w:rPr>
          <w:rFonts w:ascii="Times New Roman" w:hAnsi="Times New Roman" w:cs="Times New Roman"/>
        </w:rPr>
        <w:t>one week</w:t>
      </w:r>
      <w:proofErr w:type="gramEnd"/>
      <w:r w:rsidRPr="00692B37">
        <w:rPr>
          <w:rFonts w:ascii="Times New Roman" w:hAnsi="Times New Roman" w:cs="Times New Roman"/>
        </w:rPr>
        <w:t xml:space="preserve"> post-treatment with no impact on plant height. Surprisingly,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00CF2C2E" w:rsidRPr="00692B37">
        <w:rPr>
          <w:rFonts w:ascii="Times New Roman" w:hAnsi="Times New Roman" w:cs="Times New Roman"/>
        </w:rPr>
        <w:t xml:space="preserve">treated </w:t>
      </w:r>
      <w:r w:rsidRPr="00692B37">
        <w:rPr>
          <w:rFonts w:ascii="Times New Roman" w:hAnsi="Times New Roman" w:cs="Times New Roman"/>
        </w:rPr>
        <w:t xml:space="preserve">plants </w:t>
      </w:r>
      <w:r w:rsidR="00CF2C2E" w:rsidRPr="00692B37">
        <w:rPr>
          <w:rFonts w:ascii="Times New Roman" w:hAnsi="Times New Roman" w:cs="Times New Roman"/>
        </w:rPr>
        <w:t>were</w:t>
      </w:r>
      <w:r w:rsidRPr="00692B37">
        <w:rPr>
          <w:rFonts w:ascii="Times New Roman" w:hAnsi="Times New Roman" w:cs="Times New Roman"/>
        </w:rPr>
        <w:t xml:space="preserve"> significantly taller (student’s t test p &lt; 0.05) one week later. Starting at two weeks post-treatment, 5 </w:t>
      </w:r>
      <w:proofErr w:type="spellStart"/>
      <w:r w:rsidRPr="00692B37">
        <w:rPr>
          <w:rFonts w:ascii="Times New Roman" w:hAnsi="Times New Roman" w:cs="Times New Roman"/>
        </w:rPr>
        <w:t>Gy</w:t>
      </w:r>
      <w:proofErr w:type="spellEnd"/>
      <w:r w:rsidR="00CF2C2E" w:rsidRPr="00692B37">
        <w:rPr>
          <w:rFonts w:ascii="Times New Roman" w:hAnsi="Times New Roman" w:cs="Times New Roman"/>
        </w:rPr>
        <w:t xml:space="preserve"> treated</w:t>
      </w:r>
      <w:r w:rsidRPr="00692B37">
        <w:rPr>
          <w:rFonts w:ascii="Times New Roman" w:hAnsi="Times New Roman" w:cs="Times New Roman"/>
        </w:rPr>
        <w:t xml:space="preserve"> plants retain</w:t>
      </w:r>
      <w:r w:rsidR="00CF2C2E" w:rsidRPr="00692B37">
        <w:rPr>
          <w:rFonts w:ascii="Times New Roman" w:hAnsi="Times New Roman" w:cs="Times New Roman"/>
        </w:rPr>
        <w:t>ed</w:t>
      </w:r>
      <w:r w:rsidRPr="00692B37">
        <w:rPr>
          <w:rFonts w:ascii="Times New Roman" w:hAnsi="Times New Roman" w:cs="Times New Roman"/>
        </w:rPr>
        <w:t xml:space="preserve"> lower leaves that are senesced in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plants, leading to a significant increase in leaf number (student’s t test, p &lt; 0.05). Gamma radiation appear</w:t>
      </w:r>
      <w:r w:rsidR="00CF2C2E" w:rsidRPr="00692B37">
        <w:rPr>
          <w:rFonts w:ascii="Times New Roman" w:hAnsi="Times New Roman" w:cs="Times New Roman"/>
        </w:rPr>
        <w:t>ed</w:t>
      </w:r>
      <w:r w:rsidRPr="00692B37">
        <w:rPr>
          <w:rFonts w:ascii="Times New Roman" w:hAnsi="Times New Roman" w:cs="Times New Roman"/>
        </w:rPr>
        <w:t xml:space="preserve"> to increase variation in the length of stem growth three weeks post-treatment (Figure </w:t>
      </w:r>
      <w:r w:rsidR="0043030F" w:rsidRPr="00692B37">
        <w:rPr>
          <w:rFonts w:ascii="Times New Roman" w:hAnsi="Times New Roman" w:cs="Times New Roman"/>
        </w:rPr>
        <w:t>4</w:t>
      </w:r>
      <w:r w:rsidRPr="00692B37">
        <w:rPr>
          <w:rFonts w:ascii="Times New Roman" w:hAnsi="Times New Roman" w:cs="Times New Roman"/>
        </w:rPr>
        <w:t xml:space="preserve">.2G). A Levene’s test for unequal variance fails to find unequal variance among treatment groups (p &lt; 0.05), though standard error of the mean consistently increases from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to 4 </w:t>
      </w:r>
      <w:proofErr w:type="spellStart"/>
      <w:r w:rsidRPr="00692B37">
        <w:rPr>
          <w:rFonts w:ascii="Times New Roman" w:hAnsi="Times New Roman" w:cs="Times New Roman"/>
        </w:rPr>
        <w:t>Gy</w:t>
      </w:r>
      <w:proofErr w:type="spellEnd"/>
      <w:r w:rsidRPr="00692B37">
        <w:rPr>
          <w:rFonts w:ascii="Times New Roman" w:hAnsi="Times New Roman" w:cs="Times New Roman"/>
        </w:rPr>
        <w:t>. The random nature of gamma radiation’s impacts on individual cells likely leads to the variation seen in growth data</w:t>
      </w:r>
      <w:r w:rsidR="00CF2C2E" w:rsidRPr="00692B37">
        <w:rPr>
          <w:rFonts w:ascii="Times New Roman" w:hAnsi="Times New Roman" w:cs="Times New Roman"/>
        </w:rPr>
        <w:t xml:space="preserve"> at these timepoints</w:t>
      </w:r>
      <w:r w:rsidRPr="00692B37">
        <w:rPr>
          <w:rFonts w:ascii="Times New Roman" w:hAnsi="Times New Roman" w:cs="Times New Roman"/>
        </w:rPr>
        <w:t>, making it difficult to find a significant effect of treatment</w:t>
      </w:r>
      <w:r w:rsidR="00DA1FA8" w:rsidRPr="00692B37">
        <w:rPr>
          <w:rFonts w:ascii="Times New Roman" w:hAnsi="Times New Roman" w:cs="Times New Roman"/>
        </w:rPr>
        <w:t xml:space="preserve"> within the first five weeks after treatment</w:t>
      </w:r>
      <w:r w:rsidRPr="00692B37">
        <w:rPr>
          <w:rFonts w:ascii="Times New Roman" w:hAnsi="Times New Roman" w:cs="Times New Roman"/>
        </w:rPr>
        <w:t xml:space="preserve">. </w:t>
      </w:r>
    </w:p>
    <w:p w14:paraId="29636933" w14:textId="1C3E0798" w:rsidR="00DA1FA8" w:rsidRPr="00692B37" w:rsidRDefault="00DA1FA8" w:rsidP="00C8112A">
      <w:pPr>
        <w:rPr>
          <w:rFonts w:ascii="Times New Roman" w:hAnsi="Times New Roman" w:cs="Times New Roman"/>
        </w:rPr>
      </w:pPr>
      <w:r w:rsidRPr="00692B37">
        <w:rPr>
          <w:rFonts w:ascii="Times New Roman" w:hAnsi="Times New Roman" w:cs="Times New Roman"/>
        </w:rPr>
        <w:tab/>
        <w:t xml:space="preserve">At six weeks post-treatment, plant aboveground structure and meristem phenotypes began to change corresponding to gamma radiation treatment. </w:t>
      </w:r>
      <w:r w:rsidR="00136817" w:rsidRPr="00692B37">
        <w:rPr>
          <w:rFonts w:ascii="Times New Roman" w:hAnsi="Times New Roman" w:cs="Times New Roman"/>
        </w:rPr>
        <w:t>No significant effect (ANOVA, p &lt; 0.05) of gamma radiation was detected for plant height, number of leaves on the main stem, or the number of emerged secondary shoots ( &gt; 1 cm in length)</w:t>
      </w:r>
      <w:r w:rsidR="00D80D2C" w:rsidRPr="00692B37">
        <w:rPr>
          <w:rFonts w:ascii="Times New Roman" w:hAnsi="Times New Roman" w:cs="Times New Roman"/>
        </w:rPr>
        <w:t xml:space="preserve"> (Figure 4</w:t>
      </w:r>
      <w:r w:rsidR="00136817" w:rsidRPr="00692B37">
        <w:rPr>
          <w:rFonts w:ascii="Times New Roman" w:hAnsi="Times New Roman" w:cs="Times New Roman"/>
        </w:rPr>
        <w:t>.</w:t>
      </w:r>
      <w:r w:rsidR="00D80D2C" w:rsidRPr="00692B37">
        <w:rPr>
          <w:rFonts w:ascii="Times New Roman" w:hAnsi="Times New Roman" w:cs="Times New Roman"/>
        </w:rPr>
        <w:t>3A-C).</w:t>
      </w:r>
      <w:r w:rsidR="00136817" w:rsidRPr="00692B37">
        <w:rPr>
          <w:rFonts w:ascii="Times New Roman" w:hAnsi="Times New Roman" w:cs="Times New Roman"/>
        </w:rPr>
        <w:t xml:space="preserve"> However, radiation had a significant effect on the number of leaves on secondary shoots. No treatment</w:t>
      </w:r>
      <w:r w:rsidR="000A6DBC" w:rsidRPr="00692B37">
        <w:rPr>
          <w:rFonts w:ascii="Times New Roman" w:hAnsi="Times New Roman" w:cs="Times New Roman"/>
        </w:rPr>
        <w:t xml:space="preserve"> groups’ mean number of leaves on secondary shoots</w:t>
      </w:r>
      <w:r w:rsidR="00136817" w:rsidRPr="00692B37">
        <w:rPr>
          <w:rFonts w:ascii="Times New Roman" w:hAnsi="Times New Roman" w:cs="Times New Roman"/>
        </w:rPr>
        <w:t xml:space="preserve"> were significantly different than 0 </w:t>
      </w:r>
      <w:proofErr w:type="spellStart"/>
      <w:r w:rsidR="00136817" w:rsidRPr="00692B37">
        <w:rPr>
          <w:rFonts w:ascii="Times New Roman" w:hAnsi="Times New Roman" w:cs="Times New Roman"/>
        </w:rPr>
        <w:t>Gy</w:t>
      </w:r>
      <w:proofErr w:type="spellEnd"/>
      <w:r w:rsidR="00136817" w:rsidRPr="00692B37">
        <w:rPr>
          <w:rFonts w:ascii="Times New Roman" w:hAnsi="Times New Roman" w:cs="Times New Roman"/>
        </w:rPr>
        <w:t xml:space="preserve"> treated plants (Dunnet’s post-hoc, p &lt; 0.05), though a significant difference was detected between plants treated with 2 </w:t>
      </w:r>
      <w:proofErr w:type="spellStart"/>
      <w:r w:rsidR="00136817" w:rsidRPr="00692B37">
        <w:rPr>
          <w:rFonts w:ascii="Times New Roman" w:hAnsi="Times New Roman" w:cs="Times New Roman"/>
        </w:rPr>
        <w:t>Gy</w:t>
      </w:r>
      <w:proofErr w:type="spellEnd"/>
      <w:r w:rsidR="00136817" w:rsidRPr="00692B37">
        <w:rPr>
          <w:rFonts w:ascii="Times New Roman" w:hAnsi="Times New Roman" w:cs="Times New Roman"/>
        </w:rPr>
        <w:t xml:space="preserve"> and 4 </w:t>
      </w:r>
      <w:proofErr w:type="spellStart"/>
      <w:r w:rsidR="00136817" w:rsidRPr="00692B37">
        <w:rPr>
          <w:rFonts w:ascii="Times New Roman" w:hAnsi="Times New Roman" w:cs="Times New Roman"/>
        </w:rPr>
        <w:t>Gy</w:t>
      </w:r>
      <w:proofErr w:type="spellEnd"/>
      <w:r w:rsidR="00D80D2C" w:rsidRPr="00692B37">
        <w:rPr>
          <w:rFonts w:ascii="Times New Roman" w:hAnsi="Times New Roman" w:cs="Times New Roman"/>
        </w:rPr>
        <w:t xml:space="preserve"> (Figure 4.3D)</w:t>
      </w:r>
      <w:r w:rsidR="00136817" w:rsidRPr="00692B37">
        <w:rPr>
          <w:rFonts w:ascii="Times New Roman" w:hAnsi="Times New Roman" w:cs="Times New Roman"/>
        </w:rPr>
        <w:t>.</w:t>
      </w:r>
      <w:r w:rsidR="00D80D2C" w:rsidRPr="00692B37">
        <w:rPr>
          <w:rFonts w:ascii="Times New Roman" w:hAnsi="Times New Roman" w:cs="Times New Roman"/>
        </w:rPr>
        <w:t xml:space="preserve"> The high number of leaves on secondary stems produced a bushy phenotype in plants treated with 5 </w:t>
      </w:r>
      <w:proofErr w:type="spellStart"/>
      <w:r w:rsidR="00D80D2C" w:rsidRPr="00692B37">
        <w:rPr>
          <w:rFonts w:ascii="Times New Roman" w:hAnsi="Times New Roman" w:cs="Times New Roman"/>
        </w:rPr>
        <w:t>G</w:t>
      </w:r>
      <w:r w:rsidR="00493B65" w:rsidRPr="00692B37">
        <w:rPr>
          <w:rFonts w:ascii="Times New Roman" w:hAnsi="Times New Roman" w:cs="Times New Roman"/>
        </w:rPr>
        <w:t>y</w:t>
      </w:r>
      <w:proofErr w:type="spellEnd"/>
      <w:r w:rsidR="00D80D2C" w:rsidRPr="00692B37">
        <w:rPr>
          <w:rFonts w:ascii="Times New Roman" w:hAnsi="Times New Roman" w:cs="Times New Roman"/>
        </w:rPr>
        <w:t xml:space="preserve"> (Figure 4.3E,F).</w:t>
      </w:r>
      <w:r w:rsidR="001F7F80" w:rsidRPr="00692B37">
        <w:rPr>
          <w:rFonts w:ascii="Times New Roman" w:hAnsi="Times New Roman" w:cs="Times New Roman"/>
        </w:rPr>
        <w:t xml:space="preserve"> Struc</w:t>
      </w:r>
      <w:r w:rsidR="00975DD4" w:rsidRPr="00692B37">
        <w:rPr>
          <w:rFonts w:ascii="Times New Roman" w:hAnsi="Times New Roman" w:cs="Times New Roman"/>
        </w:rPr>
        <w:t>t</w:t>
      </w:r>
      <w:r w:rsidR="001F7F80" w:rsidRPr="00692B37">
        <w:rPr>
          <w:rFonts w:ascii="Times New Roman" w:hAnsi="Times New Roman" w:cs="Times New Roman"/>
        </w:rPr>
        <w:t xml:space="preserve">ural changes corresponded with noticeable changes in meristem phenotype (Figure 4.4). Altered </w:t>
      </w:r>
      <w:r w:rsidR="00975DD4" w:rsidRPr="00692B37">
        <w:rPr>
          <w:rFonts w:ascii="Times New Roman" w:hAnsi="Times New Roman" w:cs="Times New Roman"/>
        </w:rPr>
        <w:t xml:space="preserve">apical </w:t>
      </w:r>
      <w:r w:rsidR="001F7F80" w:rsidRPr="00692B37">
        <w:rPr>
          <w:rFonts w:ascii="Times New Roman" w:hAnsi="Times New Roman" w:cs="Times New Roman"/>
        </w:rPr>
        <w:t xml:space="preserve">meristem phenotypes were noticed in all plants treated with gamma radiation </w:t>
      </w:r>
      <w:r w:rsidR="001F7F80" w:rsidRPr="00692B37">
        <w:rPr>
          <w:rFonts w:ascii="Times New Roman" w:hAnsi="Times New Roman" w:cs="Times New Roman"/>
        </w:rPr>
        <w:lastRenderedPageBreak/>
        <w:t xml:space="preserve">(Figure 4.4A). </w:t>
      </w:r>
      <w:r w:rsidR="00975DD4" w:rsidRPr="00692B37">
        <w:rPr>
          <w:rFonts w:ascii="Times New Roman" w:hAnsi="Times New Roman" w:cs="Times New Roman"/>
        </w:rPr>
        <w:t xml:space="preserve">These phenotypes typically emerged as a ‘pause’ in meristematic extension, where multiple mature leaves emerge from the stem much closer together than previous leaves. Gamma radiation induced altered meristem phenotypes in all individuals treated with ≥ 2 </w:t>
      </w:r>
      <w:proofErr w:type="spellStart"/>
      <w:r w:rsidR="00975DD4" w:rsidRPr="00692B37">
        <w:rPr>
          <w:rFonts w:ascii="Times New Roman" w:hAnsi="Times New Roman" w:cs="Times New Roman"/>
        </w:rPr>
        <w:t>Gy</w:t>
      </w:r>
      <w:proofErr w:type="spellEnd"/>
      <w:r w:rsidR="00975DD4" w:rsidRPr="00692B37">
        <w:rPr>
          <w:rFonts w:ascii="Times New Roman" w:hAnsi="Times New Roman" w:cs="Times New Roman"/>
        </w:rPr>
        <w:t xml:space="preserve">, though ‘sunken’ meristem phenotypes were only observed in plants treated with 4 and 5 </w:t>
      </w:r>
      <w:proofErr w:type="spellStart"/>
      <w:r w:rsidR="00975DD4" w:rsidRPr="00692B37">
        <w:rPr>
          <w:rFonts w:ascii="Times New Roman" w:hAnsi="Times New Roman" w:cs="Times New Roman"/>
        </w:rPr>
        <w:t>Gy</w:t>
      </w:r>
      <w:proofErr w:type="spellEnd"/>
      <w:r w:rsidR="00975DD4" w:rsidRPr="00692B37">
        <w:rPr>
          <w:rFonts w:ascii="Times New Roman" w:hAnsi="Times New Roman" w:cs="Times New Roman"/>
        </w:rPr>
        <w:t xml:space="preserve"> (Figure 4.4B, D). </w:t>
      </w:r>
      <w:r w:rsidR="00BE38C0" w:rsidRPr="00692B37">
        <w:rPr>
          <w:rFonts w:ascii="Times New Roman" w:hAnsi="Times New Roman" w:cs="Times New Roman"/>
        </w:rPr>
        <w:t xml:space="preserve">The same altered apical meristem phenotypes were observed in secondary shoots in plants treated with ≥ 1 </w:t>
      </w:r>
      <w:proofErr w:type="spellStart"/>
      <w:r w:rsidR="00BE38C0" w:rsidRPr="00692B37">
        <w:rPr>
          <w:rFonts w:ascii="Times New Roman" w:hAnsi="Times New Roman" w:cs="Times New Roman"/>
        </w:rPr>
        <w:t>Gy</w:t>
      </w:r>
      <w:proofErr w:type="spellEnd"/>
      <w:r w:rsidR="00BE38C0" w:rsidRPr="00692B37">
        <w:rPr>
          <w:rFonts w:ascii="Times New Roman" w:hAnsi="Times New Roman" w:cs="Times New Roman"/>
        </w:rPr>
        <w:t xml:space="preserve">, though a lower percentage of secondary meristems had an altered phenotype compared to apical meristems at all treatments (Figure 4.4C, E). </w:t>
      </w:r>
    </w:p>
    <w:p w14:paraId="1B22C1D8" w14:textId="32412171" w:rsidR="00C8112A" w:rsidRPr="00692B37" w:rsidRDefault="00C8112A" w:rsidP="00C8112A">
      <w:pPr>
        <w:ind w:firstLine="720"/>
        <w:rPr>
          <w:rFonts w:ascii="Times New Roman" w:hAnsi="Times New Roman" w:cs="Times New Roman"/>
        </w:rPr>
      </w:pPr>
      <w:r w:rsidRPr="00692B37">
        <w:rPr>
          <w:rFonts w:ascii="Times New Roman" w:hAnsi="Times New Roman" w:cs="Times New Roman"/>
        </w:rPr>
        <w:t>Physiological data collected in the six weeks after treatment indicate</w:t>
      </w:r>
      <w:r w:rsidR="000A6DBC" w:rsidRPr="00692B37">
        <w:rPr>
          <w:rFonts w:ascii="Times New Roman" w:hAnsi="Times New Roman" w:cs="Times New Roman"/>
        </w:rPr>
        <w:t>d</w:t>
      </w:r>
      <w:r w:rsidRPr="00692B37">
        <w:rPr>
          <w:rFonts w:ascii="Times New Roman" w:hAnsi="Times New Roman" w:cs="Times New Roman"/>
        </w:rPr>
        <w:t xml:space="preserve"> that 0.5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treatments of gamma radiation </w:t>
      </w:r>
      <w:r w:rsidR="00814508" w:rsidRPr="00692B37">
        <w:rPr>
          <w:rFonts w:ascii="Times New Roman" w:hAnsi="Times New Roman" w:cs="Times New Roman"/>
        </w:rPr>
        <w:t>cause</w:t>
      </w:r>
      <w:r w:rsidR="000A6DBC" w:rsidRPr="00692B37">
        <w:rPr>
          <w:rFonts w:ascii="Times New Roman" w:hAnsi="Times New Roman" w:cs="Times New Roman"/>
        </w:rPr>
        <w:t>d</w:t>
      </w:r>
      <w:r w:rsidRPr="00692B37">
        <w:rPr>
          <w:rFonts w:ascii="Times New Roman" w:hAnsi="Times New Roman" w:cs="Times New Roman"/>
        </w:rPr>
        <w:t xml:space="preserve"> significant impact</w:t>
      </w:r>
      <w:r w:rsidR="00814508" w:rsidRPr="00692B37">
        <w:rPr>
          <w:rFonts w:ascii="Times New Roman" w:hAnsi="Times New Roman" w:cs="Times New Roman"/>
        </w:rPr>
        <w:t>s</w:t>
      </w:r>
      <w:r w:rsidRPr="00692B37">
        <w:rPr>
          <w:rFonts w:ascii="Times New Roman" w:hAnsi="Times New Roman" w:cs="Times New Roman"/>
        </w:rPr>
        <w:t xml:space="preserve"> on aboveground phenotype, </w:t>
      </w:r>
      <w:r w:rsidR="00493B65" w:rsidRPr="00692B37">
        <w:rPr>
          <w:rFonts w:ascii="Times New Roman" w:hAnsi="Times New Roman" w:cs="Times New Roman"/>
        </w:rPr>
        <w:t>al</w:t>
      </w:r>
      <w:r w:rsidRPr="00692B37">
        <w:rPr>
          <w:rFonts w:ascii="Times New Roman" w:hAnsi="Times New Roman" w:cs="Times New Roman"/>
        </w:rPr>
        <w:t>though this impact c</w:t>
      </w:r>
      <w:r w:rsidR="000A6DBC" w:rsidRPr="00692B37">
        <w:rPr>
          <w:rFonts w:ascii="Times New Roman" w:hAnsi="Times New Roman" w:cs="Times New Roman"/>
        </w:rPr>
        <w:t>ould</w:t>
      </w:r>
      <w:r w:rsidRPr="00692B37">
        <w:rPr>
          <w:rFonts w:ascii="Times New Roman" w:hAnsi="Times New Roman" w:cs="Times New Roman"/>
        </w:rPr>
        <w:t xml:space="preserve"> </w:t>
      </w:r>
      <w:r w:rsidR="00493B65" w:rsidRPr="00692B37">
        <w:rPr>
          <w:rFonts w:ascii="Times New Roman" w:hAnsi="Times New Roman" w:cs="Times New Roman"/>
        </w:rPr>
        <w:t xml:space="preserve">either </w:t>
      </w:r>
      <w:r w:rsidRPr="00692B37">
        <w:rPr>
          <w:rFonts w:ascii="Times New Roman" w:hAnsi="Times New Roman" w:cs="Times New Roman"/>
        </w:rPr>
        <w:t xml:space="preserve">stimulate or hinder aboveground growth depending on dose and individual. Plants treated with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had significantly more leaves than plants treated with 0 </w:t>
      </w:r>
      <w:proofErr w:type="spellStart"/>
      <w:r w:rsidRPr="00692B37">
        <w:rPr>
          <w:rFonts w:ascii="Times New Roman" w:hAnsi="Times New Roman" w:cs="Times New Roman"/>
        </w:rPr>
        <w:t>Gy</w:t>
      </w:r>
      <w:proofErr w:type="spellEnd"/>
      <w:r w:rsidRPr="00692B37">
        <w:rPr>
          <w:rFonts w:ascii="Times New Roman" w:hAnsi="Times New Roman" w:cs="Times New Roman"/>
        </w:rPr>
        <w:t>, consistent with reports of delayed senescence in Arabidopsis</w:t>
      </w:r>
      <w:r w:rsidRPr="00692B37">
        <w:rPr>
          <w:rFonts w:ascii="Times New Roman" w:hAnsi="Times New Roman" w:cs="Times New Roman"/>
          <w:noProof/>
          <w:vertAlign w:val="superscript"/>
        </w:rPr>
        <w:t>4</w:t>
      </w:r>
      <w:r w:rsidR="001D5320" w:rsidRPr="00692B37">
        <w:rPr>
          <w:rFonts w:ascii="Times New Roman" w:hAnsi="Times New Roman" w:cs="Times New Roman"/>
          <w:noProof/>
          <w:vertAlign w:val="superscript"/>
        </w:rPr>
        <w:t>6</w:t>
      </w:r>
      <w:r w:rsidR="000A6DBC" w:rsidRPr="00692B37">
        <w:rPr>
          <w:rFonts w:ascii="Times New Roman" w:hAnsi="Times New Roman" w:cs="Times New Roman"/>
        </w:rPr>
        <w:t>.</w:t>
      </w:r>
      <w:r w:rsidRPr="00692B37">
        <w:rPr>
          <w:rFonts w:ascii="Times New Roman" w:hAnsi="Times New Roman" w:cs="Times New Roman"/>
        </w:rPr>
        <w:t>The ‘sunken meristem’ phenotype</w:t>
      </w:r>
      <w:r w:rsidR="00814508" w:rsidRPr="00692B37">
        <w:rPr>
          <w:rFonts w:ascii="Times New Roman" w:hAnsi="Times New Roman" w:cs="Times New Roman"/>
        </w:rPr>
        <w:t>s observed at six weeks represent the first clear effect of gamma radiation treatment observed in this study and some of the lowest effects of gamma radiation on plant phenotype observed generally</w:t>
      </w:r>
      <w:r w:rsidRPr="00692B37">
        <w:rPr>
          <w:rFonts w:ascii="Times New Roman" w:hAnsi="Times New Roman" w:cs="Times New Roman"/>
          <w:noProof/>
          <w:vertAlign w:val="superscript"/>
        </w:rPr>
        <w:t>34, 4</w:t>
      </w:r>
      <w:r w:rsidR="001D5320" w:rsidRPr="00692B37">
        <w:rPr>
          <w:rFonts w:ascii="Times New Roman" w:hAnsi="Times New Roman" w:cs="Times New Roman"/>
          <w:noProof/>
          <w:vertAlign w:val="superscript"/>
        </w:rPr>
        <w:t>7</w:t>
      </w:r>
      <w:r w:rsidRPr="00692B37">
        <w:rPr>
          <w:rFonts w:ascii="Times New Roman" w:hAnsi="Times New Roman" w:cs="Times New Roman"/>
        </w:rPr>
        <w:t xml:space="preserve"> In summary, acute gamma radiation treatment in the 0.5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range cause</w:t>
      </w:r>
      <w:r w:rsidR="000A6DBC" w:rsidRPr="00692B37">
        <w:rPr>
          <w:rFonts w:ascii="Times New Roman" w:hAnsi="Times New Roman" w:cs="Times New Roman"/>
        </w:rPr>
        <w:t>d</w:t>
      </w:r>
      <w:r w:rsidRPr="00692B37">
        <w:rPr>
          <w:rFonts w:ascii="Times New Roman" w:hAnsi="Times New Roman" w:cs="Times New Roman"/>
        </w:rPr>
        <w:t xml:space="preserve"> statistically significant but relatively minor phenotypic effects</w:t>
      </w:r>
      <w:r w:rsidR="00390ACD" w:rsidRPr="00692B37">
        <w:rPr>
          <w:rFonts w:ascii="Times New Roman" w:hAnsi="Times New Roman" w:cs="Times New Roman"/>
        </w:rPr>
        <w:t xml:space="preserve"> until six weeks after dose, at which point effects of treatment on the meristem bec</w:t>
      </w:r>
      <w:r w:rsidR="000A6DBC" w:rsidRPr="00692B37">
        <w:rPr>
          <w:rFonts w:ascii="Times New Roman" w:hAnsi="Times New Roman" w:cs="Times New Roman"/>
        </w:rPr>
        <w:t>a</w:t>
      </w:r>
      <w:r w:rsidR="00390ACD" w:rsidRPr="00692B37">
        <w:rPr>
          <w:rFonts w:ascii="Times New Roman" w:hAnsi="Times New Roman" w:cs="Times New Roman"/>
        </w:rPr>
        <w:t>me apparent.</w:t>
      </w:r>
      <w:r w:rsidRPr="00692B37">
        <w:rPr>
          <w:rFonts w:ascii="Times New Roman" w:hAnsi="Times New Roman" w:cs="Times New Roman"/>
        </w:rPr>
        <w:t xml:space="preserve"> To the </w:t>
      </w:r>
      <w:r w:rsidR="00493B65" w:rsidRPr="00692B37">
        <w:rPr>
          <w:rFonts w:ascii="Times New Roman" w:hAnsi="Times New Roman" w:cs="Times New Roman"/>
        </w:rPr>
        <w:t xml:space="preserve">lay </w:t>
      </w:r>
      <w:r w:rsidRPr="00692B37">
        <w:rPr>
          <w:rFonts w:ascii="Times New Roman" w:hAnsi="Times New Roman" w:cs="Times New Roman"/>
        </w:rPr>
        <w:t xml:space="preserve">person, there would be no noticeable difference in their environment, </w:t>
      </w:r>
      <w:r w:rsidR="00493B65" w:rsidRPr="00692B37">
        <w:rPr>
          <w:rFonts w:ascii="Times New Roman" w:hAnsi="Times New Roman" w:cs="Times New Roman"/>
        </w:rPr>
        <w:t>al</w:t>
      </w:r>
      <w:r w:rsidRPr="00692B37">
        <w:rPr>
          <w:rFonts w:ascii="Times New Roman" w:hAnsi="Times New Roman" w:cs="Times New Roman"/>
        </w:rPr>
        <w:t xml:space="preserve">though a potentially human-lethal amount of gamma radiation could be present. This makes the development of low 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imperative for future environmental monitoring. </w:t>
      </w:r>
      <w:r w:rsidR="00493B65" w:rsidRPr="00692B37">
        <w:rPr>
          <w:rFonts w:ascii="Times New Roman" w:hAnsi="Times New Roman" w:cs="Times New Roman"/>
        </w:rPr>
        <w:t xml:space="preserve">These </w:t>
      </w:r>
      <w:r w:rsidRPr="00692B37">
        <w:rPr>
          <w:rFonts w:ascii="Times New Roman" w:hAnsi="Times New Roman" w:cs="Times New Roman"/>
        </w:rPr>
        <w:t xml:space="preserve">data also </w:t>
      </w:r>
      <w:r w:rsidR="000A6DBC" w:rsidRPr="00692B37">
        <w:rPr>
          <w:rFonts w:ascii="Times New Roman" w:hAnsi="Times New Roman" w:cs="Times New Roman"/>
        </w:rPr>
        <w:t xml:space="preserve">suggest </w:t>
      </w:r>
      <w:r w:rsidRPr="00692B37">
        <w:rPr>
          <w:rFonts w:ascii="Times New Roman" w:hAnsi="Times New Roman" w:cs="Times New Roman"/>
        </w:rPr>
        <w:t>that plant responses to this range of gamma radiation are involved in repair and acclimation</w:t>
      </w:r>
      <w:r w:rsidR="002E555E" w:rsidRPr="00692B37">
        <w:rPr>
          <w:rFonts w:ascii="Times New Roman" w:hAnsi="Times New Roman" w:cs="Times New Roman"/>
        </w:rPr>
        <w:t xml:space="preserve"> in somatic tissues</w:t>
      </w:r>
      <w:r w:rsidRPr="00692B37">
        <w:rPr>
          <w:rFonts w:ascii="Times New Roman" w:hAnsi="Times New Roman" w:cs="Times New Roman"/>
        </w:rPr>
        <w:t xml:space="preserve">, rather than cell death. To facilitate the generation of a low dose phytosensor and uncover the mechanisms potato uses to endure gamma radiation treatment, transcriptomic and gene ontology analysis were pursued.  </w:t>
      </w:r>
    </w:p>
    <w:p w14:paraId="1F73328B" w14:textId="77777777" w:rsidR="00C8112A" w:rsidRPr="00692B37" w:rsidRDefault="00C8112A" w:rsidP="00C8112A">
      <w:pPr>
        <w:pStyle w:val="Heading3"/>
        <w:rPr>
          <w:rFonts w:ascii="Times New Roman" w:hAnsi="Times New Roman" w:cs="Times New Roman"/>
        </w:rPr>
      </w:pPr>
      <w:bookmarkStart w:id="121" w:name="_Toc146706395"/>
      <w:bookmarkStart w:id="122" w:name="_Toc150780396"/>
      <w:r w:rsidRPr="00692B37">
        <w:rPr>
          <w:rFonts w:ascii="Times New Roman" w:hAnsi="Times New Roman" w:cs="Times New Roman"/>
        </w:rPr>
        <w:t>Gamma radiation response expands with total dose and dose rate.</w:t>
      </w:r>
      <w:bookmarkEnd w:id="121"/>
      <w:bookmarkEnd w:id="122"/>
    </w:p>
    <w:p w14:paraId="2166C561" w14:textId="539B3F8B"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Transcriptomic analysis of leaf tissue 1.5 hours after treatment was conducted to investigate gamma radiation responses. An excellent read depth of at least 60 million reads was achieved for all but one sample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replicate 1, 42 million reads), representing one of the deepest </w:t>
      </w:r>
      <w:proofErr w:type="spellStart"/>
      <w:r w:rsidRPr="00692B37">
        <w:rPr>
          <w:rFonts w:ascii="Times New Roman" w:hAnsi="Times New Roman" w:cs="Times New Roman"/>
        </w:rPr>
        <w:t>RNAseq</w:t>
      </w:r>
      <w:proofErr w:type="spellEnd"/>
      <w:r w:rsidRPr="00692B37">
        <w:rPr>
          <w:rFonts w:ascii="Times New Roman" w:hAnsi="Times New Roman" w:cs="Times New Roman"/>
        </w:rPr>
        <w:t xml:space="preserve"> datasets for ionizing radiation studies in plants. After quality control, reads were mapped to the double monoploid potato DM 1-3 516 R44 (v6.1) high confidence CDS gene model set</w:t>
      </w:r>
      <w:r w:rsidRPr="00692B37">
        <w:rPr>
          <w:rFonts w:ascii="Times New Roman" w:hAnsi="Times New Roman" w:cs="Times New Roman"/>
          <w:noProof/>
          <w:vertAlign w:val="superscript"/>
        </w:rPr>
        <w:t>4</w:t>
      </w:r>
      <w:r w:rsidR="001D5320" w:rsidRPr="00692B37">
        <w:rPr>
          <w:rFonts w:ascii="Times New Roman" w:hAnsi="Times New Roman" w:cs="Times New Roman"/>
          <w:noProof/>
          <w:vertAlign w:val="superscript"/>
        </w:rPr>
        <w:t>8</w:t>
      </w:r>
      <w:r w:rsidRPr="00692B37">
        <w:rPr>
          <w:rFonts w:ascii="Times New Roman" w:hAnsi="Times New Roman" w:cs="Times New Roman"/>
        </w:rPr>
        <w:t xml:space="preserve"> This reference genome was selected for its prevalence of use in the literature and its annotation resources made available through the </w:t>
      </w:r>
      <w:proofErr w:type="spellStart"/>
      <w:r w:rsidRPr="00692B37">
        <w:rPr>
          <w:rFonts w:ascii="Times New Roman" w:hAnsi="Times New Roman" w:cs="Times New Roman"/>
        </w:rPr>
        <w:t>SpudDB</w:t>
      </w:r>
      <w:proofErr w:type="spellEnd"/>
      <w:r w:rsidRPr="00692B37">
        <w:rPr>
          <w:rFonts w:ascii="Times New Roman" w:hAnsi="Times New Roman" w:cs="Times New Roman"/>
        </w:rPr>
        <w:t xml:space="preserve"> website hosted by the University of Georgia, allowing for streamlined analysis. A key resource for this analysis from </w:t>
      </w:r>
      <w:proofErr w:type="spellStart"/>
      <w:r w:rsidRPr="00692B37">
        <w:rPr>
          <w:rFonts w:ascii="Times New Roman" w:hAnsi="Times New Roman" w:cs="Times New Roman"/>
        </w:rPr>
        <w:t>SpudDB</w:t>
      </w:r>
      <w:proofErr w:type="spellEnd"/>
      <w:r w:rsidRPr="00692B37">
        <w:rPr>
          <w:rFonts w:ascii="Times New Roman" w:hAnsi="Times New Roman" w:cs="Times New Roman"/>
        </w:rPr>
        <w:t xml:space="preserve"> is the database of </w:t>
      </w:r>
      <w:r w:rsidRPr="00692B37">
        <w:rPr>
          <w:rFonts w:ascii="Times New Roman" w:hAnsi="Times New Roman" w:cs="Times New Roman"/>
          <w:i/>
          <w:iCs/>
        </w:rPr>
        <w:t>S. tuberosum</w:t>
      </w:r>
      <w:r w:rsidRPr="00692B37">
        <w:rPr>
          <w:rFonts w:ascii="Times New Roman" w:hAnsi="Times New Roman" w:cs="Times New Roman"/>
        </w:rPr>
        <w:t xml:space="preserve"> loci with assigned gene ontology (GO) terms based on best hit to the Arabidopsis proteome (TAIR10). This allowed for high confidence in conclusions taken from GO term analysis, though it does exclude loci that do not align well with </w:t>
      </w:r>
      <w:r w:rsidRPr="00692B37">
        <w:rPr>
          <w:rFonts w:ascii="Times New Roman" w:hAnsi="Times New Roman" w:cs="Times New Roman"/>
          <w:i/>
          <w:iCs/>
        </w:rPr>
        <w:t>Arabidopsis</w:t>
      </w:r>
      <w:r w:rsidRPr="00692B37">
        <w:rPr>
          <w:rFonts w:ascii="Times New Roman" w:hAnsi="Times New Roman" w:cs="Times New Roman"/>
        </w:rPr>
        <w:t xml:space="preserve"> loci. </w:t>
      </w:r>
    </w:p>
    <w:p w14:paraId="7EAEEDA1" w14:textId="5F6FE32C" w:rsidR="00C8112A" w:rsidRPr="00692B37" w:rsidRDefault="00C8112A" w:rsidP="00C8112A">
      <w:pPr>
        <w:rPr>
          <w:rFonts w:ascii="Times New Roman" w:hAnsi="Times New Roman" w:cs="Times New Roman"/>
        </w:rPr>
      </w:pPr>
      <w:r w:rsidRPr="00692B37">
        <w:rPr>
          <w:rFonts w:ascii="Times New Roman" w:hAnsi="Times New Roman" w:cs="Times New Roman"/>
        </w:rPr>
        <w:tab/>
        <w:t>Differential gene expression analysis and subsequent GO term enrichment analysis indicate</w:t>
      </w:r>
      <w:r w:rsidR="00D60B6E" w:rsidRPr="00692B37">
        <w:rPr>
          <w:rFonts w:ascii="Times New Roman" w:hAnsi="Times New Roman" w:cs="Times New Roman"/>
        </w:rPr>
        <w:t>d</w:t>
      </w:r>
      <w:r w:rsidRPr="00692B37">
        <w:rPr>
          <w:rFonts w:ascii="Times New Roman" w:hAnsi="Times New Roman" w:cs="Times New Roman"/>
        </w:rPr>
        <w:t xml:space="preserve"> that the response to ionizing radiation changes over the range of treatments tested (Table </w:t>
      </w:r>
      <w:r w:rsidR="0043030F" w:rsidRPr="00692B37">
        <w:rPr>
          <w:rFonts w:ascii="Times New Roman" w:hAnsi="Times New Roman" w:cs="Times New Roman"/>
        </w:rPr>
        <w:t>4</w:t>
      </w:r>
      <w:r w:rsidRPr="00692B37">
        <w:rPr>
          <w:rFonts w:ascii="Times New Roman" w:hAnsi="Times New Roman" w:cs="Times New Roman"/>
        </w:rPr>
        <w:t xml:space="preserve">.1, Figures </w:t>
      </w:r>
      <w:r w:rsidR="0043030F" w:rsidRPr="00692B37">
        <w:rPr>
          <w:rFonts w:ascii="Times New Roman" w:hAnsi="Times New Roman" w:cs="Times New Roman"/>
        </w:rPr>
        <w:t>4</w:t>
      </w:r>
      <w:r w:rsidRPr="00692B37">
        <w:rPr>
          <w:rFonts w:ascii="Times New Roman" w:hAnsi="Times New Roman" w:cs="Times New Roman"/>
        </w:rPr>
        <w:t>.</w:t>
      </w:r>
      <w:r w:rsidR="0043030F" w:rsidRPr="00692B37">
        <w:rPr>
          <w:rFonts w:ascii="Times New Roman" w:hAnsi="Times New Roman" w:cs="Times New Roman"/>
        </w:rPr>
        <w:t>5</w:t>
      </w:r>
      <w:r w:rsidRPr="00692B37">
        <w:rPr>
          <w:rFonts w:ascii="Times New Roman" w:hAnsi="Times New Roman" w:cs="Times New Roman"/>
        </w:rPr>
        <w:t>-1</w:t>
      </w:r>
      <w:r w:rsidR="0043030F" w:rsidRPr="00692B37">
        <w:rPr>
          <w:rFonts w:ascii="Times New Roman" w:hAnsi="Times New Roman" w:cs="Times New Roman"/>
        </w:rPr>
        <w:t>9</w:t>
      </w:r>
      <w:r w:rsidRPr="00692B37">
        <w:rPr>
          <w:rFonts w:ascii="Times New Roman" w:hAnsi="Times New Roman" w:cs="Times New Roman"/>
        </w:rPr>
        <w:t xml:space="preserve">). The number of DEGs </w:t>
      </w:r>
      <w:r w:rsidR="0043030F" w:rsidRPr="00692B37">
        <w:rPr>
          <w:rFonts w:ascii="Times New Roman" w:hAnsi="Times New Roman" w:cs="Times New Roman"/>
        </w:rPr>
        <w:t>generally increase</w:t>
      </w:r>
      <w:r w:rsidR="00D60B6E" w:rsidRPr="00692B37">
        <w:rPr>
          <w:rFonts w:ascii="Times New Roman" w:hAnsi="Times New Roman" w:cs="Times New Roman"/>
        </w:rPr>
        <w:t>d</w:t>
      </w:r>
      <w:r w:rsidRPr="00692B37">
        <w:rPr>
          <w:rFonts w:ascii="Times New Roman" w:hAnsi="Times New Roman" w:cs="Times New Roman"/>
        </w:rPr>
        <w:t xml:space="preserve"> as ionizing radiation treatment increases, though</w:t>
      </w:r>
      <w:r w:rsidR="00D60B6E" w:rsidRPr="00692B37">
        <w:rPr>
          <w:rFonts w:ascii="Times New Roman" w:hAnsi="Times New Roman" w:cs="Times New Roman"/>
        </w:rPr>
        <w:t xml:space="preserve"> plants treated with</w:t>
      </w:r>
      <w:r w:rsidRPr="00692B37">
        <w:rPr>
          <w:rFonts w:ascii="Times New Roman" w:hAnsi="Times New Roman" w:cs="Times New Roman"/>
        </w:rPr>
        <w:t xml:space="preserve"> 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ha</w:t>
      </w:r>
      <w:r w:rsidR="00D60B6E" w:rsidRPr="00692B37">
        <w:rPr>
          <w:rFonts w:ascii="Times New Roman" w:hAnsi="Times New Roman" w:cs="Times New Roman"/>
        </w:rPr>
        <w:t>d</w:t>
      </w:r>
      <w:r w:rsidRPr="00692B37">
        <w:rPr>
          <w:rFonts w:ascii="Times New Roman" w:hAnsi="Times New Roman" w:cs="Times New Roman"/>
        </w:rPr>
        <w:t xml:space="preserve"> the lowest number of DEGs of all treatments (Table </w:t>
      </w:r>
      <w:r w:rsidR="0043030F" w:rsidRPr="00692B37">
        <w:rPr>
          <w:rFonts w:ascii="Times New Roman" w:hAnsi="Times New Roman" w:cs="Times New Roman"/>
        </w:rPr>
        <w:t>4</w:t>
      </w:r>
      <w:r w:rsidRPr="00692B37">
        <w:rPr>
          <w:rFonts w:ascii="Times New Roman" w:hAnsi="Times New Roman" w:cs="Times New Roman"/>
        </w:rPr>
        <w:t xml:space="preserve">.1). There </w:t>
      </w:r>
      <w:r w:rsidR="0043030F" w:rsidRPr="00692B37">
        <w:rPr>
          <w:rFonts w:ascii="Times New Roman" w:hAnsi="Times New Roman" w:cs="Times New Roman"/>
        </w:rPr>
        <w:t>is a</w:t>
      </w:r>
      <w:r w:rsidR="00D60B6E" w:rsidRPr="00692B37">
        <w:rPr>
          <w:rFonts w:ascii="Times New Roman" w:hAnsi="Times New Roman" w:cs="Times New Roman"/>
        </w:rPr>
        <w:t xml:space="preserve"> </w:t>
      </w:r>
      <w:r w:rsidRPr="00692B37">
        <w:rPr>
          <w:rFonts w:ascii="Times New Roman" w:hAnsi="Times New Roman" w:cs="Times New Roman"/>
        </w:rPr>
        <w:t>clear delineation in number of DEGs between 0.5</w:t>
      </w:r>
      <w:r w:rsidR="0043030F" w:rsidRPr="00692B37">
        <w:rPr>
          <w:rFonts w:ascii="Times New Roman" w:hAnsi="Times New Roman" w:cs="Times New Roman"/>
        </w:rPr>
        <w:t xml:space="preserve"> </w:t>
      </w:r>
      <w:r w:rsidRPr="00692B37">
        <w:rPr>
          <w:rFonts w:ascii="Times New Roman" w:hAnsi="Times New Roman" w:cs="Times New Roman"/>
        </w:rPr>
        <w:t>-</w:t>
      </w:r>
      <w:r w:rsidR="0043030F" w:rsidRPr="00692B37">
        <w:rPr>
          <w:rFonts w:ascii="Times New Roman" w:hAnsi="Times New Roman" w:cs="Times New Roman"/>
        </w:rPr>
        <w:t xml:space="preserve"> </w:t>
      </w:r>
      <w:r w:rsidRPr="00692B37">
        <w:rPr>
          <w:rFonts w:ascii="Times New Roman" w:hAnsi="Times New Roman" w:cs="Times New Roman"/>
        </w:rPr>
        <w:t xml:space="preserve">2 </w:t>
      </w:r>
      <w:proofErr w:type="spellStart"/>
      <w:r w:rsidRPr="00692B37">
        <w:rPr>
          <w:rFonts w:ascii="Times New Roman" w:hAnsi="Times New Roman" w:cs="Times New Roman"/>
        </w:rPr>
        <w:t>Gy</w:t>
      </w:r>
      <w:proofErr w:type="spellEnd"/>
      <w:r w:rsidR="0043030F" w:rsidRPr="00692B37">
        <w:rPr>
          <w:rFonts w:ascii="Times New Roman" w:hAnsi="Times New Roman" w:cs="Times New Roman"/>
        </w:rPr>
        <w:t xml:space="preserve"> treatments</w:t>
      </w:r>
      <w:r w:rsidRPr="00692B37">
        <w:rPr>
          <w:rFonts w:ascii="Times New Roman" w:hAnsi="Times New Roman" w:cs="Times New Roman"/>
        </w:rPr>
        <w:t xml:space="preserve"> and 4</w:t>
      </w:r>
      <w:r w:rsidR="0043030F" w:rsidRPr="00692B37">
        <w:rPr>
          <w:rFonts w:ascii="Times New Roman" w:hAnsi="Times New Roman" w:cs="Times New Roman"/>
        </w:rPr>
        <w:t xml:space="preserve"> - </w:t>
      </w:r>
      <w:r w:rsidRPr="00692B37">
        <w:rPr>
          <w:rFonts w:ascii="Times New Roman" w:hAnsi="Times New Roman" w:cs="Times New Roman"/>
        </w:rPr>
        <w:t xml:space="preserve">5 </w:t>
      </w:r>
      <w:proofErr w:type="spellStart"/>
      <w:r w:rsidRPr="00692B37">
        <w:rPr>
          <w:rFonts w:ascii="Times New Roman" w:hAnsi="Times New Roman" w:cs="Times New Roman"/>
        </w:rPr>
        <w:t>Gy</w:t>
      </w:r>
      <w:proofErr w:type="spellEnd"/>
      <w:r w:rsidR="0043030F" w:rsidRPr="00692B37">
        <w:rPr>
          <w:rFonts w:ascii="Times New Roman" w:hAnsi="Times New Roman" w:cs="Times New Roman"/>
        </w:rPr>
        <w:t xml:space="preserve"> treatments</w:t>
      </w:r>
      <w:r w:rsidRPr="00692B37">
        <w:rPr>
          <w:rFonts w:ascii="Times New Roman" w:hAnsi="Times New Roman" w:cs="Times New Roman"/>
        </w:rPr>
        <w:t xml:space="preserve">, with more than two thousand additional DEGs detected in the higher treatments. The delineation between 2 and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remain</w:t>
      </w:r>
      <w:r w:rsidR="00D60B6E" w:rsidRPr="00692B37">
        <w:rPr>
          <w:rFonts w:ascii="Times New Roman" w:hAnsi="Times New Roman" w:cs="Times New Roman"/>
        </w:rPr>
        <w:t>ed</w:t>
      </w:r>
      <w:r w:rsidRPr="00692B37">
        <w:rPr>
          <w:rFonts w:ascii="Times New Roman" w:hAnsi="Times New Roman" w:cs="Times New Roman"/>
        </w:rPr>
        <w:t xml:space="preserve"> when comparing only highly (&gt;4</w:t>
      </w:r>
      <w:r w:rsidR="00DC28EE" w:rsidRPr="00692B37">
        <w:rPr>
          <w:rFonts w:ascii="Times New Roman" w:eastAsia="Calibri" w:hAnsi="Times New Roman" w:cs="Times New Roman"/>
          <w:kern w:val="24"/>
        </w:rPr>
        <w:sym w:font="Symbol" w:char="F0B4"/>
      </w:r>
      <w:r w:rsidRPr="00692B37">
        <w:rPr>
          <w:rFonts w:ascii="Times New Roman" w:hAnsi="Times New Roman" w:cs="Times New Roman"/>
        </w:rPr>
        <w:t>) upregulated and downregulated genes, though the number of highly upregulated genes increase</w:t>
      </w:r>
      <w:r w:rsidR="00D60B6E" w:rsidRPr="00692B37">
        <w:rPr>
          <w:rFonts w:ascii="Times New Roman" w:hAnsi="Times New Roman" w:cs="Times New Roman"/>
        </w:rPr>
        <w:t>d</w:t>
      </w:r>
      <w:r w:rsidRPr="00692B37">
        <w:rPr>
          <w:rFonts w:ascii="Times New Roman" w:hAnsi="Times New Roman" w:cs="Times New Roman"/>
        </w:rPr>
        <w:t xml:space="preserve"> 4.22</w:t>
      </w:r>
      <w:r w:rsidR="0043030F"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from 0.5 to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while the number of highly downregulated genes only </w:t>
      </w:r>
      <w:r w:rsidRPr="00692B37">
        <w:rPr>
          <w:rFonts w:ascii="Times New Roman" w:hAnsi="Times New Roman" w:cs="Times New Roman"/>
        </w:rPr>
        <w:lastRenderedPageBreak/>
        <w:t>increase</w:t>
      </w:r>
      <w:r w:rsidR="00D60B6E" w:rsidRPr="00692B37">
        <w:rPr>
          <w:rFonts w:ascii="Times New Roman" w:hAnsi="Times New Roman" w:cs="Times New Roman"/>
        </w:rPr>
        <w:t>d</w:t>
      </w:r>
      <w:r w:rsidRPr="00692B37">
        <w:rPr>
          <w:rFonts w:ascii="Times New Roman" w:hAnsi="Times New Roman" w:cs="Times New Roman"/>
        </w:rPr>
        <w:t xml:space="preserve"> 1.89</w:t>
      </w:r>
      <w:r w:rsidR="0043030F" w:rsidRPr="00692B37">
        <w:rPr>
          <w:rFonts w:ascii="Times New Roman" w:eastAsia="Calibri" w:hAnsi="Times New Roman" w:cs="Times New Roman"/>
          <w:kern w:val="24"/>
        </w:rPr>
        <w:sym w:font="Symbol" w:char="F0B4"/>
      </w:r>
      <w:r w:rsidRPr="00692B37">
        <w:rPr>
          <w:rFonts w:ascii="Times New Roman" w:hAnsi="Times New Roman" w:cs="Times New Roman"/>
        </w:rPr>
        <w:t>.</w:t>
      </w:r>
      <w:r w:rsidR="0043030F" w:rsidRPr="00692B37">
        <w:rPr>
          <w:rFonts w:ascii="Times New Roman" w:hAnsi="Times New Roman" w:cs="Times New Roman"/>
        </w:rPr>
        <w:t xml:space="preserve"> The number</w:t>
      </w:r>
      <w:r w:rsidRPr="00692B37">
        <w:rPr>
          <w:rFonts w:ascii="Times New Roman" w:hAnsi="Times New Roman" w:cs="Times New Roman"/>
        </w:rPr>
        <w:t xml:space="preserve"> of highly up- and downregulated genes </w:t>
      </w:r>
      <w:r w:rsidR="0043030F" w:rsidRPr="00692B37">
        <w:rPr>
          <w:rFonts w:ascii="Times New Roman" w:hAnsi="Times New Roman" w:cs="Times New Roman"/>
        </w:rPr>
        <w:t>in plants treated with</w:t>
      </w:r>
      <w:r w:rsidRPr="00692B37">
        <w:rPr>
          <w:rFonts w:ascii="Times New Roman" w:hAnsi="Times New Roman" w:cs="Times New Roman"/>
        </w:rPr>
        <w:t xml:space="preserve"> 0.5-2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mirror</w:t>
      </w:r>
      <w:r w:rsidR="00D60B6E" w:rsidRPr="00692B37">
        <w:rPr>
          <w:rFonts w:ascii="Times New Roman" w:hAnsi="Times New Roman" w:cs="Times New Roman"/>
        </w:rPr>
        <w:t>ed</w:t>
      </w:r>
      <w:r w:rsidRPr="00692B37">
        <w:rPr>
          <w:rFonts w:ascii="Times New Roman" w:hAnsi="Times New Roman" w:cs="Times New Roman"/>
        </w:rPr>
        <w:t xml:space="preserve"> those reported for a 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acute dose</w:t>
      </w:r>
      <w:r w:rsidRPr="00692B37">
        <w:rPr>
          <w:rFonts w:ascii="Times New Roman" w:hAnsi="Times New Roman" w:cs="Times New Roman"/>
          <w:noProof/>
          <w:vertAlign w:val="superscript"/>
        </w:rPr>
        <w:t>29</w:t>
      </w:r>
      <w:r w:rsidRPr="00692B37">
        <w:rPr>
          <w:rFonts w:ascii="Times New Roman" w:hAnsi="Times New Roman" w:cs="Times New Roman"/>
        </w:rPr>
        <w:t xml:space="preserve"> while 4 and 5 </w:t>
      </w:r>
      <w:proofErr w:type="spellStart"/>
      <w:r w:rsidRPr="00692B37">
        <w:rPr>
          <w:rFonts w:ascii="Times New Roman" w:hAnsi="Times New Roman" w:cs="Times New Roman"/>
        </w:rPr>
        <w:t>Gy</w:t>
      </w:r>
      <w:proofErr w:type="spellEnd"/>
      <w:r w:rsidR="00401D1B" w:rsidRPr="00692B37">
        <w:rPr>
          <w:rFonts w:ascii="Times New Roman" w:hAnsi="Times New Roman" w:cs="Times New Roman"/>
        </w:rPr>
        <w:t xml:space="preserve"> treatment</w:t>
      </w:r>
      <w:r w:rsidRPr="00692B37">
        <w:rPr>
          <w:rFonts w:ascii="Times New Roman" w:hAnsi="Times New Roman" w:cs="Times New Roman"/>
        </w:rPr>
        <w:t xml:space="preserve"> numbers appear</w:t>
      </w:r>
      <w:r w:rsidR="00D60B6E" w:rsidRPr="00692B37">
        <w:rPr>
          <w:rFonts w:ascii="Times New Roman" w:hAnsi="Times New Roman" w:cs="Times New Roman"/>
        </w:rPr>
        <w:t>ed</w:t>
      </w:r>
      <w:r w:rsidRPr="00692B37">
        <w:rPr>
          <w:rFonts w:ascii="Times New Roman" w:hAnsi="Times New Roman" w:cs="Times New Roman"/>
        </w:rPr>
        <w:t xml:space="preserve"> </w:t>
      </w:r>
      <w:r w:rsidR="0039016F" w:rsidRPr="00692B37">
        <w:rPr>
          <w:rFonts w:ascii="Times New Roman" w:hAnsi="Times New Roman" w:cs="Times New Roman"/>
        </w:rPr>
        <w:t xml:space="preserve">similar to </w:t>
      </w:r>
      <w:r w:rsidRPr="00692B37">
        <w:rPr>
          <w:rFonts w:ascii="Times New Roman" w:hAnsi="Times New Roman" w:cs="Times New Roman"/>
        </w:rPr>
        <w:t xml:space="preserve">high dose (70-120 </w:t>
      </w:r>
      <w:proofErr w:type="spellStart"/>
      <w:r w:rsidRPr="00692B37">
        <w:rPr>
          <w:rFonts w:ascii="Times New Roman" w:hAnsi="Times New Roman" w:cs="Times New Roman"/>
        </w:rPr>
        <w:t>Gy</w:t>
      </w:r>
      <w:proofErr w:type="spellEnd"/>
      <w:r w:rsidRPr="00692B37">
        <w:rPr>
          <w:rFonts w:ascii="Times New Roman" w:hAnsi="Times New Roman" w:cs="Times New Roman"/>
        </w:rPr>
        <w:t>)</w:t>
      </w:r>
      <w:r w:rsidR="0039016F" w:rsidRPr="00692B37">
        <w:rPr>
          <w:rFonts w:ascii="Times New Roman" w:hAnsi="Times New Roman" w:cs="Times New Roman"/>
        </w:rPr>
        <w:t xml:space="preserve"> effects</w:t>
      </w:r>
      <w:r w:rsidRPr="00692B37">
        <w:rPr>
          <w:rFonts w:ascii="Times New Roman" w:hAnsi="Times New Roman" w:cs="Times New Roman"/>
          <w:noProof/>
          <w:vertAlign w:val="superscript"/>
        </w:rPr>
        <w:t>27, 30, 31</w:t>
      </w:r>
      <w:r w:rsidRPr="00692B37">
        <w:rPr>
          <w:rFonts w:ascii="Times New Roman" w:hAnsi="Times New Roman" w:cs="Times New Roman"/>
        </w:rPr>
        <w:t xml:space="preserve"> indicating that there may be a threshold for response at 4 </w:t>
      </w:r>
      <w:proofErr w:type="spellStart"/>
      <w:r w:rsidRPr="00692B37">
        <w:rPr>
          <w:rFonts w:ascii="Times New Roman" w:hAnsi="Times New Roman" w:cs="Times New Roman"/>
        </w:rPr>
        <w:t>Gy</w:t>
      </w:r>
      <w:proofErr w:type="spellEnd"/>
      <w:r w:rsidRPr="00692B37">
        <w:rPr>
          <w:rFonts w:ascii="Times New Roman" w:hAnsi="Times New Roman" w:cs="Times New Roman"/>
        </w:rPr>
        <w:t>. The highest response of differentially expressed genes (5889</w:t>
      </w:r>
      <w:r w:rsidR="0043030F" w:rsidRPr="00692B37">
        <w:rPr>
          <w:rFonts w:ascii="Times New Roman" w:hAnsi="Times New Roman" w:cs="Times New Roman"/>
        </w:rPr>
        <w:t xml:space="preserve"> loci</w:t>
      </w:r>
      <w:r w:rsidRPr="00692B37">
        <w:rPr>
          <w:rFonts w:ascii="Times New Roman" w:hAnsi="Times New Roman" w:cs="Times New Roman"/>
        </w:rPr>
        <w:t xml:space="preserve"> </w:t>
      </w:r>
      <w:r w:rsidR="00401D1B" w:rsidRPr="00692B37">
        <w:rPr>
          <w:rFonts w:ascii="Times New Roman" w:hAnsi="Times New Roman" w:cs="Times New Roman"/>
        </w:rPr>
        <w:t>in response to</w:t>
      </w:r>
      <w:r w:rsidRPr="00692B37">
        <w:rPr>
          <w:rFonts w:ascii="Times New Roman" w:hAnsi="Times New Roman" w:cs="Times New Roman"/>
        </w:rPr>
        <w:t xml:space="preserve"> 5 </w:t>
      </w:r>
      <w:proofErr w:type="spellStart"/>
      <w:r w:rsidRPr="00692B37">
        <w:rPr>
          <w:rFonts w:ascii="Times New Roman" w:hAnsi="Times New Roman" w:cs="Times New Roman"/>
        </w:rPr>
        <w:t>Gy</w:t>
      </w:r>
      <w:proofErr w:type="spellEnd"/>
      <w:r w:rsidRPr="00692B37">
        <w:rPr>
          <w:rFonts w:ascii="Times New Roman" w:hAnsi="Times New Roman" w:cs="Times New Roman"/>
        </w:rPr>
        <w:t>) represent</w:t>
      </w:r>
      <w:r w:rsidR="00D60B6E" w:rsidRPr="00692B37">
        <w:rPr>
          <w:rFonts w:ascii="Times New Roman" w:hAnsi="Times New Roman" w:cs="Times New Roman"/>
        </w:rPr>
        <w:t>s</w:t>
      </w:r>
      <w:r w:rsidRPr="00692B37">
        <w:rPr>
          <w:rFonts w:ascii="Times New Roman" w:hAnsi="Times New Roman" w:cs="Times New Roman"/>
        </w:rPr>
        <w:t xml:space="preserve"> approximately ten percent of the working gene models identified in the DM 1-3 516 R44 (v6.1) reference genome, similar to the ~7% observed in Arabidopsis irradiated with 100 Gy</w:t>
      </w:r>
      <w:r w:rsidR="00037B3F" w:rsidRPr="00692B37">
        <w:rPr>
          <w:rFonts w:ascii="Times New Roman" w:hAnsi="Times New Roman" w:cs="Times New Roman"/>
          <w:vertAlign w:val="superscript"/>
        </w:rPr>
        <w:t>32</w:t>
      </w:r>
      <w:r w:rsidR="00D60B6E" w:rsidRPr="00692B37">
        <w:rPr>
          <w:rFonts w:ascii="Times New Roman" w:hAnsi="Times New Roman" w:cs="Times New Roman"/>
        </w:rPr>
        <w:t>. This</w:t>
      </w:r>
      <w:r w:rsidRPr="00692B37">
        <w:rPr>
          <w:rFonts w:ascii="Times New Roman" w:hAnsi="Times New Roman" w:cs="Times New Roman"/>
        </w:rPr>
        <w:t xml:space="preserve"> further sugges</w:t>
      </w:r>
      <w:r w:rsidR="00D60B6E" w:rsidRPr="00692B37">
        <w:rPr>
          <w:rFonts w:ascii="Times New Roman" w:hAnsi="Times New Roman" w:cs="Times New Roman"/>
        </w:rPr>
        <w:t>t</w:t>
      </w:r>
      <w:r w:rsidR="00EA5CB0" w:rsidRPr="00692B37">
        <w:rPr>
          <w:rFonts w:ascii="Times New Roman" w:hAnsi="Times New Roman" w:cs="Times New Roman"/>
        </w:rPr>
        <w:t>ed</w:t>
      </w:r>
      <w:r w:rsidR="00D60B6E" w:rsidRPr="00692B37">
        <w:rPr>
          <w:rFonts w:ascii="Times New Roman" w:hAnsi="Times New Roman" w:cs="Times New Roman"/>
        </w:rPr>
        <w:t xml:space="preserve"> t</w:t>
      </w:r>
      <w:r w:rsidRPr="00692B37">
        <w:rPr>
          <w:rFonts w:ascii="Times New Roman" w:hAnsi="Times New Roman" w:cs="Times New Roman"/>
        </w:rPr>
        <w:t xml:space="preserve">hat most of the radiation-responsive genes are activated in the higher end of this treatment range. </w:t>
      </w:r>
    </w:p>
    <w:p w14:paraId="17DF4010" w14:textId="5191F76B" w:rsidR="00C8112A" w:rsidRPr="00692B37" w:rsidRDefault="00C8112A" w:rsidP="00C8112A">
      <w:pPr>
        <w:rPr>
          <w:rFonts w:ascii="Times New Roman" w:hAnsi="Times New Roman" w:cs="Times New Roman"/>
          <w:b/>
          <w:bCs/>
        </w:rPr>
      </w:pPr>
      <w:r w:rsidRPr="00692B37">
        <w:rPr>
          <w:rFonts w:ascii="Times New Roman" w:hAnsi="Times New Roman" w:cs="Times New Roman"/>
        </w:rPr>
        <w:tab/>
        <w:t>Significant GO term enrichment (FDR &lt; 0.05) reveal</w:t>
      </w:r>
      <w:r w:rsidR="00EA5CB0" w:rsidRPr="00692B37">
        <w:rPr>
          <w:rFonts w:ascii="Times New Roman" w:hAnsi="Times New Roman" w:cs="Times New Roman"/>
        </w:rPr>
        <w:t>ed</w:t>
      </w:r>
      <w:r w:rsidRPr="00692B37">
        <w:rPr>
          <w:rFonts w:ascii="Times New Roman" w:hAnsi="Times New Roman" w:cs="Times New Roman"/>
        </w:rPr>
        <w:t xml:space="preserve"> interesting trends in highly upregulated genes’ cellular compartment (Figures </w:t>
      </w:r>
      <w:r w:rsidR="00401D1B" w:rsidRPr="00692B37">
        <w:rPr>
          <w:rFonts w:ascii="Times New Roman" w:hAnsi="Times New Roman" w:cs="Times New Roman"/>
        </w:rPr>
        <w:t>4</w:t>
      </w:r>
      <w:r w:rsidRPr="00692B37">
        <w:rPr>
          <w:rFonts w:ascii="Times New Roman" w:hAnsi="Times New Roman" w:cs="Times New Roman"/>
        </w:rPr>
        <w:t>.</w:t>
      </w:r>
      <w:r w:rsidR="00401D1B" w:rsidRPr="00692B37">
        <w:rPr>
          <w:rFonts w:ascii="Times New Roman" w:hAnsi="Times New Roman" w:cs="Times New Roman"/>
        </w:rPr>
        <w:t>5</w:t>
      </w:r>
      <w:r w:rsidRPr="00692B37">
        <w:rPr>
          <w:rFonts w:ascii="Times New Roman" w:hAnsi="Times New Roman" w:cs="Times New Roman"/>
        </w:rPr>
        <w:t>-</w:t>
      </w:r>
      <w:r w:rsidR="00401D1B" w:rsidRPr="00692B37">
        <w:rPr>
          <w:rFonts w:ascii="Times New Roman" w:hAnsi="Times New Roman" w:cs="Times New Roman"/>
        </w:rPr>
        <w:t>9</w:t>
      </w:r>
      <w:r w:rsidRPr="00692B37">
        <w:rPr>
          <w:rFonts w:ascii="Times New Roman" w:hAnsi="Times New Roman" w:cs="Times New Roman"/>
        </w:rPr>
        <w:t xml:space="preserve">), biological processes (Figures </w:t>
      </w:r>
      <w:r w:rsidR="00401D1B" w:rsidRPr="00692B37">
        <w:rPr>
          <w:rFonts w:ascii="Times New Roman" w:hAnsi="Times New Roman" w:cs="Times New Roman"/>
        </w:rPr>
        <w:t>4</w:t>
      </w:r>
      <w:r w:rsidRPr="00692B37">
        <w:rPr>
          <w:rFonts w:ascii="Times New Roman" w:hAnsi="Times New Roman" w:cs="Times New Roman"/>
        </w:rPr>
        <w:t>.</w:t>
      </w:r>
      <w:r w:rsidR="00401D1B" w:rsidRPr="00692B37">
        <w:rPr>
          <w:rFonts w:ascii="Times New Roman" w:hAnsi="Times New Roman" w:cs="Times New Roman"/>
        </w:rPr>
        <w:t>10</w:t>
      </w:r>
      <w:r w:rsidRPr="00692B37">
        <w:rPr>
          <w:rFonts w:ascii="Times New Roman" w:hAnsi="Times New Roman" w:cs="Times New Roman"/>
        </w:rPr>
        <w:t>-1</w:t>
      </w:r>
      <w:r w:rsidR="00401D1B" w:rsidRPr="00692B37">
        <w:rPr>
          <w:rFonts w:ascii="Times New Roman" w:hAnsi="Times New Roman" w:cs="Times New Roman"/>
        </w:rPr>
        <w:t>4</w:t>
      </w:r>
      <w:r w:rsidRPr="00692B37">
        <w:rPr>
          <w:rFonts w:ascii="Times New Roman" w:hAnsi="Times New Roman" w:cs="Times New Roman"/>
        </w:rPr>
        <w:t>), and molecular function (Figures 3.1</w:t>
      </w:r>
      <w:r w:rsidR="00401D1B" w:rsidRPr="00692B37">
        <w:rPr>
          <w:rFonts w:ascii="Times New Roman" w:hAnsi="Times New Roman" w:cs="Times New Roman"/>
        </w:rPr>
        <w:t>5</w:t>
      </w:r>
      <w:r w:rsidRPr="00692B37">
        <w:rPr>
          <w:rFonts w:ascii="Times New Roman" w:hAnsi="Times New Roman" w:cs="Times New Roman"/>
        </w:rPr>
        <w:t>-1</w:t>
      </w:r>
      <w:r w:rsidR="00401D1B" w:rsidRPr="00692B37">
        <w:rPr>
          <w:rFonts w:ascii="Times New Roman" w:hAnsi="Times New Roman" w:cs="Times New Roman"/>
        </w:rPr>
        <w:t>9</w:t>
      </w:r>
      <w:r w:rsidRPr="00692B37">
        <w:rPr>
          <w:rFonts w:ascii="Times New Roman" w:hAnsi="Times New Roman" w:cs="Times New Roman"/>
        </w:rPr>
        <w:t xml:space="preserve">). Enriched cellular compartment GO terms </w:t>
      </w:r>
      <w:r w:rsidR="00401D1B" w:rsidRPr="00692B37">
        <w:rPr>
          <w:rFonts w:ascii="Times New Roman" w:hAnsi="Times New Roman" w:cs="Times New Roman"/>
        </w:rPr>
        <w:t>in plants treated with</w:t>
      </w:r>
      <w:r w:rsidRPr="00692B37">
        <w:rPr>
          <w:rFonts w:ascii="Times New Roman" w:hAnsi="Times New Roman" w:cs="Times New Roman"/>
        </w:rPr>
        <w:t xml:space="preserve">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deal</w:t>
      </w:r>
      <w:r w:rsidR="00EA5CB0" w:rsidRPr="00692B37">
        <w:rPr>
          <w:rFonts w:ascii="Times New Roman" w:hAnsi="Times New Roman" w:cs="Times New Roman"/>
        </w:rPr>
        <w:t>t</w:t>
      </w:r>
      <w:r w:rsidRPr="00692B37">
        <w:rPr>
          <w:rFonts w:ascii="Times New Roman" w:hAnsi="Times New Roman" w:cs="Times New Roman"/>
        </w:rPr>
        <w:t xml:space="preserve"> exclusively with the chloroplast and the apoplast (Figure </w:t>
      </w:r>
      <w:r w:rsidR="00401D1B" w:rsidRPr="00692B37">
        <w:rPr>
          <w:rFonts w:ascii="Times New Roman" w:hAnsi="Times New Roman" w:cs="Times New Roman"/>
        </w:rPr>
        <w:t>4</w:t>
      </w:r>
      <w:r w:rsidRPr="00692B37">
        <w:rPr>
          <w:rFonts w:ascii="Times New Roman" w:hAnsi="Times New Roman" w:cs="Times New Roman"/>
        </w:rPr>
        <w:t>.</w:t>
      </w:r>
      <w:r w:rsidR="00401D1B" w:rsidRPr="00692B37">
        <w:rPr>
          <w:rFonts w:ascii="Times New Roman" w:hAnsi="Times New Roman" w:cs="Times New Roman"/>
        </w:rPr>
        <w:t>5</w:t>
      </w:r>
      <w:r w:rsidRPr="00692B37">
        <w:rPr>
          <w:rFonts w:ascii="Times New Roman" w:hAnsi="Times New Roman" w:cs="Times New Roman"/>
        </w:rPr>
        <w:t>). Chloroplast terms</w:t>
      </w:r>
      <w:r w:rsidR="00EA5CB0" w:rsidRPr="00692B37">
        <w:rPr>
          <w:rFonts w:ascii="Times New Roman" w:hAnsi="Times New Roman" w:cs="Times New Roman"/>
        </w:rPr>
        <w:t xml:space="preserve"> remained enriched</w:t>
      </w:r>
      <w:r w:rsidRPr="00692B37">
        <w:rPr>
          <w:rFonts w:ascii="Times New Roman" w:hAnsi="Times New Roman" w:cs="Times New Roman"/>
        </w:rPr>
        <w:t xml:space="preserve"> until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(Figure </w:t>
      </w:r>
      <w:r w:rsidR="00401D1B" w:rsidRPr="00692B37">
        <w:rPr>
          <w:rFonts w:ascii="Times New Roman" w:hAnsi="Times New Roman" w:cs="Times New Roman"/>
        </w:rPr>
        <w:t>4</w:t>
      </w:r>
      <w:r w:rsidRPr="00692B37">
        <w:rPr>
          <w:rFonts w:ascii="Times New Roman" w:hAnsi="Times New Roman" w:cs="Times New Roman"/>
        </w:rPr>
        <w:t>.</w:t>
      </w:r>
      <w:r w:rsidR="00401D1B" w:rsidRPr="00692B37">
        <w:rPr>
          <w:rFonts w:ascii="Times New Roman" w:hAnsi="Times New Roman" w:cs="Times New Roman"/>
        </w:rPr>
        <w:t>8</w:t>
      </w:r>
      <w:r w:rsidRPr="00692B37">
        <w:rPr>
          <w:rFonts w:ascii="Times New Roman" w:hAnsi="Times New Roman" w:cs="Times New Roman"/>
        </w:rPr>
        <w:t>) and nuclear chromosome terms</w:t>
      </w:r>
      <w:r w:rsidR="00037B3F" w:rsidRPr="00692B37">
        <w:rPr>
          <w:rFonts w:ascii="Times New Roman" w:hAnsi="Times New Roman" w:cs="Times New Roman"/>
        </w:rPr>
        <w:t xml:space="preserve"> are significantly enriched in the response to</w:t>
      </w:r>
      <w:r w:rsidRPr="00692B37">
        <w:rPr>
          <w:rFonts w:ascii="Times New Roman" w:hAnsi="Times New Roman" w:cs="Times New Roman"/>
        </w:rPr>
        <w:t xml:space="preserve"> 2-5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Cell membrane, wall, and apoplast GO terms were present at 0.5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treatments</w:t>
      </w:r>
      <w:r w:rsidRPr="00692B37">
        <w:rPr>
          <w:rFonts w:ascii="Times New Roman" w:hAnsi="Times New Roman" w:cs="Times New Roman"/>
        </w:rPr>
        <w:t xml:space="preserve">, absent at 1-2 </w:t>
      </w:r>
      <w:proofErr w:type="spellStart"/>
      <w:r w:rsidRPr="00692B37">
        <w:rPr>
          <w:rFonts w:ascii="Times New Roman" w:hAnsi="Times New Roman" w:cs="Times New Roman"/>
        </w:rPr>
        <w:t>Gy</w:t>
      </w:r>
      <w:proofErr w:type="spellEnd"/>
      <w:r w:rsidRPr="00692B37">
        <w:rPr>
          <w:rFonts w:ascii="Times New Roman" w:hAnsi="Times New Roman" w:cs="Times New Roman"/>
        </w:rPr>
        <w:t>, and beg</w:t>
      </w:r>
      <w:r w:rsidR="00EA5CB0" w:rsidRPr="00692B37">
        <w:rPr>
          <w:rFonts w:ascii="Times New Roman" w:hAnsi="Times New Roman" w:cs="Times New Roman"/>
        </w:rPr>
        <w:t>a</w:t>
      </w:r>
      <w:r w:rsidRPr="00692B37">
        <w:rPr>
          <w:rFonts w:ascii="Times New Roman" w:hAnsi="Times New Roman" w:cs="Times New Roman"/>
        </w:rPr>
        <w:t xml:space="preserve">n to dominate at 4-5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treatments</w:t>
      </w:r>
      <w:r w:rsidRPr="00692B37">
        <w:rPr>
          <w:rFonts w:ascii="Times New Roman" w:hAnsi="Times New Roman" w:cs="Times New Roman"/>
        </w:rPr>
        <w:t>. In this range, it appear</w:t>
      </w:r>
      <w:r w:rsidR="00EA5CB0" w:rsidRPr="00692B37">
        <w:rPr>
          <w:rFonts w:ascii="Times New Roman" w:hAnsi="Times New Roman" w:cs="Times New Roman"/>
        </w:rPr>
        <w:t>ed</w:t>
      </w:r>
      <w:r w:rsidRPr="00692B37">
        <w:rPr>
          <w:rFonts w:ascii="Times New Roman" w:hAnsi="Times New Roman" w:cs="Times New Roman"/>
        </w:rPr>
        <w:t xml:space="preserve"> that the cell perimeter is reactive at all doses (assuming the absence </w:t>
      </w:r>
      <w:r w:rsidR="00037B3F" w:rsidRPr="00692B37">
        <w:rPr>
          <w:rFonts w:ascii="Times New Roman" w:hAnsi="Times New Roman" w:cs="Times New Roman"/>
        </w:rPr>
        <w:t xml:space="preserve">in response to </w:t>
      </w:r>
      <w:r w:rsidRPr="00692B37">
        <w:rPr>
          <w:rFonts w:ascii="Times New Roman" w:hAnsi="Times New Roman" w:cs="Times New Roman"/>
        </w:rPr>
        <w:t xml:space="preserve">1-2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is an artifact), while chloroplast-related genes dominate</w:t>
      </w:r>
      <w:r w:rsidR="00EA5CB0" w:rsidRPr="00692B37">
        <w:rPr>
          <w:rFonts w:ascii="Times New Roman" w:hAnsi="Times New Roman" w:cs="Times New Roman"/>
        </w:rPr>
        <w:t>d</w:t>
      </w:r>
      <w:r w:rsidRPr="00692B37">
        <w:rPr>
          <w:rFonts w:ascii="Times New Roman" w:hAnsi="Times New Roman" w:cs="Times New Roman"/>
        </w:rPr>
        <w:t xml:space="preserve"> the response </w:t>
      </w:r>
      <w:r w:rsidR="00037B3F" w:rsidRPr="00692B37">
        <w:rPr>
          <w:rFonts w:ascii="Times New Roman" w:hAnsi="Times New Roman" w:cs="Times New Roman"/>
        </w:rPr>
        <w:t>to</w:t>
      </w:r>
      <w:r w:rsidRPr="00692B37">
        <w:rPr>
          <w:rFonts w:ascii="Times New Roman" w:hAnsi="Times New Roman" w:cs="Times New Roman"/>
        </w:rPr>
        <w:t xml:space="preserve"> &lt; 5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treatments</w:t>
      </w:r>
      <w:r w:rsidRPr="00692B37">
        <w:rPr>
          <w:rFonts w:ascii="Times New Roman" w:hAnsi="Times New Roman" w:cs="Times New Roman"/>
        </w:rPr>
        <w:t xml:space="preserve"> and nucleus-related genes become increasingly important starting </w:t>
      </w:r>
      <w:r w:rsidR="00037B3F" w:rsidRPr="00692B37">
        <w:rPr>
          <w:rFonts w:ascii="Times New Roman" w:hAnsi="Times New Roman" w:cs="Times New Roman"/>
        </w:rPr>
        <w:t>in treatments of</w:t>
      </w:r>
      <w:r w:rsidRPr="00692B37">
        <w:rPr>
          <w:rFonts w:ascii="Times New Roman" w:hAnsi="Times New Roman" w:cs="Times New Roman"/>
        </w:rPr>
        <w:t xml:space="preserve"> 2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and above</w:t>
      </w:r>
      <w:r w:rsidRPr="00692B37">
        <w:rPr>
          <w:rFonts w:ascii="Times New Roman" w:hAnsi="Times New Roman" w:cs="Times New Roman"/>
        </w:rPr>
        <w:t xml:space="preserve">. </w:t>
      </w:r>
    </w:p>
    <w:p w14:paraId="6AA961FA" w14:textId="3CC6915E" w:rsidR="00C8112A" w:rsidRPr="00692B37" w:rsidRDefault="00C8112A" w:rsidP="00C8112A">
      <w:pPr>
        <w:rPr>
          <w:rFonts w:ascii="Times New Roman" w:hAnsi="Times New Roman" w:cs="Times New Roman"/>
        </w:rPr>
      </w:pPr>
      <w:r w:rsidRPr="00692B37">
        <w:rPr>
          <w:rFonts w:ascii="Times New Roman" w:hAnsi="Times New Roman" w:cs="Times New Roman"/>
        </w:rPr>
        <w:tab/>
        <w:t>Biological process GO terms for highly upregulated genes also indicate</w:t>
      </w:r>
      <w:r w:rsidR="00EA5CB0" w:rsidRPr="00692B37">
        <w:rPr>
          <w:rFonts w:ascii="Times New Roman" w:hAnsi="Times New Roman" w:cs="Times New Roman"/>
        </w:rPr>
        <w:t>d</w:t>
      </w:r>
      <w:r w:rsidRPr="00692B37">
        <w:rPr>
          <w:rFonts w:ascii="Times New Roman" w:hAnsi="Times New Roman" w:cs="Times New Roman"/>
        </w:rPr>
        <w:t xml:space="preserve"> </w:t>
      </w:r>
      <w:r w:rsidR="00EA5CB0" w:rsidRPr="00692B37">
        <w:rPr>
          <w:rFonts w:ascii="Times New Roman" w:hAnsi="Times New Roman" w:cs="Times New Roman"/>
        </w:rPr>
        <w:t>differences</w:t>
      </w:r>
      <w:r w:rsidRPr="00692B37">
        <w:rPr>
          <w:rFonts w:ascii="Times New Roman" w:hAnsi="Times New Roman" w:cs="Times New Roman"/>
        </w:rPr>
        <w:t xml:space="preserve"> in response</w:t>
      </w:r>
      <w:r w:rsidR="00EA5CB0" w:rsidRPr="00692B37">
        <w:rPr>
          <w:rFonts w:ascii="Times New Roman" w:hAnsi="Times New Roman" w:cs="Times New Roman"/>
        </w:rPr>
        <w:t xml:space="preserve"> across </w:t>
      </w:r>
      <w:r w:rsidRPr="00692B37">
        <w:rPr>
          <w:rFonts w:ascii="Times New Roman" w:hAnsi="Times New Roman" w:cs="Times New Roman"/>
        </w:rPr>
        <w:t xml:space="preserve">the 0.5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r w:rsidR="00EA5CB0" w:rsidRPr="00692B37">
        <w:rPr>
          <w:rFonts w:ascii="Times New Roman" w:hAnsi="Times New Roman" w:cs="Times New Roman"/>
        </w:rPr>
        <w:t xml:space="preserve">treatment </w:t>
      </w:r>
      <w:r w:rsidRPr="00692B37">
        <w:rPr>
          <w:rFonts w:ascii="Times New Roman" w:hAnsi="Times New Roman" w:cs="Times New Roman"/>
        </w:rPr>
        <w:t xml:space="preserve">range. </w:t>
      </w:r>
      <w:r w:rsidR="00037B3F" w:rsidRPr="00692B37">
        <w:rPr>
          <w:rFonts w:ascii="Times New Roman" w:hAnsi="Times New Roman" w:cs="Times New Roman"/>
        </w:rPr>
        <w:t>I</w:t>
      </w:r>
      <w:r w:rsidRPr="00692B37">
        <w:rPr>
          <w:rFonts w:ascii="Times New Roman" w:hAnsi="Times New Roman" w:cs="Times New Roman"/>
        </w:rPr>
        <w:t xml:space="preserve">t </w:t>
      </w:r>
      <w:r w:rsidR="00EA5CB0" w:rsidRPr="00692B37">
        <w:rPr>
          <w:rFonts w:ascii="Times New Roman" w:hAnsi="Times New Roman" w:cs="Times New Roman"/>
        </w:rPr>
        <w:t>was</w:t>
      </w:r>
      <w:r w:rsidRPr="00692B37">
        <w:rPr>
          <w:rFonts w:ascii="Times New Roman" w:hAnsi="Times New Roman" w:cs="Times New Roman"/>
        </w:rPr>
        <w:t xml:space="preserve"> clear that potato plants experience</w:t>
      </w:r>
      <w:r w:rsidR="00EA5CB0" w:rsidRPr="00692B37">
        <w:rPr>
          <w:rFonts w:ascii="Times New Roman" w:hAnsi="Times New Roman" w:cs="Times New Roman"/>
        </w:rPr>
        <w:t>d</w:t>
      </w:r>
      <w:r w:rsidRPr="00692B37">
        <w:rPr>
          <w:rFonts w:ascii="Times New Roman" w:hAnsi="Times New Roman" w:cs="Times New Roman"/>
        </w:rPr>
        <w:t xml:space="preserve"> oxidative stress</w:t>
      </w:r>
      <w:r w:rsidR="00037B3F" w:rsidRPr="00692B37">
        <w:rPr>
          <w:rFonts w:ascii="Times New Roman" w:hAnsi="Times New Roman" w:cs="Times New Roman"/>
        </w:rPr>
        <w:t xml:space="preserve"> in response to 0.5 </w:t>
      </w:r>
      <w:proofErr w:type="spellStart"/>
      <w:r w:rsidR="00037B3F" w:rsidRPr="00692B37">
        <w:rPr>
          <w:rFonts w:ascii="Times New Roman" w:hAnsi="Times New Roman" w:cs="Times New Roman"/>
        </w:rPr>
        <w:t>Gy</w:t>
      </w:r>
      <w:proofErr w:type="spellEnd"/>
      <w:r w:rsidRPr="00692B37">
        <w:rPr>
          <w:rFonts w:ascii="Times New Roman" w:hAnsi="Times New Roman" w:cs="Times New Roman"/>
        </w:rPr>
        <w:t xml:space="preserve"> due to enrichment of terms such as “response to light stress” (GO:0009416, FDR = 0.001), “response to oxygen-containing compound” (GO:1901700, FDR = 0.0007) and other oxidation/reduction-related GO terms (Figure </w:t>
      </w:r>
      <w:r w:rsidR="00037B3F" w:rsidRPr="00692B37">
        <w:rPr>
          <w:rFonts w:ascii="Times New Roman" w:hAnsi="Times New Roman" w:cs="Times New Roman"/>
        </w:rPr>
        <w:t>4</w:t>
      </w:r>
      <w:r w:rsidRPr="00692B37">
        <w:rPr>
          <w:rFonts w:ascii="Times New Roman" w:hAnsi="Times New Roman" w:cs="Times New Roman"/>
        </w:rPr>
        <w:t>.</w:t>
      </w:r>
      <w:r w:rsidR="00037B3F" w:rsidRPr="00692B37">
        <w:rPr>
          <w:rFonts w:ascii="Times New Roman" w:hAnsi="Times New Roman" w:cs="Times New Roman"/>
        </w:rPr>
        <w:t>10</w:t>
      </w:r>
      <w:r w:rsidRPr="00692B37">
        <w:rPr>
          <w:rFonts w:ascii="Times New Roman" w:hAnsi="Times New Roman" w:cs="Times New Roman"/>
        </w:rPr>
        <w:t xml:space="preserve">). In addition, terms related to cell wall biogenesis (especially </w:t>
      </w:r>
      <w:proofErr w:type="spellStart"/>
      <w:r w:rsidRPr="00692B37">
        <w:rPr>
          <w:rFonts w:ascii="Times New Roman" w:hAnsi="Times New Roman" w:cs="Times New Roman"/>
        </w:rPr>
        <w:t>xylan</w:t>
      </w:r>
      <w:proofErr w:type="spellEnd"/>
      <w:r w:rsidRPr="00692B37">
        <w:rPr>
          <w:rFonts w:ascii="Times New Roman" w:hAnsi="Times New Roman" w:cs="Times New Roman"/>
        </w:rPr>
        <w:t xml:space="preserve"> biosynthesis) </w:t>
      </w:r>
      <w:r w:rsidR="00EA5CB0" w:rsidRPr="00692B37">
        <w:rPr>
          <w:rFonts w:ascii="Times New Roman" w:hAnsi="Times New Roman" w:cs="Times New Roman"/>
        </w:rPr>
        <w:t>were</w:t>
      </w:r>
      <w:r w:rsidRPr="00692B37">
        <w:rPr>
          <w:rFonts w:ascii="Times New Roman" w:hAnsi="Times New Roman" w:cs="Times New Roman"/>
        </w:rPr>
        <w:t xml:space="preserve"> present in the response to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Unlike the enriched cell compartment terms, the biological process terms present in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remain</w:t>
      </w:r>
      <w:r w:rsidR="00EA5CB0" w:rsidRPr="00692B37">
        <w:rPr>
          <w:rFonts w:ascii="Times New Roman" w:hAnsi="Times New Roman" w:cs="Times New Roman"/>
        </w:rPr>
        <w:t>ed</w:t>
      </w:r>
      <w:r w:rsidRPr="00692B37">
        <w:rPr>
          <w:rFonts w:ascii="Times New Roman" w:hAnsi="Times New Roman" w:cs="Times New Roman"/>
        </w:rPr>
        <w:t xml:space="preserve"> in all treatments, with the number of processes </w:t>
      </w:r>
      <w:r w:rsidR="00EA5CB0" w:rsidRPr="00692B37">
        <w:rPr>
          <w:rFonts w:ascii="Times New Roman" w:hAnsi="Times New Roman" w:cs="Times New Roman"/>
        </w:rPr>
        <w:t>having a strong positive correlation</w:t>
      </w:r>
      <w:r w:rsidRPr="00692B37">
        <w:rPr>
          <w:rFonts w:ascii="Times New Roman" w:hAnsi="Times New Roman" w:cs="Times New Roman"/>
        </w:rPr>
        <w:t xml:space="preserve"> with dose. Terms related to the nucleus and DNA repair beg</w:t>
      </w:r>
      <w:r w:rsidR="00EA5CB0" w:rsidRPr="00692B37">
        <w:rPr>
          <w:rFonts w:ascii="Times New Roman" w:hAnsi="Times New Roman" w:cs="Times New Roman"/>
        </w:rPr>
        <w:t>an</w:t>
      </w:r>
      <w:r w:rsidRPr="00692B37">
        <w:rPr>
          <w:rFonts w:ascii="Times New Roman" w:hAnsi="Times New Roman" w:cs="Times New Roman"/>
        </w:rPr>
        <w:t xml:space="preserve"> </w:t>
      </w:r>
      <w:r w:rsidR="00037B3F" w:rsidRPr="00692B37">
        <w:rPr>
          <w:rFonts w:ascii="Times New Roman" w:hAnsi="Times New Roman" w:cs="Times New Roman"/>
        </w:rPr>
        <w:t xml:space="preserve">in response to </w:t>
      </w:r>
      <w:r w:rsidRPr="00692B37">
        <w:rPr>
          <w:rFonts w:ascii="Times New Roman" w:hAnsi="Times New Roman" w:cs="Times New Roman"/>
        </w:rPr>
        <w:t xml:space="preserve">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 lower dosage than the nuclear chromosome GO term appeared in the cellular compartment analysis. A clear jump </w:t>
      </w:r>
      <w:r w:rsidR="00EA5CB0" w:rsidRPr="00692B37">
        <w:rPr>
          <w:rFonts w:ascii="Times New Roman" w:hAnsi="Times New Roman" w:cs="Times New Roman"/>
        </w:rPr>
        <w:t>was</w:t>
      </w:r>
      <w:r w:rsidRPr="00692B37">
        <w:rPr>
          <w:rFonts w:ascii="Times New Roman" w:hAnsi="Times New Roman" w:cs="Times New Roman"/>
        </w:rPr>
        <w:t xml:space="preserve"> made from 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to 4 </w:t>
      </w:r>
      <w:proofErr w:type="spellStart"/>
      <w:r w:rsidRPr="00692B37">
        <w:rPr>
          <w:rFonts w:ascii="Times New Roman" w:hAnsi="Times New Roman" w:cs="Times New Roman"/>
        </w:rPr>
        <w:t>Gy</w:t>
      </w:r>
      <w:proofErr w:type="spellEnd"/>
      <w:r w:rsidRPr="00692B37">
        <w:rPr>
          <w:rFonts w:ascii="Times New Roman" w:hAnsi="Times New Roman" w:cs="Times New Roman"/>
        </w:rPr>
        <w:t>, with a wider variety of “response to” (</w:t>
      </w:r>
      <w:proofErr w:type="gramStart"/>
      <w:r w:rsidR="00DC1B41" w:rsidRPr="00692B37">
        <w:rPr>
          <w:rFonts w:ascii="Times New Roman" w:hAnsi="Times New Roman" w:cs="Times New Roman"/>
        </w:rPr>
        <w:t>e.g.</w:t>
      </w:r>
      <w:proofErr w:type="gramEnd"/>
      <w:r w:rsidRPr="00692B37">
        <w:rPr>
          <w:rFonts w:ascii="Times New Roman" w:hAnsi="Times New Roman" w:cs="Times New Roman"/>
        </w:rPr>
        <w:t xml:space="preserve"> organonitrogen species, ozone, bacterium) terms </w:t>
      </w:r>
      <w:r w:rsidR="00EA5CB0" w:rsidRPr="00692B37">
        <w:rPr>
          <w:rFonts w:ascii="Times New Roman" w:hAnsi="Times New Roman" w:cs="Times New Roman"/>
        </w:rPr>
        <w:t>s</w:t>
      </w:r>
      <w:r w:rsidRPr="00692B37">
        <w:rPr>
          <w:rFonts w:ascii="Times New Roman" w:hAnsi="Times New Roman" w:cs="Times New Roman"/>
        </w:rPr>
        <w:t>ignificantly enriched in addition to more specific DNA repair, cell wall biosynthesis, and transmembrane kinase terms</w:t>
      </w:r>
      <w:r w:rsidR="00037B3F" w:rsidRPr="00692B37">
        <w:rPr>
          <w:rFonts w:ascii="Times New Roman" w:hAnsi="Times New Roman" w:cs="Times New Roman"/>
        </w:rPr>
        <w:t xml:space="preserve"> in response to the higher treatment</w:t>
      </w:r>
      <w:r w:rsidRPr="00692B37">
        <w:rPr>
          <w:rFonts w:ascii="Times New Roman" w:hAnsi="Times New Roman" w:cs="Times New Roman"/>
        </w:rPr>
        <w:t xml:space="preserve"> (Figures </w:t>
      </w:r>
      <w:r w:rsidR="00037B3F" w:rsidRPr="00692B37">
        <w:rPr>
          <w:rFonts w:ascii="Times New Roman" w:hAnsi="Times New Roman" w:cs="Times New Roman"/>
        </w:rPr>
        <w:t>4</w:t>
      </w:r>
      <w:r w:rsidRPr="00692B37">
        <w:rPr>
          <w:rFonts w:ascii="Times New Roman" w:hAnsi="Times New Roman" w:cs="Times New Roman"/>
        </w:rPr>
        <w:t>.1</w:t>
      </w:r>
      <w:r w:rsidR="00037B3F" w:rsidRPr="00692B37">
        <w:rPr>
          <w:rFonts w:ascii="Times New Roman" w:hAnsi="Times New Roman" w:cs="Times New Roman"/>
        </w:rPr>
        <w:t>2</w:t>
      </w:r>
      <w:r w:rsidRPr="00692B37">
        <w:rPr>
          <w:rFonts w:ascii="Times New Roman" w:hAnsi="Times New Roman" w:cs="Times New Roman"/>
        </w:rPr>
        <w:t>,1</w:t>
      </w:r>
      <w:r w:rsidR="00037B3F" w:rsidRPr="00692B37">
        <w:rPr>
          <w:rFonts w:ascii="Times New Roman" w:hAnsi="Times New Roman" w:cs="Times New Roman"/>
        </w:rPr>
        <w:t>3</w:t>
      </w:r>
      <w:r w:rsidRPr="00692B37">
        <w:rPr>
          <w:rFonts w:ascii="Times New Roman" w:hAnsi="Times New Roman" w:cs="Times New Roman"/>
        </w:rPr>
        <w:t xml:space="preserve">). The response </w:t>
      </w:r>
      <w:r w:rsidR="00037B3F" w:rsidRPr="00692B37">
        <w:rPr>
          <w:rFonts w:ascii="Times New Roman" w:hAnsi="Times New Roman" w:cs="Times New Roman"/>
        </w:rPr>
        <w:t>to</w:t>
      </w:r>
      <w:r w:rsidRPr="00692B37">
        <w:rPr>
          <w:rFonts w:ascii="Times New Roman" w:hAnsi="Times New Roman" w:cs="Times New Roman"/>
        </w:rPr>
        <w:t xml:space="preserve">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include</w:t>
      </w:r>
      <w:r w:rsidR="00EA5CB0" w:rsidRPr="00692B37">
        <w:rPr>
          <w:rFonts w:ascii="Times New Roman" w:hAnsi="Times New Roman" w:cs="Times New Roman"/>
        </w:rPr>
        <w:t>d</w:t>
      </w:r>
      <w:r w:rsidRPr="00692B37">
        <w:rPr>
          <w:rFonts w:ascii="Times New Roman" w:hAnsi="Times New Roman" w:cs="Times New Roman"/>
        </w:rPr>
        <w:t xml:space="preserve"> even more “response to” GO terms that are farther from ionizing radiation (ex. salt, </w:t>
      </w:r>
      <w:proofErr w:type="spellStart"/>
      <w:r w:rsidRPr="00692B37">
        <w:rPr>
          <w:rFonts w:ascii="Times New Roman" w:hAnsi="Times New Roman" w:cs="Times New Roman"/>
        </w:rPr>
        <w:t>jasmonic</w:t>
      </w:r>
      <w:proofErr w:type="spellEnd"/>
      <w:r w:rsidRPr="00692B37">
        <w:rPr>
          <w:rFonts w:ascii="Times New Roman" w:hAnsi="Times New Roman" w:cs="Times New Roman"/>
        </w:rPr>
        <w:t xml:space="preserve"> acid, chitin, ABA, ethylene, wounding), as well as hypersensitive response and cell death GO terms (Figure </w:t>
      </w:r>
      <w:r w:rsidR="00037B3F" w:rsidRPr="00692B37">
        <w:rPr>
          <w:rFonts w:ascii="Times New Roman" w:hAnsi="Times New Roman" w:cs="Times New Roman"/>
        </w:rPr>
        <w:t>4</w:t>
      </w:r>
      <w:r w:rsidRPr="00692B37">
        <w:rPr>
          <w:rFonts w:ascii="Times New Roman" w:hAnsi="Times New Roman" w:cs="Times New Roman"/>
        </w:rPr>
        <w:t>.1</w:t>
      </w:r>
      <w:r w:rsidR="00037B3F" w:rsidRPr="00692B37">
        <w:rPr>
          <w:rFonts w:ascii="Times New Roman" w:hAnsi="Times New Roman" w:cs="Times New Roman"/>
        </w:rPr>
        <w:t>4</w:t>
      </w:r>
      <w:r w:rsidRPr="00692B37">
        <w:rPr>
          <w:rFonts w:ascii="Times New Roman" w:hAnsi="Times New Roman" w:cs="Times New Roman"/>
        </w:rPr>
        <w:t xml:space="preserve">). </w:t>
      </w:r>
    </w:p>
    <w:p w14:paraId="7F20AE8D" w14:textId="17A7E851" w:rsidR="00C8112A" w:rsidRPr="00692B37" w:rsidRDefault="00C8112A" w:rsidP="00C8112A">
      <w:pPr>
        <w:rPr>
          <w:rFonts w:ascii="Times New Roman" w:hAnsi="Times New Roman" w:cs="Times New Roman"/>
        </w:rPr>
      </w:pPr>
      <w:r w:rsidRPr="00692B37">
        <w:rPr>
          <w:rFonts w:ascii="Times New Roman" w:hAnsi="Times New Roman" w:cs="Times New Roman"/>
        </w:rPr>
        <w:tab/>
        <w:t>Enriched molecular function GO terms mirror</w:t>
      </w:r>
      <w:r w:rsidR="00AE180F" w:rsidRPr="00692B37">
        <w:rPr>
          <w:rFonts w:ascii="Times New Roman" w:hAnsi="Times New Roman" w:cs="Times New Roman"/>
        </w:rPr>
        <w:t>ed</w:t>
      </w:r>
      <w:r w:rsidRPr="00692B37">
        <w:rPr>
          <w:rFonts w:ascii="Times New Roman" w:hAnsi="Times New Roman" w:cs="Times New Roman"/>
        </w:rPr>
        <w:t xml:space="preserve"> the results of the biological process GO terms. </w:t>
      </w:r>
      <w:r w:rsidR="00037B3F" w:rsidRPr="00692B37">
        <w:rPr>
          <w:rFonts w:ascii="Times New Roman" w:hAnsi="Times New Roman" w:cs="Times New Roman"/>
        </w:rPr>
        <w:t>The r</w:t>
      </w:r>
      <w:r w:rsidRPr="00692B37">
        <w:rPr>
          <w:rFonts w:ascii="Times New Roman" w:hAnsi="Times New Roman" w:cs="Times New Roman"/>
        </w:rPr>
        <w:t xml:space="preserve">esponse </w:t>
      </w:r>
      <w:r w:rsidR="00037B3F" w:rsidRPr="00692B37">
        <w:rPr>
          <w:rFonts w:ascii="Times New Roman" w:hAnsi="Times New Roman" w:cs="Times New Roman"/>
        </w:rPr>
        <w:t>to</w:t>
      </w:r>
      <w:r w:rsidRPr="00692B37">
        <w:rPr>
          <w:rFonts w:ascii="Times New Roman" w:hAnsi="Times New Roman" w:cs="Times New Roman"/>
        </w:rPr>
        <w:t xml:space="preserve">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involve</w:t>
      </w:r>
      <w:r w:rsidR="00AE180F" w:rsidRPr="00692B37">
        <w:rPr>
          <w:rFonts w:ascii="Times New Roman" w:hAnsi="Times New Roman" w:cs="Times New Roman"/>
        </w:rPr>
        <w:t>d</w:t>
      </w:r>
      <w:r w:rsidRPr="00692B37">
        <w:rPr>
          <w:rFonts w:ascii="Times New Roman" w:hAnsi="Times New Roman" w:cs="Times New Roman"/>
        </w:rPr>
        <w:t xml:space="preserve"> typical ROS quenching terms such as oxygen binding, </w:t>
      </w:r>
      <w:proofErr w:type="spellStart"/>
      <w:r w:rsidRPr="00692B37">
        <w:rPr>
          <w:rFonts w:ascii="Times New Roman" w:hAnsi="Times New Roman" w:cs="Times New Roman"/>
        </w:rPr>
        <w:t>oxireductase</w:t>
      </w:r>
      <w:proofErr w:type="spellEnd"/>
      <w:r w:rsidRPr="00692B37">
        <w:rPr>
          <w:rFonts w:ascii="Times New Roman" w:hAnsi="Times New Roman" w:cs="Times New Roman"/>
        </w:rPr>
        <w:t xml:space="preserve">/monooxygenase activity, heme/iron binding, carboxy-lyase, methyltransferase, and UDP-glucosyltransferase activity (Figure </w:t>
      </w:r>
      <w:r w:rsidR="005A6CF5" w:rsidRPr="00692B37">
        <w:rPr>
          <w:rFonts w:ascii="Times New Roman" w:hAnsi="Times New Roman" w:cs="Times New Roman"/>
        </w:rPr>
        <w:t>4</w:t>
      </w:r>
      <w:r w:rsidRPr="00692B37">
        <w:rPr>
          <w:rFonts w:ascii="Times New Roman" w:hAnsi="Times New Roman" w:cs="Times New Roman"/>
        </w:rPr>
        <w:t>.1</w:t>
      </w:r>
      <w:r w:rsidR="005A6CF5" w:rsidRPr="00692B37">
        <w:rPr>
          <w:rFonts w:ascii="Times New Roman" w:hAnsi="Times New Roman" w:cs="Times New Roman"/>
        </w:rPr>
        <w:t>5</w:t>
      </w:r>
      <w:r w:rsidRPr="00692B37">
        <w:rPr>
          <w:rFonts w:ascii="Times New Roman" w:hAnsi="Times New Roman" w:cs="Times New Roman"/>
        </w:rPr>
        <w:t xml:space="preserve">). </w:t>
      </w:r>
      <w:r w:rsidR="00037B3F" w:rsidRPr="00692B37">
        <w:rPr>
          <w:rFonts w:ascii="Times New Roman" w:hAnsi="Times New Roman" w:cs="Times New Roman"/>
        </w:rPr>
        <w:t>T</w:t>
      </w:r>
      <w:r w:rsidRPr="00692B37">
        <w:rPr>
          <w:rFonts w:ascii="Times New Roman" w:hAnsi="Times New Roman" w:cs="Times New Roman"/>
        </w:rPr>
        <w:t>h</w:t>
      </w:r>
      <w:r w:rsidR="00037B3F" w:rsidRPr="00692B37">
        <w:rPr>
          <w:rFonts w:ascii="Times New Roman" w:hAnsi="Times New Roman" w:cs="Times New Roman"/>
        </w:rPr>
        <w:t>e</w:t>
      </w:r>
      <w:r w:rsidRPr="00692B37">
        <w:rPr>
          <w:rFonts w:ascii="Times New Roman" w:hAnsi="Times New Roman" w:cs="Times New Roman"/>
        </w:rPr>
        <w:t>se terms remain</w:t>
      </w:r>
      <w:r w:rsidR="00AE180F" w:rsidRPr="00692B37">
        <w:rPr>
          <w:rFonts w:ascii="Times New Roman" w:hAnsi="Times New Roman" w:cs="Times New Roman"/>
        </w:rPr>
        <w:t>ed</w:t>
      </w:r>
      <w:r w:rsidR="00037B3F" w:rsidRPr="00692B37">
        <w:rPr>
          <w:rFonts w:ascii="Times New Roman" w:hAnsi="Times New Roman" w:cs="Times New Roman"/>
        </w:rPr>
        <w:t xml:space="preserve"> in response to 2 </w:t>
      </w:r>
      <w:proofErr w:type="spellStart"/>
      <w:r w:rsidR="00037B3F" w:rsidRPr="00692B37">
        <w:rPr>
          <w:rFonts w:ascii="Times New Roman" w:hAnsi="Times New Roman" w:cs="Times New Roman"/>
        </w:rPr>
        <w:t>Gy</w:t>
      </w:r>
      <w:proofErr w:type="spellEnd"/>
      <w:r w:rsidR="00037B3F" w:rsidRPr="00692B37">
        <w:rPr>
          <w:rFonts w:ascii="Times New Roman" w:hAnsi="Times New Roman" w:cs="Times New Roman"/>
        </w:rPr>
        <w:t>,</w:t>
      </w:r>
      <w:r w:rsidRPr="00692B37">
        <w:rPr>
          <w:rFonts w:ascii="Times New Roman" w:hAnsi="Times New Roman" w:cs="Times New Roman"/>
        </w:rPr>
        <w:t xml:space="preserve"> while DNA specific ATPase and helicase activities are significantly enriched for the first time. In addition, cofactor-binding and protein binding activities appear</w:t>
      </w:r>
      <w:r w:rsidR="00AE180F" w:rsidRPr="00692B37">
        <w:rPr>
          <w:rFonts w:ascii="Times New Roman" w:hAnsi="Times New Roman" w:cs="Times New Roman"/>
        </w:rPr>
        <w:t>ed</w:t>
      </w:r>
      <w:r w:rsidRPr="00692B37">
        <w:rPr>
          <w:rFonts w:ascii="Times New Roman" w:hAnsi="Times New Roman" w:cs="Times New Roman"/>
        </w:rPr>
        <w:t xml:space="preserve"> at this treatment (Figure </w:t>
      </w:r>
      <w:r w:rsidR="00037B3F" w:rsidRPr="00692B37">
        <w:rPr>
          <w:rFonts w:ascii="Times New Roman" w:hAnsi="Times New Roman" w:cs="Times New Roman"/>
        </w:rPr>
        <w:t>4</w:t>
      </w:r>
      <w:r w:rsidRPr="00692B37">
        <w:rPr>
          <w:rFonts w:ascii="Times New Roman" w:hAnsi="Times New Roman" w:cs="Times New Roman"/>
        </w:rPr>
        <w:t>.1</w:t>
      </w:r>
      <w:r w:rsidR="005A6CF5" w:rsidRPr="00692B37">
        <w:rPr>
          <w:rFonts w:ascii="Times New Roman" w:hAnsi="Times New Roman" w:cs="Times New Roman"/>
        </w:rPr>
        <w:t>7</w:t>
      </w:r>
      <w:r w:rsidRPr="00692B37">
        <w:rPr>
          <w:rFonts w:ascii="Times New Roman" w:hAnsi="Times New Roman" w:cs="Times New Roman"/>
        </w:rPr>
        <w:t xml:space="preserve">). </w:t>
      </w:r>
      <w:r w:rsidR="00037B3F" w:rsidRPr="00692B37">
        <w:rPr>
          <w:rFonts w:ascii="Times New Roman" w:hAnsi="Times New Roman" w:cs="Times New Roman"/>
        </w:rPr>
        <w:t>Coenzyme</w:t>
      </w:r>
      <w:r w:rsidRPr="00692B37">
        <w:rPr>
          <w:rFonts w:ascii="Times New Roman" w:hAnsi="Times New Roman" w:cs="Times New Roman"/>
        </w:rPr>
        <w:t xml:space="preserve"> binding</w:t>
      </w:r>
      <w:r w:rsidR="00037B3F" w:rsidRPr="00692B37">
        <w:rPr>
          <w:rFonts w:ascii="Times New Roman" w:hAnsi="Times New Roman" w:cs="Times New Roman"/>
        </w:rPr>
        <w:t>,</w:t>
      </w:r>
      <w:r w:rsidRPr="00692B37">
        <w:rPr>
          <w:rFonts w:ascii="Times New Roman" w:hAnsi="Times New Roman" w:cs="Times New Roman"/>
        </w:rPr>
        <w:t xml:space="preserve"> peptidase terms</w:t>
      </w:r>
      <w:r w:rsidR="00037B3F" w:rsidRPr="00692B37">
        <w:rPr>
          <w:rFonts w:ascii="Times New Roman" w:hAnsi="Times New Roman" w:cs="Times New Roman"/>
        </w:rPr>
        <w:t>, and serine/threonine kinase activity terms</w:t>
      </w:r>
      <w:r w:rsidRPr="00692B37">
        <w:rPr>
          <w:rFonts w:ascii="Times New Roman" w:hAnsi="Times New Roman" w:cs="Times New Roman"/>
        </w:rPr>
        <w:t xml:space="preserve"> bec</w:t>
      </w:r>
      <w:r w:rsidR="00AE180F" w:rsidRPr="00692B37">
        <w:rPr>
          <w:rFonts w:ascii="Times New Roman" w:hAnsi="Times New Roman" w:cs="Times New Roman"/>
        </w:rPr>
        <w:t>a</w:t>
      </w:r>
      <w:r w:rsidRPr="00692B37">
        <w:rPr>
          <w:rFonts w:ascii="Times New Roman" w:hAnsi="Times New Roman" w:cs="Times New Roman"/>
        </w:rPr>
        <w:t>me significant</w:t>
      </w:r>
      <w:r w:rsidR="00037B3F" w:rsidRPr="00692B37">
        <w:rPr>
          <w:rFonts w:ascii="Times New Roman" w:hAnsi="Times New Roman" w:cs="Times New Roman"/>
        </w:rPr>
        <w:t xml:space="preserve"> in response to 4 </w:t>
      </w:r>
      <w:proofErr w:type="spellStart"/>
      <w:r w:rsidR="00037B3F" w:rsidRPr="00692B37">
        <w:rPr>
          <w:rFonts w:ascii="Times New Roman" w:hAnsi="Times New Roman" w:cs="Times New Roman"/>
        </w:rPr>
        <w:t>Gy</w:t>
      </w:r>
      <w:proofErr w:type="spellEnd"/>
      <w:r w:rsidRPr="00692B37">
        <w:rPr>
          <w:rFonts w:ascii="Times New Roman" w:hAnsi="Times New Roman" w:cs="Times New Roman"/>
        </w:rPr>
        <w:t>,</w:t>
      </w:r>
      <w:r w:rsidR="00037B3F" w:rsidRPr="00692B37">
        <w:rPr>
          <w:rFonts w:ascii="Times New Roman" w:hAnsi="Times New Roman" w:cs="Times New Roman"/>
        </w:rPr>
        <w:t xml:space="preserve"> </w:t>
      </w:r>
      <w:r w:rsidRPr="00692B37">
        <w:rPr>
          <w:rFonts w:ascii="Times New Roman" w:hAnsi="Times New Roman" w:cs="Times New Roman"/>
        </w:rPr>
        <w:t>in addition to all previous terms</w:t>
      </w:r>
      <w:r w:rsidR="00AE180F" w:rsidRPr="00692B37">
        <w:rPr>
          <w:rFonts w:ascii="Times New Roman" w:hAnsi="Times New Roman" w:cs="Times New Roman"/>
        </w:rPr>
        <w:t xml:space="preserve"> listed</w:t>
      </w:r>
      <w:r w:rsidRPr="00692B37">
        <w:rPr>
          <w:rFonts w:ascii="Times New Roman" w:hAnsi="Times New Roman" w:cs="Times New Roman"/>
        </w:rPr>
        <w:t xml:space="preserve"> (Figure </w:t>
      </w:r>
      <w:r w:rsidR="00037B3F" w:rsidRPr="00692B37">
        <w:rPr>
          <w:rFonts w:ascii="Times New Roman" w:hAnsi="Times New Roman" w:cs="Times New Roman"/>
        </w:rPr>
        <w:t>4</w:t>
      </w:r>
      <w:r w:rsidRPr="00692B37">
        <w:rPr>
          <w:rFonts w:ascii="Times New Roman" w:hAnsi="Times New Roman" w:cs="Times New Roman"/>
        </w:rPr>
        <w:t>.1</w:t>
      </w:r>
      <w:r w:rsidR="005A6CF5" w:rsidRPr="00692B37">
        <w:rPr>
          <w:rFonts w:ascii="Times New Roman" w:hAnsi="Times New Roman" w:cs="Times New Roman"/>
        </w:rPr>
        <w:t>8</w:t>
      </w:r>
      <w:r w:rsidRPr="00692B37">
        <w:rPr>
          <w:rFonts w:ascii="Times New Roman" w:hAnsi="Times New Roman" w:cs="Times New Roman"/>
        </w:rPr>
        <w:t>).</w:t>
      </w:r>
      <w:r w:rsidR="00AE180F" w:rsidRPr="00692B37">
        <w:rPr>
          <w:rFonts w:ascii="Times New Roman" w:hAnsi="Times New Roman" w:cs="Times New Roman"/>
        </w:rPr>
        <w:t xml:space="preserve"> In response to</w:t>
      </w:r>
      <w:r w:rsidRPr="00692B37">
        <w:rPr>
          <w:rFonts w:ascii="Times New Roman" w:hAnsi="Times New Roman" w:cs="Times New Roman"/>
        </w:rPr>
        <w:t xml:space="preserve">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all terms significant at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remain</w:t>
      </w:r>
      <w:r w:rsidR="00AE180F" w:rsidRPr="00692B37">
        <w:rPr>
          <w:rFonts w:ascii="Times New Roman" w:hAnsi="Times New Roman" w:cs="Times New Roman"/>
        </w:rPr>
        <w:t>ed</w:t>
      </w:r>
      <w:r w:rsidRPr="00692B37">
        <w:rPr>
          <w:rFonts w:ascii="Times New Roman" w:hAnsi="Times New Roman" w:cs="Times New Roman"/>
        </w:rPr>
        <w:t xml:space="preserve">, with the addition of transmembrane signaling/kinase activity (Figure </w:t>
      </w:r>
      <w:r w:rsidR="005A6CF5" w:rsidRPr="00692B37">
        <w:rPr>
          <w:rFonts w:ascii="Times New Roman" w:hAnsi="Times New Roman" w:cs="Times New Roman"/>
        </w:rPr>
        <w:t>4</w:t>
      </w:r>
      <w:r w:rsidRPr="00692B37">
        <w:rPr>
          <w:rFonts w:ascii="Times New Roman" w:hAnsi="Times New Roman" w:cs="Times New Roman"/>
        </w:rPr>
        <w:t>.1</w:t>
      </w:r>
      <w:r w:rsidR="005A6CF5" w:rsidRPr="00692B37">
        <w:rPr>
          <w:rFonts w:ascii="Times New Roman" w:hAnsi="Times New Roman" w:cs="Times New Roman"/>
        </w:rPr>
        <w:t>9</w:t>
      </w:r>
      <w:r w:rsidRPr="00692B37">
        <w:rPr>
          <w:rFonts w:ascii="Times New Roman" w:hAnsi="Times New Roman" w:cs="Times New Roman"/>
        </w:rPr>
        <w:t>).</w:t>
      </w:r>
    </w:p>
    <w:p w14:paraId="37CCCE28" w14:textId="670E4956" w:rsidR="00535C1E" w:rsidRPr="00692B37" w:rsidRDefault="00C8112A" w:rsidP="00792636">
      <w:pPr>
        <w:ind w:firstLine="720"/>
        <w:rPr>
          <w:rFonts w:ascii="Times New Roman" w:hAnsi="Times New Roman" w:cs="Times New Roman"/>
        </w:rPr>
      </w:pPr>
      <w:r w:rsidRPr="00692B37">
        <w:rPr>
          <w:rFonts w:ascii="Times New Roman" w:hAnsi="Times New Roman" w:cs="Times New Roman"/>
        </w:rPr>
        <w:lastRenderedPageBreak/>
        <w:t>The number and variety of highly upregulated genes</w:t>
      </w:r>
      <w:r w:rsidR="00037B3F" w:rsidRPr="00692B37">
        <w:rPr>
          <w:rFonts w:ascii="Times New Roman" w:hAnsi="Times New Roman" w:cs="Times New Roman"/>
        </w:rPr>
        <w:t xml:space="preserve"> that respond to</w:t>
      </w:r>
      <w:r w:rsidRPr="00692B37">
        <w:rPr>
          <w:rFonts w:ascii="Times New Roman" w:hAnsi="Times New Roman" w:cs="Times New Roman"/>
        </w:rPr>
        <w:t xml:space="preserve"> 4 and 5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treatments</w:t>
      </w:r>
      <w:r w:rsidRPr="00692B37">
        <w:rPr>
          <w:rFonts w:ascii="Times New Roman" w:hAnsi="Times New Roman" w:cs="Times New Roman"/>
        </w:rPr>
        <w:t xml:space="preserve"> compared to 0.5-2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treatments</w:t>
      </w:r>
      <w:r w:rsidRPr="00692B37">
        <w:rPr>
          <w:rFonts w:ascii="Times New Roman" w:hAnsi="Times New Roman" w:cs="Times New Roman"/>
        </w:rPr>
        <w:t xml:space="preserve"> indicate</w:t>
      </w:r>
      <w:r w:rsidR="003D524A" w:rsidRPr="00692B37">
        <w:rPr>
          <w:rFonts w:ascii="Times New Roman" w:hAnsi="Times New Roman" w:cs="Times New Roman"/>
        </w:rPr>
        <w:t>d</w:t>
      </w:r>
      <w:r w:rsidRPr="00692B37">
        <w:rPr>
          <w:rFonts w:ascii="Times New Roman" w:hAnsi="Times New Roman" w:cs="Times New Roman"/>
        </w:rPr>
        <w:t xml:space="preserve"> that some threshold is crossed between 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at the dose rates tested. </w:t>
      </w:r>
      <w:r w:rsidR="00037B3F" w:rsidRPr="00692B37">
        <w:rPr>
          <w:rFonts w:ascii="Times New Roman" w:hAnsi="Times New Roman" w:cs="Times New Roman"/>
        </w:rPr>
        <w:t xml:space="preserve">In response to </w:t>
      </w:r>
      <w:r w:rsidRPr="00692B37">
        <w:rPr>
          <w:rFonts w:ascii="Times New Roman" w:hAnsi="Times New Roman" w:cs="Times New Roman"/>
        </w:rPr>
        <w:t xml:space="preserve">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below, cells appear</w:t>
      </w:r>
      <w:r w:rsidR="003D524A" w:rsidRPr="00692B37">
        <w:rPr>
          <w:rFonts w:ascii="Times New Roman" w:hAnsi="Times New Roman" w:cs="Times New Roman"/>
        </w:rPr>
        <w:t>ed</w:t>
      </w:r>
      <w:r w:rsidRPr="00692B37">
        <w:rPr>
          <w:rFonts w:ascii="Times New Roman" w:hAnsi="Times New Roman" w:cs="Times New Roman"/>
        </w:rPr>
        <w:t xml:space="preserve"> to only </w:t>
      </w:r>
      <w:r w:rsidR="00037B3F" w:rsidRPr="00692B37">
        <w:rPr>
          <w:rFonts w:ascii="Times New Roman" w:hAnsi="Times New Roman" w:cs="Times New Roman"/>
        </w:rPr>
        <w:t>upregulate core</w:t>
      </w:r>
      <w:r w:rsidRPr="00692B37">
        <w:rPr>
          <w:rFonts w:ascii="Times New Roman" w:hAnsi="Times New Roman" w:cs="Times New Roman"/>
        </w:rPr>
        <w:t xml:space="preserve"> oxidative stress and DNA damage</w:t>
      </w:r>
      <w:r w:rsidR="00037B3F" w:rsidRPr="00692B37">
        <w:rPr>
          <w:rFonts w:ascii="Times New Roman" w:hAnsi="Times New Roman" w:cs="Times New Roman"/>
        </w:rPr>
        <w:t xml:space="preserve"> response genes</w:t>
      </w:r>
      <w:r w:rsidRPr="00692B37">
        <w:rPr>
          <w:rFonts w:ascii="Times New Roman" w:hAnsi="Times New Roman" w:cs="Times New Roman"/>
        </w:rPr>
        <w:t xml:space="preserve">. </w:t>
      </w:r>
      <w:r w:rsidR="00037B3F" w:rsidRPr="00692B37">
        <w:rPr>
          <w:rFonts w:ascii="Times New Roman" w:hAnsi="Times New Roman" w:cs="Times New Roman"/>
        </w:rPr>
        <w:t>In response to</w:t>
      </w:r>
      <w:r w:rsidRPr="00692B37">
        <w:rPr>
          <w:rFonts w:ascii="Times New Roman" w:hAnsi="Times New Roman" w:cs="Times New Roman"/>
        </w:rPr>
        <w:t xml:space="preserve"> 4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 and above</w:t>
      </w:r>
      <w:r w:rsidRPr="00692B37">
        <w:rPr>
          <w:rFonts w:ascii="Times New Roman" w:hAnsi="Times New Roman" w:cs="Times New Roman"/>
        </w:rPr>
        <w:t xml:space="preserve">, activation of more general stress responses </w:t>
      </w:r>
      <w:r w:rsidR="003D524A" w:rsidRPr="00692B37">
        <w:rPr>
          <w:rFonts w:ascii="Times New Roman" w:hAnsi="Times New Roman" w:cs="Times New Roman"/>
        </w:rPr>
        <w:t>was</w:t>
      </w:r>
      <w:r w:rsidRPr="00692B37">
        <w:rPr>
          <w:rFonts w:ascii="Times New Roman" w:hAnsi="Times New Roman" w:cs="Times New Roman"/>
        </w:rPr>
        <w:t xml:space="preserve"> apparent, with upregulation of many kinases, some of which are membrane specific. This culminate</w:t>
      </w:r>
      <w:r w:rsidR="003D524A" w:rsidRPr="00692B37">
        <w:rPr>
          <w:rFonts w:ascii="Times New Roman" w:hAnsi="Times New Roman" w:cs="Times New Roman"/>
        </w:rPr>
        <w:t>d</w:t>
      </w:r>
      <w:r w:rsidRPr="00692B37">
        <w:rPr>
          <w:rFonts w:ascii="Times New Roman" w:hAnsi="Times New Roman" w:cs="Times New Roman"/>
        </w:rPr>
        <w:t xml:space="preserve"> </w:t>
      </w:r>
      <w:r w:rsidR="00037B3F" w:rsidRPr="00692B37">
        <w:rPr>
          <w:rFonts w:ascii="Times New Roman" w:hAnsi="Times New Roman" w:cs="Times New Roman"/>
        </w:rPr>
        <w:t xml:space="preserve">in the </w:t>
      </w:r>
      <w:r w:rsidRPr="00692B37">
        <w:rPr>
          <w:rFonts w:ascii="Times New Roman" w:hAnsi="Times New Roman" w:cs="Times New Roman"/>
        </w:rPr>
        <w:t xml:space="preserve">5 </w:t>
      </w:r>
      <w:proofErr w:type="spellStart"/>
      <w:r w:rsidRPr="00692B37">
        <w:rPr>
          <w:rFonts w:ascii="Times New Roman" w:hAnsi="Times New Roman" w:cs="Times New Roman"/>
        </w:rPr>
        <w:t>Gy</w:t>
      </w:r>
      <w:proofErr w:type="spellEnd"/>
      <w:r w:rsidR="00037B3F" w:rsidRPr="00692B37">
        <w:rPr>
          <w:rFonts w:ascii="Times New Roman" w:hAnsi="Times New Roman" w:cs="Times New Roman"/>
        </w:rPr>
        <w:t xml:space="preserve"> treatment group</w:t>
      </w:r>
      <w:r w:rsidRPr="00692B37">
        <w:rPr>
          <w:rFonts w:ascii="Times New Roman" w:hAnsi="Times New Roman" w:cs="Times New Roman"/>
        </w:rPr>
        <w:t xml:space="preserve"> with the expression of genes related to programmed cell death (Figure </w:t>
      </w:r>
      <w:r w:rsidR="0053793F" w:rsidRPr="00692B37">
        <w:rPr>
          <w:rFonts w:ascii="Times New Roman" w:hAnsi="Times New Roman" w:cs="Times New Roman"/>
        </w:rPr>
        <w:t>4.14</w:t>
      </w:r>
      <w:r w:rsidRPr="00692B37">
        <w:rPr>
          <w:rFonts w:ascii="Times New Roman" w:hAnsi="Times New Roman" w:cs="Times New Roman"/>
        </w:rPr>
        <w:t>), though</w:t>
      </w:r>
      <w:r w:rsidR="00DC1B41" w:rsidRPr="00692B37">
        <w:rPr>
          <w:rFonts w:ascii="Times New Roman" w:hAnsi="Times New Roman" w:cs="Times New Roman"/>
        </w:rPr>
        <w:t xml:space="preserve"> expression of</w:t>
      </w:r>
      <w:r w:rsidRPr="00692B37">
        <w:rPr>
          <w:rFonts w:ascii="Times New Roman" w:hAnsi="Times New Roman" w:cs="Times New Roman"/>
        </w:rPr>
        <w:t xml:space="preserve"> these genes </w:t>
      </w:r>
      <w:r w:rsidR="00DC1B41" w:rsidRPr="00692B37">
        <w:rPr>
          <w:rFonts w:ascii="Times New Roman" w:hAnsi="Times New Roman" w:cs="Times New Roman"/>
        </w:rPr>
        <w:t>does not result in</w:t>
      </w:r>
      <w:r w:rsidR="00C53ADA" w:rsidRPr="00692B37">
        <w:rPr>
          <w:rFonts w:ascii="Times New Roman" w:hAnsi="Times New Roman" w:cs="Times New Roman"/>
        </w:rPr>
        <w:t xml:space="preserve"> widespread</w:t>
      </w:r>
      <w:r w:rsidR="00DC1B41" w:rsidRPr="00692B37">
        <w:rPr>
          <w:rFonts w:ascii="Times New Roman" w:hAnsi="Times New Roman" w:cs="Times New Roman"/>
        </w:rPr>
        <w:t xml:space="preserve"> cell death b</w:t>
      </w:r>
      <w:r w:rsidRPr="00692B37">
        <w:rPr>
          <w:rFonts w:ascii="Times New Roman" w:hAnsi="Times New Roman" w:cs="Times New Roman"/>
        </w:rPr>
        <w:t xml:space="preserve">ased on trypan blue staining (Figure </w:t>
      </w:r>
      <w:r w:rsidR="0053793F" w:rsidRPr="00692B37">
        <w:rPr>
          <w:rFonts w:ascii="Times New Roman" w:hAnsi="Times New Roman" w:cs="Times New Roman"/>
        </w:rPr>
        <w:t>4</w:t>
      </w:r>
      <w:r w:rsidRPr="00692B37">
        <w:rPr>
          <w:rFonts w:ascii="Times New Roman" w:hAnsi="Times New Roman" w:cs="Times New Roman"/>
        </w:rPr>
        <w:t xml:space="preserve">.1C). </w:t>
      </w:r>
    </w:p>
    <w:p w14:paraId="6FFBE5CE" w14:textId="55C59A06" w:rsidR="00535C1E" w:rsidRPr="00692B37" w:rsidRDefault="00535C1E" w:rsidP="00535C1E">
      <w:pPr>
        <w:pStyle w:val="Heading3"/>
        <w:rPr>
          <w:rFonts w:ascii="Times New Roman" w:hAnsi="Times New Roman" w:cs="Times New Roman"/>
        </w:rPr>
      </w:pPr>
      <w:bookmarkStart w:id="123" w:name="_Toc150780397"/>
      <w:r w:rsidRPr="00692B37">
        <w:rPr>
          <w:rFonts w:ascii="Times New Roman" w:hAnsi="Times New Roman" w:cs="Times New Roman"/>
        </w:rPr>
        <w:t xml:space="preserve">Transcriptomic analysis </w:t>
      </w:r>
      <w:r w:rsidR="0080593B" w:rsidRPr="00692B37">
        <w:rPr>
          <w:rFonts w:ascii="Times New Roman" w:hAnsi="Times New Roman" w:cs="Times New Roman"/>
        </w:rPr>
        <w:t>suggests that oxidative stress is minor and single-cell apoptosis is a possibility.</w:t>
      </w:r>
      <w:bookmarkEnd w:id="123"/>
      <w:r w:rsidR="0080593B" w:rsidRPr="00692B37">
        <w:rPr>
          <w:rFonts w:ascii="Times New Roman" w:hAnsi="Times New Roman" w:cs="Times New Roman"/>
        </w:rPr>
        <w:t xml:space="preserve"> </w:t>
      </w:r>
    </w:p>
    <w:p w14:paraId="51825896" w14:textId="75E27D67" w:rsidR="001D18CE" w:rsidRPr="00692B37" w:rsidRDefault="0080593B" w:rsidP="00535C1E">
      <w:pPr>
        <w:rPr>
          <w:rFonts w:ascii="Times New Roman" w:hAnsi="Times New Roman" w:cs="Times New Roman"/>
        </w:rPr>
      </w:pPr>
      <w:r w:rsidRPr="00692B37">
        <w:rPr>
          <w:rFonts w:ascii="Times New Roman" w:hAnsi="Times New Roman" w:cs="Times New Roman"/>
        </w:rPr>
        <w:t>H</w:t>
      </w:r>
      <w:r w:rsidRPr="00692B37">
        <w:rPr>
          <w:rFonts w:ascii="Times New Roman" w:hAnsi="Times New Roman" w:cs="Times New Roman"/>
          <w:vertAlign w:val="subscript"/>
        </w:rPr>
        <w:t>2</w:t>
      </w:r>
      <w:r w:rsidRPr="00692B37">
        <w:rPr>
          <w:rFonts w:ascii="Times New Roman" w:hAnsi="Times New Roman" w:cs="Times New Roman"/>
        </w:rPr>
        <w:t>DCFDA fluorescence and trypan blue staining suggest</w:t>
      </w:r>
      <w:r w:rsidR="00133419" w:rsidRPr="00692B37">
        <w:rPr>
          <w:rFonts w:ascii="Times New Roman" w:hAnsi="Times New Roman" w:cs="Times New Roman"/>
        </w:rPr>
        <w:t>ed</w:t>
      </w:r>
      <w:r w:rsidRPr="00692B37">
        <w:rPr>
          <w:rFonts w:ascii="Times New Roman" w:hAnsi="Times New Roman" w:cs="Times New Roman"/>
        </w:rPr>
        <w:t xml:space="preserve"> that oxidative stress does not continue post-treatment and that the oxidative stress induced by these gamma radiation treatments d</w:t>
      </w:r>
      <w:r w:rsidR="00133419" w:rsidRPr="00692B37">
        <w:rPr>
          <w:rFonts w:ascii="Times New Roman" w:hAnsi="Times New Roman" w:cs="Times New Roman"/>
        </w:rPr>
        <w:t>id</w:t>
      </w:r>
      <w:r w:rsidRPr="00692B37">
        <w:rPr>
          <w:rFonts w:ascii="Times New Roman" w:hAnsi="Times New Roman" w:cs="Times New Roman"/>
        </w:rPr>
        <w:t xml:space="preserve"> not lead to widespread apoptosis (Figure 4.1).</w:t>
      </w:r>
      <w:r w:rsidR="00F86D4C" w:rsidRPr="00692B37">
        <w:rPr>
          <w:rFonts w:ascii="Times New Roman" w:hAnsi="Times New Roman" w:cs="Times New Roman"/>
        </w:rPr>
        <w:t xml:space="preserve"> To investigate whether the transcriptomic data supports these conclusions, </w:t>
      </w:r>
      <w:r w:rsidR="00133419" w:rsidRPr="00692B37">
        <w:rPr>
          <w:rFonts w:ascii="Times New Roman" w:hAnsi="Times New Roman" w:cs="Times New Roman"/>
        </w:rPr>
        <w:t xml:space="preserve">expression data for </w:t>
      </w:r>
      <w:r w:rsidR="00F86D4C" w:rsidRPr="00692B37">
        <w:rPr>
          <w:rFonts w:ascii="Times New Roman" w:hAnsi="Times New Roman" w:cs="Times New Roman"/>
        </w:rPr>
        <w:t xml:space="preserve">specific loci associated with membrane antioxidant and programmed cell death pathways were extracted. Membrane antioxidant systems in plants utilize the ascorbate-glutathione cycle </w:t>
      </w:r>
      <w:r w:rsidR="00F377D9" w:rsidRPr="00692B37">
        <w:rPr>
          <w:rFonts w:ascii="Times New Roman" w:hAnsi="Times New Roman" w:cs="Times New Roman"/>
        </w:rPr>
        <w:t>to quench ROS generated by a variety of stressors</w:t>
      </w:r>
      <w:r w:rsidR="0009793B" w:rsidRPr="00692B37">
        <w:rPr>
          <w:rFonts w:ascii="Times New Roman" w:hAnsi="Times New Roman" w:cs="Times New Roman"/>
          <w:vertAlign w:val="superscript"/>
        </w:rPr>
        <w:t>49</w:t>
      </w:r>
      <w:r w:rsidR="00F377D9" w:rsidRPr="00692B37">
        <w:rPr>
          <w:rFonts w:ascii="Times New Roman" w:hAnsi="Times New Roman" w:cs="Times New Roman"/>
        </w:rPr>
        <w:t>. The ascorbate-glutathione cycle utilizes ascorbate peroxidase and glutathione reductase to quench hydrogen peroxide</w:t>
      </w:r>
      <w:r w:rsidR="000D06E5" w:rsidRPr="00692B37">
        <w:rPr>
          <w:rFonts w:ascii="Times New Roman" w:hAnsi="Times New Roman" w:cs="Times New Roman"/>
        </w:rPr>
        <w:t xml:space="preserve">, and </w:t>
      </w:r>
      <w:r w:rsidR="00CA7210" w:rsidRPr="00692B37">
        <w:rPr>
          <w:rFonts w:ascii="Times New Roman" w:hAnsi="Times New Roman" w:cs="Times New Roman"/>
        </w:rPr>
        <w:t>genes encoding these</w:t>
      </w:r>
      <w:r w:rsidR="000D06E5" w:rsidRPr="00692B37">
        <w:rPr>
          <w:rFonts w:ascii="Times New Roman" w:hAnsi="Times New Roman" w:cs="Times New Roman"/>
        </w:rPr>
        <w:t xml:space="preserve"> enzymes are differentially expressed in response to a variety of abiotic and biotic stressors across plant species</w:t>
      </w:r>
      <w:r w:rsidR="0009793B" w:rsidRPr="00692B37">
        <w:rPr>
          <w:rFonts w:ascii="Times New Roman" w:hAnsi="Times New Roman" w:cs="Times New Roman"/>
          <w:vertAlign w:val="superscript"/>
        </w:rPr>
        <w:t>50-53</w:t>
      </w:r>
      <w:r w:rsidR="0009793B" w:rsidRPr="00692B37">
        <w:rPr>
          <w:rFonts w:ascii="Times New Roman" w:hAnsi="Times New Roman" w:cs="Times New Roman"/>
        </w:rPr>
        <w:t>.</w:t>
      </w:r>
      <w:r w:rsidR="006D1608" w:rsidRPr="00692B37">
        <w:rPr>
          <w:rFonts w:ascii="Times New Roman" w:hAnsi="Times New Roman" w:cs="Times New Roman"/>
        </w:rPr>
        <w:t xml:space="preserve"> </w:t>
      </w:r>
      <w:r w:rsidR="00DE6AA2" w:rsidRPr="00692B37">
        <w:rPr>
          <w:rFonts w:ascii="Times New Roman" w:hAnsi="Times New Roman" w:cs="Times New Roman"/>
        </w:rPr>
        <w:t>N</w:t>
      </w:r>
      <w:r w:rsidR="00133419" w:rsidRPr="00692B37">
        <w:rPr>
          <w:rFonts w:ascii="Times New Roman" w:hAnsi="Times New Roman" w:cs="Times New Roman"/>
        </w:rPr>
        <w:t>o significant differential expression of loci annotated as ascorbate peroxidases or glutathione reductase</w:t>
      </w:r>
      <w:r w:rsidR="00DE6AA2" w:rsidRPr="00692B37">
        <w:rPr>
          <w:rFonts w:ascii="Times New Roman" w:hAnsi="Times New Roman" w:cs="Times New Roman"/>
        </w:rPr>
        <w:t xml:space="preserve"> was detected</w:t>
      </w:r>
      <w:r w:rsidR="00133419" w:rsidRPr="00692B37">
        <w:rPr>
          <w:rFonts w:ascii="Times New Roman" w:hAnsi="Times New Roman" w:cs="Times New Roman"/>
        </w:rPr>
        <w:t xml:space="preserve"> (Table 4.2). </w:t>
      </w:r>
      <w:r w:rsidR="004A1A8B" w:rsidRPr="00692B37">
        <w:rPr>
          <w:rFonts w:ascii="Times New Roman" w:hAnsi="Times New Roman" w:cs="Times New Roman"/>
        </w:rPr>
        <w:t xml:space="preserve">Two loci annotated as superoxide </w:t>
      </w:r>
      <w:proofErr w:type="spellStart"/>
      <w:r w:rsidR="004A1A8B" w:rsidRPr="00692B37">
        <w:rPr>
          <w:rFonts w:ascii="Times New Roman" w:hAnsi="Times New Roman" w:cs="Times New Roman"/>
        </w:rPr>
        <w:t>dismutases</w:t>
      </w:r>
      <w:proofErr w:type="spellEnd"/>
      <w:r w:rsidR="004A1A8B" w:rsidRPr="00692B37">
        <w:rPr>
          <w:rFonts w:ascii="Times New Roman" w:hAnsi="Times New Roman" w:cs="Times New Roman"/>
        </w:rPr>
        <w:t xml:space="preserve"> show</w:t>
      </w:r>
      <w:r w:rsidR="00972ABC" w:rsidRPr="00692B37">
        <w:rPr>
          <w:rFonts w:ascii="Times New Roman" w:hAnsi="Times New Roman" w:cs="Times New Roman"/>
        </w:rPr>
        <w:t>ed</w:t>
      </w:r>
      <w:r w:rsidR="004A1A8B" w:rsidRPr="00692B37">
        <w:rPr>
          <w:rFonts w:ascii="Times New Roman" w:hAnsi="Times New Roman" w:cs="Times New Roman"/>
        </w:rPr>
        <w:t xml:space="preserve"> significant, but slight downregulation in response to 5 </w:t>
      </w:r>
      <w:proofErr w:type="spellStart"/>
      <w:r w:rsidR="004A1A8B" w:rsidRPr="00692B37">
        <w:rPr>
          <w:rFonts w:ascii="Times New Roman" w:hAnsi="Times New Roman" w:cs="Times New Roman"/>
        </w:rPr>
        <w:t>Gy</w:t>
      </w:r>
      <w:proofErr w:type="spellEnd"/>
      <w:r w:rsidR="004A1A8B" w:rsidRPr="00692B37">
        <w:rPr>
          <w:rFonts w:ascii="Times New Roman" w:hAnsi="Times New Roman" w:cs="Times New Roman"/>
        </w:rPr>
        <w:t xml:space="preserve"> treatment</w:t>
      </w:r>
      <w:r w:rsidR="00AC6342" w:rsidRPr="00692B37">
        <w:rPr>
          <w:rFonts w:ascii="Times New Roman" w:hAnsi="Times New Roman" w:cs="Times New Roman"/>
        </w:rPr>
        <w:t xml:space="preserve"> (Table 4.2)</w:t>
      </w:r>
      <w:r w:rsidR="004A1A8B" w:rsidRPr="00692B37">
        <w:rPr>
          <w:rFonts w:ascii="Times New Roman" w:hAnsi="Times New Roman" w:cs="Times New Roman"/>
        </w:rPr>
        <w:t>.</w:t>
      </w:r>
      <w:r w:rsidR="009C4795" w:rsidRPr="00692B37">
        <w:rPr>
          <w:rFonts w:ascii="Times New Roman" w:hAnsi="Times New Roman" w:cs="Times New Roman"/>
        </w:rPr>
        <w:t xml:space="preserve"> Typically, superoxide dismutase genes are upregulated in response to higher </w:t>
      </w:r>
      <w:proofErr w:type="spellStart"/>
      <w:r w:rsidR="009C4795" w:rsidRPr="00692B37">
        <w:rPr>
          <w:rFonts w:ascii="Times New Roman" w:hAnsi="Times New Roman" w:cs="Times New Roman"/>
        </w:rPr>
        <w:t>Gy</w:t>
      </w:r>
      <w:proofErr w:type="spellEnd"/>
      <w:r w:rsidR="009C4795" w:rsidRPr="00692B37">
        <w:rPr>
          <w:rFonts w:ascii="Times New Roman" w:hAnsi="Times New Roman" w:cs="Times New Roman"/>
        </w:rPr>
        <w:t xml:space="preserve"> treatments</w:t>
      </w:r>
      <w:r w:rsidR="00EA1725" w:rsidRPr="00692B37">
        <w:rPr>
          <w:rFonts w:ascii="Times New Roman" w:hAnsi="Times New Roman" w:cs="Times New Roman"/>
        </w:rPr>
        <w:t xml:space="preserve"> than those tested here</w:t>
      </w:r>
      <w:r w:rsidR="0009793B" w:rsidRPr="00692B37">
        <w:rPr>
          <w:rFonts w:ascii="Times New Roman" w:hAnsi="Times New Roman" w:cs="Times New Roman"/>
          <w:vertAlign w:val="superscript"/>
        </w:rPr>
        <w:t>54, 55</w:t>
      </w:r>
      <w:r w:rsidR="0009793B" w:rsidRPr="00692B37">
        <w:rPr>
          <w:rFonts w:ascii="Times New Roman" w:hAnsi="Times New Roman" w:cs="Times New Roman"/>
        </w:rPr>
        <w:t>.</w:t>
      </w:r>
      <w:r w:rsidR="00AC6342" w:rsidRPr="00692B37">
        <w:rPr>
          <w:rFonts w:ascii="Times New Roman" w:hAnsi="Times New Roman" w:cs="Times New Roman"/>
        </w:rPr>
        <w:t xml:space="preserve"> Significant up- and down-regulation with a &gt; 4-fold change in transcript count was observed in loci annotated as catalases and </w:t>
      </w:r>
      <w:proofErr w:type="spellStart"/>
      <w:r w:rsidR="00AC6342" w:rsidRPr="00692B37">
        <w:rPr>
          <w:rFonts w:ascii="Times New Roman" w:hAnsi="Times New Roman" w:cs="Times New Roman"/>
        </w:rPr>
        <w:t>NADPH:quinone</w:t>
      </w:r>
      <w:proofErr w:type="spellEnd"/>
      <w:r w:rsidR="00AC6342" w:rsidRPr="00692B37">
        <w:rPr>
          <w:rFonts w:ascii="Times New Roman" w:hAnsi="Times New Roman" w:cs="Times New Roman"/>
        </w:rPr>
        <w:t xml:space="preserve"> </w:t>
      </w:r>
      <w:proofErr w:type="spellStart"/>
      <w:r w:rsidR="00AC6342" w:rsidRPr="00692B37">
        <w:rPr>
          <w:rFonts w:ascii="Times New Roman" w:hAnsi="Times New Roman" w:cs="Times New Roman"/>
        </w:rPr>
        <w:t>oxireductases</w:t>
      </w:r>
      <w:proofErr w:type="spellEnd"/>
      <w:r w:rsidR="00AC6342" w:rsidRPr="00692B37">
        <w:rPr>
          <w:rFonts w:ascii="Times New Roman" w:hAnsi="Times New Roman" w:cs="Times New Roman"/>
        </w:rPr>
        <w:t>, indicating that ROS scavenging enzymes operating outside of the ascorbate-glutathione cycle are differentially expressed in response (</w:t>
      </w:r>
      <w:r w:rsidR="00EA1725" w:rsidRPr="00692B37">
        <w:rPr>
          <w:rFonts w:ascii="Times New Roman" w:hAnsi="Times New Roman" w:cs="Times New Roman"/>
        </w:rPr>
        <w:t>Table</w:t>
      </w:r>
      <w:r w:rsidR="00AC6342" w:rsidRPr="00692B37">
        <w:rPr>
          <w:rFonts w:ascii="Times New Roman" w:hAnsi="Times New Roman" w:cs="Times New Roman"/>
        </w:rPr>
        <w:t xml:space="preserve"> 4.2). </w:t>
      </w:r>
      <w:r w:rsidR="00EA1725" w:rsidRPr="00692B37">
        <w:rPr>
          <w:rFonts w:ascii="Times New Roman" w:hAnsi="Times New Roman" w:cs="Times New Roman"/>
        </w:rPr>
        <w:t xml:space="preserve">Expression levels and enzymatic activity of these classes of enzymes often do not correspond in response to stress, indicating that significant downregulation could </w:t>
      </w:r>
      <w:proofErr w:type="gramStart"/>
      <w:r w:rsidR="00EA1725" w:rsidRPr="00692B37">
        <w:rPr>
          <w:rFonts w:ascii="Times New Roman" w:hAnsi="Times New Roman" w:cs="Times New Roman"/>
        </w:rPr>
        <w:t>re</w:t>
      </w:r>
      <w:r w:rsidR="00202432" w:rsidRPr="00692B37">
        <w:rPr>
          <w:rFonts w:ascii="Times New Roman" w:hAnsi="Times New Roman" w:cs="Times New Roman"/>
        </w:rPr>
        <w:t>present</w:t>
      </w:r>
      <w:r w:rsidR="00EA1725" w:rsidRPr="00692B37">
        <w:rPr>
          <w:rFonts w:ascii="Times New Roman" w:hAnsi="Times New Roman" w:cs="Times New Roman"/>
        </w:rPr>
        <w:t xml:space="preserve"> in</w:t>
      </w:r>
      <w:proofErr w:type="gramEnd"/>
      <w:r w:rsidR="00EA1725" w:rsidRPr="00692B37">
        <w:rPr>
          <w:rFonts w:ascii="Times New Roman" w:hAnsi="Times New Roman" w:cs="Times New Roman"/>
        </w:rPr>
        <w:t xml:space="preserve"> an increase in ROS scavenging activity</w:t>
      </w:r>
      <w:r w:rsidR="0009793B" w:rsidRPr="00692B37">
        <w:rPr>
          <w:rFonts w:ascii="Times New Roman" w:hAnsi="Times New Roman" w:cs="Times New Roman"/>
          <w:vertAlign w:val="superscript"/>
        </w:rPr>
        <w:t>49</w:t>
      </w:r>
      <w:r w:rsidR="00EA1725" w:rsidRPr="00692B37">
        <w:rPr>
          <w:rFonts w:ascii="Times New Roman" w:hAnsi="Times New Roman" w:cs="Times New Roman"/>
        </w:rPr>
        <w:t xml:space="preserve">. </w:t>
      </w:r>
    </w:p>
    <w:p w14:paraId="33D497DF" w14:textId="638BFAB8" w:rsidR="00535C1E" w:rsidRPr="00692B37" w:rsidRDefault="001D18CE" w:rsidP="0086589A">
      <w:pPr>
        <w:ind w:firstLine="720"/>
        <w:rPr>
          <w:rFonts w:ascii="Times New Roman" w:hAnsi="Times New Roman" w:cs="Times New Roman"/>
        </w:rPr>
      </w:pPr>
      <w:r w:rsidRPr="00692B37">
        <w:rPr>
          <w:rFonts w:ascii="Times New Roman" w:hAnsi="Times New Roman" w:cs="Times New Roman"/>
        </w:rPr>
        <w:t xml:space="preserve">In contrast, a greater number of loci annotated as protein repair enzymes such as thioredoxins, </w:t>
      </w:r>
      <w:proofErr w:type="spellStart"/>
      <w:r w:rsidRPr="00692B37">
        <w:rPr>
          <w:rFonts w:ascii="Times New Roman" w:hAnsi="Times New Roman" w:cs="Times New Roman"/>
        </w:rPr>
        <w:t>glutaredoxins</w:t>
      </w:r>
      <w:proofErr w:type="spellEnd"/>
      <w:r w:rsidRPr="00692B37">
        <w:rPr>
          <w:rFonts w:ascii="Times New Roman" w:hAnsi="Times New Roman" w:cs="Times New Roman"/>
        </w:rPr>
        <w:t>, and peroxiredoxins, were differentially expressed compared to the loci associated with ROS scavenging pathways</w:t>
      </w:r>
      <w:r w:rsidR="00236218" w:rsidRPr="00692B37">
        <w:rPr>
          <w:rFonts w:ascii="Times New Roman" w:hAnsi="Times New Roman" w:cs="Times New Roman"/>
        </w:rPr>
        <w:t xml:space="preserve"> (</w:t>
      </w:r>
      <w:r w:rsidR="00311AB1" w:rsidRPr="00692B37">
        <w:rPr>
          <w:rFonts w:ascii="Times New Roman" w:hAnsi="Times New Roman" w:cs="Times New Roman"/>
        </w:rPr>
        <w:t>Table</w:t>
      </w:r>
      <w:r w:rsidR="00236218" w:rsidRPr="00692B37">
        <w:rPr>
          <w:rFonts w:ascii="Times New Roman" w:hAnsi="Times New Roman" w:cs="Times New Roman"/>
        </w:rPr>
        <w:t xml:space="preserve"> 4.2)</w:t>
      </w:r>
      <w:r w:rsidRPr="00692B37">
        <w:rPr>
          <w:rFonts w:ascii="Times New Roman" w:hAnsi="Times New Roman" w:cs="Times New Roman"/>
        </w:rPr>
        <w:t>. These enzymes fix oxidative damage to amino acid chains induced by ROS and are a key to the repair of oxidative stress</w:t>
      </w:r>
      <w:r w:rsidRPr="00692B37">
        <w:rPr>
          <w:rFonts w:ascii="Times New Roman" w:hAnsi="Times New Roman" w:cs="Times New Roman"/>
          <w:vertAlign w:val="superscript"/>
        </w:rPr>
        <w:t>39</w:t>
      </w:r>
      <w:r w:rsidRPr="00692B37">
        <w:rPr>
          <w:rFonts w:ascii="Times New Roman" w:hAnsi="Times New Roman" w:cs="Times New Roman"/>
        </w:rPr>
        <w:t xml:space="preserve">. </w:t>
      </w:r>
      <w:r w:rsidR="00671678" w:rsidRPr="00692B37">
        <w:rPr>
          <w:rFonts w:ascii="Times New Roman" w:hAnsi="Times New Roman" w:cs="Times New Roman"/>
        </w:rPr>
        <w:t xml:space="preserve">The differential expression of </w:t>
      </w:r>
      <w:proofErr w:type="spellStart"/>
      <w:r w:rsidR="00671678" w:rsidRPr="00692B37">
        <w:rPr>
          <w:rFonts w:ascii="Times New Roman" w:hAnsi="Times New Roman" w:cs="Times New Roman"/>
        </w:rPr>
        <w:t>NADPH:quinone</w:t>
      </w:r>
      <w:proofErr w:type="spellEnd"/>
      <w:r w:rsidR="00671678" w:rsidRPr="00692B37">
        <w:rPr>
          <w:rFonts w:ascii="Times New Roman" w:hAnsi="Times New Roman" w:cs="Times New Roman"/>
        </w:rPr>
        <w:t xml:space="preserve"> </w:t>
      </w:r>
      <w:proofErr w:type="spellStart"/>
      <w:r w:rsidR="00671678" w:rsidRPr="00692B37">
        <w:rPr>
          <w:rFonts w:ascii="Times New Roman" w:hAnsi="Times New Roman" w:cs="Times New Roman"/>
        </w:rPr>
        <w:t>oxireductases</w:t>
      </w:r>
      <w:proofErr w:type="spellEnd"/>
      <w:r w:rsidR="00671678" w:rsidRPr="00692B37">
        <w:rPr>
          <w:rFonts w:ascii="Times New Roman" w:hAnsi="Times New Roman" w:cs="Times New Roman"/>
        </w:rPr>
        <w:t xml:space="preserve"> and catalases in response to 5 </w:t>
      </w:r>
      <w:proofErr w:type="spellStart"/>
      <w:r w:rsidR="00671678" w:rsidRPr="00692B37">
        <w:rPr>
          <w:rFonts w:ascii="Times New Roman" w:hAnsi="Times New Roman" w:cs="Times New Roman"/>
        </w:rPr>
        <w:t>Gy</w:t>
      </w:r>
      <w:proofErr w:type="spellEnd"/>
      <w:r w:rsidR="00671678" w:rsidRPr="00692B37">
        <w:rPr>
          <w:rFonts w:ascii="Times New Roman" w:hAnsi="Times New Roman" w:cs="Times New Roman"/>
        </w:rPr>
        <w:t xml:space="preserve"> indicate</w:t>
      </w:r>
      <w:r w:rsidR="00202432" w:rsidRPr="00692B37">
        <w:rPr>
          <w:rFonts w:ascii="Times New Roman" w:hAnsi="Times New Roman" w:cs="Times New Roman"/>
        </w:rPr>
        <w:t>d</w:t>
      </w:r>
      <w:r w:rsidR="00671678" w:rsidRPr="00692B37">
        <w:rPr>
          <w:rFonts w:ascii="Times New Roman" w:hAnsi="Times New Roman" w:cs="Times New Roman"/>
        </w:rPr>
        <w:t xml:space="preserve"> that ROS quenching makes up part of the transcriptomic response 1.5 hours post-treatment</w:t>
      </w:r>
      <w:r w:rsidR="0086589A" w:rsidRPr="00692B37">
        <w:rPr>
          <w:rFonts w:ascii="Times New Roman" w:hAnsi="Times New Roman" w:cs="Times New Roman"/>
        </w:rPr>
        <w:t>. However, a lack of change in the membrane antioxidant enzymes related to the ascorbate-glutathione cycle or superoxide dismutase, in contrast to the enrichment of cellular membrane GO terms, suggest that the membrane-associated response is focused on repair and cell-cell signaling rather than quenching ROS.</w:t>
      </w:r>
      <w:r w:rsidR="00202432" w:rsidRPr="00692B37">
        <w:rPr>
          <w:rFonts w:ascii="Times New Roman" w:hAnsi="Times New Roman" w:cs="Times New Roman"/>
        </w:rPr>
        <w:t xml:space="preserve"> C</w:t>
      </w:r>
      <w:r w:rsidR="00EC0771" w:rsidRPr="00692B37">
        <w:rPr>
          <w:rFonts w:ascii="Times New Roman" w:hAnsi="Times New Roman" w:cs="Times New Roman"/>
        </w:rPr>
        <w:t xml:space="preserve">omparison of ROS scavenging and protein repair pathways suggests that a larger transcriptional response is elicited to repair ROS damage rather than scavenge existing ROS 1.5 hours post-treatment. </w:t>
      </w:r>
      <w:r w:rsidR="009878F6" w:rsidRPr="00692B37">
        <w:rPr>
          <w:rFonts w:ascii="Times New Roman" w:hAnsi="Times New Roman" w:cs="Times New Roman"/>
        </w:rPr>
        <w:t>Taken with the H</w:t>
      </w:r>
      <w:r w:rsidR="009878F6" w:rsidRPr="00692B37">
        <w:rPr>
          <w:rFonts w:ascii="Times New Roman" w:hAnsi="Times New Roman" w:cs="Times New Roman"/>
          <w:vertAlign w:val="subscript"/>
        </w:rPr>
        <w:t>2</w:t>
      </w:r>
      <w:r w:rsidR="009878F6" w:rsidRPr="00692B37">
        <w:rPr>
          <w:rFonts w:ascii="Times New Roman" w:hAnsi="Times New Roman" w:cs="Times New Roman"/>
        </w:rPr>
        <w:t xml:space="preserve">DCFDA data that found no significant difference in ROS levels in leaf tissue after treatment with 0.5 – 5 </w:t>
      </w:r>
      <w:proofErr w:type="spellStart"/>
      <w:r w:rsidR="009878F6" w:rsidRPr="00692B37">
        <w:rPr>
          <w:rFonts w:ascii="Times New Roman" w:hAnsi="Times New Roman" w:cs="Times New Roman"/>
        </w:rPr>
        <w:t>Gy</w:t>
      </w:r>
      <w:proofErr w:type="spellEnd"/>
      <w:r w:rsidR="009878F6" w:rsidRPr="00692B37">
        <w:rPr>
          <w:rFonts w:ascii="Times New Roman" w:hAnsi="Times New Roman" w:cs="Times New Roman"/>
        </w:rPr>
        <w:t>, this suggests that oxidative stress does not continue post-treatment.</w:t>
      </w:r>
    </w:p>
    <w:p w14:paraId="545B069B" w14:textId="3F171DD4" w:rsidR="0086589A" w:rsidRPr="00692B37" w:rsidRDefault="000645B5" w:rsidP="0086589A">
      <w:pPr>
        <w:ind w:firstLine="720"/>
        <w:rPr>
          <w:rFonts w:ascii="Times New Roman" w:hAnsi="Times New Roman" w:cs="Times New Roman"/>
        </w:rPr>
      </w:pPr>
      <w:r w:rsidRPr="00692B37">
        <w:rPr>
          <w:rFonts w:ascii="Times New Roman" w:hAnsi="Times New Roman" w:cs="Times New Roman"/>
        </w:rPr>
        <w:t xml:space="preserve">The </w:t>
      </w:r>
      <w:proofErr w:type="spellStart"/>
      <w:r w:rsidRPr="00692B37">
        <w:rPr>
          <w:rFonts w:ascii="Times New Roman" w:hAnsi="Times New Roman" w:cs="Times New Roman"/>
        </w:rPr>
        <w:t>RNAseq</w:t>
      </w:r>
      <w:proofErr w:type="spellEnd"/>
      <w:r w:rsidRPr="00692B37">
        <w:rPr>
          <w:rFonts w:ascii="Times New Roman" w:hAnsi="Times New Roman" w:cs="Times New Roman"/>
        </w:rPr>
        <w:t xml:space="preserve"> dataset </w:t>
      </w:r>
      <w:r w:rsidR="000469FB" w:rsidRPr="00692B37">
        <w:rPr>
          <w:rFonts w:ascii="Times New Roman" w:hAnsi="Times New Roman" w:cs="Times New Roman"/>
        </w:rPr>
        <w:t>also suggested</w:t>
      </w:r>
      <w:r w:rsidRPr="00692B37">
        <w:rPr>
          <w:rFonts w:ascii="Times New Roman" w:hAnsi="Times New Roman" w:cs="Times New Roman"/>
        </w:rPr>
        <w:t xml:space="preserve"> that</w:t>
      </w:r>
      <w:r w:rsidR="000469FB" w:rsidRPr="00692B37">
        <w:rPr>
          <w:rFonts w:ascii="Times New Roman" w:hAnsi="Times New Roman" w:cs="Times New Roman"/>
        </w:rPr>
        <w:t xml:space="preserve"> cells in</w:t>
      </w:r>
      <w:r w:rsidRPr="00692B37">
        <w:rPr>
          <w:rFonts w:ascii="Times New Roman" w:hAnsi="Times New Roman" w:cs="Times New Roman"/>
        </w:rPr>
        <w:t xml:space="preserve"> </w:t>
      </w:r>
      <w:r w:rsidR="000469FB" w:rsidRPr="00692B37">
        <w:rPr>
          <w:rFonts w:ascii="Times New Roman" w:hAnsi="Times New Roman" w:cs="Times New Roman"/>
        </w:rPr>
        <w:t>leaf tissue</w:t>
      </w:r>
      <w:r w:rsidRPr="00692B37">
        <w:rPr>
          <w:rFonts w:ascii="Times New Roman" w:hAnsi="Times New Roman" w:cs="Times New Roman"/>
        </w:rPr>
        <w:t xml:space="preserve"> </w:t>
      </w:r>
      <w:r w:rsidR="000469FB" w:rsidRPr="00692B37">
        <w:rPr>
          <w:rFonts w:ascii="Times New Roman" w:hAnsi="Times New Roman" w:cs="Times New Roman"/>
        </w:rPr>
        <w:t xml:space="preserve">expressed loci associated with programmed cell death in response to 5 </w:t>
      </w:r>
      <w:proofErr w:type="spellStart"/>
      <w:r w:rsidR="000469FB" w:rsidRPr="00692B37">
        <w:rPr>
          <w:rFonts w:ascii="Times New Roman" w:hAnsi="Times New Roman" w:cs="Times New Roman"/>
        </w:rPr>
        <w:t>Gy</w:t>
      </w:r>
      <w:proofErr w:type="spellEnd"/>
      <w:r w:rsidR="000469FB" w:rsidRPr="00692B37">
        <w:rPr>
          <w:rFonts w:ascii="Times New Roman" w:hAnsi="Times New Roman" w:cs="Times New Roman"/>
        </w:rPr>
        <w:t xml:space="preserve">, in contrast with the results of macroscopic trypan </w:t>
      </w:r>
      <w:r w:rsidR="000469FB" w:rsidRPr="00692B37">
        <w:rPr>
          <w:rFonts w:ascii="Times New Roman" w:hAnsi="Times New Roman" w:cs="Times New Roman"/>
        </w:rPr>
        <w:lastRenderedPageBreak/>
        <w:t xml:space="preserve">blue staining. </w:t>
      </w:r>
      <w:r w:rsidR="007F347A" w:rsidRPr="00692B37">
        <w:rPr>
          <w:rFonts w:ascii="Times New Roman" w:hAnsi="Times New Roman" w:cs="Times New Roman"/>
        </w:rPr>
        <w:t xml:space="preserve">A ‘hypersensitive response’ biological function GO term was significantly enriched in list of four-fold upregulated loci in response to 5 </w:t>
      </w:r>
      <w:proofErr w:type="spellStart"/>
      <w:r w:rsidR="007F347A" w:rsidRPr="00692B37">
        <w:rPr>
          <w:rFonts w:ascii="Times New Roman" w:hAnsi="Times New Roman" w:cs="Times New Roman"/>
        </w:rPr>
        <w:t>Gy</w:t>
      </w:r>
      <w:proofErr w:type="spellEnd"/>
      <w:r w:rsidR="007F347A" w:rsidRPr="00692B37">
        <w:rPr>
          <w:rFonts w:ascii="Times New Roman" w:hAnsi="Times New Roman" w:cs="Times New Roman"/>
        </w:rPr>
        <w:t xml:space="preserve"> (Figure 4.14). However, most of the potato loci associated with this GO term are annotated as chitinases, NB-ARC domain-containing disease resistance proteins, and other proteins related to cell-cell signaling and pathogen detection</w:t>
      </w:r>
      <w:r w:rsidR="007B641A" w:rsidRPr="00692B37">
        <w:rPr>
          <w:rFonts w:ascii="Times New Roman" w:hAnsi="Times New Roman" w:cs="Times New Roman"/>
        </w:rPr>
        <w:t xml:space="preserve"> (Table 4.3)</w:t>
      </w:r>
      <w:r w:rsidR="00FC03BB" w:rsidRPr="00692B37">
        <w:rPr>
          <w:rFonts w:ascii="Times New Roman" w:hAnsi="Times New Roman" w:cs="Times New Roman"/>
        </w:rPr>
        <w:t>. These proteins act as sensors of pathogens and often require a</w:t>
      </w:r>
      <w:r w:rsidR="002F1131" w:rsidRPr="00692B37">
        <w:rPr>
          <w:rFonts w:ascii="Times New Roman" w:hAnsi="Times New Roman" w:cs="Times New Roman"/>
        </w:rPr>
        <w:t xml:space="preserve"> specific non-host</w:t>
      </w:r>
      <w:r w:rsidR="00FC03BB" w:rsidRPr="00692B37">
        <w:rPr>
          <w:rFonts w:ascii="Times New Roman" w:hAnsi="Times New Roman" w:cs="Times New Roman"/>
        </w:rPr>
        <w:t xml:space="preserve"> substrate, such as chitin, to activate programmed cell death pathways</w:t>
      </w:r>
      <w:r w:rsidR="00A20C45" w:rsidRPr="00692B37">
        <w:rPr>
          <w:rFonts w:ascii="Times New Roman" w:hAnsi="Times New Roman" w:cs="Times New Roman"/>
          <w:vertAlign w:val="superscript"/>
        </w:rPr>
        <w:t>56,57</w:t>
      </w:r>
      <w:r w:rsidR="00A20C45" w:rsidRPr="00692B37">
        <w:rPr>
          <w:rFonts w:ascii="Times New Roman" w:hAnsi="Times New Roman" w:cs="Times New Roman"/>
        </w:rPr>
        <w:t>.</w:t>
      </w:r>
      <w:r w:rsidR="00581A3F" w:rsidRPr="00692B37">
        <w:rPr>
          <w:rFonts w:ascii="Times New Roman" w:hAnsi="Times New Roman" w:cs="Times New Roman"/>
        </w:rPr>
        <w:t xml:space="preserve"> It is </w:t>
      </w:r>
      <w:r w:rsidR="007B641A" w:rsidRPr="00692B37">
        <w:rPr>
          <w:rFonts w:ascii="Times New Roman" w:hAnsi="Times New Roman" w:cs="Times New Roman"/>
        </w:rPr>
        <w:t>unlikely</w:t>
      </w:r>
      <w:r w:rsidR="00581A3F" w:rsidRPr="00692B37">
        <w:rPr>
          <w:rFonts w:ascii="Times New Roman" w:hAnsi="Times New Roman" w:cs="Times New Roman"/>
        </w:rPr>
        <w:t xml:space="preserve"> that these proteins bound their target substrate and activated the hypersensitive response, as no disease pressure was noted in the phenotypic analysis</w:t>
      </w:r>
      <w:r w:rsidR="00B672EC" w:rsidRPr="00692B37">
        <w:rPr>
          <w:rFonts w:ascii="Times New Roman" w:hAnsi="Times New Roman" w:cs="Times New Roman"/>
        </w:rPr>
        <w:t xml:space="preserve"> over the lifetime of the plants.</w:t>
      </w:r>
      <w:r w:rsidR="007B641A" w:rsidRPr="00692B37">
        <w:rPr>
          <w:rFonts w:ascii="Times New Roman" w:hAnsi="Times New Roman" w:cs="Times New Roman"/>
        </w:rPr>
        <w:t xml:space="preserve"> Instead</w:t>
      </w:r>
      <w:r w:rsidR="008A16EA" w:rsidRPr="00692B37">
        <w:rPr>
          <w:rFonts w:ascii="Times New Roman" w:hAnsi="Times New Roman" w:cs="Times New Roman"/>
        </w:rPr>
        <w:t>, it is likely that expression of these loci was erroneously activated by the ROS produced by ionizing radiation treatment</w:t>
      </w:r>
      <w:r w:rsidR="00A20C45" w:rsidRPr="00692B37">
        <w:rPr>
          <w:rFonts w:ascii="Times New Roman" w:hAnsi="Times New Roman" w:cs="Times New Roman"/>
          <w:vertAlign w:val="superscript"/>
        </w:rPr>
        <w:t>58</w:t>
      </w:r>
      <w:r w:rsidR="00A20C45" w:rsidRPr="00692B37">
        <w:rPr>
          <w:rFonts w:ascii="Times New Roman" w:hAnsi="Times New Roman" w:cs="Times New Roman"/>
        </w:rPr>
        <w:t>.</w:t>
      </w:r>
      <w:r w:rsidR="008A16EA" w:rsidRPr="00692B37">
        <w:rPr>
          <w:rFonts w:ascii="Times New Roman" w:hAnsi="Times New Roman" w:cs="Times New Roman"/>
        </w:rPr>
        <w:t xml:space="preserve"> </w:t>
      </w:r>
      <w:r w:rsidR="003E52D4" w:rsidRPr="00692B37">
        <w:rPr>
          <w:rFonts w:ascii="Times New Roman" w:hAnsi="Times New Roman" w:cs="Times New Roman"/>
        </w:rPr>
        <w:t>It cannot be determined whether the transcript observed was produced only during treatment or afterwards, though if these loci were upregulated after the end of treatment it could suggest that oxidative stress continues after treatment</w:t>
      </w:r>
      <w:r w:rsidR="00B247A5" w:rsidRPr="00692B37">
        <w:rPr>
          <w:rFonts w:ascii="Times New Roman" w:hAnsi="Times New Roman" w:cs="Times New Roman"/>
          <w:vertAlign w:val="superscript"/>
        </w:rPr>
        <w:t>58</w:t>
      </w:r>
      <w:r w:rsidR="003E52D4" w:rsidRPr="00692B37">
        <w:rPr>
          <w:rFonts w:ascii="Times New Roman" w:hAnsi="Times New Roman" w:cs="Times New Roman"/>
        </w:rPr>
        <w:t>, contrary to the H</w:t>
      </w:r>
      <w:r w:rsidR="003E52D4" w:rsidRPr="00692B37">
        <w:rPr>
          <w:rFonts w:ascii="Times New Roman" w:hAnsi="Times New Roman" w:cs="Times New Roman"/>
          <w:vertAlign w:val="subscript"/>
        </w:rPr>
        <w:t>2</w:t>
      </w:r>
      <w:r w:rsidR="003E52D4" w:rsidRPr="00692B37">
        <w:rPr>
          <w:rFonts w:ascii="Times New Roman" w:hAnsi="Times New Roman" w:cs="Times New Roman"/>
        </w:rPr>
        <w:t xml:space="preserve">DCFDA results (Table 4.2, Figure 4.1). The expression dynamics of these pathogen sensor loci would help determine whether oxidative stress continues after treatment, if </w:t>
      </w:r>
      <w:proofErr w:type="gramStart"/>
      <w:r w:rsidR="003E52D4" w:rsidRPr="00692B37">
        <w:rPr>
          <w:rFonts w:ascii="Times New Roman" w:hAnsi="Times New Roman" w:cs="Times New Roman"/>
        </w:rPr>
        <w:t xml:space="preserve">a </w:t>
      </w:r>
      <w:proofErr w:type="spellStart"/>
      <w:r w:rsidR="003E52D4" w:rsidRPr="00692B37">
        <w:rPr>
          <w:rFonts w:ascii="Times New Roman" w:hAnsi="Times New Roman" w:cs="Times New Roman"/>
        </w:rPr>
        <w:t>RNAseq</w:t>
      </w:r>
      <w:proofErr w:type="spellEnd"/>
      <w:proofErr w:type="gramEnd"/>
      <w:r w:rsidR="003E52D4" w:rsidRPr="00692B37">
        <w:rPr>
          <w:rFonts w:ascii="Times New Roman" w:hAnsi="Times New Roman" w:cs="Times New Roman"/>
        </w:rPr>
        <w:t xml:space="preserve"> time course experiment was conducted.  </w:t>
      </w:r>
    </w:p>
    <w:p w14:paraId="0CE61D4E" w14:textId="1FAD114B" w:rsidR="008A16EA" w:rsidRPr="00692B37" w:rsidRDefault="008A16EA" w:rsidP="0086589A">
      <w:pPr>
        <w:ind w:firstLine="720"/>
        <w:rPr>
          <w:rFonts w:ascii="Times New Roman" w:hAnsi="Times New Roman" w:cs="Times New Roman"/>
        </w:rPr>
      </w:pPr>
      <w:r w:rsidRPr="00692B37">
        <w:rPr>
          <w:rFonts w:ascii="Times New Roman" w:hAnsi="Times New Roman" w:cs="Times New Roman"/>
        </w:rPr>
        <w:t xml:space="preserve">Further exploration of the </w:t>
      </w:r>
      <w:proofErr w:type="spellStart"/>
      <w:r w:rsidRPr="00692B37">
        <w:rPr>
          <w:rFonts w:ascii="Times New Roman" w:hAnsi="Times New Roman" w:cs="Times New Roman"/>
        </w:rPr>
        <w:t>RNAseq</w:t>
      </w:r>
      <w:proofErr w:type="spellEnd"/>
      <w:r w:rsidRPr="00692B37">
        <w:rPr>
          <w:rFonts w:ascii="Times New Roman" w:hAnsi="Times New Roman" w:cs="Times New Roman"/>
        </w:rPr>
        <w:t xml:space="preserve"> dataset reveals that loci annotated with terms related to various plant cell death mechanisms are differentially expressed in response to a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r w:rsidR="00D001BF" w:rsidRPr="00692B37">
        <w:rPr>
          <w:rFonts w:ascii="Times New Roman" w:hAnsi="Times New Roman" w:cs="Times New Roman"/>
        </w:rPr>
        <w:t xml:space="preserve"> Loci labelled as </w:t>
      </w:r>
      <w:proofErr w:type="spellStart"/>
      <w:r w:rsidR="00D001BF" w:rsidRPr="00692B37">
        <w:rPr>
          <w:rFonts w:ascii="Times New Roman" w:hAnsi="Times New Roman" w:cs="Times New Roman"/>
        </w:rPr>
        <w:t>metacaspases</w:t>
      </w:r>
      <w:proofErr w:type="spellEnd"/>
      <w:r w:rsidR="00D001BF" w:rsidRPr="00692B37">
        <w:rPr>
          <w:rFonts w:ascii="Times New Roman" w:hAnsi="Times New Roman" w:cs="Times New Roman"/>
        </w:rPr>
        <w:t xml:space="preserve">, aspartyl proteases, BCL-2-associated </w:t>
      </w:r>
      <w:proofErr w:type="spellStart"/>
      <w:r w:rsidR="00D001BF" w:rsidRPr="00692B37">
        <w:rPr>
          <w:rFonts w:ascii="Times New Roman" w:hAnsi="Times New Roman" w:cs="Times New Roman"/>
        </w:rPr>
        <w:t>athanogenes</w:t>
      </w:r>
      <w:proofErr w:type="spellEnd"/>
      <w:r w:rsidR="00D001BF" w:rsidRPr="00692B37">
        <w:rPr>
          <w:rFonts w:ascii="Times New Roman" w:hAnsi="Times New Roman" w:cs="Times New Roman"/>
        </w:rPr>
        <w:t xml:space="preserve">, and papain-like cysteine proteases </w:t>
      </w:r>
      <w:r w:rsidR="00184EDC" w:rsidRPr="00692B37">
        <w:rPr>
          <w:rFonts w:ascii="Times New Roman" w:hAnsi="Times New Roman" w:cs="Times New Roman"/>
        </w:rPr>
        <w:t>were</w:t>
      </w:r>
      <w:r w:rsidR="00D001BF" w:rsidRPr="00692B37">
        <w:rPr>
          <w:rFonts w:ascii="Times New Roman" w:hAnsi="Times New Roman" w:cs="Times New Roman"/>
        </w:rPr>
        <w:t xml:space="preserve"> all</w:t>
      </w:r>
      <w:r w:rsidR="00184EDC" w:rsidRPr="00692B37">
        <w:rPr>
          <w:rFonts w:ascii="Times New Roman" w:hAnsi="Times New Roman" w:cs="Times New Roman"/>
        </w:rPr>
        <w:t xml:space="preserve"> significantly</w:t>
      </w:r>
      <w:r w:rsidR="00D001BF" w:rsidRPr="00692B37">
        <w:rPr>
          <w:rFonts w:ascii="Times New Roman" w:hAnsi="Times New Roman" w:cs="Times New Roman"/>
        </w:rPr>
        <w:t xml:space="preserve"> differentially expressed in response to a 5 </w:t>
      </w:r>
      <w:proofErr w:type="spellStart"/>
      <w:r w:rsidR="00D001BF" w:rsidRPr="00692B37">
        <w:rPr>
          <w:rFonts w:ascii="Times New Roman" w:hAnsi="Times New Roman" w:cs="Times New Roman"/>
        </w:rPr>
        <w:t>Gy</w:t>
      </w:r>
      <w:proofErr w:type="spellEnd"/>
      <w:r w:rsidR="00D001BF" w:rsidRPr="00692B37">
        <w:rPr>
          <w:rFonts w:ascii="Times New Roman" w:hAnsi="Times New Roman" w:cs="Times New Roman"/>
        </w:rPr>
        <w:t xml:space="preserve"> treatment, with many loci having a greater than four-fold change in transcript count (Table 4.4). </w:t>
      </w:r>
      <w:r w:rsidR="00A1177E" w:rsidRPr="00692B37">
        <w:rPr>
          <w:rFonts w:ascii="Times New Roman" w:hAnsi="Times New Roman" w:cs="Times New Roman"/>
        </w:rPr>
        <w:t>Although apoptosis in plants is not as well-understood as in animals</w:t>
      </w:r>
      <w:r w:rsidR="00A20C45" w:rsidRPr="00692B37">
        <w:rPr>
          <w:rFonts w:ascii="Times New Roman" w:hAnsi="Times New Roman" w:cs="Times New Roman"/>
          <w:vertAlign w:val="superscript"/>
        </w:rPr>
        <w:t>59</w:t>
      </w:r>
      <w:r w:rsidR="006D1608" w:rsidRPr="00692B37">
        <w:rPr>
          <w:rFonts w:ascii="Times New Roman" w:hAnsi="Times New Roman" w:cs="Times New Roman"/>
        </w:rPr>
        <w:t xml:space="preserve">, </w:t>
      </w:r>
      <w:r w:rsidR="00A1177E" w:rsidRPr="00692B37">
        <w:rPr>
          <w:rFonts w:ascii="Times New Roman" w:hAnsi="Times New Roman" w:cs="Times New Roman"/>
        </w:rPr>
        <w:t>metacaspases</w:t>
      </w:r>
      <w:r w:rsidR="00A20C45" w:rsidRPr="00692B37">
        <w:rPr>
          <w:rFonts w:ascii="Times New Roman" w:hAnsi="Times New Roman" w:cs="Times New Roman"/>
          <w:vertAlign w:val="superscript"/>
        </w:rPr>
        <w:t>60</w:t>
      </w:r>
      <w:r w:rsidR="006D1608" w:rsidRPr="00692B37">
        <w:rPr>
          <w:rFonts w:ascii="Times New Roman" w:hAnsi="Times New Roman" w:cs="Times New Roman"/>
        </w:rPr>
        <w:t xml:space="preserve">, </w:t>
      </w:r>
      <w:r w:rsidR="00A1177E" w:rsidRPr="00692B37">
        <w:rPr>
          <w:rFonts w:ascii="Times New Roman" w:hAnsi="Times New Roman" w:cs="Times New Roman"/>
        </w:rPr>
        <w:t>aspartyl proteases</w:t>
      </w:r>
      <w:r w:rsidR="00A20C45" w:rsidRPr="00692B37">
        <w:rPr>
          <w:rFonts w:ascii="Times New Roman" w:hAnsi="Times New Roman" w:cs="Times New Roman"/>
          <w:vertAlign w:val="superscript"/>
        </w:rPr>
        <w:t>61</w:t>
      </w:r>
      <w:r w:rsidR="00A1177E" w:rsidRPr="00692B37">
        <w:rPr>
          <w:rFonts w:ascii="Times New Roman" w:hAnsi="Times New Roman" w:cs="Times New Roman"/>
        </w:rPr>
        <w:t>, BCL-2-associated athanogenes</w:t>
      </w:r>
      <w:r w:rsidR="00A20C45" w:rsidRPr="00692B37">
        <w:rPr>
          <w:rFonts w:ascii="Times New Roman" w:hAnsi="Times New Roman" w:cs="Times New Roman"/>
          <w:vertAlign w:val="superscript"/>
        </w:rPr>
        <w:t>62</w:t>
      </w:r>
      <w:r w:rsidR="00A1177E" w:rsidRPr="00692B37">
        <w:rPr>
          <w:rFonts w:ascii="Times New Roman" w:hAnsi="Times New Roman" w:cs="Times New Roman"/>
        </w:rPr>
        <w:t>, and papain-like cysteine proteases</w:t>
      </w:r>
      <w:r w:rsidR="00A20C45" w:rsidRPr="00692B37">
        <w:rPr>
          <w:rFonts w:ascii="Times New Roman" w:hAnsi="Times New Roman" w:cs="Times New Roman"/>
          <w:vertAlign w:val="superscript"/>
        </w:rPr>
        <w:t>63</w:t>
      </w:r>
      <w:r w:rsidR="00A1177E" w:rsidRPr="00692B37">
        <w:rPr>
          <w:rFonts w:ascii="Times New Roman" w:hAnsi="Times New Roman" w:cs="Times New Roman"/>
        </w:rPr>
        <w:t xml:space="preserve"> each play a role in activating apoptosis, </w:t>
      </w:r>
      <w:r w:rsidR="00265631" w:rsidRPr="00692B37">
        <w:rPr>
          <w:rFonts w:ascii="Times New Roman" w:hAnsi="Times New Roman" w:cs="Times New Roman"/>
        </w:rPr>
        <w:t xml:space="preserve">so differential expression of similar loci in response to a 5 </w:t>
      </w:r>
      <w:proofErr w:type="spellStart"/>
      <w:r w:rsidR="00265631" w:rsidRPr="00692B37">
        <w:rPr>
          <w:rFonts w:ascii="Times New Roman" w:hAnsi="Times New Roman" w:cs="Times New Roman"/>
        </w:rPr>
        <w:t>Gy</w:t>
      </w:r>
      <w:proofErr w:type="spellEnd"/>
      <w:r w:rsidR="00265631" w:rsidRPr="00692B37">
        <w:rPr>
          <w:rFonts w:ascii="Times New Roman" w:hAnsi="Times New Roman" w:cs="Times New Roman"/>
        </w:rPr>
        <w:t xml:space="preserve"> treatment </w:t>
      </w:r>
      <w:r w:rsidR="00C0176F" w:rsidRPr="00692B37">
        <w:rPr>
          <w:rFonts w:ascii="Times New Roman" w:hAnsi="Times New Roman" w:cs="Times New Roman"/>
        </w:rPr>
        <w:t>could indic</w:t>
      </w:r>
      <w:r w:rsidR="00184EDC" w:rsidRPr="00692B37">
        <w:rPr>
          <w:rFonts w:ascii="Times New Roman" w:hAnsi="Times New Roman" w:cs="Times New Roman"/>
        </w:rPr>
        <w:t>ate</w:t>
      </w:r>
      <w:r w:rsidR="00265631" w:rsidRPr="00692B37">
        <w:rPr>
          <w:rFonts w:ascii="Times New Roman" w:hAnsi="Times New Roman" w:cs="Times New Roman"/>
        </w:rPr>
        <w:t xml:space="preserve"> that programmed cell death pathways could have been activated.</w:t>
      </w:r>
      <w:r w:rsidR="00C0176F" w:rsidRPr="00692B37">
        <w:rPr>
          <w:rFonts w:ascii="Times New Roman" w:hAnsi="Times New Roman" w:cs="Times New Roman"/>
        </w:rPr>
        <w:t xml:space="preserve"> Microscopic examination of the stained leaves would reveal whether cell death occurred in these tissues, </w:t>
      </w:r>
      <w:r w:rsidR="008D3EB3" w:rsidRPr="00692B37">
        <w:rPr>
          <w:rFonts w:ascii="Times New Roman" w:hAnsi="Times New Roman" w:cs="Times New Roman"/>
        </w:rPr>
        <w:t xml:space="preserve">though </w:t>
      </w:r>
      <w:r w:rsidR="00D13221" w:rsidRPr="00692B37">
        <w:rPr>
          <w:rFonts w:ascii="Times New Roman" w:hAnsi="Times New Roman" w:cs="Times New Roman"/>
        </w:rPr>
        <w:t xml:space="preserve">it is clear that if there is cell death it is not widespread as was observed in human cells. </w:t>
      </w:r>
    </w:p>
    <w:p w14:paraId="16A770CA" w14:textId="77777777" w:rsidR="00C8112A" w:rsidRPr="00692B37" w:rsidRDefault="00C8112A" w:rsidP="00090C14">
      <w:pPr>
        <w:pStyle w:val="Heading3"/>
        <w:rPr>
          <w:rFonts w:ascii="Times New Roman" w:hAnsi="Times New Roman" w:cs="Times New Roman"/>
        </w:rPr>
      </w:pPr>
      <w:bookmarkStart w:id="124" w:name="_Toc150780398"/>
      <w:r w:rsidRPr="00692B37">
        <w:rPr>
          <w:rFonts w:ascii="Times New Roman" w:hAnsi="Times New Roman" w:cs="Times New Roman"/>
        </w:rPr>
        <w:t>Recommendations for radioprotection strategies based on gene ontology analysis.</w:t>
      </w:r>
      <w:bookmarkEnd w:id="124"/>
    </w:p>
    <w:p w14:paraId="309EB18D" w14:textId="35A2D3C0" w:rsidR="00C8112A" w:rsidRPr="00692B37" w:rsidRDefault="007C3CCA" w:rsidP="00C8112A">
      <w:pPr>
        <w:rPr>
          <w:rFonts w:ascii="Times New Roman" w:hAnsi="Times New Roman" w:cs="Times New Roman"/>
          <w:b/>
          <w:bCs/>
          <w:i/>
          <w:iCs/>
        </w:rPr>
      </w:pPr>
      <w:r w:rsidRPr="00692B37">
        <w:rPr>
          <w:rFonts w:ascii="Times New Roman" w:hAnsi="Times New Roman" w:cs="Times New Roman"/>
        </w:rPr>
        <w:t>Radioprotection is achieved mainly by proteins and metabolites that quench ROS and repair oxidative damage, making it difficult to devise strategies based solely on transcriptomic data</w:t>
      </w:r>
      <w:r w:rsidR="006D1608" w:rsidRPr="00692B37">
        <w:rPr>
          <w:rFonts w:ascii="Times New Roman" w:hAnsi="Times New Roman" w:cs="Times New Roman"/>
          <w:noProof/>
          <w:vertAlign w:val="superscript"/>
        </w:rPr>
        <w:t>6</w:t>
      </w:r>
      <w:r w:rsidR="00C8112A" w:rsidRPr="00692B37">
        <w:rPr>
          <w:rFonts w:ascii="Times New Roman" w:hAnsi="Times New Roman" w:cs="Times New Roman"/>
          <w:noProof/>
          <w:vertAlign w:val="superscript"/>
        </w:rPr>
        <w:t>4</w:t>
      </w:r>
      <w:r w:rsidR="00C8112A" w:rsidRPr="00692B37">
        <w:rPr>
          <w:rFonts w:ascii="Times New Roman" w:hAnsi="Times New Roman" w:cs="Times New Roman"/>
        </w:rPr>
        <w:t xml:space="preserve">. However, it is clear from this dataset that three organelles </w:t>
      </w:r>
      <w:r w:rsidR="00A00747" w:rsidRPr="00692B37">
        <w:rPr>
          <w:rFonts w:ascii="Times New Roman" w:hAnsi="Times New Roman" w:cs="Times New Roman"/>
        </w:rPr>
        <w:t>were</w:t>
      </w:r>
      <w:r w:rsidR="00C8112A" w:rsidRPr="00692B37">
        <w:rPr>
          <w:rFonts w:ascii="Times New Roman" w:hAnsi="Times New Roman" w:cs="Times New Roman"/>
        </w:rPr>
        <w:t xml:space="preserve"> the focus of the transcriptomic response: the chloroplast, the cell membrane, and the nucleus. A variety of chloroplast genes </w:t>
      </w:r>
      <w:r w:rsidR="00A00747" w:rsidRPr="00692B37">
        <w:rPr>
          <w:rFonts w:ascii="Times New Roman" w:hAnsi="Times New Roman" w:cs="Times New Roman"/>
        </w:rPr>
        <w:t>were</w:t>
      </w:r>
      <w:r w:rsidR="00C8112A" w:rsidRPr="00692B37">
        <w:rPr>
          <w:rFonts w:ascii="Times New Roman" w:hAnsi="Times New Roman" w:cs="Times New Roman"/>
        </w:rPr>
        <w:t xml:space="preserve"> upregulated </w:t>
      </w:r>
      <w:r w:rsidR="005A6CF5" w:rsidRPr="00692B37">
        <w:rPr>
          <w:rFonts w:ascii="Times New Roman" w:hAnsi="Times New Roman" w:cs="Times New Roman"/>
        </w:rPr>
        <w:t>in response to</w:t>
      </w:r>
      <w:r w:rsidR="00C8112A" w:rsidRPr="00692B37">
        <w:rPr>
          <w:rFonts w:ascii="Times New Roman" w:hAnsi="Times New Roman" w:cs="Times New Roman"/>
        </w:rPr>
        <w:t xml:space="preserve"> 0.5 </w:t>
      </w:r>
      <w:proofErr w:type="spellStart"/>
      <w:r w:rsidR="00C8112A" w:rsidRPr="00692B37">
        <w:rPr>
          <w:rFonts w:ascii="Times New Roman" w:hAnsi="Times New Roman" w:cs="Times New Roman"/>
        </w:rPr>
        <w:t>Gy</w:t>
      </w:r>
      <w:proofErr w:type="spellEnd"/>
      <w:r w:rsidR="00C8112A" w:rsidRPr="00692B37">
        <w:rPr>
          <w:rFonts w:ascii="Times New Roman" w:hAnsi="Times New Roman" w:cs="Times New Roman"/>
        </w:rPr>
        <w:t xml:space="preserve"> (Table </w:t>
      </w:r>
      <w:r w:rsidR="005A6CF5" w:rsidRPr="00692B37">
        <w:rPr>
          <w:rFonts w:ascii="Times New Roman" w:hAnsi="Times New Roman" w:cs="Times New Roman"/>
        </w:rPr>
        <w:t>4</w:t>
      </w:r>
      <w:r w:rsidR="00C8112A" w:rsidRPr="00692B37">
        <w:rPr>
          <w:rFonts w:ascii="Times New Roman" w:hAnsi="Times New Roman" w:cs="Times New Roman"/>
        </w:rPr>
        <w:t>.</w:t>
      </w:r>
      <w:r w:rsidR="00DE6AA2" w:rsidRPr="00692B37">
        <w:rPr>
          <w:rFonts w:ascii="Times New Roman" w:hAnsi="Times New Roman" w:cs="Times New Roman"/>
        </w:rPr>
        <w:t>5</w:t>
      </w:r>
      <w:r w:rsidR="00C8112A" w:rsidRPr="00692B37">
        <w:rPr>
          <w:rFonts w:ascii="Times New Roman" w:hAnsi="Times New Roman" w:cs="Times New Roman"/>
        </w:rPr>
        <w:t>), with many involved in the electron transport chain that occurs through the thylakoid membrane. Protection of thylakoid membranes could be achieved through increases in intermembrane antioxidants such as carotenoids</w:t>
      </w:r>
      <w:r w:rsidR="006D1608" w:rsidRPr="00692B37">
        <w:rPr>
          <w:rFonts w:ascii="Times New Roman" w:hAnsi="Times New Roman" w:cs="Times New Roman"/>
          <w:noProof/>
          <w:vertAlign w:val="superscript"/>
        </w:rPr>
        <w:t>6</w:t>
      </w:r>
      <w:r w:rsidR="00C8112A" w:rsidRPr="00692B37">
        <w:rPr>
          <w:rFonts w:ascii="Times New Roman" w:hAnsi="Times New Roman" w:cs="Times New Roman"/>
          <w:noProof/>
          <w:vertAlign w:val="superscript"/>
        </w:rPr>
        <w:t>5</w:t>
      </w:r>
      <w:r w:rsidR="00C8112A" w:rsidRPr="00692B37">
        <w:rPr>
          <w:rFonts w:ascii="Times New Roman" w:hAnsi="Times New Roman" w:cs="Times New Roman"/>
        </w:rPr>
        <w:t xml:space="preserve"> and tocopherols</w:t>
      </w:r>
      <w:r w:rsidR="006D1608" w:rsidRPr="00692B37">
        <w:rPr>
          <w:rFonts w:ascii="Times New Roman" w:hAnsi="Times New Roman" w:cs="Times New Roman"/>
          <w:noProof/>
          <w:vertAlign w:val="superscript"/>
        </w:rPr>
        <w:t>6</w:t>
      </w:r>
      <w:r w:rsidR="00C8112A" w:rsidRPr="00692B37">
        <w:rPr>
          <w:rFonts w:ascii="Times New Roman" w:hAnsi="Times New Roman" w:cs="Times New Roman"/>
          <w:noProof/>
          <w:vertAlign w:val="superscript"/>
        </w:rPr>
        <w:t>6</w:t>
      </w:r>
      <w:r w:rsidR="00C8112A" w:rsidRPr="00692B37">
        <w:rPr>
          <w:rFonts w:ascii="Times New Roman" w:hAnsi="Times New Roman" w:cs="Times New Roman"/>
        </w:rPr>
        <w:t>. This has already been done in rice for UV protection</w:t>
      </w:r>
      <w:r w:rsidR="006D1608" w:rsidRPr="00692B37">
        <w:rPr>
          <w:rFonts w:ascii="Times New Roman" w:hAnsi="Times New Roman" w:cs="Times New Roman"/>
          <w:noProof/>
          <w:vertAlign w:val="superscript"/>
        </w:rPr>
        <w:t>6</w:t>
      </w:r>
      <w:r w:rsidR="00C8112A" w:rsidRPr="00692B37">
        <w:rPr>
          <w:rFonts w:ascii="Times New Roman" w:hAnsi="Times New Roman" w:cs="Times New Roman"/>
          <w:noProof/>
          <w:vertAlign w:val="superscript"/>
        </w:rPr>
        <w:t>7</w:t>
      </w:r>
      <w:r w:rsidR="00C8112A" w:rsidRPr="00692B37">
        <w:rPr>
          <w:rFonts w:ascii="Times New Roman" w:hAnsi="Times New Roman" w:cs="Times New Roman"/>
        </w:rPr>
        <w:t xml:space="preserve"> and many of these molecules’ biosynthesis pathways are being optimized</w:t>
      </w:r>
      <w:r w:rsidR="006D1608" w:rsidRPr="00692B37">
        <w:rPr>
          <w:rFonts w:ascii="Times New Roman" w:hAnsi="Times New Roman" w:cs="Times New Roman"/>
          <w:noProof/>
          <w:vertAlign w:val="superscript"/>
        </w:rPr>
        <w:t>6</w:t>
      </w:r>
      <w:r w:rsidR="00C8112A" w:rsidRPr="00692B37">
        <w:rPr>
          <w:rFonts w:ascii="Times New Roman" w:hAnsi="Times New Roman" w:cs="Times New Roman"/>
          <w:noProof/>
          <w:vertAlign w:val="superscript"/>
        </w:rPr>
        <w:t>8-</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0</w:t>
      </w:r>
      <w:r w:rsidR="00C8112A" w:rsidRPr="00692B37">
        <w:rPr>
          <w:rFonts w:ascii="Times New Roman" w:hAnsi="Times New Roman" w:cs="Times New Roman"/>
        </w:rPr>
        <w:t xml:space="preserve">. Ascorbate is an obvious choice for protection of plant cell membranes, </w:t>
      </w:r>
      <w:r w:rsidR="0039016F" w:rsidRPr="00692B37">
        <w:rPr>
          <w:rFonts w:ascii="Times New Roman" w:hAnsi="Times New Roman" w:cs="Times New Roman"/>
        </w:rPr>
        <w:t>al</w:t>
      </w:r>
      <w:r w:rsidR="00C8112A" w:rsidRPr="00692B37">
        <w:rPr>
          <w:rFonts w:ascii="Times New Roman" w:hAnsi="Times New Roman" w:cs="Times New Roman"/>
        </w:rPr>
        <w:t>though maximization of ascorbate is not advised as this can inhibit stress responses</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1</w:t>
      </w:r>
      <w:r w:rsidR="00C8112A" w:rsidRPr="00692B37">
        <w:rPr>
          <w:rFonts w:ascii="Times New Roman" w:hAnsi="Times New Roman" w:cs="Times New Roman"/>
        </w:rPr>
        <w:t>. It should be noted that if carotenoids, tocopherols, and ascorbate concentrations were increased in plant tissue, this would also create a highly nutritious food source for astronauts</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2</w:t>
      </w:r>
      <w:r w:rsidR="00C8112A" w:rsidRPr="00692B37">
        <w:rPr>
          <w:rFonts w:ascii="Times New Roman" w:hAnsi="Times New Roman" w:cs="Times New Roman"/>
        </w:rPr>
        <w:t>. The most difficult challenge will be providing adequate protection to the plant genome (see CHAPTER II</w:t>
      </w:r>
      <w:r w:rsidR="008B7F85" w:rsidRPr="00692B37">
        <w:rPr>
          <w:rFonts w:ascii="Times New Roman" w:hAnsi="Times New Roman" w:cs="Times New Roman"/>
        </w:rPr>
        <w:t>I</w:t>
      </w:r>
      <w:r w:rsidR="00C8112A" w:rsidRPr="00692B37">
        <w:rPr>
          <w:rFonts w:ascii="Times New Roman" w:hAnsi="Times New Roman" w:cs="Times New Roman"/>
        </w:rPr>
        <w:t>). Polyploidy’s effect on radioprotection is currently debated</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 xml:space="preserve">3, </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4</w:t>
      </w:r>
      <w:r w:rsidR="00C8112A" w:rsidRPr="00692B37">
        <w:rPr>
          <w:rFonts w:ascii="Times New Roman" w:hAnsi="Times New Roman" w:cs="Times New Roman"/>
        </w:rPr>
        <w:t>, though without any genome protection mechanisms and in light of plants’ preference for destructive non-homologous end joining</w:t>
      </w:r>
      <w:r w:rsidR="006D1608" w:rsidRPr="00692B37">
        <w:rPr>
          <w:rFonts w:ascii="Times New Roman" w:hAnsi="Times New Roman" w:cs="Times New Roman"/>
          <w:noProof/>
          <w:vertAlign w:val="superscript"/>
        </w:rPr>
        <w:t>7</w:t>
      </w:r>
      <w:r w:rsidR="00C8112A" w:rsidRPr="00692B37">
        <w:rPr>
          <w:rFonts w:ascii="Times New Roman" w:hAnsi="Times New Roman" w:cs="Times New Roman"/>
          <w:noProof/>
          <w:vertAlign w:val="superscript"/>
        </w:rPr>
        <w:t>5</w:t>
      </w:r>
      <w:r w:rsidR="00C8112A" w:rsidRPr="00692B37">
        <w:rPr>
          <w:rFonts w:ascii="Times New Roman" w:hAnsi="Times New Roman" w:cs="Times New Roman"/>
        </w:rPr>
        <w:t xml:space="preserve">, polyploid plants </w:t>
      </w:r>
      <w:r w:rsidR="008B7F85" w:rsidRPr="00692B37">
        <w:rPr>
          <w:rFonts w:ascii="Times New Roman" w:hAnsi="Times New Roman" w:cs="Times New Roman"/>
        </w:rPr>
        <w:t xml:space="preserve">are likely </w:t>
      </w:r>
      <w:r w:rsidR="00C8112A" w:rsidRPr="00692B37">
        <w:rPr>
          <w:rFonts w:ascii="Times New Roman" w:hAnsi="Times New Roman" w:cs="Times New Roman"/>
        </w:rPr>
        <w:t xml:space="preserve">a good choice for radiation applications. </w:t>
      </w:r>
    </w:p>
    <w:p w14:paraId="530E4297" w14:textId="77777777" w:rsidR="00C8112A" w:rsidRPr="00692B37" w:rsidRDefault="00C8112A" w:rsidP="00C8112A">
      <w:pPr>
        <w:pStyle w:val="Heading3"/>
        <w:rPr>
          <w:rFonts w:ascii="Times New Roman" w:hAnsi="Times New Roman" w:cs="Times New Roman"/>
          <w:szCs w:val="24"/>
        </w:rPr>
      </w:pPr>
      <w:bookmarkStart w:id="125" w:name="_Toc146706397"/>
      <w:bookmarkStart w:id="126" w:name="_Toc150780399"/>
      <w:bookmarkEnd w:id="120"/>
      <w:r w:rsidRPr="00692B37">
        <w:rPr>
          <w:rFonts w:ascii="Times New Roman" w:hAnsi="Times New Roman" w:cs="Times New Roman"/>
          <w:szCs w:val="24"/>
        </w:rPr>
        <w:lastRenderedPageBreak/>
        <w:t>Top candidate loci for low dose phytosensor development.</w:t>
      </w:r>
      <w:bookmarkEnd w:id="125"/>
      <w:bookmarkEnd w:id="126"/>
      <w:r w:rsidRPr="00692B37">
        <w:rPr>
          <w:rFonts w:ascii="Times New Roman" w:hAnsi="Times New Roman" w:cs="Times New Roman"/>
          <w:szCs w:val="24"/>
        </w:rPr>
        <w:t xml:space="preserve"> </w:t>
      </w:r>
    </w:p>
    <w:bookmarkEnd w:id="110"/>
    <w:p w14:paraId="651D88EC" w14:textId="443CDD88"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To facilitate the creation of low-dose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a curated list of twenty upregulated and downregulated loci was compiled (Table </w:t>
      </w:r>
      <w:r w:rsidR="005A6CF5" w:rsidRPr="00692B37">
        <w:rPr>
          <w:rFonts w:ascii="Times New Roman" w:hAnsi="Times New Roman" w:cs="Times New Roman"/>
        </w:rPr>
        <w:t>4</w:t>
      </w:r>
      <w:r w:rsidRPr="00692B37">
        <w:rPr>
          <w:rFonts w:ascii="Times New Roman" w:hAnsi="Times New Roman" w:cs="Times New Roman"/>
        </w:rPr>
        <w:t>.</w:t>
      </w:r>
      <w:r w:rsidR="00DE6AA2" w:rsidRPr="00692B37">
        <w:rPr>
          <w:rFonts w:ascii="Times New Roman" w:hAnsi="Times New Roman" w:cs="Times New Roman"/>
        </w:rPr>
        <w:t>6</w:t>
      </w:r>
      <w:r w:rsidRPr="00692B37">
        <w:rPr>
          <w:rFonts w:ascii="Times New Roman" w:hAnsi="Times New Roman" w:cs="Times New Roman"/>
        </w:rPr>
        <w:t xml:space="preserve">). Of these, those with the most favorable gene expression profiles for a single gene off-to-on phytosensor </w:t>
      </w:r>
      <w:r w:rsidR="00416842" w:rsidRPr="00692B37">
        <w:rPr>
          <w:rFonts w:ascii="Times New Roman" w:hAnsi="Times New Roman" w:cs="Times New Roman"/>
        </w:rPr>
        <w:t>wer</w:t>
      </w:r>
      <w:r w:rsidRPr="00692B37">
        <w:rPr>
          <w:rFonts w:ascii="Times New Roman" w:hAnsi="Times New Roman" w:cs="Times New Roman"/>
        </w:rPr>
        <w:t>e “Soltu.DM.02G034230.1 - Ferritin/ribonucleotide reductase-like family protein”, “Soltu.DM.08G019390.1 - poly(ADP-ribose) polymerase”, “Soltu.DM.05G011490.1 - P-loop containing nucleoside triphosphate hydrolases superfamily protein”, and “Soltu.DM.01G031990.1 – Ku80 family protein”. Each of these loci ha</w:t>
      </w:r>
      <w:r w:rsidR="00416842" w:rsidRPr="00692B37">
        <w:rPr>
          <w:rFonts w:ascii="Times New Roman" w:hAnsi="Times New Roman" w:cs="Times New Roman"/>
        </w:rPr>
        <w:t>d</w:t>
      </w:r>
      <w:r w:rsidRPr="00692B37">
        <w:rPr>
          <w:rFonts w:ascii="Times New Roman" w:hAnsi="Times New Roman" w:cs="Times New Roman"/>
        </w:rPr>
        <w:t xml:space="preserve"> very low (0 – 250) mean adjusted transcript count detected in untreated plants but over four-fold increases at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with mean adjusted transcript counts in the tens of thousands </w:t>
      </w:r>
      <w:r w:rsidR="005A6CF5" w:rsidRPr="00692B37">
        <w:rPr>
          <w:rFonts w:ascii="Times New Roman" w:hAnsi="Times New Roman" w:cs="Times New Roman"/>
        </w:rPr>
        <w:t>in response to</w:t>
      </w:r>
      <w:r w:rsidRPr="00692B37">
        <w:rPr>
          <w:rFonts w:ascii="Times New Roman" w:hAnsi="Times New Roman" w:cs="Times New Roman"/>
        </w:rPr>
        <w:t xml:space="preserve"> 5 </w:t>
      </w:r>
      <w:proofErr w:type="spellStart"/>
      <w:r w:rsidRPr="00692B37">
        <w:rPr>
          <w:rFonts w:ascii="Times New Roman" w:hAnsi="Times New Roman" w:cs="Times New Roman"/>
        </w:rPr>
        <w:t>Gy</w:t>
      </w:r>
      <w:proofErr w:type="spellEnd"/>
      <w:r w:rsidRPr="00692B37">
        <w:rPr>
          <w:rFonts w:ascii="Times New Roman" w:hAnsi="Times New Roman" w:cs="Times New Roman"/>
        </w:rPr>
        <w:t>. In addition, each of these loci are likely related to DNA repair but are different from those tested in the latest phytosensor publication</w:t>
      </w:r>
      <w:r w:rsidRPr="00692B37">
        <w:rPr>
          <w:rFonts w:ascii="Times New Roman" w:hAnsi="Times New Roman" w:cs="Times New Roman"/>
          <w:noProof/>
          <w:vertAlign w:val="superscript"/>
        </w:rPr>
        <w:t>34</w:t>
      </w:r>
      <w:r w:rsidRPr="00692B37">
        <w:rPr>
          <w:rFonts w:ascii="Times New Roman" w:hAnsi="Times New Roman" w:cs="Times New Roman"/>
        </w:rPr>
        <w:t>. Ferritin/ribonucleotide reductase proteins catalyze the synthesis of deoxyribonucleotides for DNA repair</w:t>
      </w:r>
      <w:r w:rsidR="006D1608" w:rsidRPr="00692B37">
        <w:rPr>
          <w:rFonts w:ascii="Times New Roman" w:hAnsi="Times New Roman" w:cs="Times New Roman"/>
          <w:noProof/>
          <w:vertAlign w:val="superscript"/>
        </w:rPr>
        <w:t>7</w:t>
      </w:r>
      <w:r w:rsidRPr="00692B37">
        <w:rPr>
          <w:rFonts w:ascii="Times New Roman" w:hAnsi="Times New Roman" w:cs="Times New Roman"/>
          <w:noProof/>
          <w:vertAlign w:val="superscript"/>
        </w:rPr>
        <w:t>6</w:t>
      </w:r>
      <w:r w:rsidRPr="00692B37">
        <w:rPr>
          <w:rFonts w:ascii="Times New Roman" w:hAnsi="Times New Roman" w:cs="Times New Roman"/>
        </w:rPr>
        <w:t>, Ku80 and poly(ADP-ribose) polymerase (PARP) are well known DNA repair proteins</w:t>
      </w:r>
      <w:r w:rsidR="006D1608" w:rsidRPr="00692B37">
        <w:rPr>
          <w:rFonts w:ascii="Times New Roman" w:hAnsi="Times New Roman" w:cs="Times New Roman"/>
          <w:noProof/>
          <w:vertAlign w:val="superscript"/>
        </w:rPr>
        <w:t>7</w:t>
      </w:r>
      <w:r w:rsidRPr="00692B37">
        <w:rPr>
          <w:rFonts w:ascii="Times New Roman" w:hAnsi="Times New Roman" w:cs="Times New Roman"/>
          <w:noProof/>
          <w:vertAlign w:val="superscript"/>
        </w:rPr>
        <w:t xml:space="preserve">7, </w:t>
      </w:r>
      <w:r w:rsidR="006D1608" w:rsidRPr="00692B37">
        <w:rPr>
          <w:rFonts w:ascii="Times New Roman" w:hAnsi="Times New Roman" w:cs="Times New Roman"/>
          <w:noProof/>
          <w:vertAlign w:val="superscript"/>
        </w:rPr>
        <w:t>7</w:t>
      </w:r>
      <w:r w:rsidRPr="00692B37">
        <w:rPr>
          <w:rFonts w:ascii="Times New Roman" w:hAnsi="Times New Roman" w:cs="Times New Roman"/>
          <w:noProof/>
          <w:vertAlign w:val="superscript"/>
        </w:rPr>
        <w:t>8</w:t>
      </w:r>
      <w:r w:rsidRPr="00692B37">
        <w:rPr>
          <w:rFonts w:ascii="Times New Roman" w:hAnsi="Times New Roman" w:cs="Times New Roman"/>
        </w:rPr>
        <w:t>, and P-loop containing nucleoside triphosphate hydrolases are required for the addition of DNA polymerase clamps so that repair can be carried out</w:t>
      </w:r>
      <w:r w:rsidR="007A5B92" w:rsidRPr="00692B37">
        <w:rPr>
          <w:rFonts w:ascii="Times New Roman" w:hAnsi="Times New Roman" w:cs="Times New Roman"/>
          <w:noProof/>
          <w:vertAlign w:val="superscript"/>
        </w:rPr>
        <w:t>7</w:t>
      </w:r>
      <w:r w:rsidRPr="00692B37">
        <w:rPr>
          <w:rFonts w:ascii="Times New Roman" w:hAnsi="Times New Roman" w:cs="Times New Roman"/>
          <w:noProof/>
          <w:vertAlign w:val="superscript"/>
        </w:rPr>
        <w:t>9</w:t>
      </w:r>
      <w:r w:rsidRPr="00692B37">
        <w:rPr>
          <w:rFonts w:ascii="Times New Roman" w:hAnsi="Times New Roman" w:cs="Times New Roman"/>
        </w:rPr>
        <w:t xml:space="preserve">. </w:t>
      </w:r>
    </w:p>
    <w:p w14:paraId="391ABF6B" w14:textId="6412271F" w:rsidR="00C8112A" w:rsidRPr="00692B37" w:rsidRDefault="00C8112A" w:rsidP="00C8112A">
      <w:pPr>
        <w:rPr>
          <w:rFonts w:ascii="Times New Roman" w:hAnsi="Times New Roman" w:cs="Times New Roman"/>
        </w:rPr>
      </w:pPr>
      <w:r w:rsidRPr="00692B37">
        <w:rPr>
          <w:rFonts w:ascii="Times New Roman" w:hAnsi="Times New Roman" w:cs="Times New Roman"/>
        </w:rPr>
        <w:tab/>
        <w:t xml:space="preserve">There </w:t>
      </w:r>
      <w:r w:rsidR="00416842" w:rsidRPr="00692B37">
        <w:rPr>
          <w:rFonts w:ascii="Times New Roman" w:hAnsi="Times New Roman" w:cs="Times New Roman"/>
        </w:rPr>
        <w:t>were</w:t>
      </w:r>
      <w:r w:rsidRPr="00692B37">
        <w:rPr>
          <w:rFonts w:ascii="Times New Roman" w:hAnsi="Times New Roman" w:cs="Times New Roman"/>
        </w:rPr>
        <w:t xml:space="preserve"> fewer options for efficient downregulation in a radiation sensor genetic circuit. A similar range of basal expression is represented in untreated samples, though loci generally ha</w:t>
      </w:r>
      <w:r w:rsidR="00416842" w:rsidRPr="00692B37">
        <w:rPr>
          <w:rFonts w:ascii="Times New Roman" w:hAnsi="Times New Roman" w:cs="Times New Roman"/>
        </w:rPr>
        <w:t xml:space="preserve">d </w:t>
      </w:r>
      <w:r w:rsidRPr="00692B37">
        <w:rPr>
          <w:rFonts w:ascii="Times New Roman" w:hAnsi="Times New Roman" w:cs="Times New Roman"/>
        </w:rPr>
        <w:t xml:space="preserve">a smaller dynamic </w:t>
      </w:r>
      <w:proofErr w:type="gramStart"/>
      <w:r w:rsidRPr="00692B37">
        <w:rPr>
          <w:rFonts w:ascii="Times New Roman" w:hAnsi="Times New Roman" w:cs="Times New Roman"/>
        </w:rPr>
        <w:t>range</w:t>
      </w:r>
      <w:proofErr w:type="gramEnd"/>
      <w:r w:rsidRPr="00692B37">
        <w:rPr>
          <w:rFonts w:ascii="Times New Roman" w:hAnsi="Times New Roman" w:cs="Times New Roman"/>
        </w:rPr>
        <w:t xml:space="preserve"> and none turn completely “off” at any of the treatments tested. This makes the promoters of these loci difficult to use in genetic switches if paired with highly efficient activators or repressors. The best locus on the list with a high basal transcript count is “Soltu.DM.03G015520.1 - Plant invertase/pectin methyltransferase inhibitor superfamily protein” and the best with low transcript count is “Soltu.DM.07G017280.1 – Terpenoid </w:t>
      </w:r>
      <w:proofErr w:type="spellStart"/>
      <w:r w:rsidRPr="00692B37">
        <w:rPr>
          <w:rFonts w:ascii="Times New Roman" w:hAnsi="Times New Roman" w:cs="Times New Roman"/>
        </w:rPr>
        <w:t>cyclases</w:t>
      </w:r>
      <w:proofErr w:type="spellEnd"/>
      <w:r w:rsidRPr="00692B37">
        <w:rPr>
          <w:rFonts w:ascii="Times New Roman" w:hAnsi="Times New Roman" w:cs="Times New Roman"/>
        </w:rPr>
        <w:t xml:space="preserve">/Protein </w:t>
      </w:r>
      <w:proofErr w:type="spellStart"/>
      <w:r w:rsidRPr="00692B37">
        <w:rPr>
          <w:rFonts w:ascii="Times New Roman" w:hAnsi="Times New Roman" w:cs="Times New Roman"/>
        </w:rPr>
        <w:t>prenyltransferases</w:t>
      </w:r>
      <w:proofErr w:type="spellEnd"/>
      <w:r w:rsidRPr="00692B37">
        <w:rPr>
          <w:rFonts w:ascii="Times New Roman" w:hAnsi="Times New Roman" w:cs="Times New Roman"/>
        </w:rPr>
        <w:t xml:space="preserve"> superfamily protein”. Additionally, post-transcriptional repression could be exerted using the ribonucleases upregulated associated with stress response</w:t>
      </w:r>
      <w:r w:rsidR="007A5B92" w:rsidRPr="00692B37">
        <w:rPr>
          <w:rFonts w:ascii="Times New Roman" w:hAnsi="Times New Roman" w:cs="Times New Roman"/>
          <w:noProof/>
          <w:vertAlign w:val="superscript"/>
        </w:rPr>
        <w:t>80</w:t>
      </w:r>
      <w:r w:rsidRPr="00692B37">
        <w:rPr>
          <w:rFonts w:ascii="Times New Roman" w:hAnsi="Times New Roman" w:cs="Times New Roman"/>
        </w:rPr>
        <w:t xml:space="preserve">. An example is “Soltu.DM.01G002470.1 - </w:t>
      </w:r>
      <w:proofErr w:type="spellStart"/>
      <w:r w:rsidRPr="00692B37">
        <w:rPr>
          <w:rFonts w:ascii="Times New Roman" w:hAnsi="Times New Roman" w:cs="Times New Roman"/>
        </w:rPr>
        <w:t>Polynucleotidyl</w:t>
      </w:r>
      <w:proofErr w:type="spellEnd"/>
      <w:r w:rsidRPr="00692B37">
        <w:rPr>
          <w:rFonts w:ascii="Times New Roman" w:hAnsi="Times New Roman" w:cs="Times New Roman"/>
        </w:rPr>
        <w:t xml:space="preserve"> transferase, ribonuclease H-like superfamily protein”, with greater than eleven-fold upregulation in response to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t>
      </w:r>
    </w:p>
    <w:p w14:paraId="522E451C" w14:textId="6FFB8A1B" w:rsidR="00C8112A" w:rsidRPr="00692B37" w:rsidRDefault="00C8112A" w:rsidP="00C8112A">
      <w:pPr>
        <w:rPr>
          <w:rFonts w:ascii="Times New Roman" w:hAnsi="Times New Roman" w:cs="Times New Roman"/>
        </w:rPr>
      </w:pPr>
      <w:r w:rsidRPr="00692B37">
        <w:rPr>
          <w:rFonts w:ascii="Times New Roman" w:hAnsi="Times New Roman" w:cs="Times New Roman"/>
        </w:rPr>
        <w:tab/>
        <w:t>Based on this transcriptomic dataset, it is clear that a low dose gamma radiation phytosensor is feasible with native promoters. Performance in this range could be improved with the creation of synthetic promoters</w:t>
      </w:r>
      <w:r w:rsidR="007A5B92" w:rsidRPr="00692B37">
        <w:rPr>
          <w:rFonts w:ascii="Times New Roman" w:hAnsi="Times New Roman" w:cs="Times New Roman"/>
          <w:noProof/>
          <w:vertAlign w:val="superscript"/>
        </w:rPr>
        <w:t>8</w:t>
      </w:r>
      <w:r w:rsidRPr="00692B37">
        <w:rPr>
          <w:rFonts w:ascii="Times New Roman" w:hAnsi="Times New Roman" w:cs="Times New Roman"/>
          <w:noProof/>
          <w:vertAlign w:val="superscript"/>
        </w:rPr>
        <w:t>1</w:t>
      </w:r>
      <w:r w:rsidRPr="00692B37">
        <w:rPr>
          <w:rFonts w:ascii="Times New Roman" w:hAnsi="Times New Roman" w:cs="Times New Roman"/>
        </w:rPr>
        <w:t xml:space="preserve"> and multi-switch genetic systems to minimize basal output and maximize activated output</w:t>
      </w:r>
      <w:r w:rsidR="007A5B92" w:rsidRPr="00692B37">
        <w:rPr>
          <w:rFonts w:ascii="Times New Roman" w:hAnsi="Times New Roman" w:cs="Times New Roman"/>
          <w:noProof/>
          <w:vertAlign w:val="superscript"/>
        </w:rPr>
        <w:t>8</w:t>
      </w:r>
      <w:r w:rsidRPr="00692B37">
        <w:rPr>
          <w:rFonts w:ascii="Times New Roman" w:hAnsi="Times New Roman" w:cs="Times New Roman"/>
          <w:noProof/>
          <w:vertAlign w:val="superscript"/>
        </w:rPr>
        <w:t>2</w:t>
      </w:r>
      <w:r w:rsidRPr="00692B37">
        <w:rPr>
          <w:rFonts w:ascii="Times New Roman" w:hAnsi="Times New Roman" w:cs="Times New Roman"/>
        </w:rPr>
        <w:t xml:space="preserve">. </w:t>
      </w:r>
    </w:p>
    <w:p w14:paraId="541E29D3" w14:textId="77777777" w:rsidR="00C8112A" w:rsidRPr="00692B37" w:rsidRDefault="00C8112A" w:rsidP="00C8112A">
      <w:pPr>
        <w:pStyle w:val="Heading2"/>
      </w:pPr>
      <w:bookmarkStart w:id="127" w:name="_Toc150780400"/>
      <w:r w:rsidRPr="00692B37">
        <w:t>Conclusion</w:t>
      </w:r>
      <w:bookmarkEnd w:id="127"/>
    </w:p>
    <w:p w14:paraId="243757A6" w14:textId="4C75E018" w:rsidR="00C8112A" w:rsidRPr="00692B37" w:rsidRDefault="00C8112A" w:rsidP="00C8112A">
      <w:pPr>
        <w:rPr>
          <w:rFonts w:ascii="Times New Roman" w:hAnsi="Times New Roman" w:cs="Times New Roman"/>
        </w:rPr>
      </w:pPr>
      <w:r w:rsidRPr="00692B37">
        <w:rPr>
          <w:rFonts w:ascii="Times New Roman" w:hAnsi="Times New Roman" w:cs="Times New Roman"/>
        </w:rPr>
        <w:t>Small phenotypic changes induced by low dose gamma radiation belie the large transcriptional change required for plants to quench reactive oxygen species and repair cell parts. Cellular responses center</w:t>
      </w:r>
      <w:r w:rsidR="00B82C10" w:rsidRPr="00692B37">
        <w:rPr>
          <w:rFonts w:ascii="Times New Roman" w:hAnsi="Times New Roman" w:cs="Times New Roman"/>
        </w:rPr>
        <w:t>ed</w:t>
      </w:r>
      <w:r w:rsidRPr="00692B37">
        <w:rPr>
          <w:rFonts w:ascii="Times New Roman" w:hAnsi="Times New Roman" w:cs="Times New Roman"/>
        </w:rPr>
        <w:t xml:space="preserve"> around chloroplast and apoplast at very low doses, indicating </w:t>
      </w:r>
      <w:r w:rsidR="005A6CF5" w:rsidRPr="00692B37">
        <w:rPr>
          <w:rFonts w:ascii="Times New Roman" w:hAnsi="Times New Roman" w:cs="Times New Roman"/>
        </w:rPr>
        <w:t xml:space="preserve">that </w:t>
      </w:r>
      <w:r w:rsidRPr="00692B37">
        <w:rPr>
          <w:rFonts w:ascii="Times New Roman" w:hAnsi="Times New Roman" w:cs="Times New Roman"/>
        </w:rPr>
        <w:t xml:space="preserve">oxidative stress in cell membranes </w:t>
      </w:r>
      <w:r w:rsidR="00B82C10" w:rsidRPr="00692B37">
        <w:rPr>
          <w:rFonts w:ascii="Times New Roman" w:hAnsi="Times New Roman" w:cs="Times New Roman"/>
        </w:rPr>
        <w:t>was</w:t>
      </w:r>
      <w:r w:rsidRPr="00692B37">
        <w:rPr>
          <w:rFonts w:ascii="Times New Roman" w:hAnsi="Times New Roman" w:cs="Times New Roman"/>
        </w:rPr>
        <w:t xml:space="preserve"> the main concern for a plant cell </w:t>
      </w:r>
      <w:r w:rsidR="005A6CF5" w:rsidRPr="00692B37">
        <w:rPr>
          <w:rFonts w:ascii="Times New Roman" w:hAnsi="Times New Roman" w:cs="Times New Roman"/>
        </w:rPr>
        <w:t>responding to</w:t>
      </w:r>
      <w:r w:rsidRPr="00692B37">
        <w:rPr>
          <w:rFonts w:ascii="Times New Roman" w:hAnsi="Times New Roman" w:cs="Times New Roman"/>
        </w:rPr>
        <w:t xml:space="preserve"> 0.5 – 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treatments. Treatments of 4-5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induce</w:t>
      </w:r>
      <w:r w:rsidR="00B82C10" w:rsidRPr="00692B37">
        <w:rPr>
          <w:rFonts w:ascii="Times New Roman" w:hAnsi="Times New Roman" w:cs="Times New Roman"/>
        </w:rPr>
        <w:t>d</w:t>
      </w:r>
      <w:r w:rsidRPr="00692B37">
        <w:rPr>
          <w:rFonts w:ascii="Times New Roman" w:hAnsi="Times New Roman" w:cs="Times New Roman"/>
        </w:rPr>
        <w:t xml:space="preserve"> a much larger response that also involve</w:t>
      </w:r>
      <w:r w:rsidR="00B82C10" w:rsidRPr="00692B37">
        <w:rPr>
          <w:rFonts w:ascii="Times New Roman" w:hAnsi="Times New Roman" w:cs="Times New Roman"/>
        </w:rPr>
        <w:t>d</w:t>
      </w:r>
      <w:r w:rsidR="005A6CF5" w:rsidRPr="00692B37">
        <w:rPr>
          <w:rFonts w:ascii="Times New Roman" w:hAnsi="Times New Roman" w:cs="Times New Roman"/>
        </w:rPr>
        <w:t xml:space="preserve"> a large proportion of</w:t>
      </w:r>
      <w:r w:rsidRPr="00692B37">
        <w:rPr>
          <w:rFonts w:ascii="Times New Roman" w:hAnsi="Times New Roman" w:cs="Times New Roman"/>
        </w:rPr>
        <w:t xml:space="preserve"> genome repair</w:t>
      </w:r>
      <w:r w:rsidR="005A6CF5" w:rsidRPr="00692B37">
        <w:rPr>
          <w:rFonts w:ascii="Times New Roman" w:hAnsi="Times New Roman" w:cs="Times New Roman"/>
        </w:rPr>
        <w:t xml:space="preserve"> loci</w:t>
      </w:r>
      <w:r w:rsidRPr="00692B37">
        <w:rPr>
          <w:rFonts w:ascii="Times New Roman" w:hAnsi="Times New Roman" w:cs="Times New Roman"/>
        </w:rPr>
        <w:t xml:space="preserve">, indicating that a coordinated stress response </w:t>
      </w:r>
      <w:r w:rsidR="00B82C10" w:rsidRPr="00692B37">
        <w:rPr>
          <w:rFonts w:ascii="Times New Roman" w:hAnsi="Times New Roman" w:cs="Times New Roman"/>
        </w:rPr>
        <w:t>was</w:t>
      </w:r>
      <w:r w:rsidRPr="00692B37">
        <w:rPr>
          <w:rFonts w:ascii="Times New Roman" w:hAnsi="Times New Roman" w:cs="Times New Roman"/>
        </w:rPr>
        <w:t xml:space="preserve"> taking place throughout the cell. Transcript data suggest</w:t>
      </w:r>
      <w:r w:rsidR="00B82C10" w:rsidRPr="00692B37">
        <w:rPr>
          <w:rFonts w:ascii="Times New Roman" w:hAnsi="Times New Roman" w:cs="Times New Roman"/>
        </w:rPr>
        <w:t>ed</w:t>
      </w:r>
      <w:r w:rsidRPr="00692B37">
        <w:rPr>
          <w:rFonts w:ascii="Times New Roman" w:hAnsi="Times New Roman" w:cs="Times New Roman"/>
        </w:rPr>
        <w:t xml:space="preserve"> that this response can be harnessed to make a radiation phytosensor sensitive to as low as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if native promoters can be effectively harnessed. Responses also suggest</w:t>
      </w:r>
      <w:r w:rsidR="00B82C10" w:rsidRPr="00692B37">
        <w:rPr>
          <w:rFonts w:ascii="Times New Roman" w:hAnsi="Times New Roman" w:cs="Times New Roman"/>
        </w:rPr>
        <w:t>ed</w:t>
      </w:r>
      <w:r w:rsidRPr="00692B37">
        <w:rPr>
          <w:rFonts w:ascii="Times New Roman" w:hAnsi="Times New Roman" w:cs="Times New Roman"/>
        </w:rPr>
        <w:t xml:space="preserve"> that increased membrane antioxidants would increase cellular resistance to radiation, which would be beneficial for human nutrition as well. The information uncovered here creates a clear path to future low dose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and radiation tolerant crop plants, indicating humanity will remain safe and well fed as we proceed in our relationship with ionizing radiation. </w:t>
      </w:r>
    </w:p>
    <w:p w14:paraId="7A2A4688" w14:textId="77777777" w:rsidR="00C8112A" w:rsidRPr="00692B37" w:rsidRDefault="00C8112A" w:rsidP="00C8112A">
      <w:pPr>
        <w:pStyle w:val="Heading2"/>
      </w:pPr>
      <w:bookmarkStart w:id="128" w:name="_Toc146706399"/>
      <w:bookmarkStart w:id="129" w:name="_Toc150780401"/>
      <w:r w:rsidRPr="00692B37">
        <w:lastRenderedPageBreak/>
        <w:t>Materials and methods</w:t>
      </w:r>
      <w:bookmarkEnd w:id="128"/>
      <w:bookmarkEnd w:id="129"/>
    </w:p>
    <w:p w14:paraId="42E0B755" w14:textId="77777777" w:rsidR="00C8112A" w:rsidRPr="00692B37" w:rsidRDefault="00C8112A" w:rsidP="00C8112A">
      <w:pPr>
        <w:rPr>
          <w:rFonts w:ascii="Times New Roman" w:hAnsi="Times New Roman" w:cs="Times New Roman"/>
        </w:rPr>
      </w:pPr>
      <w:r w:rsidRPr="00692B37">
        <w:rPr>
          <w:rFonts w:ascii="Times New Roman" w:hAnsi="Times New Roman" w:cs="Times New Roman"/>
          <w:u w:val="single"/>
        </w:rPr>
        <w:t>Plant material and growth conditions</w:t>
      </w:r>
    </w:p>
    <w:p w14:paraId="41E60F52" w14:textId="4889AE11"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Wild type </w:t>
      </w:r>
      <w:r w:rsidRPr="00692B37">
        <w:rPr>
          <w:rFonts w:ascii="Times New Roman" w:hAnsi="Times New Roman" w:cs="Times New Roman"/>
          <w:i/>
          <w:iCs/>
        </w:rPr>
        <w:t xml:space="preserve">Solanum tuberosum </w:t>
      </w:r>
      <w:r w:rsidRPr="00692B37">
        <w:rPr>
          <w:rFonts w:ascii="Times New Roman" w:hAnsi="Times New Roman" w:cs="Times New Roman"/>
        </w:rPr>
        <w:t>cv. ‘Desiree’ was procured from the Wisconsin Seed Potato Certification Program at the University of Wisconsin - Madison and kept in sterile culture on modified Murashige and Skoog media</w:t>
      </w:r>
      <w:r w:rsidR="001F22CD" w:rsidRPr="00692B37">
        <w:rPr>
          <w:rFonts w:ascii="Times New Roman" w:hAnsi="Times New Roman" w:cs="Times New Roman"/>
          <w:vertAlign w:val="superscript"/>
        </w:rPr>
        <w:t>83</w:t>
      </w:r>
      <w:r w:rsidRPr="00692B37">
        <w:rPr>
          <w:rFonts w:ascii="Times New Roman" w:hAnsi="Times New Roman" w:cs="Times New Roman"/>
        </w:rPr>
        <w:t>.</w:t>
      </w:r>
      <w:r w:rsidRPr="00692B37">
        <w:rPr>
          <w:rFonts w:ascii="Times New Roman" w:hAnsi="Times New Roman" w:cs="Times New Roman"/>
          <w:b/>
          <w:bCs/>
        </w:rPr>
        <w:t xml:space="preserve"> </w:t>
      </w:r>
    </w:p>
    <w:p w14:paraId="31E695A8" w14:textId="742A780E" w:rsidR="00C8112A" w:rsidRPr="00692B37" w:rsidRDefault="00C8112A" w:rsidP="00C8112A">
      <w:pPr>
        <w:ind w:firstLine="720"/>
        <w:rPr>
          <w:rFonts w:ascii="Times New Roman" w:hAnsi="Times New Roman" w:cs="Times New Roman"/>
        </w:rPr>
      </w:pPr>
      <w:r w:rsidRPr="00692B37">
        <w:rPr>
          <w:rFonts w:ascii="Times New Roman" w:hAnsi="Times New Roman" w:cs="Times New Roman"/>
        </w:rPr>
        <w:t>For experimentation, plants were removed from tissue culture and placed into a</w:t>
      </w:r>
      <w:r w:rsidR="009D4438" w:rsidRPr="00692B37">
        <w:rPr>
          <w:rFonts w:ascii="Times New Roman" w:hAnsi="Times New Roman" w:cs="Times New Roman"/>
        </w:rPr>
        <w:t xml:space="preserve"> 10 cm</w:t>
      </w:r>
      <w:r w:rsidRPr="00692B37">
        <w:rPr>
          <w:rFonts w:ascii="Times New Roman" w:hAnsi="Times New Roman" w:cs="Times New Roman"/>
        </w:rPr>
        <w:t xml:space="preserve"> plastic pot filled with a soilless media and allowed to adjust to ambient humidity for one week under a closed lid inside of a growth chamber. After this the lid was removed, plants were grown within the growth chamber an additional three weeks until the beginning of the experiment. Growth chambers were set to a 16-hour light / 8-hour dark daylight regime, with daytime temperature set to 20 ⁰C and nighttime temperature set to 18 ⁰C. Plants were fertilized with Peter’s 20-20-20 fertilizer after hardening and after 3 weeks in soil. For subsequent growth analysis, plants were fertilized equally with Peter’s 20-20-20 every two weeks. </w:t>
      </w:r>
    </w:p>
    <w:p w14:paraId="760811D7" w14:textId="77777777" w:rsidR="00C8112A" w:rsidRPr="00692B37" w:rsidRDefault="00C8112A" w:rsidP="00C8112A">
      <w:pPr>
        <w:rPr>
          <w:rFonts w:ascii="Times New Roman" w:hAnsi="Times New Roman" w:cs="Times New Roman"/>
        </w:rPr>
      </w:pPr>
    </w:p>
    <w:p w14:paraId="2EA14DB5" w14:textId="608E06D8" w:rsidR="00C8112A" w:rsidRPr="00692B37" w:rsidRDefault="00C8112A" w:rsidP="00C8112A">
      <w:pPr>
        <w:rPr>
          <w:rFonts w:ascii="Times New Roman" w:hAnsi="Times New Roman" w:cs="Times New Roman"/>
        </w:rPr>
      </w:pPr>
      <w:r w:rsidRPr="00692B37">
        <w:rPr>
          <w:rFonts w:ascii="Times New Roman" w:hAnsi="Times New Roman" w:cs="Times New Roman"/>
          <w:u w:val="single"/>
        </w:rPr>
        <w:t xml:space="preserve">Gamma radiation treatment </w:t>
      </w:r>
      <w:r w:rsidRPr="00692B37">
        <w:rPr>
          <w:rFonts w:ascii="Times New Roman" w:hAnsi="Times New Roman" w:cs="Times New Roman"/>
        </w:rPr>
        <w:br/>
        <w:t xml:space="preserve">Gamma radiation treatment was done by adjusting plants’ distance and dosage time from a Cobalt-60 source to reach a total dose (reported in this paper in Gray). Treatment times and rates (rad / sec) were kept consistent across two irradiation events by adjusting distance for natural degradation of the sensor. Treatment times, rates, and distances can be found for each of the experiments in Table </w:t>
      </w:r>
      <w:r w:rsidR="009C28BD" w:rsidRPr="00692B37">
        <w:rPr>
          <w:rFonts w:ascii="Times New Roman" w:hAnsi="Times New Roman" w:cs="Times New Roman"/>
        </w:rPr>
        <w:t>4.7</w:t>
      </w:r>
      <w:r w:rsidRPr="00692B37">
        <w:rPr>
          <w:rFonts w:ascii="Times New Roman" w:hAnsi="Times New Roman" w:cs="Times New Roman"/>
        </w:rPr>
        <w:t xml:space="preserve">. </w:t>
      </w:r>
    </w:p>
    <w:p w14:paraId="7D2EE21B" w14:textId="77777777" w:rsidR="00C8112A" w:rsidRPr="00692B37" w:rsidRDefault="00C8112A" w:rsidP="00C8112A">
      <w:pPr>
        <w:rPr>
          <w:rFonts w:ascii="Times New Roman" w:hAnsi="Times New Roman" w:cs="Times New Roman"/>
        </w:rPr>
      </w:pPr>
    </w:p>
    <w:p w14:paraId="0AA51F59" w14:textId="77777777" w:rsidR="00C8112A" w:rsidRPr="00692B37" w:rsidRDefault="00C8112A" w:rsidP="00C8112A">
      <w:pPr>
        <w:rPr>
          <w:rFonts w:ascii="Times New Roman" w:hAnsi="Times New Roman" w:cs="Times New Roman"/>
          <w:u w:val="single"/>
        </w:rPr>
      </w:pPr>
      <w:r w:rsidRPr="00692B37">
        <w:rPr>
          <w:rFonts w:ascii="Times New Roman" w:hAnsi="Times New Roman" w:cs="Times New Roman"/>
          <w:u w:val="single"/>
        </w:rPr>
        <w:t>H</w:t>
      </w:r>
      <w:r w:rsidRPr="00692B37">
        <w:rPr>
          <w:rFonts w:ascii="Times New Roman" w:hAnsi="Times New Roman" w:cs="Times New Roman"/>
          <w:u w:val="single"/>
          <w:vertAlign w:val="subscript"/>
        </w:rPr>
        <w:t>2</w:t>
      </w:r>
      <w:r w:rsidRPr="00692B37">
        <w:rPr>
          <w:rFonts w:ascii="Times New Roman" w:hAnsi="Times New Roman" w:cs="Times New Roman"/>
          <w:u w:val="single"/>
        </w:rPr>
        <w:t>DCFDA fluorescence assays</w:t>
      </w:r>
    </w:p>
    <w:p w14:paraId="7BB03E6B" w14:textId="00A8689D" w:rsidR="00C8112A" w:rsidRPr="00692B37" w:rsidRDefault="00C8112A" w:rsidP="00C8112A">
      <w:pPr>
        <w:rPr>
          <w:rFonts w:ascii="Times New Roman" w:hAnsi="Times New Roman" w:cs="Times New Roman"/>
        </w:rPr>
      </w:pPr>
      <w:r w:rsidRPr="00692B37">
        <w:rPr>
          <w:rFonts w:ascii="Times New Roman" w:hAnsi="Times New Roman" w:cs="Times New Roman"/>
        </w:rPr>
        <w:t>Analysis of reactive oxygen species through 2',7'-dichlorodihydrofluorescein diacetate (H</w:t>
      </w:r>
      <w:r w:rsidRPr="00692B37">
        <w:rPr>
          <w:rFonts w:ascii="Times New Roman" w:hAnsi="Times New Roman" w:cs="Times New Roman"/>
          <w:vertAlign w:val="subscript"/>
        </w:rPr>
        <w:t>2</w:t>
      </w:r>
      <w:r w:rsidRPr="00692B37">
        <w:rPr>
          <w:rFonts w:ascii="Times New Roman" w:hAnsi="Times New Roman" w:cs="Times New Roman"/>
        </w:rPr>
        <w:t>DCFDA) fluorescence was conducted according to previous protocols</w:t>
      </w:r>
      <w:r w:rsidR="007A5B92" w:rsidRPr="00692B37">
        <w:rPr>
          <w:rFonts w:ascii="Times New Roman" w:hAnsi="Times New Roman" w:cs="Times New Roman"/>
          <w:noProof/>
          <w:vertAlign w:val="superscript"/>
        </w:rPr>
        <w:t>84</w:t>
      </w:r>
      <w:r w:rsidRPr="00692B37">
        <w:rPr>
          <w:rFonts w:ascii="Times New Roman" w:hAnsi="Times New Roman" w:cs="Times New Roman"/>
        </w:rPr>
        <w:t xml:space="preserve">. Briefly, three leaf discs were collected from the topmost three leaves (one per leaf) of three biological replicates per radiation treatment and stored in 1.5 ml tubes on dry ice. Tissue was quickly weighed and homogenized using a metal bead and shaker (30 seconds, 30 shakes / second), then 1 ml of 10 mM Tris-HCl buffer (pH 7.3) was added. Tubes were centrifuged for five minutes at 15,000 g, supernatant was moved to a new tube, and tubes were centrifuged again for five minutes at 15,000 </w:t>
      </w:r>
      <w:proofErr w:type="spellStart"/>
      <w:r w:rsidR="0060537F" w:rsidRPr="00692B37">
        <w:rPr>
          <w:rFonts w:ascii="Times New Roman" w:hAnsi="Times New Roman" w:cs="Times New Roman"/>
        </w:rPr>
        <w:t>xG</w:t>
      </w:r>
      <w:proofErr w:type="spellEnd"/>
      <w:r w:rsidR="0060537F" w:rsidRPr="00692B37">
        <w:rPr>
          <w:rFonts w:ascii="Times New Roman" w:hAnsi="Times New Roman" w:cs="Times New Roman"/>
        </w:rPr>
        <w:t>,  and then</w:t>
      </w:r>
      <w:r w:rsidRPr="00692B37">
        <w:rPr>
          <w:rFonts w:ascii="Times New Roman" w:hAnsi="Times New Roman" w:cs="Times New Roman"/>
        </w:rPr>
        <w:t xml:space="preserve"> 198 µl of supernatant was added to four wells of an optical 96-well plate and the plate was read for fluorescence in the fluorescein range (ex. 485 nm, </w:t>
      </w:r>
      <w:proofErr w:type="spellStart"/>
      <w:r w:rsidRPr="00692B37">
        <w:rPr>
          <w:rFonts w:ascii="Times New Roman" w:hAnsi="Times New Roman" w:cs="Times New Roman"/>
        </w:rPr>
        <w:t>em</w:t>
      </w:r>
      <w:proofErr w:type="spellEnd"/>
      <w:r w:rsidRPr="00692B37">
        <w:rPr>
          <w:rFonts w:ascii="Times New Roman" w:hAnsi="Times New Roman" w:cs="Times New Roman"/>
        </w:rPr>
        <w:t xml:space="preserve">. 528 nm) using a </w:t>
      </w:r>
      <w:proofErr w:type="spellStart"/>
      <w:r w:rsidRPr="00692B37">
        <w:rPr>
          <w:rFonts w:ascii="Times New Roman" w:hAnsi="Times New Roman" w:cs="Times New Roman"/>
        </w:rPr>
        <w:t>BioTek</w:t>
      </w:r>
      <w:proofErr w:type="spellEnd"/>
      <w:r w:rsidRPr="00692B37">
        <w:rPr>
          <w:rFonts w:ascii="Times New Roman" w:hAnsi="Times New Roman" w:cs="Times New Roman"/>
        </w:rPr>
        <w:t xml:space="preserve"> Synergy H1 plate reader. After background fluorescence was quantified, 1 mM H</w:t>
      </w:r>
      <w:r w:rsidRPr="00692B37">
        <w:rPr>
          <w:rFonts w:ascii="Times New Roman" w:hAnsi="Times New Roman" w:cs="Times New Roman"/>
          <w:vertAlign w:val="subscript"/>
        </w:rPr>
        <w:t>2</w:t>
      </w:r>
      <w:r w:rsidRPr="00692B37">
        <w:rPr>
          <w:rFonts w:ascii="Times New Roman" w:hAnsi="Times New Roman" w:cs="Times New Roman"/>
        </w:rPr>
        <w:t xml:space="preserve">DCFDA was added to each well for a final concentration of 10 </w:t>
      </w:r>
      <w:proofErr w:type="spellStart"/>
      <w:r w:rsidRPr="00692B37">
        <w:rPr>
          <w:rFonts w:ascii="Times New Roman" w:hAnsi="Times New Roman" w:cs="Times New Roman"/>
        </w:rPr>
        <w:t>μM</w:t>
      </w:r>
      <w:proofErr w:type="spellEnd"/>
      <w:r w:rsidRPr="00692B37">
        <w:rPr>
          <w:rFonts w:ascii="Times New Roman" w:hAnsi="Times New Roman" w:cs="Times New Roman"/>
        </w:rPr>
        <w:t xml:space="preserve">. Fluorescein and the plate </w:t>
      </w:r>
      <w:proofErr w:type="gramStart"/>
      <w:r w:rsidRPr="00692B37">
        <w:rPr>
          <w:rFonts w:ascii="Times New Roman" w:hAnsi="Times New Roman" w:cs="Times New Roman"/>
        </w:rPr>
        <w:t>was</w:t>
      </w:r>
      <w:proofErr w:type="gramEnd"/>
      <w:r w:rsidR="0060537F" w:rsidRPr="00692B37">
        <w:rPr>
          <w:rFonts w:ascii="Times New Roman" w:hAnsi="Times New Roman" w:cs="Times New Roman"/>
        </w:rPr>
        <w:t xml:space="preserve"> placed</w:t>
      </w:r>
      <w:r w:rsidRPr="00692B37">
        <w:rPr>
          <w:rFonts w:ascii="Times New Roman" w:hAnsi="Times New Roman" w:cs="Times New Roman"/>
        </w:rPr>
        <w:t xml:space="preserve"> in darkness for five minutes. Fluorescein fluorescence was then measured once per minute for twenty minutes with a H</w:t>
      </w:r>
      <w:r w:rsidRPr="00692B37">
        <w:rPr>
          <w:rFonts w:ascii="Times New Roman" w:hAnsi="Times New Roman" w:cs="Times New Roman"/>
          <w:vertAlign w:val="subscript"/>
        </w:rPr>
        <w:t>2</w:t>
      </w:r>
      <w:r w:rsidRPr="00692B37">
        <w:rPr>
          <w:rFonts w:ascii="Times New Roman" w:hAnsi="Times New Roman" w:cs="Times New Roman"/>
        </w:rPr>
        <w:t>O</w:t>
      </w:r>
      <w:r w:rsidRPr="00692B37">
        <w:rPr>
          <w:rFonts w:ascii="Times New Roman" w:hAnsi="Times New Roman" w:cs="Times New Roman"/>
          <w:vertAlign w:val="subscript"/>
        </w:rPr>
        <w:t>2</w:t>
      </w:r>
      <w:r w:rsidRPr="00692B37">
        <w:rPr>
          <w:rFonts w:ascii="Times New Roman" w:hAnsi="Times New Roman" w:cs="Times New Roman"/>
        </w:rPr>
        <w:t xml:space="preserve"> st</w:t>
      </w:r>
      <w:r w:rsidR="0060537F" w:rsidRPr="00692B37">
        <w:rPr>
          <w:rFonts w:ascii="Times New Roman" w:hAnsi="Times New Roman" w:cs="Times New Roman"/>
        </w:rPr>
        <w:t>an</w:t>
      </w:r>
      <w:r w:rsidRPr="00692B37">
        <w:rPr>
          <w:rFonts w:ascii="Times New Roman" w:hAnsi="Times New Roman" w:cs="Times New Roman"/>
        </w:rPr>
        <w:t>dard curve used as a positive control. Pre- H</w:t>
      </w:r>
      <w:r w:rsidRPr="00692B37">
        <w:rPr>
          <w:rFonts w:ascii="Times New Roman" w:hAnsi="Times New Roman" w:cs="Times New Roman"/>
          <w:vertAlign w:val="subscript"/>
        </w:rPr>
        <w:t>2</w:t>
      </w:r>
      <w:r w:rsidRPr="00692B37">
        <w:rPr>
          <w:rFonts w:ascii="Times New Roman" w:hAnsi="Times New Roman" w:cs="Times New Roman"/>
        </w:rPr>
        <w:t xml:space="preserve">DCFDA fluorescence values were subtracted from the twentieth read fluorescence data, then fluorescence was normalized to the weight of tissue collected for each sample. </w:t>
      </w:r>
    </w:p>
    <w:p w14:paraId="33578BB4" w14:textId="77777777" w:rsidR="00C8112A" w:rsidRPr="00692B37" w:rsidRDefault="00C8112A" w:rsidP="00C8112A">
      <w:pPr>
        <w:rPr>
          <w:rFonts w:ascii="Times New Roman" w:hAnsi="Times New Roman" w:cs="Times New Roman"/>
          <w:u w:val="single"/>
        </w:rPr>
      </w:pPr>
    </w:p>
    <w:p w14:paraId="48BD13A7" w14:textId="77777777" w:rsidR="00274A40" w:rsidRPr="00692B37" w:rsidRDefault="00274A40" w:rsidP="00C8112A">
      <w:pPr>
        <w:rPr>
          <w:rFonts w:ascii="Times New Roman" w:hAnsi="Times New Roman" w:cs="Times New Roman"/>
          <w:u w:val="single"/>
        </w:rPr>
      </w:pPr>
    </w:p>
    <w:p w14:paraId="4097438B" w14:textId="77777777" w:rsidR="00C8112A" w:rsidRPr="00692B37" w:rsidRDefault="00C8112A" w:rsidP="00C8112A">
      <w:pPr>
        <w:rPr>
          <w:rFonts w:ascii="Times New Roman" w:hAnsi="Times New Roman" w:cs="Times New Roman"/>
          <w:u w:val="single"/>
        </w:rPr>
      </w:pPr>
      <w:r w:rsidRPr="00692B37">
        <w:rPr>
          <w:rFonts w:ascii="Times New Roman" w:hAnsi="Times New Roman" w:cs="Times New Roman"/>
          <w:u w:val="single"/>
        </w:rPr>
        <w:t>Trypan blue staining</w:t>
      </w:r>
    </w:p>
    <w:p w14:paraId="06070C75" w14:textId="2F35E29A" w:rsidR="00C8112A" w:rsidRPr="00692B37" w:rsidRDefault="00C8112A" w:rsidP="00C8112A">
      <w:pPr>
        <w:rPr>
          <w:rFonts w:ascii="Times New Roman" w:hAnsi="Times New Roman" w:cs="Times New Roman"/>
        </w:rPr>
      </w:pPr>
      <w:r w:rsidRPr="00692B37">
        <w:rPr>
          <w:rFonts w:ascii="Times New Roman" w:hAnsi="Times New Roman" w:cs="Times New Roman"/>
        </w:rPr>
        <w:t>Trypan blue staining was conducted according to previously described protocols</w:t>
      </w:r>
      <w:r w:rsidR="007A5B92" w:rsidRPr="00692B37">
        <w:rPr>
          <w:rFonts w:ascii="Times New Roman" w:hAnsi="Times New Roman" w:cs="Times New Roman"/>
          <w:noProof/>
          <w:vertAlign w:val="superscript"/>
        </w:rPr>
        <w:t>85</w:t>
      </w:r>
      <w:r w:rsidRPr="00692B37">
        <w:rPr>
          <w:rFonts w:ascii="Times New Roman" w:hAnsi="Times New Roman" w:cs="Times New Roman"/>
        </w:rPr>
        <w:t xml:space="preserve">. Briefly, leaves were collected </w:t>
      </w:r>
      <w:r w:rsidR="0060537F" w:rsidRPr="00692B37">
        <w:rPr>
          <w:rFonts w:ascii="Times New Roman" w:hAnsi="Times New Roman" w:cs="Times New Roman"/>
        </w:rPr>
        <w:t>72-h</w:t>
      </w:r>
      <w:r w:rsidRPr="00692B37">
        <w:rPr>
          <w:rFonts w:ascii="Times New Roman" w:hAnsi="Times New Roman" w:cs="Times New Roman"/>
        </w:rPr>
        <w:t xml:space="preserve"> post-treatment and quickly visualized using an Epson Perfection V300 Photo scanner. After visualization, leaf tissues were submerged in a 1:1:1:1 solution of lactic acid (85% w:w) (</w:t>
      </w:r>
      <w:proofErr w:type="spellStart"/>
      <w:r w:rsidRPr="00692B37">
        <w:rPr>
          <w:rFonts w:ascii="Times New Roman" w:hAnsi="Times New Roman" w:cs="Times New Roman"/>
        </w:rPr>
        <w:t>Thermo</w:t>
      </w:r>
      <w:proofErr w:type="spellEnd"/>
      <w:r w:rsidRPr="00692B37">
        <w:rPr>
          <w:rFonts w:ascii="Times New Roman" w:hAnsi="Times New Roman" w:cs="Times New Roman"/>
        </w:rPr>
        <w:t>), phenol (TE buffer equilibrated pH 6.6) (</w:t>
      </w:r>
      <w:proofErr w:type="spellStart"/>
      <w:r w:rsidRPr="00692B37">
        <w:rPr>
          <w:rFonts w:ascii="Times New Roman" w:hAnsi="Times New Roman" w:cs="Times New Roman"/>
        </w:rPr>
        <w:t>Thermo</w:t>
      </w:r>
      <w:proofErr w:type="spellEnd"/>
      <w:r w:rsidRPr="00692B37">
        <w:rPr>
          <w:rFonts w:ascii="Times New Roman" w:hAnsi="Times New Roman" w:cs="Times New Roman"/>
        </w:rPr>
        <w:t>), 99% glycerol (</w:t>
      </w:r>
      <w:proofErr w:type="spellStart"/>
      <w:r w:rsidRPr="00692B37">
        <w:rPr>
          <w:rFonts w:ascii="Times New Roman" w:hAnsi="Times New Roman" w:cs="Times New Roman"/>
        </w:rPr>
        <w:t>Thermo</w:t>
      </w:r>
      <w:proofErr w:type="spellEnd"/>
      <w:r w:rsidRPr="00692B37">
        <w:rPr>
          <w:rFonts w:ascii="Times New Roman" w:hAnsi="Times New Roman" w:cs="Times New Roman"/>
        </w:rPr>
        <w:t xml:space="preserve">), and distilled water with trypan blue powder (Sigma) added at a concentration of 10 mg / ml. Leaves were completely submerged in the staining solution for one hour with brief </w:t>
      </w:r>
      <w:r w:rsidRPr="00692B37">
        <w:rPr>
          <w:rFonts w:ascii="Times New Roman" w:hAnsi="Times New Roman" w:cs="Times New Roman"/>
        </w:rPr>
        <w:lastRenderedPageBreak/>
        <w:t xml:space="preserve">agitation every ten minutes. After one hour, </w:t>
      </w:r>
      <w:proofErr w:type="gramStart"/>
      <w:r w:rsidRPr="00692B37">
        <w:rPr>
          <w:rFonts w:ascii="Times New Roman" w:hAnsi="Times New Roman" w:cs="Times New Roman"/>
        </w:rPr>
        <w:t>leaves</w:t>
      </w:r>
      <w:proofErr w:type="gramEnd"/>
      <w:r w:rsidRPr="00692B37">
        <w:rPr>
          <w:rFonts w:ascii="Times New Roman" w:hAnsi="Times New Roman" w:cs="Times New Roman"/>
        </w:rPr>
        <w:t xml:space="preserve"> were removed from the staining solution and bleached with washes of 95% ethanol until no chlorophyll remained. Leaves were then visualized using the same Epson scanner. </w:t>
      </w:r>
    </w:p>
    <w:p w14:paraId="577599A1" w14:textId="77777777" w:rsidR="00C8112A" w:rsidRPr="00692B37" w:rsidRDefault="00C8112A" w:rsidP="00C8112A">
      <w:pPr>
        <w:rPr>
          <w:rFonts w:ascii="Times New Roman" w:hAnsi="Times New Roman" w:cs="Times New Roman"/>
        </w:rPr>
      </w:pPr>
    </w:p>
    <w:p w14:paraId="55938702" w14:textId="77777777" w:rsidR="00C8112A" w:rsidRPr="00692B37" w:rsidRDefault="00C8112A" w:rsidP="00C8112A">
      <w:pPr>
        <w:rPr>
          <w:rFonts w:ascii="Times New Roman" w:hAnsi="Times New Roman" w:cs="Times New Roman"/>
        </w:rPr>
      </w:pPr>
      <w:r w:rsidRPr="00692B37">
        <w:rPr>
          <w:rFonts w:ascii="Times New Roman" w:hAnsi="Times New Roman" w:cs="Times New Roman"/>
          <w:u w:val="single"/>
        </w:rPr>
        <w:t>Phenotypic analysis</w:t>
      </w:r>
    </w:p>
    <w:p w14:paraId="17AF498C" w14:textId="77777777"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Phenotypic measures were taken four days before treatment to ensure randomized and consistent phenotype in the selected plants for treatment. Phenotypic data was then collected at </w:t>
      </w:r>
      <w:proofErr w:type="gramStart"/>
      <w:r w:rsidRPr="00692B37">
        <w:rPr>
          <w:rFonts w:ascii="Times New Roman" w:hAnsi="Times New Roman" w:cs="Times New Roman"/>
        </w:rPr>
        <w:t>one week</w:t>
      </w:r>
      <w:proofErr w:type="gramEnd"/>
      <w:r w:rsidRPr="00692B37">
        <w:rPr>
          <w:rFonts w:ascii="Times New Roman" w:hAnsi="Times New Roman" w:cs="Times New Roman"/>
        </w:rPr>
        <w:t xml:space="preserve"> intervals beginning at seventy two hours post-treatment (0 weeks post-treatment in Figure 3.2). Leaf number, plant height from the soil line, and “meristem length” were measured at each timepoint. Meristem length measures were calculated as the length in millimeters from the first secondary node to the top of the apical meristem (height of young leaves around the meristem were not included). This phenotype was done to observe any ‘sunken meristem’ phenotypes that are common at higher radiation doses in potato</w:t>
      </w:r>
      <w:r w:rsidRPr="00692B37">
        <w:rPr>
          <w:rFonts w:ascii="Times New Roman" w:hAnsi="Times New Roman" w:cs="Times New Roman"/>
          <w:noProof/>
          <w:vertAlign w:val="superscript"/>
        </w:rPr>
        <w:t>34</w:t>
      </w:r>
      <w:r w:rsidRPr="00692B37">
        <w:rPr>
          <w:rFonts w:ascii="Times New Roman" w:hAnsi="Times New Roman" w:cs="Times New Roman"/>
        </w:rPr>
        <w:t xml:space="preserve">. “Height increase” data in Figure 3.2G was calculated as the height at three weeks post-treatment minus plant height pre-treatment. Data for all phenotypic measures was analyzed per timepoint using ANOVA (p &lt; 0.05) and a post-hoc Dunnett’s test (p &lt; 0.05) for mean comparison with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used as the control group. For 0 vs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comparisons, a student’s t test (p &lt; 0.05) was used. </w:t>
      </w:r>
    </w:p>
    <w:p w14:paraId="3AA52FF7" w14:textId="77777777" w:rsidR="00C8112A" w:rsidRPr="00692B37" w:rsidRDefault="00C8112A" w:rsidP="00C8112A">
      <w:pPr>
        <w:rPr>
          <w:rFonts w:ascii="Times New Roman" w:hAnsi="Times New Roman" w:cs="Times New Roman"/>
        </w:rPr>
      </w:pPr>
    </w:p>
    <w:p w14:paraId="6E2DE1BB" w14:textId="77777777" w:rsidR="00C8112A" w:rsidRPr="00692B37" w:rsidRDefault="00C8112A" w:rsidP="00C8112A">
      <w:pPr>
        <w:rPr>
          <w:rFonts w:ascii="Times New Roman" w:hAnsi="Times New Roman" w:cs="Times New Roman"/>
        </w:rPr>
      </w:pPr>
      <w:proofErr w:type="spellStart"/>
      <w:r w:rsidRPr="00692B37">
        <w:rPr>
          <w:rFonts w:ascii="Times New Roman" w:hAnsi="Times New Roman" w:cs="Times New Roman"/>
          <w:u w:val="single"/>
        </w:rPr>
        <w:t>RNAseq</w:t>
      </w:r>
      <w:proofErr w:type="spellEnd"/>
      <w:r w:rsidRPr="00692B37">
        <w:rPr>
          <w:rFonts w:ascii="Times New Roman" w:hAnsi="Times New Roman" w:cs="Times New Roman"/>
          <w:u w:val="single"/>
        </w:rPr>
        <w:t xml:space="preserve"> data collection</w:t>
      </w:r>
    </w:p>
    <w:p w14:paraId="7139BC51" w14:textId="3D082DCD"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Three leaf discs were collected from the topmost three leaves (one disc per leaf) of three biological replicates per radiation treatment and stored in </w:t>
      </w:r>
      <w:proofErr w:type="spellStart"/>
      <w:r w:rsidRPr="00692B37">
        <w:rPr>
          <w:rFonts w:ascii="Times New Roman" w:hAnsi="Times New Roman" w:cs="Times New Roman"/>
        </w:rPr>
        <w:t>RNAlater</w:t>
      </w:r>
      <w:proofErr w:type="spellEnd"/>
      <w:r w:rsidRPr="00692B37">
        <w:rPr>
          <w:rFonts w:ascii="Times New Roman" w:hAnsi="Times New Roman" w:cs="Times New Roman"/>
        </w:rPr>
        <w:t xml:space="preserve"> solution (Sigma-Aldrich) after dosing. RNA was extracted and cleaned using the Quick RNA miniprep kit (</w:t>
      </w:r>
      <w:proofErr w:type="spellStart"/>
      <w:r w:rsidRPr="00692B37">
        <w:rPr>
          <w:rFonts w:ascii="Times New Roman" w:hAnsi="Times New Roman" w:cs="Times New Roman"/>
        </w:rPr>
        <w:t>Zymo</w:t>
      </w:r>
      <w:proofErr w:type="spellEnd"/>
      <w:r w:rsidRPr="00692B37">
        <w:rPr>
          <w:rFonts w:ascii="Times New Roman" w:hAnsi="Times New Roman" w:cs="Times New Roman"/>
        </w:rPr>
        <w:t xml:space="preserve"> Research) and One step PCR inhibitor removal kit (</w:t>
      </w:r>
      <w:proofErr w:type="spellStart"/>
      <w:r w:rsidRPr="00692B37">
        <w:rPr>
          <w:rFonts w:ascii="Times New Roman" w:hAnsi="Times New Roman" w:cs="Times New Roman"/>
        </w:rPr>
        <w:t>Zymo</w:t>
      </w:r>
      <w:proofErr w:type="spellEnd"/>
      <w:r w:rsidRPr="00692B37">
        <w:rPr>
          <w:rFonts w:ascii="Times New Roman" w:hAnsi="Times New Roman" w:cs="Times New Roman"/>
        </w:rPr>
        <w:t xml:space="preserve"> Research). RNA integrity was checked using an Agilent 4200 </w:t>
      </w:r>
      <w:proofErr w:type="spellStart"/>
      <w:r w:rsidRPr="00692B37">
        <w:rPr>
          <w:rFonts w:ascii="Times New Roman" w:hAnsi="Times New Roman" w:cs="Times New Roman"/>
        </w:rPr>
        <w:t>Tapestation</w:t>
      </w:r>
      <w:proofErr w:type="spellEnd"/>
      <w:r w:rsidRPr="00692B37">
        <w:rPr>
          <w:rFonts w:ascii="Times New Roman" w:hAnsi="Times New Roman" w:cs="Times New Roman"/>
        </w:rPr>
        <w:t xml:space="preserve"> (Agilent) and its quantitation was measured by Qubit4 fluorometer before</w:t>
      </w:r>
      <w:r w:rsidR="0060537F" w:rsidRPr="00692B37">
        <w:rPr>
          <w:rFonts w:ascii="Times New Roman" w:hAnsi="Times New Roman" w:cs="Times New Roman"/>
        </w:rPr>
        <w:t xml:space="preserve"> the generation of </w:t>
      </w:r>
      <w:r w:rsidRPr="00692B37">
        <w:rPr>
          <w:rFonts w:ascii="Times New Roman" w:hAnsi="Times New Roman" w:cs="Times New Roman"/>
        </w:rPr>
        <w:t>cDNA libraries.</w:t>
      </w:r>
    </w:p>
    <w:p w14:paraId="4EFA5328" w14:textId="77777777" w:rsidR="00C8112A" w:rsidRPr="00692B37" w:rsidRDefault="00C8112A" w:rsidP="00C8112A">
      <w:pPr>
        <w:rPr>
          <w:rFonts w:ascii="Times New Roman" w:hAnsi="Times New Roman" w:cs="Times New Roman"/>
        </w:rPr>
      </w:pPr>
    </w:p>
    <w:p w14:paraId="7454F660" w14:textId="77777777" w:rsidR="00C8112A" w:rsidRPr="00692B37" w:rsidRDefault="00C8112A" w:rsidP="00C8112A">
      <w:pPr>
        <w:rPr>
          <w:rFonts w:ascii="Times New Roman" w:hAnsi="Times New Roman" w:cs="Times New Roman"/>
        </w:rPr>
      </w:pPr>
      <w:proofErr w:type="spellStart"/>
      <w:r w:rsidRPr="00692B37">
        <w:rPr>
          <w:rFonts w:ascii="Times New Roman" w:hAnsi="Times New Roman" w:cs="Times New Roman"/>
          <w:u w:val="single"/>
        </w:rPr>
        <w:t>RNAseq</w:t>
      </w:r>
      <w:proofErr w:type="spellEnd"/>
      <w:r w:rsidRPr="00692B37">
        <w:rPr>
          <w:rFonts w:ascii="Times New Roman" w:hAnsi="Times New Roman" w:cs="Times New Roman"/>
          <w:u w:val="single"/>
        </w:rPr>
        <w:t xml:space="preserve"> data analysis</w:t>
      </w:r>
    </w:p>
    <w:p w14:paraId="7A7CC0B3" w14:textId="4B310EEB" w:rsidR="00C8112A" w:rsidRPr="00692B37" w:rsidRDefault="00C8112A" w:rsidP="00C8112A">
      <w:pPr>
        <w:rPr>
          <w:rFonts w:ascii="Times New Roman" w:hAnsi="Times New Roman" w:cs="Times New Roman"/>
        </w:rPr>
      </w:pPr>
      <w:r w:rsidRPr="00692B37">
        <w:rPr>
          <w:rFonts w:ascii="Times New Roman" w:hAnsi="Times New Roman" w:cs="Times New Roman"/>
        </w:rPr>
        <w:t xml:space="preserve">The cDNA libraries for reading paired-end 150 bases were generated using the </w:t>
      </w:r>
      <w:proofErr w:type="spellStart"/>
      <w:r w:rsidRPr="00692B37">
        <w:rPr>
          <w:rFonts w:ascii="Times New Roman" w:hAnsi="Times New Roman" w:cs="Times New Roman"/>
        </w:rPr>
        <w:t>TruSeq</w:t>
      </w:r>
      <w:proofErr w:type="spellEnd"/>
      <w:r w:rsidRPr="00692B37">
        <w:rPr>
          <w:rFonts w:ascii="Times New Roman" w:hAnsi="Times New Roman" w:cs="Times New Roman"/>
        </w:rPr>
        <w:t xml:space="preserve"> Stranded mRNA Library Kit (Illumina, San Diego, CA, USA). Raw sequencing reads were sequenced by NovaSeq6000 S4 (Illumina).  Initial quality control was performed using FastQC</w:t>
      </w:r>
      <w:r w:rsidR="001D5320" w:rsidRPr="00692B37">
        <w:rPr>
          <w:rFonts w:ascii="Times New Roman" w:hAnsi="Times New Roman" w:cs="Times New Roman"/>
          <w:noProof/>
          <w:vertAlign w:val="superscript"/>
        </w:rPr>
        <w:t>86</w:t>
      </w:r>
      <w:r w:rsidRPr="00692B37">
        <w:rPr>
          <w:rFonts w:ascii="Times New Roman" w:hAnsi="Times New Roman" w:cs="Times New Roman"/>
        </w:rPr>
        <w:t>. Read trimming was done using Sickle</w:t>
      </w:r>
      <w:r w:rsidR="001D5320" w:rsidRPr="00692B37">
        <w:rPr>
          <w:rFonts w:ascii="Times New Roman" w:hAnsi="Times New Roman" w:cs="Times New Roman"/>
          <w:noProof/>
          <w:vertAlign w:val="superscript"/>
        </w:rPr>
        <w:t>87</w:t>
      </w:r>
      <w:r w:rsidRPr="00692B37">
        <w:rPr>
          <w:rFonts w:ascii="Times New Roman" w:hAnsi="Times New Roman" w:cs="Times New Roman"/>
        </w:rPr>
        <w:t>. Reads were aligned to the genome assembly for doubled monoploid potato DM 1-3 516 R44 (v6.1) with high confidence CDS gene models gff3 format annotation</w:t>
      </w:r>
      <w:r w:rsidRPr="00692B37">
        <w:rPr>
          <w:rFonts w:ascii="Times New Roman" w:hAnsi="Times New Roman" w:cs="Times New Roman"/>
          <w:noProof/>
          <w:vertAlign w:val="superscript"/>
        </w:rPr>
        <w:t>4</w:t>
      </w:r>
      <w:r w:rsidR="001D5320" w:rsidRPr="00692B37">
        <w:rPr>
          <w:rFonts w:ascii="Times New Roman" w:hAnsi="Times New Roman" w:cs="Times New Roman"/>
          <w:noProof/>
          <w:vertAlign w:val="superscript"/>
        </w:rPr>
        <w:t>8</w:t>
      </w:r>
      <w:r w:rsidRPr="00692B37">
        <w:rPr>
          <w:rFonts w:ascii="Times New Roman" w:hAnsi="Times New Roman" w:cs="Times New Roman"/>
        </w:rPr>
        <w:t xml:space="preserve"> using STAR</w:t>
      </w:r>
      <w:r w:rsidR="001D5320" w:rsidRPr="00692B37">
        <w:rPr>
          <w:rFonts w:ascii="Times New Roman" w:hAnsi="Times New Roman" w:cs="Times New Roman"/>
          <w:noProof/>
          <w:vertAlign w:val="superscript"/>
        </w:rPr>
        <w:t>88</w:t>
      </w:r>
      <w:r w:rsidRPr="00692B37">
        <w:rPr>
          <w:rFonts w:ascii="Times New Roman" w:hAnsi="Times New Roman" w:cs="Times New Roman"/>
        </w:rPr>
        <w:t xml:space="preserve">. Aligned reads were mapped to features of the model set </w:t>
      </w:r>
      <w:proofErr w:type="spellStart"/>
      <w:r w:rsidRPr="00692B37">
        <w:rPr>
          <w:rFonts w:ascii="Times New Roman" w:hAnsi="Times New Roman" w:cs="Times New Roman"/>
        </w:rPr>
        <w:t>HTSeq</w:t>
      </w:r>
      <w:proofErr w:type="spellEnd"/>
      <w:r w:rsidRPr="00692B37">
        <w:rPr>
          <w:rFonts w:ascii="Times New Roman" w:hAnsi="Times New Roman" w:cs="Times New Roman"/>
        </w:rPr>
        <w:t xml:space="preserve"> 2.0</w:t>
      </w:r>
      <w:r w:rsidR="001D5320" w:rsidRPr="00692B37">
        <w:rPr>
          <w:rFonts w:ascii="Times New Roman" w:hAnsi="Times New Roman" w:cs="Times New Roman"/>
          <w:noProof/>
          <w:vertAlign w:val="superscript"/>
        </w:rPr>
        <w:t>89</w:t>
      </w:r>
      <w:r w:rsidRPr="00692B37">
        <w:rPr>
          <w:rFonts w:ascii="Times New Roman" w:hAnsi="Times New Roman" w:cs="Times New Roman"/>
        </w:rPr>
        <w:t xml:space="preserve"> and differential expression analysis was calculated using DESeq2</w:t>
      </w:r>
      <w:r w:rsidR="001D5320" w:rsidRPr="00692B37">
        <w:rPr>
          <w:rFonts w:ascii="Times New Roman" w:hAnsi="Times New Roman" w:cs="Times New Roman"/>
          <w:noProof/>
          <w:vertAlign w:val="superscript"/>
        </w:rPr>
        <w:t>90</w:t>
      </w:r>
      <w:r w:rsidRPr="00692B37">
        <w:rPr>
          <w:rFonts w:ascii="Times New Roman" w:hAnsi="Times New Roman" w:cs="Times New Roman"/>
        </w:rPr>
        <w:t xml:space="preserve">. Normalization factors can be found in Table </w:t>
      </w:r>
      <w:r w:rsidR="009C28BD" w:rsidRPr="00692B37">
        <w:rPr>
          <w:rFonts w:ascii="Times New Roman" w:hAnsi="Times New Roman" w:cs="Times New Roman"/>
        </w:rPr>
        <w:t>4</w:t>
      </w:r>
      <w:r w:rsidRPr="00692B37">
        <w:rPr>
          <w:rFonts w:ascii="Times New Roman" w:hAnsi="Times New Roman" w:cs="Times New Roman"/>
        </w:rPr>
        <w:t>.</w:t>
      </w:r>
      <w:r w:rsidR="009C28BD" w:rsidRPr="00692B37">
        <w:rPr>
          <w:rFonts w:ascii="Times New Roman" w:hAnsi="Times New Roman" w:cs="Times New Roman"/>
        </w:rPr>
        <w:t>8</w:t>
      </w:r>
      <w:r w:rsidRPr="00692B37">
        <w:rPr>
          <w:rFonts w:ascii="Times New Roman" w:hAnsi="Times New Roman" w:cs="Times New Roman"/>
        </w:rPr>
        <w:t>.</w:t>
      </w:r>
    </w:p>
    <w:p w14:paraId="1EF98EBC" w14:textId="77777777" w:rsidR="00C8112A" w:rsidRPr="00692B37" w:rsidRDefault="00C8112A" w:rsidP="00C8112A">
      <w:pPr>
        <w:rPr>
          <w:rFonts w:ascii="Times New Roman" w:hAnsi="Times New Roman" w:cs="Times New Roman"/>
        </w:rPr>
      </w:pPr>
    </w:p>
    <w:p w14:paraId="66E597F0" w14:textId="1F74A7E7" w:rsidR="00C8112A" w:rsidRPr="00692B37" w:rsidRDefault="00C8112A" w:rsidP="00C8112A">
      <w:pPr>
        <w:rPr>
          <w:rFonts w:ascii="Times New Roman" w:hAnsi="Times New Roman" w:cs="Times New Roman"/>
          <w:u w:val="single"/>
        </w:rPr>
      </w:pPr>
      <w:r w:rsidRPr="00692B37">
        <w:rPr>
          <w:rFonts w:ascii="Times New Roman" w:hAnsi="Times New Roman" w:cs="Times New Roman"/>
          <w:u w:val="single"/>
        </w:rPr>
        <w:t xml:space="preserve">Gene </w:t>
      </w:r>
      <w:r w:rsidR="0060537F" w:rsidRPr="00692B37">
        <w:rPr>
          <w:rFonts w:ascii="Times New Roman" w:hAnsi="Times New Roman" w:cs="Times New Roman"/>
          <w:u w:val="single"/>
        </w:rPr>
        <w:t>o</w:t>
      </w:r>
      <w:r w:rsidRPr="00692B37">
        <w:rPr>
          <w:rFonts w:ascii="Times New Roman" w:hAnsi="Times New Roman" w:cs="Times New Roman"/>
          <w:u w:val="single"/>
        </w:rPr>
        <w:t xml:space="preserve">ntology </w:t>
      </w:r>
      <w:r w:rsidR="0060537F" w:rsidRPr="00692B37">
        <w:rPr>
          <w:rFonts w:ascii="Times New Roman" w:hAnsi="Times New Roman" w:cs="Times New Roman"/>
          <w:u w:val="single"/>
        </w:rPr>
        <w:t>a</w:t>
      </w:r>
      <w:r w:rsidRPr="00692B37">
        <w:rPr>
          <w:rFonts w:ascii="Times New Roman" w:hAnsi="Times New Roman" w:cs="Times New Roman"/>
          <w:u w:val="single"/>
        </w:rPr>
        <w:t>nalysis</w:t>
      </w:r>
    </w:p>
    <w:p w14:paraId="1102C3A2" w14:textId="2C23CF54" w:rsidR="00C8112A" w:rsidRPr="00692B37" w:rsidRDefault="00C8112A" w:rsidP="00C8112A">
      <w:pPr>
        <w:rPr>
          <w:rFonts w:ascii="Times New Roman" w:hAnsi="Times New Roman" w:cs="Times New Roman"/>
        </w:rPr>
      </w:pPr>
      <w:r w:rsidRPr="00692B37">
        <w:rPr>
          <w:rFonts w:ascii="Times New Roman" w:hAnsi="Times New Roman" w:cs="Times New Roman"/>
        </w:rPr>
        <w:t>Gene ontology analysis was conducted by assigning highly (4</w:t>
      </w:r>
      <w:r w:rsidR="00DC28EE" w:rsidRPr="00692B37">
        <w:rPr>
          <w:rFonts w:ascii="Times New Roman" w:eastAsia="Calibri" w:hAnsi="Times New Roman" w:cs="Times New Roman"/>
          <w:kern w:val="24"/>
        </w:rPr>
        <w:sym w:font="Symbol" w:char="F0B4"/>
      </w:r>
      <w:r w:rsidRPr="00692B37">
        <w:rPr>
          <w:rFonts w:ascii="Times New Roman" w:hAnsi="Times New Roman" w:cs="Times New Roman"/>
        </w:rPr>
        <w:t>) upregulated and downregulated potato loci to the GO terms for their best hit to the Arabidopsis proteome (TAIR10)</w:t>
      </w:r>
      <w:r w:rsidRPr="00692B37">
        <w:rPr>
          <w:rFonts w:ascii="Times New Roman" w:hAnsi="Times New Roman" w:cs="Times New Roman"/>
          <w:noProof/>
          <w:vertAlign w:val="superscript"/>
        </w:rPr>
        <w:t>4</w:t>
      </w:r>
      <w:r w:rsidR="001D5320" w:rsidRPr="00692B37">
        <w:rPr>
          <w:rFonts w:ascii="Times New Roman" w:hAnsi="Times New Roman" w:cs="Times New Roman"/>
          <w:noProof/>
          <w:vertAlign w:val="superscript"/>
        </w:rPr>
        <w:t>8</w:t>
      </w:r>
      <w:r w:rsidRPr="00692B37">
        <w:rPr>
          <w:rFonts w:ascii="Times New Roman" w:hAnsi="Times New Roman" w:cs="Times New Roman"/>
        </w:rPr>
        <w:t>. Once converted, enriched GO terms of highly upregulated genes from each gamma radiation treatment were identified using AgriGO</w:t>
      </w:r>
      <w:r w:rsidR="001D5320" w:rsidRPr="00692B37">
        <w:rPr>
          <w:rFonts w:ascii="Times New Roman" w:hAnsi="Times New Roman" w:cs="Times New Roman"/>
          <w:noProof/>
          <w:vertAlign w:val="superscript"/>
        </w:rPr>
        <w:t>91</w:t>
      </w:r>
      <w:r w:rsidRPr="00692B37">
        <w:rPr>
          <w:rFonts w:ascii="Times New Roman" w:hAnsi="Times New Roman" w:cs="Times New Roman"/>
        </w:rPr>
        <w:t xml:space="preserve">. </w:t>
      </w:r>
    </w:p>
    <w:p w14:paraId="1A7CFA8D" w14:textId="77777777" w:rsidR="007A5B92" w:rsidRPr="00692B37" w:rsidRDefault="007A5B92" w:rsidP="00C8112A">
      <w:pPr>
        <w:rPr>
          <w:rFonts w:ascii="Times New Roman" w:hAnsi="Times New Roman" w:cs="Times New Roman"/>
        </w:rPr>
      </w:pPr>
    </w:p>
    <w:p w14:paraId="1310D40A" w14:textId="77777777" w:rsidR="007A5B92" w:rsidRPr="00692B37" w:rsidRDefault="007A5B92" w:rsidP="007A5B92">
      <w:pPr>
        <w:rPr>
          <w:rFonts w:ascii="Times New Roman" w:hAnsi="Times New Roman" w:cs="Times New Roman"/>
        </w:rPr>
      </w:pPr>
      <w:r w:rsidRPr="00692B37">
        <w:rPr>
          <w:rFonts w:ascii="Times New Roman" w:hAnsi="Times New Roman" w:cs="Times New Roman"/>
          <w:u w:val="single"/>
        </w:rPr>
        <w:t>Statistical analysis</w:t>
      </w:r>
    </w:p>
    <w:p w14:paraId="7E2A0EFE" w14:textId="70AC2314" w:rsidR="00B46CA6" w:rsidRPr="00692B37" w:rsidRDefault="007A5B92" w:rsidP="00C8112A">
      <w:pPr>
        <w:rPr>
          <w:rFonts w:ascii="Times New Roman" w:hAnsi="Times New Roman" w:cs="Times New Roman"/>
        </w:rPr>
      </w:pPr>
      <w:r w:rsidRPr="00692B37">
        <w:rPr>
          <w:rFonts w:ascii="Times New Roman" w:hAnsi="Times New Roman" w:cs="Times New Roman"/>
        </w:rPr>
        <w:t>All phenotypic statistics were calculated using JMP Pro 15 software (SAS, Cary, NC). ANOVA function (p &lt; 0.05) and mean separation with either a post-hoc Dunnett’s test (p &lt; 0.05) or a Tukey’s HSD (p &lt; 0.05)</w:t>
      </w:r>
      <w:r w:rsidR="00B46CA6" w:rsidRPr="00692B37">
        <w:rPr>
          <w:rFonts w:ascii="Times New Roman" w:hAnsi="Times New Roman" w:cs="Times New Roman"/>
        </w:rPr>
        <w:br w:type="page"/>
      </w:r>
    </w:p>
    <w:p w14:paraId="6E4BBF9B" w14:textId="77777777" w:rsidR="00C8112A" w:rsidRPr="00692B37" w:rsidRDefault="00C8112A" w:rsidP="00C8112A">
      <w:pPr>
        <w:pStyle w:val="Heading2"/>
      </w:pPr>
      <w:bookmarkStart w:id="130" w:name="_Toc146706400"/>
      <w:bookmarkStart w:id="131" w:name="_Toc150780402"/>
      <w:r w:rsidRPr="00692B37">
        <w:lastRenderedPageBreak/>
        <w:t>References</w:t>
      </w:r>
      <w:bookmarkEnd w:id="130"/>
      <w:bookmarkEnd w:id="131"/>
    </w:p>
    <w:p w14:paraId="6B0292A5" w14:textId="350099F1" w:rsidR="00C8112A" w:rsidRPr="00692B37" w:rsidRDefault="00C8112A" w:rsidP="00C8112A">
      <w:pPr>
        <w:pStyle w:val="EndNoteBibliography"/>
        <w:spacing w:after="0"/>
        <w:ind w:left="720" w:hanging="720"/>
        <w:rPr>
          <w:rFonts w:ascii="Times New Roman" w:hAnsi="Times New Roman" w:cs="Times New Roman"/>
        </w:rPr>
      </w:pPr>
      <w:bookmarkStart w:id="132" w:name="_Toc289175832"/>
      <w:bookmarkStart w:id="133" w:name="_Toc146706401"/>
      <w:r w:rsidRPr="00692B37">
        <w:rPr>
          <w:rFonts w:ascii="Times New Roman" w:hAnsi="Times New Roman" w:cs="Times New Roman"/>
        </w:rPr>
        <w:t>1.</w:t>
      </w:r>
      <w:r w:rsidRPr="00692B37">
        <w:rPr>
          <w:rFonts w:ascii="Times New Roman" w:hAnsi="Times New Roman" w:cs="Times New Roman"/>
        </w:rPr>
        <w:tab/>
        <w:t xml:space="preserve">Russell, E. The effect of radium on the growth of plants. </w:t>
      </w:r>
      <w:r w:rsidRPr="00692B37">
        <w:rPr>
          <w:rFonts w:ascii="Times New Roman" w:hAnsi="Times New Roman" w:cs="Times New Roman"/>
          <w:i/>
        </w:rPr>
        <w:t>Nature</w:t>
      </w:r>
      <w:r w:rsidRPr="00692B37">
        <w:rPr>
          <w:rFonts w:ascii="Times New Roman" w:hAnsi="Times New Roman" w:cs="Times New Roman"/>
        </w:rPr>
        <w:t xml:space="preserve"> </w:t>
      </w:r>
      <w:r w:rsidRPr="00692B37">
        <w:rPr>
          <w:rFonts w:ascii="Times New Roman" w:hAnsi="Times New Roman" w:cs="Times New Roman"/>
          <w:b/>
        </w:rPr>
        <w:t>96</w:t>
      </w:r>
      <w:r w:rsidRPr="00692B37">
        <w:rPr>
          <w:rFonts w:ascii="Times New Roman" w:hAnsi="Times New Roman" w:cs="Times New Roman"/>
        </w:rPr>
        <w:t>, 147-148 (1915).</w:t>
      </w:r>
    </w:p>
    <w:p w14:paraId="5CC0AF2A" w14:textId="7DC7BA1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w:t>
      </w:r>
      <w:r w:rsidRPr="00692B37">
        <w:rPr>
          <w:rFonts w:ascii="Times New Roman" w:hAnsi="Times New Roman" w:cs="Times New Roman"/>
        </w:rPr>
        <w:tab/>
        <w:t>Gudkov, S.</w:t>
      </w:r>
      <w:r w:rsidR="00816E17" w:rsidRPr="00692B37">
        <w:rPr>
          <w:rFonts w:ascii="Times New Roman" w:hAnsi="Times New Roman" w:cs="Times New Roman"/>
        </w:rPr>
        <w:t xml:space="preserve"> et al. </w:t>
      </w:r>
      <w:r w:rsidRPr="00692B37">
        <w:rPr>
          <w:rFonts w:ascii="Times New Roman" w:hAnsi="Times New Roman" w:cs="Times New Roman"/>
        </w:rPr>
        <w:t xml:space="preserve">Effect of ionizing radiation on physiological and molecular processes in plants.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202</w:t>
      </w:r>
      <w:r w:rsidRPr="00692B37">
        <w:rPr>
          <w:rFonts w:ascii="Times New Roman" w:hAnsi="Times New Roman" w:cs="Times New Roman"/>
        </w:rPr>
        <w:t>, 8-24 (2019).</w:t>
      </w:r>
    </w:p>
    <w:p w14:paraId="670CB566" w14:textId="5844BAED"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w:t>
      </w:r>
      <w:r w:rsidRPr="00692B37">
        <w:rPr>
          <w:rFonts w:ascii="Times New Roman" w:hAnsi="Times New Roman" w:cs="Times New Roman"/>
        </w:rPr>
        <w:tab/>
        <w:t>Kuzin, A</w:t>
      </w:r>
      <w:r w:rsidR="00816E17" w:rsidRPr="00692B37">
        <w:rPr>
          <w:rFonts w:ascii="Times New Roman" w:hAnsi="Times New Roman" w:cs="Times New Roman"/>
        </w:rPr>
        <w:t xml:space="preserve">. et al. </w:t>
      </w:r>
      <w:r w:rsidRPr="00692B37">
        <w:rPr>
          <w:rFonts w:ascii="Times New Roman" w:hAnsi="Times New Roman" w:cs="Times New Roman"/>
        </w:rPr>
        <w:t xml:space="preserve">Molecular mechanisms stimulating the action of ionizing radiation on seeds. 3. Role of radiotoxins in stimulating the development of irradiated seeds. </w:t>
      </w:r>
      <w:r w:rsidRPr="00692B37">
        <w:rPr>
          <w:rFonts w:ascii="Times New Roman" w:hAnsi="Times New Roman" w:cs="Times New Roman"/>
          <w:i/>
        </w:rPr>
        <w:t>Radiobiologiia</w:t>
      </w:r>
      <w:r w:rsidRPr="00692B37">
        <w:rPr>
          <w:rFonts w:ascii="Times New Roman" w:hAnsi="Times New Roman" w:cs="Times New Roman"/>
        </w:rPr>
        <w:t xml:space="preserve"> </w:t>
      </w:r>
      <w:r w:rsidRPr="00692B37">
        <w:rPr>
          <w:rFonts w:ascii="Times New Roman" w:hAnsi="Times New Roman" w:cs="Times New Roman"/>
          <w:b/>
        </w:rPr>
        <w:t>16</w:t>
      </w:r>
      <w:r w:rsidRPr="00692B37">
        <w:rPr>
          <w:rFonts w:ascii="Times New Roman" w:hAnsi="Times New Roman" w:cs="Times New Roman"/>
        </w:rPr>
        <w:t>, 261-264 (1976).</w:t>
      </w:r>
    </w:p>
    <w:p w14:paraId="6D97ED68" w14:textId="30E1E9BE"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Pr="00692B37">
        <w:rPr>
          <w:rFonts w:ascii="Times New Roman" w:hAnsi="Times New Roman" w:cs="Times New Roman"/>
        </w:rPr>
        <w:tab/>
        <w:t>Breslavets, L.</w:t>
      </w:r>
      <w:r w:rsidR="00816E17" w:rsidRPr="00692B37">
        <w:rPr>
          <w:rFonts w:ascii="Times New Roman" w:hAnsi="Times New Roman" w:cs="Times New Roman"/>
        </w:rPr>
        <w:t xml:space="preserve"> </w:t>
      </w:r>
      <w:r w:rsidRPr="00692B37">
        <w:rPr>
          <w:rFonts w:ascii="Times New Roman" w:hAnsi="Times New Roman" w:cs="Times New Roman"/>
        </w:rPr>
        <w:t xml:space="preserve">Plants and X-rays. </w:t>
      </w:r>
      <w:r w:rsidRPr="00692B37">
        <w:rPr>
          <w:rFonts w:ascii="Times New Roman" w:hAnsi="Times New Roman" w:cs="Times New Roman"/>
          <w:i/>
        </w:rPr>
        <w:t>Soil Science</w:t>
      </w:r>
      <w:r w:rsidRPr="00692B37">
        <w:rPr>
          <w:rFonts w:ascii="Times New Roman" w:hAnsi="Times New Roman" w:cs="Times New Roman"/>
        </w:rPr>
        <w:t xml:space="preserve"> </w:t>
      </w:r>
      <w:r w:rsidRPr="00692B37">
        <w:rPr>
          <w:rFonts w:ascii="Times New Roman" w:hAnsi="Times New Roman" w:cs="Times New Roman"/>
          <w:b/>
        </w:rPr>
        <w:t>92</w:t>
      </w:r>
      <w:r w:rsidRPr="00692B37">
        <w:rPr>
          <w:rFonts w:ascii="Times New Roman" w:hAnsi="Times New Roman" w:cs="Times New Roman"/>
        </w:rPr>
        <w:t>, 147 (1961).</w:t>
      </w:r>
    </w:p>
    <w:p w14:paraId="787BA970" w14:textId="54B0E50F"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w:t>
      </w:r>
      <w:r w:rsidRPr="00692B37">
        <w:rPr>
          <w:rFonts w:ascii="Times New Roman" w:hAnsi="Times New Roman" w:cs="Times New Roman"/>
        </w:rPr>
        <w:tab/>
        <w:t>Donini, B</w:t>
      </w:r>
      <w:r w:rsidR="00816E17" w:rsidRPr="00692B37">
        <w:rPr>
          <w:rFonts w:ascii="Times New Roman" w:hAnsi="Times New Roman" w:cs="Times New Roman"/>
        </w:rPr>
        <w:t>. et al.</w:t>
      </w:r>
      <w:r w:rsidRPr="00692B37">
        <w:rPr>
          <w:rFonts w:ascii="Times New Roman" w:hAnsi="Times New Roman" w:cs="Times New Roman"/>
        </w:rPr>
        <w:t xml:space="preserve"> Effects of chronic gamma irradiation in Durum and bread wheats.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4</w:t>
      </w:r>
      <w:r w:rsidRPr="00692B37">
        <w:rPr>
          <w:rFonts w:ascii="Times New Roman" w:hAnsi="Times New Roman" w:cs="Times New Roman"/>
        </w:rPr>
        <w:t>, 387-393 (1964).</w:t>
      </w:r>
    </w:p>
    <w:p w14:paraId="3B2014DD" w14:textId="22F7DB28"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Pr="00692B37">
        <w:rPr>
          <w:rFonts w:ascii="Times New Roman" w:hAnsi="Times New Roman" w:cs="Times New Roman"/>
        </w:rPr>
        <w:tab/>
        <w:t xml:space="preserve">Gregory, W. A radiation breeding experiment with peanuts.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8</w:t>
      </w:r>
      <w:r w:rsidRPr="00692B37">
        <w:rPr>
          <w:rFonts w:ascii="Times New Roman" w:hAnsi="Times New Roman" w:cs="Times New Roman"/>
        </w:rPr>
        <w:t>, 81-147 (1968).</w:t>
      </w:r>
    </w:p>
    <w:p w14:paraId="58CD40C5" w14:textId="268B0FCB"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Pr="00692B37">
        <w:rPr>
          <w:rFonts w:ascii="Times New Roman" w:hAnsi="Times New Roman" w:cs="Times New Roman"/>
        </w:rPr>
        <w:tab/>
        <w:t>Real, A</w:t>
      </w:r>
      <w:r w:rsidR="00816E17" w:rsidRPr="00692B37">
        <w:rPr>
          <w:rFonts w:ascii="Times New Roman" w:hAnsi="Times New Roman" w:cs="Times New Roman"/>
        </w:rPr>
        <w:t>. et al</w:t>
      </w:r>
      <w:r w:rsidRPr="00692B37">
        <w:rPr>
          <w:rFonts w:ascii="Times New Roman" w:hAnsi="Times New Roman" w:cs="Times New Roman"/>
        </w:rPr>
        <w:t xml:space="preserve">. Effects of ionising radiation exposure on plants, fish and mammals: relevant data for environmental radiation protection. </w:t>
      </w:r>
      <w:r w:rsidRPr="00692B37">
        <w:rPr>
          <w:rFonts w:ascii="Times New Roman" w:hAnsi="Times New Roman" w:cs="Times New Roman"/>
          <w:i/>
        </w:rPr>
        <w:t>Journal of Radiological Protection</w:t>
      </w:r>
      <w:r w:rsidRPr="00692B37">
        <w:rPr>
          <w:rFonts w:ascii="Times New Roman" w:hAnsi="Times New Roman" w:cs="Times New Roman"/>
        </w:rPr>
        <w:t xml:space="preserve"> </w:t>
      </w:r>
      <w:r w:rsidRPr="00692B37">
        <w:rPr>
          <w:rFonts w:ascii="Times New Roman" w:hAnsi="Times New Roman" w:cs="Times New Roman"/>
          <w:b/>
        </w:rPr>
        <w:t>24</w:t>
      </w:r>
      <w:r w:rsidRPr="00692B37">
        <w:rPr>
          <w:rFonts w:ascii="Times New Roman" w:hAnsi="Times New Roman" w:cs="Times New Roman"/>
        </w:rPr>
        <w:t>, A123-A137 (2004).</w:t>
      </w:r>
    </w:p>
    <w:p w14:paraId="553AA147" w14:textId="1DE8D261"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Pr="00692B37">
        <w:rPr>
          <w:rFonts w:ascii="Times New Roman" w:hAnsi="Times New Roman" w:cs="Times New Roman"/>
        </w:rPr>
        <w:tab/>
        <w:t xml:space="preserve">Mousseau, T. &amp; Møller, A. Plants in the </w:t>
      </w:r>
      <w:r w:rsidR="00816E17" w:rsidRPr="00692B37">
        <w:rPr>
          <w:rFonts w:ascii="Times New Roman" w:hAnsi="Times New Roman" w:cs="Times New Roman"/>
        </w:rPr>
        <w:t>l</w:t>
      </w:r>
      <w:r w:rsidRPr="00692B37">
        <w:rPr>
          <w:rFonts w:ascii="Times New Roman" w:hAnsi="Times New Roman" w:cs="Times New Roman"/>
        </w:rPr>
        <w:t xml:space="preserve">ight of </w:t>
      </w:r>
      <w:r w:rsidR="00816E17" w:rsidRPr="00692B37">
        <w:rPr>
          <w:rFonts w:ascii="Times New Roman" w:hAnsi="Times New Roman" w:cs="Times New Roman"/>
        </w:rPr>
        <w:t>i</w:t>
      </w:r>
      <w:r w:rsidRPr="00692B37">
        <w:rPr>
          <w:rFonts w:ascii="Times New Roman" w:hAnsi="Times New Roman" w:cs="Times New Roman"/>
        </w:rPr>
        <w:t xml:space="preserve">onizing </w:t>
      </w:r>
      <w:r w:rsidR="00816E17" w:rsidRPr="00692B37">
        <w:rPr>
          <w:rFonts w:ascii="Times New Roman" w:hAnsi="Times New Roman" w:cs="Times New Roman"/>
        </w:rPr>
        <w:t>r</w:t>
      </w:r>
      <w:r w:rsidRPr="00692B37">
        <w:rPr>
          <w:rFonts w:ascii="Times New Roman" w:hAnsi="Times New Roman" w:cs="Times New Roman"/>
        </w:rPr>
        <w:t xml:space="preserve">adiation: What </w:t>
      </w:r>
      <w:r w:rsidR="00816E17" w:rsidRPr="00692B37">
        <w:rPr>
          <w:rFonts w:ascii="Times New Roman" w:hAnsi="Times New Roman" w:cs="Times New Roman"/>
        </w:rPr>
        <w:t>h</w:t>
      </w:r>
      <w:r w:rsidRPr="00692B37">
        <w:rPr>
          <w:rFonts w:ascii="Times New Roman" w:hAnsi="Times New Roman" w:cs="Times New Roman"/>
        </w:rPr>
        <w:t xml:space="preserve">ave </w:t>
      </w:r>
      <w:r w:rsidR="00816E17" w:rsidRPr="00692B37">
        <w:rPr>
          <w:rFonts w:ascii="Times New Roman" w:hAnsi="Times New Roman" w:cs="Times New Roman"/>
        </w:rPr>
        <w:t>w</w:t>
      </w:r>
      <w:r w:rsidRPr="00692B37">
        <w:rPr>
          <w:rFonts w:ascii="Times New Roman" w:hAnsi="Times New Roman" w:cs="Times New Roman"/>
        </w:rPr>
        <w:t xml:space="preserve">e </w:t>
      </w:r>
      <w:r w:rsidR="00816E17" w:rsidRPr="00692B37">
        <w:rPr>
          <w:rFonts w:ascii="Times New Roman" w:hAnsi="Times New Roman" w:cs="Times New Roman"/>
        </w:rPr>
        <w:t>l</w:t>
      </w:r>
      <w:r w:rsidRPr="00692B37">
        <w:rPr>
          <w:rFonts w:ascii="Times New Roman" w:hAnsi="Times New Roman" w:cs="Times New Roman"/>
        </w:rPr>
        <w:t xml:space="preserve">earned </w:t>
      </w:r>
      <w:r w:rsidR="00816E17" w:rsidRPr="00692B37">
        <w:rPr>
          <w:rFonts w:ascii="Times New Roman" w:hAnsi="Times New Roman" w:cs="Times New Roman"/>
        </w:rPr>
        <w:t>f</w:t>
      </w:r>
      <w:r w:rsidRPr="00692B37">
        <w:rPr>
          <w:rFonts w:ascii="Times New Roman" w:hAnsi="Times New Roman" w:cs="Times New Roman"/>
        </w:rPr>
        <w:t xml:space="preserve">rom Chernobyl, Fukushima, and </w:t>
      </w:r>
      <w:r w:rsidR="00816E17" w:rsidRPr="00692B37">
        <w:rPr>
          <w:rFonts w:ascii="Times New Roman" w:hAnsi="Times New Roman" w:cs="Times New Roman"/>
        </w:rPr>
        <w:t>o</w:t>
      </w:r>
      <w:r w:rsidRPr="00692B37">
        <w:rPr>
          <w:rFonts w:ascii="Times New Roman" w:hAnsi="Times New Roman" w:cs="Times New Roman"/>
        </w:rPr>
        <w:t>ther “</w:t>
      </w:r>
      <w:r w:rsidR="00816E17" w:rsidRPr="00692B37">
        <w:rPr>
          <w:rFonts w:ascii="Times New Roman" w:hAnsi="Times New Roman" w:cs="Times New Roman"/>
        </w:rPr>
        <w:t>h</w:t>
      </w:r>
      <w:r w:rsidRPr="00692B37">
        <w:rPr>
          <w:rFonts w:ascii="Times New Roman" w:hAnsi="Times New Roman" w:cs="Times New Roman"/>
        </w:rPr>
        <w:t xml:space="preserve">ot” </w:t>
      </w:r>
      <w:r w:rsidR="00816E17" w:rsidRPr="00692B37">
        <w:rPr>
          <w:rFonts w:ascii="Times New Roman" w:hAnsi="Times New Roman" w:cs="Times New Roman"/>
        </w:rPr>
        <w:t>p</w:t>
      </w:r>
      <w:r w:rsidRPr="00692B37">
        <w:rPr>
          <w:rFonts w:ascii="Times New Roman" w:hAnsi="Times New Roman" w:cs="Times New Roman"/>
        </w:rPr>
        <w:t xml:space="preserve">laces?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11</w:t>
      </w:r>
      <w:r w:rsidR="00423CCC" w:rsidRPr="00692B37">
        <w:rPr>
          <w:rFonts w:ascii="Times New Roman" w:hAnsi="Times New Roman" w:cs="Times New Roman"/>
          <w:b/>
        </w:rPr>
        <w:t xml:space="preserve">, </w:t>
      </w:r>
      <w:r w:rsidR="00423CCC" w:rsidRPr="00692B37">
        <w:rPr>
          <w:rFonts w:ascii="Times New Roman" w:hAnsi="Times New Roman" w:cs="Times New Roman"/>
          <w:bCs/>
        </w:rPr>
        <w:t>552</w:t>
      </w:r>
      <w:r w:rsidRPr="00692B37">
        <w:rPr>
          <w:rFonts w:ascii="Times New Roman" w:hAnsi="Times New Roman" w:cs="Times New Roman"/>
        </w:rPr>
        <w:t xml:space="preserve"> (2020).</w:t>
      </w:r>
    </w:p>
    <w:p w14:paraId="454A0738"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9.</w:t>
      </w:r>
      <w:r w:rsidRPr="00692B37">
        <w:rPr>
          <w:rFonts w:ascii="Times New Roman" w:hAnsi="Times New Roman" w:cs="Times New Roman"/>
        </w:rPr>
        <w:tab/>
        <w:t>Medvedev, Z.A. The legacy of Chernobyl / Zhores A. Medvedev. (W.W. Norton, New York; 1990).</w:t>
      </w:r>
    </w:p>
    <w:p w14:paraId="4403D4CC" w14:textId="051A606B"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10.</w:t>
      </w:r>
      <w:r w:rsidRPr="00692B37">
        <w:rPr>
          <w:rFonts w:ascii="Times New Roman" w:hAnsi="Times New Roman" w:cs="Times New Roman"/>
        </w:rPr>
        <w:tab/>
        <w:t>Yoschenko, V</w:t>
      </w:r>
      <w:r w:rsidR="00816E17" w:rsidRPr="00692B37">
        <w:rPr>
          <w:rFonts w:ascii="Times New Roman" w:hAnsi="Times New Roman" w:cs="Times New Roman"/>
        </w:rPr>
        <w:t>. et al.</w:t>
      </w:r>
      <w:r w:rsidRPr="00692B37">
        <w:rPr>
          <w:rFonts w:ascii="Times New Roman" w:hAnsi="Times New Roman" w:cs="Times New Roman"/>
        </w:rPr>
        <w:t xml:space="preserve"> Radioactive contaminated forests in Fukushima and Chernobyl. </w:t>
      </w:r>
      <w:r w:rsidRPr="00692B37">
        <w:rPr>
          <w:rFonts w:ascii="Times New Roman" w:hAnsi="Times New Roman" w:cs="Times New Roman"/>
          <w:i/>
        </w:rPr>
        <w:t>Journal of Forest Research</w:t>
      </w:r>
      <w:r w:rsidRPr="00692B37">
        <w:rPr>
          <w:rFonts w:ascii="Times New Roman" w:hAnsi="Times New Roman" w:cs="Times New Roman"/>
        </w:rPr>
        <w:t xml:space="preserve"> </w:t>
      </w:r>
      <w:r w:rsidRPr="00692B37">
        <w:rPr>
          <w:rFonts w:ascii="Times New Roman" w:hAnsi="Times New Roman" w:cs="Times New Roman"/>
          <w:b/>
        </w:rPr>
        <w:t>23</w:t>
      </w:r>
      <w:r w:rsidRPr="00692B37">
        <w:rPr>
          <w:rFonts w:ascii="Times New Roman" w:hAnsi="Times New Roman" w:cs="Times New Roman"/>
        </w:rPr>
        <w:t>, 3-14 (2018).</w:t>
      </w:r>
    </w:p>
    <w:p w14:paraId="62076DB3"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11.</w:t>
      </w:r>
      <w:r w:rsidRPr="00692B37">
        <w:rPr>
          <w:rFonts w:ascii="Times New Roman" w:hAnsi="Times New Roman" w:cs="Times New Roman"/>
        </w:rPr>
        <w:tab/>
        <w:t xml:space="preserve">Allisy, A. Henri Becquerel: The discovery of radioactivity. </w:t>
      </w:r>
      <w:r w:rsidRPr="00692B37">
        <w:rPr>
          <w:rFonts w:ascii="Times New Roman" w:hAnsi="Times New Roman" w:cs="Times New Roman"/>
          <w:i/>
        </w:rPr>
        <w:t>Radiation Protection Dosimetry</w:t>
      </w:r>
      <w:r w:rsidRPr="00692B37">
        <w:rPr>
          <w:rFonts w:ascii="Times New Roman" w:hAnsi="Times New Roman" w:cs="Times New Roman"/>
        </w:rPr>
        <w:t xml:space="preserve"> </w:t>
      </w:r>
      <w:r w:rsidRPr="00692B37">
        <w:rPr>
          <w:rFonts w:ascii="Times New Roman" w:hAnsi="Times New Roman" w:cs="Times New Roman"/>
          <w:b/>
        </w:rPr>
        <w:t>68</w:t>
      </w:r>
      <w:r w:rsidRPr="00692B37">
        <w:rPr>
          <w:rFonts w:ascii="Times New Roman" w:hAnsi="Times New Roman" w:cs="Times New Roman"/>
        </w:rPr>
        <w:t>, 3-10 (1996).</w:t>
      </w:r>
    </w:p>
    <w:p w14:paraId="520852D4"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12.</w:t>
      </w:r>
      <w:r w:rsidRPr="00692B37">
        <w:rPr>
          <w:rFonts w:ascii="Times New Roman" w:hAnsi="Times New Roman" w:cs="Times New Roman"/>
        </w:rPr>
        <w:tab/>
        <w:t xml:space="preserve">Fan, J. et al. Regulation of photosynthetic performance and antioxidant capacity by 60Co γ-irradiation in </w:t>
      </w:r>
      <w:r w:rsidRPr="00692B37">
        <w:rPr>
          <w:rFonts w:ascii="Times New Roman" w:hAnsi="Times New Roman" w:cs="Times New Roman"/>
          <w:i/>
        </w:rPr>
        <w:t>Zizania latifolia</w:t>
      </w:r>
      <w:r w:rsidRPr="00692B37">
        <w:rPr>
          <w:rFonts w:ascii="Times New Roman" w:hAnsi="Times New Roman" w:cs="Times New Roman"/>
        </w:rPr>
        <w:t xml:space="preserve"> plants.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129</w:t>
      </w:r>
      <w:r w:rsidRPr="00692B37">
        <w:rPr>
          <w:rFonts w:ascii="Times New Roman" w:hAnsi="Times New Roman" w:cs="Times New Roman"/>
        </w:rPr>
        <w:t>, 33-42 (2014).</w:t>
      </w:r>
    </w:p>
    <w:p w14:paraId="245E70F3" w14:textId="0BD2D9C9"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13.</w:t>
      </w:r>
      <w:r w:rsidRPr="00692B37">
        <w:rPr>
          <w:rFonts w:ascii="Times New Roman" w:hAnsi="Times New Roman" w:cs="Times New Roman"/>
        </w:rPr>
        <w:tab/>
        <w:t>Shelp, B</w:t>
      </w:r>
      <w:r w:rsidR="00816E17" w:rsidRPr="00692B37">
        <w:rPr>
          <w:rFonts w:ascii="Times New Roman" w:hAnsi="Times New Roman" w:cs="Times New Roman"/>
        </w:rPr>
        <w:t>. et al.</w:t>
      </w:r>
      <w:r w:rsidRPr="00692B37">
        <w:rPr>
          <w:rFonts w:ascii="Times New Roman" w:hAnsi="Times New Roman" w:cs="Times New Roman"/>
        </w:rPr>
        <w:t xml:space="preserve"> Radiation-induced changes in the export and distribution of photoassimilated carbon in soybean plants. </w:t>
      </w:r>
      <w:r w:rsidRPr="00692B37">
        <w:rPr>
          <w:rFonts w:ascii="Times New Roman" w:hAnsi="Times New Roman" w:cs="Times New Roman"/>
          <w:i/>
        </w:rPr>
        <w:t>Environmental and Experimental Botany</w:t>
      </w:r>
      <w:r w:rsidRPr="00692B37">
        <w:rPr>
          <w:rFonts w:ascii="Times New Roman" w:hAnsi="Times New Roman" w:cs="Times New Roman"/>
        </w:rPr>
        <w:t xml:space="preserve"> </w:t>
      </w:r>
      <w:r w:rsidRPr="00692B37">
        <w:rPr>
          <w:rFonts w:ascii="Times New Roman" w:hAnsi="Times New Roman" w:cs="Times New Roman"/>
          <w:b/>
        </w:rPr>
        <w:t>19</w:t>
      </w:r>
      <w:r w:rsidRPr="00692B37">
        <w:rPr>
          <w:rFonts w:ascii="Times New Roman" w:hAnsi="Times New Roman" w:cs="Times New Roman"/>
        </w:rPr>
        <w:t>, 245-252 (1979).</w:t>
      </w:r>
    </w:p>
    <w:p w14:paraId="561FDD43" w14:textId="66FF5E7C"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14.</w:t>
      </w:r>
      <w:r w:rsidRPr="00692B37">
        <w:rPr>
          <w:rFonts w:ascii="Times New Roman" w:hAnsi="Times New Roman" w:cs="Times New Roman"/>
        </w:rPr>
        <w:tab/>
        <w:t>Kebeish, R</w:t>
      </w:r>
      <w:r w:rsidR="00816E17" w:rsidRPr="00692B37">
        <w:rPr>
          <w:rFonts w:ascii="Times New Roman" w:hAnsi="Times New Roman" w:cs="Times New Roman"/>
        </w:rPr>
        <w:t>. et al.</w:t>
      </w:r>
      <w:r w:rsidRPr="00692B37">
        <w:rPr>
          <w:rFonts w:ascii="Times New Roman" w:hAnsi="Times New Roman" w:cs="Times New Roman"/>
        </w:rPr>
        <w:t xml:space="preserve"> Effect of gamma radiation on growth, oxidative stress, antioxidant system, and alliin producing gene transcripts in </w:t>
      </w:r>
      <w:r w:rsidRPr="00692B37">
        <w:rPr>
          <w:rFonts w:ascii="Times New Roman" w:hAnsi="Times New Roman" w:cs="Times New Roman"/>
          <w:i/>
        </w:rPr>
        <w:t>Allium sativum.</w:t>
      </w:r>
      <w:r w:rsidRPr="00692B37">
        <w:rPr>
          <w:rFonts w:ascii="Times New Roman" w:hAnsi="Times New Roman" w:cs="Times New Roman"/>
        </w:rPr>
        <w:t xml:space="preserve"> </w:t>
      </w:r>
      <w:r w:rsidRPr="00692B37">
        <w:rPr>
          <w:rFonts w:ascii="Times New Roman" w:hAnsi="Times New Roman" w:cs="Times New Roman"/>
          <w:i/>
        </w:rPr>
        <w:t>International Journal of Research Studies in Biosciences</w:t>
      </w:r>
      <w:r w:rsidRPr="00692B37">
        <w:rPr>
          <w:rFonts w:ascii="Times New Roman" w:hAnsi="Times New Roman" w:cs="Times New Roman"/>
        </w:rPr>
        <w:t xml:space="preserve"> </w:t>
      </w:r>
      <w:r w:rsidRPr="00692B37">
        <w:rPr>
          <w:rFonts w:ascii="Times New Roman" w:hAnsi="Times New Roman" w:cs="Times New Roman"/>
          <w:b/>
        </w:rPr>
        <w:t>3</w:t>
      </w:r>
      <w:r w:rsidRPr="00692B37">
        <w:rPr>
          <w:rFonts w:ascii="Times New Roman" w:hAnsi="Times New Roman" w:cs="Times New Roman"/>
        </w:rPr>
        <w:t>, 161-174 (2015).</w:t>
      </w:r>
    </w:p>
    <w:p w14:paraId="1F783C04"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15.</w:t>
      </w:r>
      <w:r w:rsidRPr="00692B37">
        <w:rPr>
          <w:rFonts w:ascii="Times New Roman" w:hAnsi="Times New Roman" w:cs="Times New Roman"/>
        </w:rPr>
        <w:tab/>
        <w:t xml:space="preserve">Qi, W. et al. ROS and ABA signaling are involved in the growth stimulation induced by low-dose gamma irradiation in Arabidopsis seedling. </w:t>
      </w:r>
      <w:r w:rsidRPr="00692B37">
        <w:rPr>
          <w:rFonts w:ascii="Times New Roman" w:hAnsi="Times New Roman" w:cs="Times New Roman"/>
          <w:i/>
        </w:rPr>
        <w:t>Applied Biochemistry and Biotechnology</w:t>
      </w:r>
      <w:r w:rsidRPr="00692B37">
        <w:rPr>
          <w:rFonts w:ascii="Times New Roman" w:hAnsi="Times New Roman" w:cs="Times New Roman"/>
        </w:rPr>
        <w:t xml:space="preserve"> </w:t>
      </w:r>
      <w:r w:rsidRPr="00692B37">
        <w:rPr>
          <w:rFonts w:ascii="Times New Roman" w:hAnsi="Times New Roman" w:cs="Times New Roman"/>
          <w:b/>
        </w:rPr>
        <w:t>175</w:t>
      </w:r>
      <w:r w:rsidRPr="00692B37">
        <w:rPr>
          <w:rFonts w:ascii="Times New Roman" w:hAnsi="Times New Roman" w:cs="Times New Roman"/>
        </w:rPr>
        <w:t>, 1490-1506 (2015).</w:t>
      </w:r>
    </w:p>
    <w:p w14:paraId="62A335C6" w14:textId="631462D5"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16.</w:t>
      </w:r>
      <w:r w:rsidRPr="00692B37">
        <w:rPr>
          <w:rFonts w:ascii="Times New Roman" w:hAnsi="Times New Roman" w:cs="Times New Roman"/>
        </w:rPr>
        <w:tab/>
        <w:t>Wang, J. et al.</w:t>
      </w:r>
      <w:r w:rsidR="00816E17" w:rsidRPr="00692B37">
        <w:rPr>
          <w:rFonts w:ascii="Times New Roman" w:hAnsi="Times New Roman" w:cs="Times New Roman"/>
        </w:rPr>
        <w:t xml:space="preserve"> Ionizing radiation: Effective physical agents for economic crop seed priming and the underlying physiological mechanisms.</w:t>
      </w:r>
      <w:r w:rsidRPr="00692B37">
        <w:rPr>
          <w:rFonts w:ascii="Times New Roman" w:hAnsi="Times New Roman" w:cs="Times New Roman"/>
        </w:rPr>
        <w:t xml:space="preserve"> </w:t>
      </w:r>
      <w:r w:rsidRPr="00692B37">
        <w:rPr>
          <w:rFonts w:ascii="Times New Roman" w:hAnsi="Times New Roman" w:cs="Times New Roman"/>
          <w:i/>
          <w:iCs/>
        </w:rPr>
        <w:t>International Journal of Molecular Sciences</w:t>
      </w:r>
      <w:r w:rsidR="00816E17" w:rsidRPr="00692B37">
        <w:rPr>
          <w:rFonts w:ascii="Times New Roman" w:hAnsi="Times New Roman" w:cs="Times New Roman"/>
        </w:rPr>
        <w:t xml:space="preserve"> </w:t>
      </w:r>
      <w:r w:rsidRPr="00692B37">
        <w:rPr>
          <w:rFonts w:ascii="Times New Roman" w:hAnsi="Times New Roman" w:cs="Times New Roman"/>
          <w:b/>
          <w:bCs/>
        </w:rPr>
        <w:t>23</w:t>
      </w:r>
      <w:r w:rsidR="00816E17" w:rsidRPr="00692B37">
        <w:rPr>
          <w:rFonts w:ascii="Times New Roman" w:hAnsi="Times New Roman" w:cs="Times New Roman"/>
        </w:rPr>
        <w:t>,</w:t>
      </w:r>
      <w:r w:rsidRPr="00692B37">
        <w:rPr>
          <w:rFonts w:ascii="Times New Roman" w:hAnsi="Times New Roman" w:cs="Times New Roman"/>
        </w:rPr>
        <w:t xml:space="preserve"> 15212 (2022).</w:t>
      </w:r>
    </w:p>
    <w:p w14:paraId="2A52E258"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17.</w:t>
      </w:r>
      <w:r w:rsidRPr="00692B37">
        <w:rPr>
          <w:rFonts w:ascii="Times New Roman" w:hAnsi="Times New Roman" w:cs="Times New Roman"/>
        </w:rPr>
        <w:tab/>
        <w:t xml:space="preserve">Vanhoudt, N. et al. The combined effect of uranium and gamma radiation on biological responses and oxidative stress induced in </w:t>
      </w:r>
      <w:r w:rsidRPr="00692B37">
        <w:rPr>
          <w:rFonts w:ascii="Times New Roman" w:hAnsi="Times New Roman" w:cs="Times New Roman"/>
          <w:i/>
        </w:rPr>
        <w:t>Arabidopsis thaliana.</w:t>
      </w:r>
      <w:r w:rsidRPr="00692B37">
        <w:rPr>
          <w:rFonts w:ascii="Times New Roman" w:hAnsi="Times New Roman" w:cs="Times New Roman"/>
        </w:rPr>
        <w:t xml:space="preserve"> </w:t>
      </w:r>
      <w:r w:rsidRPr="00692B37">
        <w:rPr>
          <w:rFonts w:ascii="Times New Roman" w:hAnsi="Times New Roman" w:cs="Times New Roman"/>
          <w:i/>
        </w:rPr>
        <w:t>Journal of Environmental Radioactivity</w:t>
      </w:r>
      <w:r w:rsidRPr="00692B37">
        <w:rPr>
          <w:rFonts w:ascii="Times New Roman" w:hAnsi="Times New Roman" w:cs="Times New Roman"/>
        </w:rPr>
        <w:t xml:space="preserve"> </w:t>
      </w:r>
      <w:r w:rsidRPr="00692B37">
        <w:rPr>
          <w:rFonts w:ascii="Times New Roman" w:hAnsi="Times New Roman" w:cs="Times New Roman"/>
          <w:b/>
        </w:rPr>
        <w:t>101</w:t>
      </w:r>
      <w:r w:rsidRPr="00692B37">
        <w:rPr>
          <w:rFonts w:ascii="Times New Roman" w:hAnsi="Times New Roman" w:cs="Times New Roman"/>
        </w:rPr>
        <w:t>, 923-930 (2010).</w:t>
      </w:r>
    </w:p>
    <w:p w14:paraId="48C215A5"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18.</w:t>
      </w:r>
      <w:r w:rsidRPr="00692B37">
        <w:rPr>
          <w:rFonts w:ascii="Times New Roman" w:hAnsi="Times New Roman" w:cs="Times New Roman"/>
        </w:rPr>
        <w:tab/>
        <w:t xml:space="preserve">Boratyński, Z. et al. Ionizing radiation from Chernobyl affects development of wild carrot plants. </w:t>
      </w:r>
      <w:r w:rsidRPr="00692B37">
        <w:rPr>
          <w:rFonts w:ascii="Times New Roman" w:hAnsi="Times New Roman" w:cs="Times New Roman"/>
          <w:i/>
        </w:rPr>
        <w:t>Scientific Reports</w:t>
      </w:r>
      <w:r w:rsidRPr="00692B37">
        <w:rPr>
          <w:rFonts w:ascii="Times New Roman" w:hAnsi="Times New Roman" w:cs="Times New Roman"/>
        </w:rPr>
        <w:t xml:space="preserve"> </w:t>
      </w:r>
      <w:r w:rsidRPr="00692B37">
        <w:rPr>
          <w:rFonts w:ascii="Times New Roman" w:hAnsi="Times New Roman" w:cs="Times New Roman"/>
          <w:b/>
        </w:rPr>
        <w:t>6</w:t>
      </w:r>
      <w:r w:rsidRPr="00692B37">
        <w:rPr>
          <w:rFonts w:ascii="Times New Roman" w:hAnsi="Times New Roman" w:cs="Times New Roman"/>
        </w:rPr>
        <w:t>, 39282 (2016).</w:t>
      </w:r>
    </w:p>
    <w:p w14:paraId="58C54650" w14:textId="652B62EE"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19.</w:t>
      </w:r>
      <w:r w:rsidRPr="00692B37">
        <w:rPr>
          <w:rFonts w:ascii="Times New Roman" w:hAnsi="Times New Roman" w:cs="Times New Roman"/>
        </w:rPr>
        <w:tab/>
        <w:t>Sahr, T</w:t>
      </w:r>
      <w:r w:rsidR="00007D2B" w:rsidRPr="00692B37">
        <w:rPr>
          <w:rFonts w:ascii="Times New Roman" w:hAnsi="Times New Roman" w:cs="Times New Roman"/>
        </w:rPr>
        <w:t>. et al.</w:t>
      </w:r>
      <w:r w:rsidRPr="00692B37">
        <w:rPr>
          <w:rFonts w:ascii="Times New Roman" w:hAnsi="Times New Roman" w:cs="Times New Roman"/>
        </w:rPr>
        <w:t xml:space="preserve"> Low-level radiocaesium exposure alters gene expression in roots of Arabidopsis. </w:t>
      </w:r>
      <w:r w:rsidRPr="00692B37">
        <w:rPr>
          <w:rFonts w:ascii="Times New Roman" w:hAnsi="Times New Roman" w:cs="Times New Roman"/>
          <w:i/>
        </w:rPr>
        <w:t>New Phytologist</w:t>
      </w:r>
      <w:r w:rsidRPr="00692B37">
        <w:rPr>
          <w:rFonts w:ascii="Times New Roman" w:hAnsi="Times New Roman" w:cs="Times New Roman"/>
        </w:rPr>
        <w:t xml:space="preserve"> </w:t>
      </w:r>
      <w:r w:rsidRPr="00692B37">
        <w:rPr>
          <w:rFonts w:ascii="Times New Roman" w:hAnsi="Times New Roman" w:cs="Times New Roman"/>
          <w:b/>
        </w:rPr>
        <w:t>168</w:t>
      </w:r>
      <w:r w:rsidRPr="00692B37">
        <w:rPr>
          <w:rFonts w:ascii="Times New Roman" w:hAnsi="Times New Roman" w:cs="Times New Roman"/>
        </w:rPr>
        <w:t>, 141-148 (2005).</w:t>
      </w:r>
    </w:p>
    <w:p w14:paraId="23275011" w14:textId="1A441EC6"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20.</w:t>
      </w:r>
      <w:r w:rsidRPr="00692B37">
        <w:rPr>
          <w:rFonts w:ascii="Times New Roman" w:hAnsi="Times New Roman" w:cs="Times New Roman"/>
        </w:rPr>
        <w:tab/>
        <w:t>Zaka, R</w:t>
      </w:r>
      <w:r w:rsidR="00007D2B" w:rsidRPr="00692B37">
        <w:rPr>
          <w:rFonts w:ascii="Times New Roman" w:hAnsi="Times New Roman" w:cs="Times New Roman"/>
        </w:rPr>
        <w:t>. et al.</w:t>
      </w:r>
      <w:r w:rsidRPr="00692B37">
        <w:rPr>
          <w:rFonts w:ascii="Times New Roman" w:hAnsi="Times New Roman" w:cs="Times New Roman"/>
        </w:rPr>
        <w:t xml:space="preserve"> Effects of low chronic doses of ionizing radiation on antioxidant enzymes and G6PDH activities in </w:t>
      </w:r>
      <w:r w:rsidRPr="00692B37">
        <w:rPr>
          <w:rFonts w:ascii="Times New Roman" w:hAnsi="Times New Roman" w:cs="Times New Roman"/>
          <w:i/>
        </w:rPr>
        <w:t>Stipa capillata</w:t>
      </w:r>
      <w:r w:rsidRPr="00692B37">
        <w:rPr>
          <w:rFonts w:ascii="Times New Roman" w:hAnsi="Times New Roman" w:cs="Times New Roman"/>
        </w:rPr>
        <w:t xml:space="preserve"> (Poaceae). </w:t>
      </w:r>
      <w:r w:rsidRPr="00692B37">
        <w:rPr>
          <w:rFonts w:ascii="Times New Roman" w:hAnsi="Times New Roman" w:cs="Times New Roman"/>
          <w:i/>
        </w:rPr>
        <w:t>Journal of Experimental Botany</w:t>
      </w:r>
      <w:r w:rsidRPr="00692B37">
        <w:rPr>
          <w:rFonts w:ascii="Times New Roman" w:hAnsi="Times New Roman" w:cs="Times New Roman"/>
        </w:rPr>
        <w:t xml:space="preserve"> </w:t>
      </w:r>
      <w:r w:rsidRPr="00692B37">
        <w:rPr>
          <w:rFonts w:ascii="Times New Roman" w:hAnsi="Times New Roman" w:cs="Times New Roman"/>
          <w:b/>
        </w:rPr>
        <w:t>53</w:t>
      </w:r>
      <w:r w:rsidRPr="00692B37">
        <w:rPr>
          <w:rFonts w:ascii="Times New Roman" w:hAnsi="Times New Roman" w:cs="Times New Roman"/>
        </w:rPr>
        <w:t>, 1979-1987 (2002).</w:t>
      </w:r>
    </w:p>
    <w:p w14:paraId="36377052" w14:textId="122D5F3D"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21.</w:t>
      </w:r>
      <w:r w:rsidRPr="00692B37">
        <w:rPr>
          <w:rFonts w:ascii="Times New Roman" w:hAnsi="Times New Roman" w:cs="Times New Roman"/>
        </w:rPr>
        <w:tab/>
        <w:t xml:space="preserve">Waselenko, J. et al. Medical management of the acute radiation syndrome: recommendations of the Strategic National Stockpile Radiation Working Group. </w:t>
      </w:r>
      <w:r w:rsidRPr="00692B37">
        <w:rPr>
          <w:rFonts w:ascii="Times New Roman" w:hAnsi="Times New Roman" w:cs="Times New Roman"/>
          <w:i/>
        </w:rPr>
        <w:t>Annals of Internal Medicine</w:t>
      </w:r>
      <w:r w:rsidRPr="00692B37">
        <w:rPr>
          <w:rFonts w:ascii="Times New Roman" w:hAnsi="Times New Roman" w:cs="Times New Roman"/>
        </w:rPr>
        <w:t xml:space="preserve"> </w:t>
      </w:r>
      <w:r w:rsidRPr="00692B37">
        <w:rPr>
          <w:rFonts w:ascii="Times New Roman" w:hAnsi="Times New Roman" w:cs="Times New Roman"/>
          <w:b/>
        </w:rPr>
        <w:t>140</w:t>
      </w:r>
      <w:r w:rsidRPr="00692B37">
        <w:rPr>
          <w:rFonts w:ascii="Times New Roman" w:hAnsi="Times New Roman" w:cs="Times New Roman"/>
        </w:rPr>
        <w:t>, 1037-1051 (2004).</w:t>
      </w:r>
    </w:p>
    <w:p w14:paraId="07DCD2F5" w14:textId="07688245"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22.</w:t>
      </w:r>
      <w:r w:rsidRPr="00692B37">
        <w:rPr>
          <w:rFonts w:ascii="Times New Roman" w:hAnsi="Times New Roman" w:cs="Times New Roman"/>
        </w:rPr>
        <w:tab/>
        <w:t>Gapeyev, A</w:t>
      </w:r>
      <w:r w:rsidR="00007D2B" w:rsidRPr="00692B37">
        <w:rPr>
          <w:rFonts w:ascii="Times New Roman" w:hAnsi="Times New Roman" w:cs="Times New Roman"/>
        </w:rPr>
        <w:t>. et al.</w:t>
      </w:r>
      <w:r w:rsidRPr="00692B37">
        <w:rPr>
          <w:rFonts w:ascii="Times New Roman" w:hAnsi="Times New Roman" w:cs="Times New Roman"/>
        </w:rPr>
        <w:t xml:space="preserve"> Hydrogen peroxide induced by modulated electromagnetic radiation protects the cells from DNA damage. </w:t>
      </w:r>
      <w:r w:rsidRPr="00692B37">
        <w:rPr>
          <w:rFonts w:ascii="Times New Roman" w:hAnsi="Times New Roman" w:cs="Times New Roman"/>
          <w:i/>
        </w:rPr>
        <w:t>Open Life Sciences</w:t>
      </w:r>
      <w:r w:rsidRPr="00692B37">
        <w:rPr>
          <w:rFonts w:ascii="Times New Roman" w:hAnsi="Times New Roman" w:cs="Times New Roman"/>
        </w:rPr>
        <w:t xml:space="preserve"> </w:t>
      </w:r>
      <w:r w:rsidRPr="00692B37">
        <w:rPr>
          <w:rFonts w:ascii="Times New Roman" w:hAnsi="Times New Roman" w:cs="Times New Roman"/>
          <w:b/>
        </w:rPr>
        <w:t>9</w:t>
      </w:r>
      <w:r w:rsidRPr="00692B37">
        <w:rPr>
          <w:rFonts w:ascii="Times New Roman" w:hAnsi="Times New Roman" w:cs="Times New Roman"/>
        </w:rPr>
        <w:t>, 915-921 (2014).</w:t>
      </w:r>
    </w:p>
    <w:p w14:paraId="3D95BA53" w14:textId="56C4C5FE"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23.</w:t>
      </w:r>
      <w:r w:rsidRPr="00692B37">
        <w:rPr>
          <w:rFonts w:ascii="Times New Roman" w:hAnsi="Times New Roman" w:cs="Times New Roman"/>
        </w:rPr>
        <w:tab/>
        <w:t xml:space="preserve">Ye, L. et al. Radiation-induced lipid peroxidation triggers ferroptosis and synergizes with ferroptosis inducers. </w:t>
      </w:r>
      <w:r w:rsidRPr="00692B37">
        <w:rPr>
          <w:rFonts w:ascii="Times New Roman" w:hAnsi="Times New Roman" w:cs="Times New Roman"/>
          <w:i/>
        </w:rPr>
        <w:t>ACS Chemical Biology</w:t>
      </w:r>
      <w:r w:rsidRPr="00692B37">
        <w:rPr>
          <w:rFonts w:ascii="Times New Roman" w:hAnsi="Times New Roman" w:cs="Times New Roman"/>
        </w:rPr>
        <w:t xml:space="preserve"> </w:t>
      </w:r>
      <w:r w:rsidRPr="00692B37">
        <w:rPr>
          <w:rFonts w:ascii="Times New Roman" w:hAnsi="Times New Roman" w:cs="Times New Roman"/>
          <w:b/>
        </w:rPr>
        <w:t>15</w:t>
      </w:r>
      <w:r w:rsidRPr="00692B37">
        <w:rPr>
          <w:rFonts w:ascii="Times New Roman" w:hAnsi="Times New Roman" w:cs="Times New Roman"/>
        </w:rPr>
        <w:t>, 469-484 (2020).</w:t>
      </w:r>
    </w:p>
    <w:p w14:paraId="3419DA45" w14:textId="52F1D8B6"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24.</w:t>
      </w:r>
      <w:r w:rsidRPr="00692B37">
        <w:rPr>
          <w:rFonts w:ascii="Times New Roman" w:hAnsi="Times New Roman" w:cs="Times New Roman"/>
        </w:rPr>
        <w:tab/>
        <w:t>Afify, A.</w:t>
      </w:r>
      <w:r w:rsidR="00007D2B" w:rsidRPr="00692B37">
        <w:rPr>
          <w:rFonts w:ascii="Times New Roman" w:hAnsi="Times New Roman" w:cs="Times New Roman"/>
        </w:rPr>
        <w:t xml:space="preserve"> et al</w:t>
      </w:r>
      <w:r w:rsidRPr="00692B37">
        <w:rPr>
          <w:rFonts w:ascii="Times New Roman" w:hAnsi="Times New Roman" w:cs="Times New Roman"/>
        </w:rPr>
        <w:t xml:space="preserve">. Antioxidant enzyme activities and lipid peroxidation as biomarker compounds for potato tuber stored by gamma radiation. </w:t>
      </w:r>
      <w:r w:rsidRPr="00692B37">
        <w:rPr>
          <w:rFonts w:ascii="Times New Roman" w:hAnsi="Times New Roman" w:cs="Times New Roman"/>
          <w:i/>
        </w:rPr>
        <w:t>Asian Pacific Journal of Tropical Biomedicine</w:t>
      </w:r>
      <w:r w:rsidRPr="00692B37">
        <w:rPr>
          <w:rFonts w:ascii="Times New Roman" w:hAnsi="Times New Roman" w:cs="Times New Roman"/>
        </w:rPr>
        <w:t xml:space="preserve"> </w:t>
      </w:r>
      <w:r w:rsidRPr="00692B37">
        <w:rPr>
          <w:rFonts w:ascii="Times New Roman" w:hAnsi="Times New Roman" w:cs="Times New Roman"/>
          <w:b/>
        </w:rPr>
        <w:t>2</w:t>
      </w:r>
      <w:r w:rsidRPr="00692B37">
        <w:rPr>
          <w:rFonts w:ascii="Times New Roman" w:hAnsi="Times New Roman" w:cs="Times New Roman"/>
        </w:rPr>
        <w:t>, S1548-S1555 (2012).</w:t>
      </w:r>
    </w:p>
    <w:p w14:paraId="5ED753EB" w14:textId="0C924896"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25.</w:t>
      </w:r>
      <w:r w:rsidRPr="00692B37">
        <w:rPr>
          <w:rFonts w:ascii="Times New Roman" w:hAnsi="Times New Roman" w:cs="Times New Roman"/>
        </w:rPr>
        <w:tab/>
        <w:t>Borzouei, A</w:t>
      </w:r>
      <w:r w:rsidR="00007D2B" w:rsidRPr="00692B37">
        <w:rPr>
          <w:rFonts w:ascii="Times New Roman" w:hAnsi="Times New Roman" w:cs="Times New Roman"/>
        </w:rPr>
        <w:t>. et al.</w:t>
      </w:r>
      <w:r w:rsidRPr="00692B37">
        <w:rPr>
          <w:rFonts w:ascii="Times New Roman" w:hAnsi="Times New Roman" w:cs="Times New Roman"/>
        </w:rPr>
        <w:t xml:space="preserve"> Biochemical response of two wheat cultivars (</w:t>
      </w:r>
      <w:r w:rsidRPr="00692B37">
        <w:rPr>
          <w:rFonts w:ascii="Times New Roman" w:hAnsi="Times New Roman" w:cs="Times New Roman"/>
          <w:i/>
        </w:rPr>
        <w:t>Triticum aestivum</w:t>
      </w:r>
      <w:r w:rsidRPr="00692B37">
        <w:rPr>
          <w:rFonts w:ascii="Times New Roman" w:hAnsi="Times New Roman" w:cs="Times New Roman"/>
        </w:rPr>
        <w:t xml:space="preserve"> L.) to gamma radiation. </w:t>
      </w:r>
      <w:r w:rsidRPr="00692B37">
        <w:rPr>
          <w:rFonts w:ascii="Times New Roman" w:hAnsi="Times New Roman" w:cs="Times New Roman"/>
          <w:i/>
        </w:rPr>
        <w:t>Pakistan Journal of Botany</w:t>
      </w:r>
      <w:r w:rsidRPr="00692B37">
        <w:rPr>
          <w:rFonts w:ascii="Times New Roman" w:hAnsi="Times New Roman" w:cs="Times New Roman"/>
        </w:rPr>
        <w:t xml:space="preserve"> </w:t>
      </w:r>
      <w:r w:rsidRPr="00692B37">
        <w:rPr>
          <w:rFonts w:ascii="Times New Roman" w:hAnsi="Times New Roman" w:cs="Times New Roman"/>
          <w:b/>
        </w:rPr>
        <w:t>45</w:t>
      </w:r>
      <w:r w:rsidRPr="00692B37">
        <w:rPr>
          <w:rFonts w:ascii="Times New Roman" w:hAnsi="Times New Roman" w:cs="Times New Roman"/>
        </w:rPr>
        <w:t>, 473-477 (2013).</w:t>
      </w:r>
    </w:p>
    <w:p w14:paraId="05BB49D2"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26.</w:t>
      </w:r>
      <w:r w:rsidRPr="00692B37">
        <w:rPr>
          <w:rFonts w:ascii="Times New Roman" w:hAnsi="Times New Roman" w:cs="Times New Roman"/>
        </w:rPr>
        <w:tab/>
        <w:t xml:space="preserve">Barshishat-Kupper, M. et al. Effect of ionizing radiation on liver protein oxidation and metabolic function in C57BL/6J mice. </w:t>
      </w:r>
      <w:r w:rsidRPr="00692B37">
        <w:rPr>
          <w:rFonts w:ascii="Times New Roman" w:hAnsi="Times New Roman" w:cs="Times New Roman"/>
          <w:i/>
        </w:rPr>
        <w:t>International Journal of Radiation Biology</w:t>
      </w:r>
      <w:r w:rsidRPr="00692B37">
        <w:rPr>
          <w:rFonts w:ascii="Times New Roman" w:hAnsi="Times New Roman" w:cs="Times New Roman"/>
        </w:rPr>
        <w:t xml:space="preserve"> </w:t>
      </w:r>
      <w:r w:rsidRPr="00692B37">
        <w:rPr>
          <w:rFonts w:ascii="Times New Roman" w:hAnsi="Times New Roman" w:cs="Times New Roman"/>
          <w:b/>
        </w:rPr>
        <w:t>90</w:t>
      </w:r>
      <w:r w:rsidRPr="00692B37">
        <w:rPr>
          <w:rFonts w:ascii="Times New Roman" w:hAnsi="Times New Roman" w:cs="Times New Roman"/>
        </w:rPr>
        <w:t>, 1169-1178 (2014).</w:t>
      </w:r>
    </w:p>
    <w:p w14:paraId="7D0BC2E5" w14:textId="78B09120"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27.</w:t>
      </w:r>
      <w:r w:rsidRPr="00692B37">
        <w:rPr>
          <w:rFonts w:ascii="Times New Roman" w:hAnsi="Times New Roman" w:cs="Times New Roman"/>
        </w:rPr>
        <w:tab/>
        <w:t>Kim, J.</w:t>
      </w:r>
      <w:r w:rsidR="00C14250" w:rsidRPr="00692B37">
        <w:rPr>
          <w:rFonts w:ascii="Times New Roman" w:hAnsi="Times New Roman" w:cs="Times New Roman"/>
        </w:rPr>
        <w:t xml:space="preserve"> et al</w:t>
      </w:r>
      <w:r w:rsidRPr="00692B37">
        <w:rPr>
          <w:rFonts w:ascii="Times New Roman" w:hAnsi="Times New Roman" w:cs="Times New Roman"/>
        </w:rPr>
        <w:t xml:space="preserve">. Ionizing radiation manifesting DNA damage response in plants: An overview of DNA damage signaling and repair mechanisms in plants. </w:t>
      </w:r>
      <w:r w:rsidRPr="00692B37">
        <w:rPr>
          <w:rFonts w:ascii="Times New Roman" w:hAnsi="Times New Roman" w:cs="Times New Roman"/>
          <w:i/>
        </w:rPr>
        <w:t>Plant Science</w:t>
      </w:r>
      <w:r w:rsidRPr="00692B37">
        <w:rPr>
          <w:rFonts w:ascii="Times New Roman" w:hAnsi="Times New Roman" w:cs="Times New Roman"/>
        </w:rPr>
        <w:t xml:space="preserve"> </w:t>
      </w:r>
      <w:r w:rsidRPr="00692B37">
        <w:rPr>
          <w:rFonts w:ascii="Times New Roman" w:hAnsi="Times New Roman" w:cs="Times New Roman"/>
          <w:b/>
        </w:rPr>
        <w:t>278</w:t>
      </w:r>
      <w:r w:rsidRPr="00692B37">
        <w:rPr>
          <w:rFonts w:ascii="Times New Roman" w:hAnsi="Times New Roman" w:cs="Times New Roman"/>
        </w:rPr>
        <w:t>, 44-53 (2019).</w:t>
      </w:r>
    </w:p>
    <w:p w14:paraId="4740C194" w14:textId="074D74D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28.</w:t>
      </w:r>
      <w:r w:rsidRPr="00692B37">
        <w:rPr>
          <w:rFonts w:ascii="Times New Roman" w:hAnsi="Times New Roman" w:cs="Times New Roman"/>
        </w:rPr>
        <w:tab/>
        <w:t>Borrego-Soto, G</w:t>
      </w:r>
      <w:r w:rsidR="00C14250" w:rsidRPr="00692B37">
        <w:rPr>
          <w:rFonts w:ascii="Times New Roman" w:hAnsi="Times New Roman" w:cs="Times New Roman"/>
        </w:rPr>
        <w:t>. et al.</w:t>
      </w:r>
      <w:r w:rsidRPr="00692B37">
        <w:rPr>
          <w:rFonts w:ascii="Times New Roman" w:hAnsi="Times New Roman" w:cs="Times New Roman"/>
        </w:rPr>
        <w:t xml:space="preserve"> Ionizing radiation-induced DNA injury and damage detection in patients with breast cancer. </w:t>
      </w:r>
      <w:r w:rsidRPr="00692B37">
        <w:rPr>
          <w:rFonts w:ascii="Times New Roman" w:hAnsi="Times New Roman" w:cs="Times New Roman"/>
          <w:i/>
        </w:rPr>
        <w:t>Genetics and Molecular Biology</w:t>
      </w:r>
      <w:r w:rsidRPr="00692B37">
        <w:rPr>
          <w:rFonts w:ascii="Times New Roman" w:hAnsi="Times New Roman" w:cs="Times New Roman"/>
        </w:rPr>
        <w:t xml:space="preserve"> </w:t>
      </w:r>
      <w:r w:rsidRPr="00692B37">
        <w:rPr>
          <w:rFonts w:ascii="Times New Roman" w:hAnsi="Times New Roman" w:cs="Times New Roman"/>
          <w:b/>
        </w:rPr>
        <w:t>38</w:t>
      </w:r>
      <w:r w:rsidRPr="00692B37">
        <w:rPr>
          <w:rFonts w:ascii="Times New Roman" w:hAnsi="Times New Roman" w:cs="Times New Roman"/>
        </w:rPr>
        <w:t>, 420-432 (2015).</w:t>
      </w:r>
    </w:p>
    <w:p w14:paraId="1A4F244F" w14:textId="477E475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29.</w:t>
      </w:r>
      <w:r w:rsidRPr="00692B37">
        <w:rPr>
          <w:rFonts w:ascii="Times New Roman" w:hAnsi="Times New Roman" w:cs="Times New Roman"/>
        </w:rPr>
        <w:tab/>
        <w:t>Kovalchuk, I</w:t>
      </w:r>
      <w:r w:rsidR="00C14250" w:rsidRPr="00692B37">
        <w:rPr>
          <w:rFonts w:ascii="Times New Roman" w:hAnsi="Times New Roman" w:cs="Times New Roman"/>
        </w:rPr>
        <w:t>. et al.</w:t>
      </w:r>
      <w:r w:rsidRPr="00692B37">
        <w:rPr>
          <w:rFonts w:ascii="Times New Roman" w:hAnsi="Times New Roman" w:cs="Times New Roman"/>
        </w:rPr>
        <w:t xml:space="preserve"> Transcriptome analysis reveals fundamental differences in plant response to acute and chronic exposure to ionizing radiation. </w:t>
      </w:r>
      <w:r w:rsidRPr="00692B37">
        <w:rPr>
          <w:rFonts w:ascii="Times New Roman" w:hAnsi="Times New Roman" w:cs="Times New Roman"/>
          <w:i/>
        </w:rPr>
        <w:t>Mutation Research/Fundamental and Molecular Mechanisms of Mutagenesis</w:t>
      </w:r>
      <w:r w:rsidRPr="00692B37">
        <w:rPr>
          <w:rFonts w:ascii="Times New Roman" w:hAnsi="Times New Roman" w:cs="Times New Roman"/>
        </w:rPr>
        <w:t xml:space="preserve"> </w:t>
      </w:r>
      <w:r w:rsidRPr="00692B37">
        <w:rPr>
          <w:rFonts w:ascii="Times New Roman" w:hAnsi="Times New Roman" w:cs="Times New Roman"/>
          <w:b/>
        </w:rPr>
        <w:t>624</w:t>
      </w:r>
      <w:r w:rsidRPr="00692B37">
        <w:rPr>
          <w:rFonts w:ascii="Times New Roman" w:hAnsi="Times New Roman" w:cs="Times New Roman"/>
        </w:rPr>
        <w:t>, 101-113 (2007).</w:t>
      </w:r>
    </w:p>
    <w:p w14:paraId="6930A07F"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30.</w:t>
      </w:r>
      <w:r w:rsidRPr="00692B37">
        <w:rPr>
          <w:rFonts w:ascii="Times New Roman" w:hAnsi="Times New Roman" w:cs="Times New Roman"/>
        </w:rPr>
        <w:tab/>
        <w:t xml:space="preserve">Van Hoeck, A. et al. </w:t>
      </w:r>
      <w:r w:rsidRPr="00692B37">
        <w:rPr>
          <w:rFonts w:ascii="Times New Roman" w:hAnsi="Times New Roman" w:cs="Times New Roman"/>
          <w:i/>
        </w:rPr>
        <w:t>Lemna minor</w:t>
      </w:r>
      <w:r w:rsidRPr="00692B37">
        <w:rPr>
          <w:rFonts w:ascii="Times New Roman" w:hAnsi="Times New Roman" w:cs="Times New Roman"/>
        </w:rPr>
        <w:t xml:space="preserve"> plants chronically exposed to ionising radiation: RNA-seq analysis indicates a dose rate dependent shift from acclimation to survival strategies. </w:t>
      </w:r>
      <w:r w:rsidRPr="00692B37">
        <w:rPr>
          <w:rFonts w:ascii="Times New Roman" w:hAnsi="Times New Roman" w:cs="Times New Roman"/>
          <w:i/>
        </w:rPr>
        <w:t>Plant Science</w:t>
      </w:r>
      <w:r w:rsidRPr="00692B37">
        <w:rPr>
          <w:rFonts w:ascii="Times New Roman" w:hAnsi="Times New Roman" w:cs="Times New Roman"/>
        </w:rPr>
        <w:t xml:space="preserve"> </w:t>
      </w:r>
      <w:r w:rsidRPr="00692B37">
        <w:rPr>
          <w:rFonts w:ascii="Times New Roman" w:hAnsi="Times New Roman" w:cs="Times New Roman"/>
          <w:b/>
        </w:rPr>
        <w:t>257</w:t>
      </w:r>
      <w:r w:rsidRPr="00692B37">
        <w:rPr>
          <w:rFonts w:ascii="Times New Roman" w:hAnsi="Times New Roman" w:cs="Times New Roman"/>
        </w:rPr>
        <w:t>, 84-95 (2017).</w:t>
      </w:r>
    </w:p>
    <w:p w14:paraId="098A1204" w14:textId="3FA1EA1B"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31.</w:t>
      </w:r>
      <w:r w:rsidRPr="00692B37">
        <w:rPr>
          <w:rFonts w:ascii="Times New Roman" w:hAnsi="Times New Roman" w:cs="Times New Roman"/>
        </w:rPr>
        <w:tab/>
        <w:t>Hwang, S</w:t>
      </w:r>
      <w:r w:rsidR="00C14250" w:rsidRPr="00692B37">
        <w:rPr>
          <w:rFonts w:ascii="Times New Roman" w:hAnsi="Times New Roman" w:cs="Times New Roman"/>
        </w:rPr>
        <w:t>. et al.</w:t>
      </w:r>
      <w:r w:rsidRPr="00692B37">
        <w:rPr>
          <w:rFonts w:ascii="Times New Roman" w:hAnsi="Times New Roman" w:cs="Times New Roman"/>
        </w:rPr>
        <w:t xml:space="preserve"> Identification of altered metabolic pathways of γ-irradiated rice mutant via network-based transcriptome analysis. </w:t>
      </w:r>
      <w:r w:rsidRPr="00692B37">
        <w:rPr>
          <w:rFonts w:ascii="Times New Roman" w:hAnsi="Times New Roman" w:cs="Times New Roman"/>
          <w:i/>
        </w:rPr>
        <w:t>Genetica</w:t>
      </w:r>
      <w:r w:rsidRPr="00692B37">
        <w:rPr>
          <w:rFonts w:ascii="Times New Roman" w:hAnsi="Times New Roman" w:cs="Times New Roman"/>
        </w:rPr>
        <w:t xml:space="preserve"> </w:t>
      </w:r>
      <w:r w:rsidRPr="00692B37">
        <w:rPr>
          <w:rFonts w:ascii="Times New Roman" w:hAnsi="Times New Roman" w:cs="Times New Roman"/>
          <w:b/>
        </w:rPr>
        <w:t>143</w:t>
      </w:r>
      <w:r w:rsidRPr="00692B37">
        <w:rPr>
          <w:rFonts w:ascii="Times New Roman" w:hAnsi="Times New Roman" w:cs="Times New Roman"/>
        </w:rPr>
        <w:t>, 635-644 (2015).</w:t>
      </w:r>
    </w:p>
    <w:p w14:paraId="10E1C9D2" w14:textId="3178E8CD"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32.</w:t>
      </w:r>
      <w:r w:rsidRPr="00692B37">
        <w:rPr>
          <w:rFonts w:ascii="Times New Roman" w:hAnsi="Times New Roman" w:cs="Times New Roman"/>
        </w:rPr>
        <w:tab/>
        <w:t>Culligan, K.</w:t>
      </w:r>
      <w:r w:rsidR="00C14250" w:rsidRPr="00692B37">
        <w:rPr>
          <w:rFonts w:ascii="Times New Roman" w:hAnsi="Times New Roman" w:cs="Times New Roman"/>
        </w:rPr>
        <w:t xml:space="preserve"> et al. </w:t>
      </w:r>
      <w:r w:rsidRPr="00692B37">
        <w:rPr>
          <w:rFonts w:ascii="Times New Roman" w:hAnsi="Times New Roman" w:cs="Times New Roman"/>
        </w:rPr>
        <w:t xml:space="preserve">ATR and ATM play both distinct and additive roles in response to ionizing radiation. </w:t>
      </w:r>
      <w:r w:rsidRPr="00692B37">
        <w:rPr>
          <w:rFonts w:ascii="Times New Roman" w:hAnsi="Times New Roman" w:cs="Times New Roman"/>
          <w:i/>
        </w:rPr>
        <w:t>The Plant Journal</w:t>
      </w:r>
      <w:r w:rsidRPr="00692B37">
        <w:rPr>
          <w:rFonts w:ascii="Times New Roman" w:hAnsi="Times New Roman" w:cs="Times New Roman"/>
        </w:rPr>
        <w:t xml:space="preserve"> </w:t>
      </w:r>
      <w:r w:rsidRPr="00692B37">
        <w:rPr>
          <w:rFonts w:ascii="Times New Roman" w:hAnsi="Times New Roman" w:cs="Times New Roman"/>
          <w:b/>
        </w:rPr>
        <w:t>48</w:t>
      </w:r>
      <w:r w:rsidRPr="00692B37">
        <w:rPr>
          <w:rFonts w:ascii="Times New Roman" w:hAnsi="Times New Roman" w:cs="Times New Roman"/>
        </w:rPr>
        <w:t>, 947-961 (2006).</w:t>
      </w:r>
    </w:p>
    <w:p w14:paraId="410830C4" w14:textId="43B13843"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33.</w:t>
      </w:r>
      <w:r w:rsidRPr="00692B37">
        <w:rPr>
          <w:rFonts w:ascii="Times New Roman" w:hAnsi="Times New Roman" w:cs="Times New Roman"/>
        </w:rPr>
        <w:tab/>
        <w:t>Peng, Y</w:t>
      </w:r>
      <w:r w:rsidR="00C14250" w:rsidRPr="00692B37">
        <w:rPr>
          <w:rFonts w:ascii="Times New Roman" w:hAnsi="Times New Roman" w:cs="Times New Roman"/>
        </w:rPr>
        <w:t>. et al.</w:t>
      </w:r>
      <w:r w:rsidRPr="00692B37">
        <w:rPr>
          <w:rFonts w:ascii="Times New Roman" w:hAnsi="Times New Roman" w:cs="Times New Roman"/>
        </w:rPr>
        <w:t xml:space="preserve"> 'Fukusensor:' a genetically engineered plant for reporting DNA damage in response to gamma radiation. </w:t>
      </w:r>
      <w:r w:rsidRPr="00692B37">
        <w:rPr>
          <w:rFonts w:ascii="Times New Roman" w:hAnsi="Times New Roman" w:cs="Times New Roman"/>
          <w:i/>
        </w:rPr>
        <w:t>Plant Biotechnol Journal</w:t>
      </w:r>
      <w:r w:rsidRPr="00692B37">
        <w:rPr>
          <w:rFonts w:ascii="Times New Roman" w:hAnsi="Times New Roman" w:cs="Times New Roman"/>
        </w:rPr>
        <w:t xml:space="preserve"> </w:t>
      </w:r>
      <w:r w:rsidRPr="00692B37">
        <w:rPr>
          <w:rFonts w:ascii="Times New Roman" w:hAnsi="Times New Roman" w:cs="Times New Roman"/>
          <w:b/>
        </w:rPr>
        <w:t>12</w:t>
      </w:r>
      <w:r w:rsidRPr="00692B37">
        <w:rPr>
          <w:rFonts w:ascii="Times New Roman" w:hAnsi="Times New Roman" w:cs="Times New Roman"/>
        </w:rPr>
        <w:t>, 1329-1332 (2014).</w:t>
      </w:r>
    </w:p>
    <w:p w14:paraId="7243A0DF" w14:textId="1F574441"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34.</w:t>
      </w:r>
      <w:r w:rsidRPr="00692B37">
        <w:rPr>
          <w:rFonts w:ascii="Times New Roman" w:hAnsi="Times New Roman" w:cs="Times New Roman"/>
        </w:rPr>
        <w:tab/>
        <w:t xml:space="preserve">Sears, R. et al. Engineered gamma radiation phytosensors for environmental monitoring. </w:t>
      </w:r>
      <w:r w:rsidRPr="00692B37">
        <w:rPr>
          <w:rFonts w:ascii="Times New Roman" w:hAnsi="Times New Roman" w:cs="Times New Roman"/>
          <w:i/>
        </w:rPr>
        <w:t>Plant Biotechnology Journal</w:t>
      </w:r>
      <w:r w:rsidRPr="00692B37">
        <w:rPr>
          <w:rFonts w:ascii="Times New Roman" w:hAnsi="Times New Roman" w:cs="Times New Roman"/>
        </w:rPr>
        <w:t xml:space="preserve"> </w:t>
      </w:r>
      <w:r w:rsidRPr="00692B37">
        <w:rPr>
          <w:rFonts w:ascii="Times New Roman" w:hAnsi="Times New Roman" w:cs="Times New Roman"/>
          <w:b/>
        </w:rPr>
        <w:t>21</w:t>
      </w:r>
      <w:r w:rsidRPr="00692B37">
        <w:rPr>
          <w:rFonts w:ascii="Times New Roman" w:hAnsi="Times New Roman" w:cs="Times New Roman"/>
        </w:rPr>
        <w:t>, 1745-1756 (2023).</w:t>
      </w:r>
    </w:p>
    <w:p w14:paraId="277F8AC4" w14:textId="572B4C7F"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35.</w:t>
      </w:r>
      <w:r w:rsidRPr="00692B37">
        <w:rPr>
          <w:rFonts w:ascii="Times New Roman" w:hAnsi="Times New Roman" w:cs="Times New Roman"/>
        </w:rPr>
        <w:tab/>
        <w:t>Volkova, P.</w:t>
      </w:r>
      <w:r w:rsidR="00635388" w:rsidRPr="00692B37">
        <w:rPr>
          <w:rFonts w:ascii="Times New Roman" w:hAnsi="Times New Roman" w:cs="Times New Roman"/>
        </w:rPr>
        <w:t xml:space="preserve"> et al</w:t>
      </w:r>
      <w:r w:rsidRPr="00692B37">
        <w:rPr>
          <w:rFonts w:ascii="Times New Roman" w:hAnsi="Times New Roman" w:cs="Times New Roman"/>
        </w:rPr>
        <w:t xml:space="preserve">. Radiation hormesis in plants. </w:t>
      </w:r>
      <w:r w:rsidRPr="00692B37">
        <w:rPr>
          <w:rFonts w:ascii="Times New Roman" w:hAnsi="Times New Roman" w:cs="Times New Roman"/>
          <w:i/>
        </w:rPr>
        <w:t>Current Opinion in Toxicology</w:t>
      </w:r>
      <w:r w:rsidRPr="00692B37">
        <w:rPr>
          <w:rFonts w:ascii="Times New Roman" w:hAnsi="Times New Roman" w:cs="Times New Roman"/>
        </w:rPr>
        <w:t xml:space="preserve"> </w:t>
      </w:r>
      <w:r w:rsidRPr="00692B37">
        <w:rPr>
          <w:rFonts w:ascii="Times New Roman" w:hAnsi="Times New Roman" w:cs="Times New Roman"/>
          <w:b/>
        </w:rPr>
        <w:t>30</w:t>
      </w:r>
      <w:r w:rsidRPr="00692B37">
        <w:rPr>
          <w:rFonts w:ascii="Times New Roman" w:hAnsi="Times New Roman" w:cs="Times New Roman"/>
        </w:rPr>
        <w:t>, 100334 (2022).</w:t>
      </w:r>
    </w:p>
    <w:p w14:paraId="62FB4F80" w14:textId="2B78CEC3"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36.</w:t>
      </w:r>
      <w:r w:rsidRPr="00692B37">
        <w:rPr>
          <w:rFonts w:ascii="Times New Roman" w:hAnsi="Times New Roman" w:cs="Times New Roman"/>
        </w:rPr>
        <w:tab/>
        <w:t xml:space="preserve">Kim, J. et al. Application of ionizing radiation as an elicitor to enhance the growth and metabolic activities in </w:t>
      </w:r>
      <w:r w:rsidRPr="00692B37">
        <w:rPr>
          <w:rFonts w:ascii="Times New Roman" w:hAnsi="Times New Roman" w:cs="Times New Roman"/>
          <w:i/>
        </w:rPr>
        <w:t>Chlamydomonas reinhardtii.</w:t>
      </w:r>
      <w:r w:rsidRPr="00692B37">
        <w:rPr>
          <w:rFonts w:ascii="Times New Roman" w:hAnsi="Times New Roman" w:cs="Times New Roman"/>
        </w:rPr>
        <w:t xml:space="preserve"> </w:t>
      </w:r>
      <w:r w:rsidRPr="00692B37">
        <w:rPr>
          <w:rFonts w:ascii="Times New Roman" w:hAnsi="Times New Roman" w:cs="Times New Roman"/>
          <w:i/>
        </w:rPr>
        <w:t>Frontiers in Plant Science</w:t>
      </w:r>
      <w:r w:rsidRPr="00692B37">
        <w:rPr>
          <w:rFonts w:ascii="Times New Roman" w:hAnsi="Times New Roman" w:cs="Times New Roman"/>
        </w:rPr>
        <w:t xml:space="preserve"> </w:t>
      </w:r>
      <w:r w:rsidRPr="00692B37">
        <w:rPr>
          <w:rFonts w:ascii="Times New Roman" w:hAnsi="Times New Roman" w:cs="Times New Roman"/>
          <w:b/>
        </w:rPr>
        <w:t>14</w:t>
      </w:r>
      <w:r w:rsidR="00423CCC" w:rsidRPr="00692B37">
        <w:rPr>
          <w:rFonts w:ascii="Times New Roman" w:hAnsi="Times New Roman" w:cs="Times New Roman"/>
          <w:bCs/>
        </w:rPr>
        <w:t>, 1087070</w:t>
      </w:r>
      <w:r w:rsidRPr="00692B37">
        <w:rPr>
          <w:rFonts w:ascii="Times New Roman" w:hAnsi="Times New Roman" w:cs="Times New Roman"/>
        </w:rPr>
        <w:t xml:space="preserve"> (2023).</w:t>
      </w:r>
    </w:p>
    <w:p w14:paraId="5E25DA95" w14:textId="77777777"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37.</w:t>
      </w:r>
      <w:r w:rsidRPr="00692B37">
        <w:rPr>
          <w:rFonts w:ascii="Times New Roman" w:hAnsi="Times New Roman" w:cs="Times New Roman"/>
        </w:rPr>
        <w:tab/>
        <w:t xml:space="preserve">Sakata, K. et al. Roles of ROS and PKC-βII in ionizing radiation-induced eNOS activation in human vascular endothelial cells. </w:t>
      </w:r>
      <w:r w:rsidRPr="00692B37">
        <w:rPr>
          <w:rFonts w:ascii="Times New Roman" w:hAnsi="Times New Roman" w:cs="Times New Roman"/>
          <w:i/>
        </w:rPr>
        <w:t>Vascular Pharmacology</w:t>
      </w:r>
      <w:r w:rsidRPr="00692B37">
        <w:rPr>
          <w:rFonts w:ascii="Times New Roman" w:hAnsi="Times New Roman" w:cs="Times New Roman"/>
        </w:rPr>
        <w:t xml:space="preserve"> </w:t>
      </w:r>
      <w:r w:rsidRPr="00692B37">
        <w:rPr>
          <w:rFonts w:ascii="Times New Roman" w:hAnsi="Times New Roman" w:cs="Times New Roman"/>
          <w:b/>
        </w:rPr>
        <w:t>70</w:t>
      </w:r>
      <w:r w:rsidRPr="00692B37">
        <w:rPr>
          <w:rFonts w:ascii="Times New Roman" w:hAnsi="Times New Roman" w:cs="Times New Roman"/>
        </w:rPr>
        <w:t>, 55-65 (2015).</w:t>
      </w:r>
    </w:p>
    <w:p w14:paraId="6D3F7459" w14:textId="20996026"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38.</w:t>
      </w:r>
      <w:r w:rsidRPr="00692B37">
        <w:rPr>
          <w:rFonts w:ascii="Times New Roman" w:hAnsi="Times New Roman" w:cs="Times New Roman"/>
        </w:rPr>
        <w:tab/>
        <w:t>Ren, J</w:t>
      </w:r>
      <w:r w:rsidR="00635388" w:rsidRPr="00692B37">
        <w:rPr>
          <w:rFonts w:ascii="Times New Roman" w:hAnsi="Times New Roman" w:cs="Times New Roman"/>
        </w:rPr>
        <w:t>. et al.</w:t>
      </w:r>
      <w:r w:rsidRPr="00692B37">
        <w:rPr>
          <w:rFonts w:ascii="Times New Roman" w:hAnsi="Times New Roman" w:cs="Times New Roman"/>
        </w:rPr>
        <w:t xml:space="preserve"> Physiological and morphological responses induced by α-particle radiation on </w:t>
      </w:r>
      <w:r w:rsidRPr="00692B37">
        <w:rPr>
          <w:rFonts w:ascii="Times New Roman" w:hAnsi="Times New Roman" w:cs="Times New Roman"/>
          <w:i/>
        </w:rPr>
        <w:t>Arabidopsis thaliana</w:t>
      </w:r>
      <w:r w:rsidRPr="00692B37">
        <w:rPr>
          <w:rFonts w:ascii="Times New Roman" w:hAnsi="Times New Roman" w:cs="Times New Roman"/>
        </w:rPr>
        <w:t xml:space="preserve"> embryos. </w:t>
      </w:r>
      <w:r w:rsidRPr="00692B37">
        <w:rPr>
          <w:rFonts w:ascii="Times New Roman" w:hAnsi="Times New Roman" w:cs="Times New Roman"/>
          <w:i/>
        </w:rPr>
        <w:t>Genetics and Molecular Research</w:t>
      </w:r>
      <w:r w:rsidRPr="00692B37">
        <w:rPr>
          <w:rFonts w:ascii="Times New Roman" w:hAnsi="Times New Roman" w:cs="Times New Roman"/>
        </w:rPr>
        <w:t xml:space="preserve"> </w:t>
      </w:r>
      <w:r w:rsidRPr="00692B37">
        <w:rPr>
          <w:rFonts w:ascii="Times New Roman" w:hAnsi="Times New Roman" w:cs="Times New Roman"/>
          <w:b/>
        </w:rPr>
        <w:t>13</w:t>
      </w:r>
      <w:r w:rsidRPr="00692B37">
        <w:rPr>
          <w:rFonts w:ascii="Times New Roman" w:hAnsi="Times New Roman" w:cs="Times New Roman"/>
        </w:rPr>
        <w:t>, 9569-9577 (2014).</w:t>
      </w:r>
    </w:p>
    <w:p w14:paraId="365F5B97" w14:textId="08D72BA8"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39.</w:t>
      </w:r>
      <w:r w:rsidRPr="00692B37">
        <w:rPr>
          <w:rFonts w:ascii="Times New Roman" w:hAnsi="Times New Roman" w:cs="Times New Roman"/>
        </w:rPr>
        <w:tab/>
        <w:t>Mittler, R</w:t>
      </w:r>
      <w:r w:rsidR="00635388" w:rsidRPr="00692B37">
        <w:rPr>
          <w:rFonts w:ascii="Times New Roman" w:hAnsi="Times New Roman" w:cs="Times New Roman"/>
        </w:rPr>
        <w:t>. et al.</w:t>
      </w:r>
      <w:r w:rsidRPr="00692B37">
        <w:rPr>
          <w:rFonts w:ascii="Times New Roman" w:hAnsi="Times New Roman" w:cs="Times New Roman"/>
        </w:rPr>
        <w:t xml:space="preserve"> Reactive oxygen species signalling in plant stress responses. </w:t>
      </w:r>
      <w:r w:rsidRPr="00692B37">
        <w:rPr>
          <w:rFonts w:ascii="Times New Roman" w:hAnsi="Times New Roman" w:cs="Times New Roman"/>
          <w:i/>
        </w:rPr>
        <w:t>Nature Reviews Molecular Cell Biology</w:t>
      </w:r>
      <w:r w:rsidRPr="00692B37">
        <w:rPr>
          <w:rFonts w:ascii="Times New Roman" w:hAnsi="Times New Roman" w:cs="Times New Roman"/>
        </w:rPr>
        <w:t xml:space="preserve"> </w:t>
      </w:r>
      <w:r w:rsidRPr="00692B37">
        <w:rPr>
          <w:rFonts w:ascii="Times New Roman" w:hAnsi="Times New Roman" w:cs="Times New Roman"/>
          <w:b/>
        </w:rPr>
        <w:t>23</w:t>
      </w:r>
      <w:r w:rsidRPr="00692B37">
        <w:rPr>
          <w:rFonts w:ascii="Times New Roman" w:hAnsi="Times New Roman" w:cs="Times New Roman"/>
        </w:rPr>
        <w:t>, 663-679 (2022).</w:t>
      </w:r>
    </w:p>
    <w:p w14:paraId="61734631" w14:textId="1B9D10DA" w:rsidR="001F22CD" w:rsidRPr="00692B37" w:rsidRDefault="001F22CD" w:rsidP="00C8112A">
      <w:pPr>
        <w:pStyle w:val="EndNoteBibliography"/>
        <w:spacing w:after="0"/>
        <w:ind w:left="720" w:hanging="720"/>
        <w:rPr>
          <w:rFonts w:ascii="Times New Roman" w:hAnsi="Times New Roman" w:cs="Times New Roman"/>
          <w:highlight w:val="red"/>
        </w:rPr>
      </w:pPr>
      <w:r w:rsidRPr="00692B37">
        <w:rPr>
          <w:rFonts w:ascii="Times New Roman" w:hAnsi="Times New Roman" w:cs="Times New Roman"/>
        </w:rPr>
        <w:t>40.</w:t>
      </w:r>
      <w:r w:rsidRPr="00692B37">
        <w:rPr>
          <w:rFonts w:ascii="Times New Roman" w:hAnsi="Times New Roman" w:cs="Times New Roman"/>
        </w:rPr>
        <w:tab/>
      </w:r>
      <w:r w:rsidR="00F4240B" w:rsidRPr="00692B37">
        <w:rPr>
          <w:rFonts w:ascii="Times New Roman" w:hAnsi="Times New Roman" w:cs="Times New Roman"/>
        </w:rPr>
        <w:t xml:space="preserve">Murphy, M. et al. Guidelines for measuring reactive oxygen species and oxidative damage in cells and in vivo. </w:t>
      </w:r>
      <w:r w:rsidR="00C85287" w:rsidRPr="00692B37">
        <w:rPr>
          <w:rFonts w:ascii="Times New Roman" w:hAnsi="Times New Roman" w:cs="Times New Roman"/>
          <w:i/>
          <w:iCs/>
        </w:rPr>
        <w:t>Nature Metabolism</w:t>
      </w:r>
      <w:r w:rsidR="00C85287" w:rsidRPr="00692B37">
        <w:rPr>
          <w:rFonts w:ascii="Times New Roman" w:hAnsi="Times New Roman" w:cs="Times New Roman"/>
        </w:rPr>
        <w:t xml:space="preserve"> </w:t>
      </w:r>
      <w:r w:rsidR="00F4240B" w:rsidRPr="00692B37">
        <w:rPr>
          <w:rFonts w:ascii="Times New Roman" w:hAnsi="Times New Roman" w:cs="Times New Roman"/>
          <w:b/>
          <w:bCs/>
        </w:rPr>
        <w:t>4</w:t>
      </w:r>
      <w:r w:rsidR="00C85287" w:rsidRPr="00692B37">
        <w:rPr>
          <w:rFonts w:ascii="Times New Roman" w:hAnsi="Times New Roman" w:cs="Times New Roman"/>
        </w:rPr>
        <w:t>,</w:t>
      </w:r>
      <w:r w:rsidR="00F4240B" w:rsidRPr="00692B37">
        <w:rPr>
          <w:rFonts w:ascii="Times New Roman" w:hAnsi="Times New Roman" w:cs="Times New Roman"/>
        </w:rPr>
        <w:t xml:space="preserve"> </w:t>
      </w:r>
      <w:r w:rsidR="00C85287" w:rsidRPr="00692B37">
        <w:rPr>
          <w:rFonts w:ascii="Times New Roman" w:hAnsi="Times New Roman" w:cs="Times New Roman"/>
        </w:rPr>
        <w:t>651–662 (2022)</w:t>
      </w:r>
      <w:r w:rsidR="00F4240B" w:rsidRPr="00692B37">
        <w:rPr>
          <w:rFonts w:ascii="Times New Roman" w:hAnsi="Times New Roman" w:cs="Times New Roman"/>
        </w:rPr>
        <w:t>.</w:t>
      </w:r>
    </w:p>
    <w:p w14:paraId="190F1F84" w14:textId="56E413CA" w:rsidR="00C85287" w:rsidRPr="00692B37" w:rsidRDefault="001F22CD" w:rsidP="00C85287">
      <w:pPr>
        <w:pStyle w:val="EndNoteBibliography"/>
        <w:spacing w:after="0"/>
        <w:ind w:left="720" w:hanging="720"/>
        <w:rPr>
          <w:rFonts w:ascii="Times New Roman" w:hAnsi="Times New Roman" w:cs="Times New Roman"/>
        </w:rPr>
      </w:pPr>
      <w:r w:rsidRPr="00692B37">
        <w:rPr>
          <w:rFonts w:ascii="Times New Roman" w:hAnsi="Times New Roman" w:cs="Times New Roman"/>
        </w:rPr>
        <w:t>41.</w:t>
      </w:r>
      <w:r w:rsidR="00C85287" w:rsidRPr="00692B37">
        <w:rPr>
          <w:rFonts w:ascii="Times New Roman" w:hAnsi="Times New Roman" w:cs="Times New Roman"/>
        </w:rPr>
        <w:tab/>
      </w:r>
      <w:r w:rsidR="00AD0242" w:rsidRPr="00692B37">
        <w:rPr>
          <w:rFonts w:ascii="Times New Roman" w:hAnsi="Times New Roman" w:cs="Times New Roman"/>
        </w:rPr>
        <w:t>Kristiansen, K. et al. Monitoring reactive oxygen species formation and localisation in living cells by use of the fluorescent probe CM-H</w:t>
      </w:r>
      <w:r w:rsidR="00AD0242" w:rsidRPr="00692B37">
        <w:rPr>
          <w:rFonts w:ascii="Times New Roman" w:hAnsi="Times New Roman" w:cs="Times New Roman"/>
          <w:vertAlign w:val="subscript"/>
        </w:rPr>
        <w:t>2</w:t>
      </w:r>
      <w:r w:rsidR="00AD0242" w:rsidRPr="00692B37">
        <w:rPr>
          <w:rFonts w:ascii="Times New Roman" w:hAnsi="Times New Roman" w:cs="Times New Roman"/>
        </w:rPr>
        <w:t xml:space="preserve">DCFDA and confocal laser microscopy. </w:t>
      </w:r>
      <w:r w:rsidR="00C85287" w:rsidRPr="00692B37">
        <w:rPr>
          <w:rFonts w:ascii="Times New Roman" w:hAnsi="Times New Roman" w:cs="Times New Roman"/>
          <w:i/>
          <w:iCs/>
        </w:rPr>
        <w:t>Physiologia Plantarum</w:t>
      </w:r>
      <w:r w:rsidR="00C85287" w:rsidRPr="00692B37">
        <w:rPr>
          <w:rFonts w:ascii="Times New Roman" w:hAnsi="Times New Roman" w:cs="Times New Roman"/>
        </w:rPr>
        <w:t xml:space="preserve"> </w:t>
      </w:r>
      <w:r w:rsidR="00C85287" w:rsidRPr="00692B37">
        <w:rPr>
          <w:rFonts w:ascii="Times New Roman" w:hAnsi="Times New Roman" w:cs="Times New Roman"/>
          <w:b/>
          <w:bCs/>
        </w:rPr>
        <w:t>136</w:t>
      </w:r>
      <w:r w:rsidR="00C85287" w:rsidRPr="00692B37">
        <w:rPr>
          <w:rFonts w:ascii="Times New Roman" w:hAnsi="Times New Roman" w:cs="Times New Roman"/>
        </w:rPr>
        <w:t>, 369-383 (2009)</w:t>
      </w:r>
      <w:r w:rsidR="00F4240B" w:rsidRPr="00692B37">
        <w:rPr>
          <w:rFonts w:ascii="Times New Roman" w:hAnsi="Times New Roman" w:cs="Times New Roman"/>
        </w:rPr>
        <w:t>.</w:t>
      </w:r>
    </w:p>
    <w:p w14:paraId="33439D7E" w14:textId="1E5A41AE"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42.</w:t>
      </w:r>
      <w:r w:rsidR="00C85287" w:rsidRPr="00692B37">
        <w:rPr>
          <w:rFonts w:ascii="Times New Roman" w:hAnsi="Times New Roman" w:cs="Times New Roman"/>
        </w:rPr>
        <w:tab/>
      </w:r>
      <w:r w:rsidR="00AD0242" w:rsidRPr="00692B37">
        <w:rPr>
          <w:rFonts w:ascii="Times New Roman" w:hAnsi="Times New Roman" w:cs="Times New Roman"/>
        </w:rPr>
        <w:t xml:space="preserve">Fichman, Y. et al. Whole-plant live imaging of reactive oxygen species. </w:t>
      </w:r>
      <w:r w:rsidR="00C85287" w:rsidRPr="00692B37">
        <w:rPr>
          <w:rFonts w:ascii="Times New Roman" w:hAnsi="Times New Roman" w:cs="Times New Roman"/>
          <w:i/>
          <w:iCs/>
        </w:rPr>
        <w:t>Molecular Plant</w:t>
      </w:r>
      <w:r w:rsidR="00C85287" w:rsidRPr="00692B37">
        <w:rPr>
          <w:rFonts w:ascii="Times New Roman" w:hAnsi="Times New Roman" w:cs="Times New Roman"/>
        </w:rPr>
        <w:t xml:space="preserve"> </w:t>
      </w:r>
      <w:r w:rsidR="00C85287" w:rsidRPr="00692B37">
        <w:rPr>
          <w:rFonts w:ascii="Times New Roman" w:hAnsi="Times New Roman" w:cs="Times New Roman"/>
          <w:b/>
          <w:bCs/>
        </w:rPr>
        <w:t>12</w:t>
      </w:r>
      <w:r w:rsidR="00AD0242" w:rsidRPr="00692B37">
        <w:rPr>
          <w:rFonts w:ascii="Times New Roman" w:hAnsi="Times New Roman" w:cs="Times New Roman"/>
        </w:rPr>
        <w:t>, 1203-1210 (2019).</w:t>
      </w:r>
    </w:p>
    <w:p w14:paraId="766A2F5D" w14:textId="34362BA3"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43.</w:t>
      </w:r>
      <w:r w:rsidRPr="00692B37">
        <w:rPr>
          <w:rFonts w:ascii="Times New Roman" w:hAnsi="Times New Roman" w:cs="Times New Roman"/>
        </w:rPr>
        <w:tab/>
        <w:t xml:space="preserve">Jones, A. Programmed cell death in development and defense. </w:t>
      </w:r>
      <w:r w:rsidRPr="00692B37">
        <w:rPr>
          <w:rFonts w:ascii="Times New Roman" w:hAnsi="Times New Roman" w:cs="Times New Roman"/>
          <w:i/>
        </w:rPr>
        <w:t>Plant Physiology</w:t>
      </w:r>
      <w:r w:rsidRPr="00692B37">
        <w:rPr>
          <w:rFonts w:ascii="Times New Roman" w:hAnsi="Times New Roman" w:cs="Times New Roman"/>
        </w:rPr>
        <w:t xml:space="preserve"> </w:t>
      </w:r>
      <w:r w:rsidRPr="00692B37">
        <w:rPr>
          <w:rFonts w:ascii="Times New Roman" w:hAnsi="Times New Roman" w:cs="Times New Roman"/>
          <w:b/>
        </w:rPr>
        <w:t>125</w:t>
      </w:r>
      <w:r w:rsidRPr="00692B37">
        <w:rPr>
          <w:rFonts w:ascii="Times New Roman" w:hAnsi="Times New Roman" w:cs="Times New Roman"/>
        </w:rPr>
        <w:t>, 94-97 (2001).</w:t>
      </w:r>
    </w:p>
    <w:p w14:paraId="20E898F2" w14:textId="53E49378" w:rsidR="001F22CD" w:rsidRPr="00692B37" w:rsidRDefault="00C8112A" w:rsidP="001F22CD">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001F22CD" w:rsidRPr="00692B37">
        <w:rPr>
          <w:rFonts w:ascii="Times New Roman" w:hAnsi="Times New Roman" w:cs="Times New Roman"/>
        </w:rPr>
        <w:t>4</w:t>
      </w:r>
      <w:r w:rsidRPr="00692B37">
        <w:rPr>
          <w:rFonts w:ascii="Times New Roman" w:hAnsi="Times New Roman" w:cs="Times New Roman"/>
        </w:rPr>
        <w:t>.</w:t>
      </w:r>
      <w:r w:rsidR="00C85287" w:rsidRPr="00692B37">
        <w:rPr>
          <w:rFonts w:ascii="Times New Roman" w:hAnsi="Times New Roman" w:cs="Times New Roman"/>
        </w:rPr>
        <w:tab/>
      </w:r>
      <w:r w:rsidR="00AD0242" w:rsidRPr="00692B37">
        <w:rPr>
          <w:rFonts w:ascii="Times New Roman" w:hAnsi="Times New Roman" w:cs="Times New Roman"/>
        </w:rPr>
        <w:t xml:space="preserve">Siles, E. et al. Apoptosis after gamma irradiation. Is it an important cell death modality? </w:t>
      </w:r>
      <w:r w:rsidR="00AD0242" w:rsidRPr="00692B37">
        <w:rPr>
          <w:rFonts w:ascii="Times New Roman" w:hAnsi="Times New Roman" w:cs="Times New Roman"/>
          <w:i/>
          <w:iCs/>
        </w:rPr>
        <w:t>British Journal of Cancer</w:t>
      </w:r>
      <w:r w:rsidR="00C85287" w:rsidRPr="00692B37">
        <w:rPr>
          <w:rFonts w:ascii="Times New Roman" w:hAnsi="Times New Roman" w:cs="Times New Roman"/>
        </w:rPr>
        <w:t xml:space="preserve"> </w:t>
      </w:r>
      <w:r w:rsidR="00AD0242" w:rsidRPr="00692B37">
        <w:rPr>
          <w:rFonts w:ascii="Times New Roman" w:hAnsi="Times New Roman" w:cs="Times New Roman"/>
          <w:b/>
          <w:bCs/>
        </w:rPr>
        <w:t>78</w:t>
      </w:r>
      <w:r w:rsidR="00AD0242" w:rsidRPr="00692B37">
        <w:rPr>
          <w:rFonts w:ascii="Times New Roman" w:hAnsi="Times New Roman" w:cs="Times New Roman"/>
        </w:rPr>
        <w:t>,</w:t>
      </w:r>
      <w:r w:rsidR="00C85287" w:rsidRPr="00692B37">
        <w:rPr>
          <w:rFonts w:ascii="Times New Roman" w:hAnsi="Times New Roman" w:cs="Times New Roman"/>
        </w:rPr>
        <w:t xml:space="preserve"> 1594–1599</w:t>
      </w:r>
      <w:r w:rsidR="00AD0242" w:rsidRPr="00692B37">
        <w:rPr>
          <w:rFonts w:ascii="Times New Roman" w:hAnsi="Times New Roman" w:cs="Times New Roman"/>
        </w:rPr>
        <w:t xml:space="preserve"> (1998).</w:t>
      </w:r>
    </w:p>
    <w:p w14:paraId="11CF143C" w14:textId="591BC3B0" w:rsidR="001F22CD" w:rsidRPr="00692B37" w:rsidRDefault="001F22CD" w:rsidP="001F22CD">
      <w:pPr>
        <w:pStyle w:val="EndNoteBibliography"/>
        <w:spacing w:after="0"/>
        <w:ind w:left="720" w:hanging="720"/>
        <w:rPr>
          <w:rFonts w:ascii="Times New Roman" w:hAnsi="Times New Roman" w:cs="Times New Roman"/>
        </w:rPr>
      </w:pPr>
      <w:r w:rsidRPr="00692B37">
        <w:rPr>
          <w:rFonts w:ascii="Times New Roman" w:hAnsi="Times New Roman" w:cs="Times New Roman"/>
        </w:rPr>
        <w:t>45.</w:t>
      </w:r>
      <w:r w:rsidR="00C85287" w:rsidRPr="00692B37">
        <w:rPr>
          <w:rFonts w:ascii="Times New Roman" w:hAnsi="Times New Roman" w:cs="Times New Roman"/>
        </w:rPr>
        <w:tab/>
      </w:r>
      <w:r w:rsidR="00AD0242" w:rsidRPr="00692B37">
        <w:rPr>
          <w:rFonts w:ascii="Times New Roman" w:hAnsi="Times New Roman" w:cs="Times New Roman"/>
        </w:rPr>
        <w:t xml:space="preserve">Furukawa, T. et al. A shared DNA-damage-response pathway for induction of stem-cell death by UVB and by gamma radiation. </w:t>
      </w:r>
      <w:r w:rsidR="00AD0242" w:rsidRPr="00692B37">
        <w:rPr>
          <w:rFonts w:ascii="Times New Roman" w:hAnsi="Times New Roman" w:cs="Times New Roman"/>
          <w:i/>
          <w:iCs/>
        </w:rPr>
        <w:t xml:space="preserve">DNA Repair </w:t>
      </w:r>
      <w:r w:rsidR="00AD0242" w:rsidRPr="00692B37">
        <w:rPr>
          <w:rFonts w:ascii="Times New Roman" w:hAnsi="Times New Roman" w:cs="Times New Roman"/>
          <w:b/>
          <w:bCs/>
        </w:rPr>
        <w:t>9</w:t>
      </w:r>
      <w:r w:rsidR="00AD0242" w:rsidRPr="00692B37">
        <w:rPr>
          <w:rFonts w:ascii="Times New Roman" w:hAnsi="Times New Roman" w:cs="Times New Roman"/>
        </w:rPr>
        <w:t>, 940-948 (2010).</w:t>
      </w:r>
      <w:r w:rsidR="00AD0242" w:rsidRPr="00692B37">
        <w:rPr>
          <w:rFonts w:ascii="Times New Roman" w:hAnsi="Times New Roman" w:cs="Times New Roman"/>
          <w:b/>
          <w:bCs/>
        </w:rPr>
        <w:t xml:space="preserve"> </w:t>
      </w:r>
    </w:p>
    <w:p w14:paraId="35E6D257" w14:textId="6D80893C"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001F22CD" w:rsidRPr="00692B37">
        <w:rPr>
          <w:rFonts w:ascii="Times New Roman" w:hAnsi="Times New Roman" w:cs="Times New Roman"/>
        </w:rPr>
        <w:t>6</w:t>
      </w:r>
      <w:r w:rsidRPr="00692B37">
        <w:rPr>
          <w:rFonts w:ascii="Times New Roman" w:hAnsi="Times New Roman" w:cs="Times New Roman"/>
        </w:rPr>
        <w:t>.</w:t>
      </w:r>
      <w:r w:rsidRPr="00692B37">
        <w:rPr>
          <w:rFonts w:ascii="Times New Roman" w:hAnsi="Times New Roman" w:cs="Times New Roman"/>
        </w:rPr>
        <w:tab/>
        <w:t xml:space="preserve">Kim, J.. et al. Characterization of metabolic disturbances closely linked to the delayed senescence of Arabidopsis leaves after γ irradiation. </w:t>
      </w:r>
      <w:r w:rsidRPr="00692B37">
        <w:rPr>
          <w:rFonts w:ascii="Times New Roman" w:hAnsi="Times New Roman" w:cs="Times New Roman"/>
          <w:i/>
        </w:rPr>
        <w:t>Environmental and Experimental Botany</w:t>
      </w:r>
      <w:r w:rsidRPr="00692B37">
        <w:rPr>
          <w:rFonts w:ascii="Times New Roman" w:hAnsi="Times New Roman" w:cs="Times New Roman"/>
        </w:rPr>
        <w:t xml:space="preserve"> </w:t>
      </w:r>
      <w:r w:rsidRPr="00692B37">
        <w:rPr>
          <w:rFonts w:ascii="Times New Roman" w:hAnsi="Times New Roman" w:cs="Times New Roman"/>
          <w:b/>
        </w:rPr>
        <w:t>67</w:t>
      </w:r>
      <w:r w:rsidRPr="00692B37">
        <w:rPr>
          <w:rFonts w:ascii="Times New Roman" w:hAnsi="Times New Roman" w:cs="Times New Roman"/>
        </w:rPr>
        <w:t>, 363-371 (2009).</w:t>
      </w:r>
    </w:p>
    <w:p w14:paraId="73201850" w14:textId="492B2710"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001F22CD" w:rsidRPr="00692B37">
        <w:rPr>
          <w:rFonts w:ascii="Times New Roman" w:hAnsi="Times New Roman" w:cs="Times New Roman"/>
        </w:rPr>
        <w:t>7</w:t>
      </w:r>
      <w:r w:rsidRPr="00692B37">
        <w:rPr>
          <w:rFonts w:ascii="Times New Roman" w:hAnsi="Times New Roman" w:cs="Times New Roman"/>
        </w:rPr>
        <w:t>.</w:t>
      </w:r>
      <w:r w:rsidRPr="00692B37">
        <w:rPr>
          <w:rFonts w:ascii="Times New Roman" w:hAnsi="Times New Roman" w:cs="Times New Roman"/>
        </w:rPr>
        <w:tab/>
        <w:t>Sekiguchi, F</w:t>
      </w:r>
      <w:r w:rsidR="00C8416E" w:rsidRPr="00692B37">
        <w:rPr>
          <w:rFonts w:ascii="Times New Roman" w:hAnsi="Times New Roman" w:cs="Times New Roman"/>
        </w:rPr>
        <w:t>. et al.</w:t>
      </w:r>
      <w:r w:rsidRPr="00692B37">
        <w:rPr>
          <w:rFonts w:ascii="Times New Roman" w:hAnsi="Times New Roman" w:cs="Times New Roman"/>
        </w:rPr>
        <w:t xml:space="preserve"> Radiation damage in shoot apical meristems of </w:t>
      </w:r>
      <w:r w:rsidRPr="00692B37">
        <w:rPr>
          <w:rFonts w:ascii="Times New Roman" w:hAnsi="Times New Roman" w:cs="Times New Roman"/>
          <w:i/>
        </w:rPr>
        <w:t>Antirrhinum majus</w:t>
      </w:r>
      <w:r w:rsidRPr="00692B37">
        <w:rPr>
          <w:rFonts w:ascii="Times New Roman" w:hAnsi="Times New Roman" w:cs="Times New Roman"/>
        </w:rPr>
        <w:t xml:space="preserve"> and somatic mutations in regenerated buds. </w:t>
      </w:r>
      <w:r w:rsidRPr="00692B37">
        <w:rPr>
          <w:rFonts w:ascii="Times New Roman" w:hAnsi="Times New Roman" w:cs="Times New Roman"/>
          <w:i/>
        </w:rPr>
        <w:t>Radiation Botany</w:t>
      </w:r>
      <w:r w:rsidRPr="00692B37">
        <w:rPr>
          <w:rFonts w:ascii="Times New Roman" w:hAnsi="Times New Roman" w:cs="Times New Roman"/>
        </w:rPr>
        <w:t xml:space="preserve"> </w:t>
      </w:r>
      <w:r w:rsidRPr="00692B37">
        <w:rPr>
          <w:rFonts w:ascii="Times New Roman" w:hAnsi="Times New Roman" w:cs="Times New Roman"/>
          <w:b/>
        </w:rPr>
        <w:t>11</w:t>
      </w:r>
      <w:r w:rsidRPr="00692B37">
        <w:rPr>
          <w:rFonts w:ascii="Times New Roman" w:hAnsi="Times New Roman" w:cs="Times New Roman"/>
        </w:rPr>
        <w:t>, 157-169 (1971).</w:t>
      </w:r>
    </w:p>
    <w:p w14:paraId="3151BB8F" w14:textId="1C0F4AD3" w:rsidR="00C8112A" w:rsidRPr="00692B37" w:rsidRDefault="00C8112A"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w:t>
      </w:r>
      <w:r w:rsidR="001F22CD" w:rsidRPr="00692B37">
        <w:rPr>
          <w:rFonts w:ascii="Times New Roman" w:hAnsi="Times New Roman" w:cs="Times New Roman"/>
        </w:rPr>
        <w:t>8</w:t>
      </w:r>
      <w:r w:rsidRPr="00692B37">
        <w:rPr>
          <w:rFonts w:ascii="Times New Roman" w:hAnsi="Times New Roman" w:cs="Times New Roman"/>
        </w:rPr>
        <w:t>.</w:t>
      </w:r>
      <w:r w:rsidRPr="00692B37">
        <w:rPr>
          <w:rFonts w:ascii="Times New Roman" w:hAnsi="Times New Roman" w:cs="Times New Roman"/>
        </w:rPr>
        <w:tab/>
        <w:t xml:space="preserve">Pham, G. et al. Construction of a chromosome-scale long-read reference genome assembly for potato. </w:t>
      </w:r>
      <w:r w:rsidRPr="00692B37">
        <w:rPr>
          <w:rFonts w:ascii="Times New Roman" w:hAnsi="Times New Roman" w:cs="Times New Roman"/>
          <w:i/>
        </w:rPr>
        <w:t>GigaScience</w:t>
      </w:r>
      <w:r w:rsidRPr="00692B37">
        <w:rPr>
          <w:rFonts w:ascii="Times New Roman" w:hAnsi="Times New Roman" w:cs="Times New Roman"/>
        </w:rPr>
        <w:t xml:space="preserve"> </w:t>
      </w:r>
      <w:r w:rsidRPr="00692B37">
        <w:rPr>
          <w:rFonts w:ascii="Times New Roman" w:hAnsi="Times New Roman" w:cs="Times New Roman"/>
          <w:b/>
        </w:rPr>
        <w:t>9</w:t>
      </w:r>
      <w:r w:rsidRPr="00692B37">
        <w:rPr>
          <w:rFonts w:ascii="Times New Roman" w:hAnsi="Times New Roman" w:cs="Times New Roman"/>
        </w:rPr>
        <w:t>, giaa100 (2020).</w:t>
      </w:r>
    </w:p>
    <w:p w14:paraId="168A6132" w14:textId="6628F29D"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49.</w:t>
      </w:r>
      <w:r w:rsidR="00C85287" w:rsidRPr="00692B37">
        <w:rPr>
          <w:rFonts w:ascii="Times New Roman" w:hAnsi="Times New Roman" w:cs="Times New Roman"/>
        </w:rPr>
        <w:tab/>
      </w:r>
      <w:r w:rsidR="00AD0242" w:rsidRPr="00692B37">
        <w:rPr>
          <w:rFonts w:ascii="Times New Roman" w:hAnsi="Times New Roman" w:cs="Times New Roman"/>
        </w:rPr>
        <w:t xml:space="preserve">Pandey, P. et al. Redox homeostasis via gene families of ascorbate-glutathione pathway. </w:t>
      </w:r>
      <w:r w:rsidR="00AD0242" w:rsidRPr="00692B37">
        <w:rPr>
          <w:rFonts w:ascii="Times New Roman" w:hAnsi="Times New Roman" w:cs="Times New Roman"/>
          <w:i/>
          <w:iCs/>
        </w:rPr>
        <w:t>Frontiers in Environmental Science</w:t>
      </w:r>
      <w:r w:rsidR="00AD0242" w:rsidRPr="00692B37">
        <w:rPr>
          <w:rFonts w:ascii="Times New Roman" w:hAnsi="Times New Roman" w:cs="Times New Roman"/>
        </w:rPr>
        <w:t xml:space="preserve"> </w:t>
      </w:r>
      <w:r w:rsidR="00AD0242" w:rsidRPr="00692B37">
        <w:rPr>
          <w:rFonts w:ascii="Times New Roman" w:hAnsi="Times New Roman" w:cs="Times New Roman"/>
          <w:b/>
          <w:bCs/>
        </w:rPr>
        <w:t>3</w:t>
      </w:r>
      <w:r w:rsidR="00AD0242" w:rsidRPr="00692B37">
        <w:rPr>
          <w:rFonts w:ascii="Times New Roman" w:hAnsi="Times New Roman" w:cs="Times New Roman"/>
        </w:rPr>
        <w:t xml:space="preserve">, 25 (2015). </w:t>
      </w:r>
    </w:p>
    <w:p w14:paraId="5C2B7731" w14:textId="17376F90"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50.</w:t>
      </w:r>
      <w:r w:rsidR="00C85287" w:rsidRPr="00692B37">
        <w:rPr>
          <w:rFonts w:ascii="Times New Roman" w:hAnsi="Times New Roman" w:cs="Times New Roman"/>
        </w:rPr>
        <w:tab/>
      </w:r>
      <w:r w:rsidR="007B2C33" w:rsidRPr="00692B37">
        <w:rPr>
          <w:rFonts w:ascii="Times New Roman" w:hAnsi="Times New Roman" w:cs="Times New Roman"/>
        </w:rPr>
        <w:t xml:space="preserve">Yamane, K. et al. Transcription profiles of genes encoding catalase and ascorbate peroxidase in the ride leaf tissues under salinity. </w:t>
      </w:r>
      <w:r w:rsidR="007B2C33" w:rsidRPr="00692B37">
        <w:rPr>
          <w:rFonts w:ascii="Times New Roman" w:hAnsi="Times New Roman" w:cs="Times New Roman"/>
          <w:i/>
          <w:iCs/>
        </w:rPr>
        <w:t>Plant Production Science</w:t>
      </w:r>
      <w:r w:rsidR="007B2C33" w:rsidRPr="00692B37">
        <w:rPr>
          <w:rFonts w:ascii="Times New Roman" w:hAnsi="Times New Roman" w:cs="Times New Roman"/>
        </w:rPr>
        <w:t xml:space="preserve"> </w:t>
      </w:r>
      <w:r w:rsidR="007B2C33" w:rsidRPr="00692B37">
        <w:rPr>
          <w:rFonts w:ascii="Times New Roman" w:hAnsi="Times New Roman" w:cs="Times New Roman"/>
          <w:b/>
          <w:bCs/>
        </w:rPr>
        <w:t>13</w:t>
      </w:r>
      <w:r w:rsidR="007B2C33" w:rsidRPr="00692B37">
        <w:rPr>
          <w:rFonts w:ascii="Times New Roman" w:hAnsi="Times New Roman" w:cs="Times New Roman"/>
        </w:rPr>
        <w:t xml:space="preserve">, 164-168 (2010). </w:t>
      </w:r>
    </w:p>
    <w:p w14:paraId="39A520FC" w14:textId="3586448F" w:rsidR="001F22CD" w:rsidRPr="00692B37" w:rsidRDefault="001F22CD" w:rsidP="00C8112A">
      <w:pPr>
        <w:pStyle w:val="EndNoteBibliography"/>
        <w:spacing w:after="0"/>
        <w:ind w:left="720" w:hanging="720"/>
      </w:pPr>
      <w:r w:rsidRPr="00692B37">
        <w:rPr>
          <w:rFonts w:ascii="Times New Roman" w:hAnsi="Times New Roman" w:cs="Times New Roman"/>
        </w:rPr>
        <w:t>51.</w:t>
      </w:r>
      <w:r w:rsidR="00C85287" w:rsidRPr="00692B37">
        <w:rPr>
          <w:rFonts w:ascii="Times New Roman" w:hAnsi="Times New Roman" w:cs="Times New Roman"/>
        </w:rPr>
        <w:tab/>
      </w:r>
      <w:r w:rsidR="007B2C33" w:rsidRPr="00692B37">
        <w:rPr>
          <w:rFonts w:ascii="Times New Roman" w:hAnsi="Times New Roman" w:cs="Times New Roman"/>
        </w:rPr>
        <w:t>Teixeira, F. et al. Analys</w:t>
      </w:r>
      <w:r w:rsidR="002D0970" w:rsidRPr="00692B37">
        <w:rPr>
          <w:rFonts w:ascii="Times New Roman" w:hAnsi="Times New Roman" w:cs="Times New Roman"/>
        </w:rPr>
        <w:t>i</w:t>
      </w:r>
      <w:r w:rsidR="007B2C33" w:rsidRPr="00692B37">
        <w:rPr>
          <w:rFonts w:ascii="Times New Roman" w:hAnsi="Times New Roman" w:cs="Times New Roman"/>
        </w:rPr>
        <w:t xml:space="preserve">s of the molecular evolutionary history of the ascorbate peroxidase gene family: Inferences from the rice genome. </w:t>
      </w:r>
      <w:r w:rsidR="007B2C33" w:rsidRPr="00692B37">
        <w:rPr>
          <w:rFonts w:ascii="Times New Roman" w:hAnsi="Times New Roman" w:cs="Times New Roman"/>
          <w:i/>
          <w:iCs/>
        </w:rPr>
        <w:t xml:space="preserve">Journal of Molecular Evolution </w:t>
      </w:r>
      <w:r w:rsidR="007B2C33" w:rsidRPr="00692B37">
        <w:rPr>
          <w:rFonts w:ascii="Times New Roman" w:hAnsi="Times New Roman" w:cs="Times New Roman"/>
          <w:b/>
          <w:bCs/>
        </w:rPr>
        <w:t>59</w:t>
      </w:r>
      <w:r w:rsidR="007B2C33" w:rsidRPr="00692B37">
        <w:rPr>
          <w:rFonts w:ascii="Times New Roman" w:hAnsi="Times New Roman" w:cs="Times New Roman"/>
        </w:rPr>
        <w:t xml:space="preserve">, 761-770 (2004). </w:t>
      </w:r>
    </w:p>
    <w:p w14:paraId="2FA5CF5D" w14:textId="4B86CA55"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52.</w:t>
      </w:r>
      <w:r w:rsidR="00C85287" w:rsidRPr="00692B37">
        <w:rPr>
          <w:rFonts w:ascii="Times New Roman" w:hAnsi="Times New Roman" w:cs="Times New Roman"/>
        </w:rPr>
        <w:tab/>
      </w:r>
      <w:r w:rsidR="007B2C33" w:rsidRPr="00692B37">
        <w:rPr>
          <w:rFonts w:ascii="Times New Roman" w:hAnsi="Times New Roman" w:cs="Times New Roman"/>
        </w:rPr>
        <w:t xml:space="preserve">Ma, Y. et al. Effects of high temperature on activities and gene expression of enzymes involved in ascorbate-glutathione cycle in apple leaves. </w:t>
      </w:r>
      <w:r w:rsidR="007B2C33" w:rsidRPr="00692B37">
        <w:rPr>
          <w:rFonts w:ascii="Times New Roman" w:hAnsi="Times New Roman" w:cs="Times New Roman"/>
          <w:i/>
          <w:iCs/>
        </w:rPr>
        <w:t>Plant Science</w:t>
      </w:r>
      <w:r w:rsidR="007B2C33" w:rsidRPr="00692B37">
        <w:rPr>
          <w:rFonts w:ascii="Times New Roman" w:hAnsi="Times New Roman" w:cs="Times New Roman"/>
        </w:rPr>
        <w:t xml:space="preserve"> </w:t>
      </w:r>
      <w:r w:rsidR="007B2C33" w:rsidRPr="00692B37">
        <w:rPr>
          <w:rFonts w:ascii="Times New Roman" w:hAnsi="Times New Roman" w:cs="Times New Roman"/>
          <w:b/>
          <w:bCs/>
        </w:rPr>
        <w:t>175</w:t>
      </w:r>
      <w:r w:rsidR="007B2C33" w:rsidRPr="00692B37">
        <w:rPr>
          <w:rFonts w:ascii="Times New Roman" w:hAnsi="Times New Roman" w:cs="Times New Roman"/>
        </w:rPr>
        <w:t xml:space="preserve">, 761-766 (2008). </w:t>
      </w:r>
    </w:p>
    <w:p w14:paraId="7842FDAC" w14:textId="2D82EBDF"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53.</w:t>
      </w:r>
      <w:r w:rsidR="00C85287" w:rsidRPr="00692B37">
        <w:rPr>
          <w:rFonts w:ascii="Times New Roman" w:hAnsi="Times New Roman" w:cs="Times New Roman"/>
        </w:rPr>
        <w:tab/>
      </w:r>
      <w:r w:rsidR="007B2C33" w:rsidRPr="00692B37">
        <w:rPr>
          <w:rFonts w:ascii="Times New Roman" w:hAnsi="Times New Roman" w:cs="Times New Roman"/>
        </w:rPr>
        <w:t xml:space="preserve">Tao, D. et al. Active oxygen scavengers during cold acclimation of Scots Pine seedlings in relation to freezing tolerance. </w:t>
      </w:r>
      <w:r w:rsidR="007B2C33" w:rsidRPr="00692B37">
        <w:rPr>
          <w:rFonts w:ascii="Times New Roman" w:hAnsi="Times New Roman" w:cs="Times New Roman"/>
          <w:i/>
          <w:iCs/>
        </w:rPr>
        <w:t>Cryobiology</w:t>
      </w:r>
      <w:r w:rsidR="007B2C33" w:rsidRPr="00692B37">
        <w:rPr>
          <w:rFonts w:ascii="Times New Roman" w:hAnsi="Times New Roman" w:cs="Times New Roman"/>
        </w:rPr>
        <w:t xml:space="preserve"> </w:t>
      </w:r>
      <w:r w:rsidR="007B2C33" w:rsidRPr="00692B37">
        <w:rPr>
          <w:rFonts w:ascii="Times New Roman" w:hAnsi="Times New Roman" w:cs="Times New Roman"/>
          <w:b/>
          <w:bCs/>
        </w:rPr>
        <w:t>37</w:t>
      </w:r>
      <w:r w:rsidR="007B2C33" w:rsidRPr="00692B37">
        <w:rPr>
          <w:rFonts w:ascii="Times New Roman" w:hAnsi="Times New Roman" w:cs="Times New Roman"/>
        </w:rPr>
        <w:t xml:space="preserve">, 38-45 (1998). </w:t>
      </w:r>
    </w:p>
    <w:p w14:paraId="501A5DCA" w14:textId="107E4BD8"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54.</w:t>
      </w:r>
      <w:r w:rsidR="00C85287" w:rsidRPr="00692B37">
        <w:rPr>
          <w:rFonts w:ascii="Times New Roman" w:hAnsi="Times New Roman" w:cs="Times New Roman"/>
        </w:rPr>
        <w:tab/>
      </w:r>
      <w:r w:rsidR="00E27D24" w:rsidRPr="00692B37">
        <w:rPr>
          <w:rFonts w:ascii="Times New Roman" w:hAnsi="Times New Roman" w:cs="Times New Roman"/>
        </w:rPr>
        <w:t>Kim, S. et al. Genome-wide transcriptome profiling of ROS scavenging and signal transduction pathways in rice (</w:t>
      </w:r>
      <w:r w:rsidR="00E27D24" w:rsidRPr="00692B37">
        <w:rPr>
          <w:rFonts w:ascii="Times New Roman" w:hAnsi="Times New Roman" w:cs="Times New Roman"/>
          <w:i/>
          <w:iCs/>
        </w:rPr>
        <w:t>Oryza sativa</w:t>
      </w:r>
      <w:r w:rsidR="00E27D24" w:rsidRPr="00692B37">
        <w:rPr>
          <w:rFonts w:ascii="Times New Roman" w:hAnsi="Times New Roman" w:cs="Times New Roman"/>
        </w:rPr>
        <w:t xml:space="preserve"> L.) in response to different types of ionizing radiation. </w:t>
      </w:r>
      <w:r w:rsidR="00E27D24" w:rsidRPr="00692B37">
        <w:rPr>
          <w:rFonts w:ascii="Times New Roman" w:hAnsi="Times New Roman" w:cs="Times New Roman"/>
          <w:i/>
          <w:iCs/>
        </w:rPr>
        <w:t>Molecular Biology Reports</w:t>
      </w:r>
      <w:r w:rsidR="00E27D24" w:rsidRPr="00692B37">
        <w:rPr>
          <w:rFonts w:ascii="Times New Roman" w:hAnsi="Times New Roman" w:cs="Times New Roman"/>
        </w:rPr>
        <w:t xml:space="preserve"> </w:t>
      </w:r>
      <w:r w:rsidR="00E27D24" w:rsidRPr="00692B37">
        <w:rPr>
          <w:rFonts w:ascii="Times New Roman" w:hAnsi="Times New Roman" w:cs="Times New Roman"/>
          <w:b/>
          <w:bCs/>
        </w:rPr>
        <w:t>39</w:t>
      </w:r>
      <w:r w:rsidR="00E27D24" w:rsidRPr="00692B37">
        <w:rPr>
          <w:rFonts w:ascii="Times New Roman" w:hAnsi="Times New Roman" w:cs="Times New Roman"/>
        </w:rPr>
        <w:t xml:space="preserve">, 11231-11248 (2012). </w:t>
      </w:r>
    </w:p>
    <w:p w14:paraId="60E36B48" w14:textId="2B95BD54"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55.</w:t>
      </w:r>
      <w:r w:rsidR="00C85287" w:rsidRPr="00692B37">
        <w:rPr>
          <w:rFonts w:ascii="Times New Roman" w:hAnsi="Times New Roman" w:cs="Times New Roman"/>
        </w:rPr>
        <w:tab/>
      </w:r>
      <w:r w:rsidR="00E31758" w:rsidRPr="00692B37">
        <w:rPr>
          <w:rFonts w:ascii="Times New Roman" w:hAnsi="Times New Roman" w:cs="Times New Roman"/>
        </w:rPr>
        <w:t xml:space="preserve">Cho, H. et al. Expression patterns of diverse genes in response to gamma irradiation in </w:t>
      </w:r>
      <w:r w:rsidR="00E31758" w:rsidRPr="00692B37">
        <w:rPr>
          <w:rFonts w:ascii="Times New Roman" w:hAnsi="Times New Roman" w:cs="Times New Roman"/>
          <w:i/>
          <w:iCs/>
        </w:rPr>
        <w:t>Nicotiana tabacum</w:t>
      </w:r>
      <w:r w:rsidR="00E31758" w:rsidRPr="00692B37">
        <w:rPr>
          <w:rFonts w:ascii="Times New Roman" w:hAnsi="Times New Roman" w:cs="Times New Roman"/>
        </w:rPr>
        <w:t xml:space="preserve">. </w:t>
      </w:r>
      <w:r w:rsidR="00B654BF" w:rsidRPr="00692B37">
        <w:rPr>
          <w:rFonts w:ascii="Times New Roman" w:hAnsi="Times New Roman" w:cs="Times New Roman"/>
          <w:i/>
          <w:iCs/>
        </w:rPr>
        <w:t>Journal of Plant Biology</w:t>
      </w:r>
      <w:r w:rsidR="00B654BF" w:rsidRPr="00692B37">
        <w:rPr>
          <w:rFonts w:ascii="Times New Roman" w:hAnsi="Times New Roman" w:cs="Times New Roman"/>
        </w:rPr>
        <w:t xml:space="preserve"> </w:t>
      </w:r>
      <w:r w:rsidR="00B654BF" w:rsidRPr="00692B37">
        <w:rPr>
          <w:rFonts w:ascii="Times New Roman" w:hAnsi="Times New Roman" w:cs="Times New Roman"/>
          <w:b/>
          <w:bCs/>
        </w:rPr>
        <w:t>43</w:t>
      </w:r>
      <w:r w:rsidR="00B654BF" w:rsidRPr="00692B37">
        <w:rPr>
          <w:rFonts w:ascii="Times New Roman" w:hAnsi="Times New Roman" w:cs="Times New Roman"/>
        </w:rPr>
        <w:t xml:space="preserve">, 82-87 (2000). </w:t>
      </w:r>
    </w:p>
    <w:p w14:paraId="2BB0899C" w14:textId="6F2FE87D"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56.</w:t>
      </w:r>
      <w:r w:rsidR="008433A9" w:rsidRPr="00692B37">
        <w:rPr>
          <w:rFonts w:ascii="Times New Roman" w:hAnsi="Times New Roman" w:cs="Times New Roman"/>
        </w:rPr>
        <w:tab/>
      </w:r>
      <w:r w:rsidR="005F0A16" w:rsidRPr="00692B37">
        <w:rPr>
          <w:rFonts w:ascii="Times New Roman" w:hAnsi="Times New Roman" w:cs="Times New Roman"/>
        </w:rPr>
        <w:t xml:space="preserve">van Ooijen, G. et al. Structure-function analysis of the NB-ARC domain of plant disease resistance proteins. </w:t>
      </w:r>
      <w:r w:rsidR="005F0A16" w:rsidRPr="00692B37">
        <w:rPr>
          <w:rFonts w:ascii="Times New Roman" w:hAnsi="Times New Roman" w:cs="Times New Roman"/>
          <w:i/>
          <w:iCs/>
        </w:rPr>
        <w:t>Journal of Experimental Botany</w:t>
      </w:r>
      <w:r w:rsidR="005F0A16" w:rsidRPr="00692B37">
        <w:rPr>
          <w:rFonts w:ascii="Times New Roman" w:hAnsi="Times New Roman" w:cs="Times New Roman"/>
        </w:rPr>
        <w:t xml:space="preserve"> </w:t>
      </w:r>
      <w:r w:rsidR="005F0A16" w:rsidRPr="00692B37">
        <w:rPr>
          <w:rFonts w:ascii="Times New Roman" w:hAnsi="Times New Roman" w:cs="Times New Roman"/>
          <w:b/>
          <w:bCs/>
        </w:rPr>
        <w:t>59</w:t>
      </w:r>
      <w:r w:rsidR="005F0A16" w:rsidRPr="00692B37">
        <w:rPr>
          <w:rFonts w:ascii="Times New Roman" w:hAnsi="Times New Roman" w:cs="Times New Roman"/>
        </w:rPr>
        <w:t xml:space="preserve">, 1383-1397 (2008). </w:t>
      </w:r>
    </w:p>
    <w:p w14:paraId="7C2A93F0" w14:textId="1ADC7FD8"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57.</w:t>
      </w:r>
      <w:r w:rsidR="008433A9" w:rsidRPr="00692B37">
        <w:rPr>
          <w:rFonts w:ascii="Times New Roman" w:hAnsi="Times New Roman" w:cs="Times New Roman"/>
        </w:rPr>
        <w:tab/>
      </w:r>
      <w:r w:rsidR="005F0A16" w:rsidRPr="00692B37">
        <w:rPr>
          <w:rFonts w:ascii="Times New Roman" w:hAnsi="Times New Roman" w:cs="Times New Roman"/>
        </w:rPr>
        <w:t xml:space="preserve">Vaghela, B. et al. Plant chitinases and their role in plant defense: A comprehensive review. </w:t>
      </w:r>
      <w:r w:rsidR="005F0A16" w:rsidRPr="00692B37">
        <w:rPr>
          <w:rFonts w:ascii="Times New Roman" w:hAnsi="Times New Roman" w:cs="Times New Roman"/>
          <w:i/>
          <w:iCs/>
        </w:rPr>
        <w:t>Enzyme and Microbial Technology</w:t>
      </w:r>
      <w:r w:rsidR="005F0A16" w:rsidRPr="00692B37">
        <w:rPr>
          <w:rFonts w:ascii="Times New Roman" w:hAnsi="Times New Roman" w:cs="Times New Roman"/>
        </w:rPr>
        <w:t xml:space="preserve"> </w:t>
      </w:r>
      <w:r w:rsidR="005F0A16" w:rsidRPr="00692B37">
        <w:rPr>
          <w:rFonts w:ascii="Times New Roman" w:hAnsi="Times New Roman" w:cs="Times New Roman"/>
          <w:b/>
          <w:bCs/>
        </w:rPr>
        <w:t>159</w:t>
      </w:r>
      <w:r w:rsidR="005F0A16" w:rsidRPr="00692B37">
        <w:rPr>
          <w:rFonts w:ascii="Times New Roman" w:hAnsi="Times New Roman" w:cs="Times New Roman"/>
        </w:rPr>
        <w:t xml:space="preserve">, 110055 (2022). </w:t>
      </w:r>
    </w:p>
    <w:p w14:paraId="682A4C40" w14:textId="6A906E07"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58.</w:t>
      </w:r>
      <w:r w:rsidR="008433A9" w:rsidRPr="00692B37">
        <w:rPr>
          <w:rFonts w:ascii="Times New Roman" w:hAnsi="Times New Roman" w:cs="Times New Roman"/>
        </w:rPr>
        <w:tab/>
      </w:r>
      <w:r w:rsidR="005F0A16" w:rsidRPr="00692B37">
        <w:rPr>
          <w:rFonts w:ascii="Times New Roman" w:hAnsi="Times New Roman" w:cs="Times New Roman"/>
        </w:rPr>
        <w:t xml:space="preserve">Torres, M. et al, Reactive oxygen species signaling in response to pathogens. </w:t>
      </w:r>
      <w:r w:rsidR="005F0A16" w:rsidRPr="00692B37">
        <w:rPr>
          <w:rFonts w:ascii="Times New Roman" w:hAnsi="Times New Roman" w:cs="Times New Roman"/>
          <w:i/>
          <w:iCs/>
        </w:rPr>
        <w:t>Plant Physiology</w:t>
      </w:r>
      <w:r w:rsidR="005F0A16" w:rsidRPr="00692B37">
        <w:rPr>
          <w:rFonts w:ascii="Times New Roman" w:hAnsi="Times New Roman" w:cs="Times New Roman"/>
        </w:rPr>
        <w:t xml:space="preserve"> </w:t>
      </w:r>
      <w:r w:rsidR="005F0A16" w:rsidRPr="00692B37">
        <w:rPr>
          <w:rFonts w:ascii="Times New Roman" w:hAnsi="Times New Roman" w:cs="Times New Roman"/>
          <w:b/>
          <w:bCs/>
        </w:rPr>
        <w:t>141</w:t>
      </w:r>
      <w:r w:rsidR="005F0A16" w:rsidRPr="00692B37">
        <w:rPr>
          <w:rFonts w:ascii="Times New Roman" w:hAnsi="Times New Roman" w:cs="Times New Roman"/>
        </w:rPr>
        <w:t>, 373-378 (2006).</w:t>
      </w:r>
    </w:p>
    <w:p w14:paraId="70FD3878" w14:textId="47198B36"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59.</w:t>
      </w:r>
      <w:r w:rsidR="008433A9" w:rsidRPr="00692B37">
        <w:rPr>
          <w:rFonts w:ascii="Times New Roman" w:hAnsi="Times New Roman" w:cs="Times New Roman"/>
        </w:rPr>
        <w:tab/>
      </w:r>
      <w:r w:rsidR="005F0A16" w:rsidRPr="00692B37">
        <w:rPr>
          <w:rFonts w:ascii="Times New Roman" w:hAnsi="Times New Roman" w:cs="Times New Roman"/>
        </w:rPr>
        <w:t xml:space="preserve">Dickman, M. et al. Reassessing apoptosis in plants. </w:t>
      </w:r>
      <w:r w:rsidR="005F0A16" w:rsidRPr="00692B37">
        <w:rPr>
          <w:rFonts w:ascii="Times New Roman" w:hAnsi="Times New Roman" w:cs="Times New Roman"/>
          <w:i/>
          <w:iCs/>
        </w:rPr>
        <w:t>Nature Plants</w:t>
      </w:r>
      <w:r w:rsidR="005F0A16" w:rsidRPr="00692B37">
        <w:rPr>
          <w:rFonts w:ascii="Times New Roman" w:hAnsi="Times New Roman" w:cs="Times New Roman"/>
        </w:rPr>
        <w:t xml:space="preserve"> </w:t>
      </w:r>
      <w:r w:rsidR="005F0A16" w:rsidRPr="00692B37">
        <w:rPr>
          <w:rFonts w:ascii="Times New Roman" w:hAnsi="Times New Roman" w:cs="Times New Roman"/>
          <w:b/>
          <w:bCs/>
        </w:rPr>
        <w:t>3</w:t>
      </w:r>
      <w:r w:rsidR="005F0A16" w:rsidRPr="00692B37">
        <w:rPr>
          <w:rFonts w:ascii="Times New Roman" w:hAnsi="Times New Roman" w:cs="Times New Roman"/>
        </w:rPr>
        <w:t xml:space="preserve">, 773-779 (2017). </w:t>
      </w:r>
    </w:p>
    <w:p w14:paraId="0A32F062" w14:textId="15DD06A3"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60.</w:t>
      </w:r>
      <w:r w:rsidR="008433A9" w:rsidRPr="00692B37">
        <w:rPr>
          <w:rFonts w:ascii="Times New Roman" w:hAnsi="Times New Roman" w:cs="Times New Roman"/>
        </w:rPr>
        <w:tab/>
      </w:r>
      <w:r w:rsidR="005F0A16" w:rsidRPr="00692B37">
        <w:rPr>
          <w:rFonts w:ascii="Times New Roman" w:hAnsi="Times New Roman" w:cs="Times New Roman"/>
        </w:rPr>
        <w:t xml:space="preserve">Basak, S. &amp; Kundu, P. Plant metacaspases: Decoding their dynamics in development and disease. </w:t>
      </w:r>
      <w:r w:rsidR="005F0A16" w:rsidRPr="00692B37">
        <w:rPr>
          <w:rFonts w:ascii="Times New Roman" w:hAnsi="Times New Roman" w:cs="Times New Roman"/>
          <w:i/>
          <w:iCs/>
        </w:rPr>
        <w:t>Plant Physiology and Biochemistry</w:t>
      </w:r>
      <w:r w:rsidR="005F0A16" w:rsidRPr="00692B37">
        <w:rPr>
          <w:rFonts w:ascii="Times New Roman" w:hAnsi="Times New Roman" w:cs="Times New Roman"/>
        </w:rPr>
        <w:t xml:space="preserve"> </w:t>
      </w:r>
      <w:r w:rsidR="005F0A16" w:rsidRPr="00692B37">
        <w:rPr>
          <w:rFonts w:ascii="Times New Roman" w:hAnsi="Times New Roman" w:cs="Times New Roman"/>
          <w:b/>
          <w:bCs/>
        </w:rPr>
        <w:t>180</w:t>
      </w:r>
      <w:r w:rsidR="005F0A16" w:rsidRPr="00692B37">
        <w:rPr>
          <w:rFonts w:ascii="Times New Roman" w:hAnsi="Times New Roman" w:cs="Times New Roman"/>
        </w:rPr>
        <w:t xml:space="preserve">, 50-63 (2022).  </w:t>
      </w:r>
    </w:p>
    <w:p w14:paraId="6F95362D" w14:textId="5D4DBA52"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61.</w:t>
      </w:r>
      <w:r w:rsidR="008433A9" w:rsidRPr="00692B37">
        <w:rPr>
          <w:rFonts w:ascii="Times New Roman" w:hAnsi="Times New Roman" w:cs="Times New Roman"/>
        </w:rPr>
        <w:tab/>
      </w:r>
      <w:r w:rsidR="005F0A16" w:rsidRPr="00692B37">
        <w:rPr>
          <w:rFonts w:ascii="Times New Roman" w:hAnsi="Times New Roman" w:cs="Times New Roman"/>
        </w:rPr>
        <w:t xml:space="preserve">Li, Y. et al. Aspartyl protease-mediated cleavage of BAG6 is necessary for autophagy and fungal resistance in plants. </w:t>
      </w:r>
      <w:r w:rsidR="005F0A16" w:rsidRPr="00692B37">
        <w:rPr>
          <w:rFonts w:ascii="Times New Roman" w:hAnsi="Times New Roman" w:cs="Times New Roman"/>
          <w:i/>
          <w:iCs/>
        </w:rPr>
        <w:t>The Plant Cell</w:t>
      </w:r>
      <w:r w:rsidR="005F0A16" w:rsidRPr="00692B37">
        <w:rPr>
          <w:rFonts w:ascii="Times New Roman" w:hAnsi="Times New Roman" w:cs="Times New Roman"/>
        </w:rPr>
        <w:t xml:space="preserve"> </w:t>
      </w:r>
      <w:r w:rsidR="005F0A16" w:rsidRPr="00692B37">
        <w:rPr>
          <w:rFonts w:ascii="Times New Roman" w:hAnsi="Times New Roman" w:cs="Times New Roman"/>
          <w:b/>
          <w:bCs/>
        </w:rPr>
        <w:t>28</w:t>
      </w:r>
      <w:r w:rsidR="005F0A16" w:rsidRPr="00692B37">
        <w:rPr>
          <w:rFonts w:ascii="Times New Roman" w:hAnsi="Times New Roman" w:cs="Times New Roman"/>
        </w:rPr>
        <w:t xml:space="preserve">, 233-247 (2016). </w:t>
      </w:r>
    </w:p>
    <w:p w14:paraId="7D4A3BA3" w14:textId="4D76ACFD" w:rsidR="001F22CD" w:rsidRPr="00692B37" w:rsidRDefault="001F22CD"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62.</w:t>
      </w:r>
      <w:r w:rsidR="008433A9" w:rsidRPr="00692B37">
        <w:rPr>
          <w:rFonts w:ascii="Times New Roman" w:hAnsi="Times New Roman" w:cs="Times New Roman"/>
        </w:rPr>
        <w:tab/>
      </w:r>
      <w:r w:rsidR="00031525" w:rsidRPr="00692B37">
        <w:rPr>
          <w:rFonts w:ascii="Times New Roman" w:hAnsi="Times New Roman" w:cs="Times New Roman"/>
        </w:rPr>
        <w:t>Gu, L. et al. The Bcl-2-associated athanogene gene family in tobacco (</w:t>
      </w:r>
      <w:r w:rsidR="00031525" w:rsidRPr="00692B37">
        <w:rPr>
          <w:rFonts w:ascii="Times New Roman" w:hAnsi="Times New Roman" w:cs="Times New Roman"/>
          <w:i/>
          <w:iCs/>
        </w:rPr>
        <w:t>Nicotiana tabacum</w:t>
      </w:r>
      <w:r w:rsidR="00031525" w:rsidRPr="00692B37">
        <w:rPr>
          <w:rFonts w:ascii="Times New Roman" w:hAnsi="Times New Roman" w:cs="Times New Roman"/>
        </w:rPr>
        <w:t xml:space="preserve">) and the function of </w:t>
      </w:r>
      <w:r w:rsidR="00031525" w:rsidRPr="00692B37">
        <w:rPr>
          <w:rFonts w:ascii="Times New Roman" w:hAnsi="Times New Roman" w:cs="Times New Roman"/>
          <w:i/>
          <w:iCs/>
        </w:rPr>
        <w:t>NtBAG5</w:t>
      </w:r>
      <w:r w:rsidR="00031525" w:rsidRPr="00692B37">
        <w:rPr>
          <w:rFonts w:ascii="Times New Roman" w:hAnsi="Times New Roman" w:cs="Times New Roman"/>
        </w:rPr>
        <w:t xml:space="preserve"> in leaf senescence. </w:t>
      </w:r>
      <w:r w:rsidR="005B2C2A" w:rsidRPr="00692B37">
        <w:rPr>
          <w:rFonts w:ascii="Times New Roman" w:hAnsi="Times New Roman" w:cs="Times New Roman"/>
          <w:i/>
          <w:iCs/>
        </w:rPr>
        <w:t>Frontiers in Plant Science</w:t>
      </w:r>
      <w:r w:rsidR="005B2C2A" w:rsidRPr="00692B37">
        <w:rPr>
          <w:rFonts w:ascii="Times New Roman" w:hAnsi="Times New Roman" w:cs="Times New Roman"/>
        </w:rPr>
        <w:t xml:space="preserve"> </w:t>
      </w:r>
      <w:r w:rsidR="005B2C2A" w:rsidRPr="00692B37">
        <w:rPr>
          <w:rFonts w:ascii="Times New Roman" w:hAnsi="Times New Roman" w:cs="Times New Roman"/>
          <w:b/>
          <w:bCs/>
        </w:rPr>
        <w:t>14</w:t>
      </w:r>
      <w:r w:rsidR="005B2C2A" w:rsidRPr="00692B37">
        <w:rPr>
          <w:rFonts w:ascii="Times New Roman" w:hAnsi="Times New Roman" w:cs="Times New Roman"/>
        </w:rPr>
        <w:t xml:space="preserve">, 1108588 (2023). </w:t>
      </w:r>
    </w:p>
    <w:p w14:paraId="63740176" w14:textId="6437C607" w:rsidR="001F22CD" w:rsidRPr="00692B37" w:rsidRDefault="001F22CD" w:rsidP="0053007A">
      <w:pPr>
        <w:pStyle w:val="EndNoteBibliography"/>
        <w:spacing w:after="0"/>
        <w:ind w:left="720" w:hanging="720"/>
        <w:rPr>
          <w:rFonts w:ascii="Times New Roman" w:hAnsi="Times New Roman" w:cs="Times New Roman"/>
        </w:rPr>
      </w:pPr>
      <w:r w:rsidRPr="00692B37">
        <w:rPr>
          <w:rFonts w:ascii="Times New Roman" w:hAnsi="Times New Roman" w:cs="Times New Roman"/>
        </w:rPr>
        <w:t>63.</w:t>
      </w:r>
      <w:r w:rsidR="008433A9" w:rsidRPr="00692B37">
        <w:rPr>
          <w:rFonts w:ascii="Times New Roman" w:hAnsi="Times New Roman" w:cs="Times New Roman"/>
        </w:rPr>
        <w:tab/>
      </w:r>
      <w:r w:rsidR="005B2C2A" w:rsidRPr="00692B37">
        <w:rPr>
          <w:rFonts w:ascii="Times New Roman" w:hAnsi="Times New Roman" w:cs="Times New Roman"/>
        </w:rPr>
        <w:t xml:space="preserve">Han, J. et al. The papain-like cysteine protease CEP1 is involved in programmed cell death and secondary wall thickening during xylem development in Arabidopsis. </w:t>
      </w:r>
      <w:r w:rsidR="005B2C2A" w:rsidRPr="00692B37">
        <w:rPr>
          <w:rFonts w:ascii="Times New Roman" w:hAnsi="Times New Roman" w:cs="Times New Roman"/>
          <w:i/>
          <w:iCs/>
        </w:rPr>
        <w:t>Journal of Experimental Botany</w:t>
      </w:r>
      <w:r w:rsidR="005B2C2A" w:rsidRPr="00692B37">
        <w:rPr>
          <w:rFonts w:ascii="Times New Roman" w:hAnsi="Times New Roman" w:cs="Times New Roman"/>
        </w:rPr>
        <w:t xml:space="preserve"> </w:t>
      </w:r>
      <w:r w:rsidR="005B2C2A" w:rsidRPr="00692B37">
        <w:rPr>
          <w:rFonts w:ascii="Times New Roman" w:hAnsi="Times New Roman" w:cs="Times New Roman"/>
          <w:b/>
          <w:bCs/>
        </w:rPr>
        <w:t>70</w:t>
      </w:r>
      <w:r w:rsidR="005B2C2A" w:rsidRPr="00692B37">
        <w:rPr>
          <w:rFonts w:ascii="Times New Roman" w:hAnsi="Times New Roman" w:cs="Times New Roman"/>
        </w:rPr>
        <w:t xml:space="preserve">, 205-215 (2019). </w:t>
      </w:r>
    </w:p>
    <w:p w14:paraId="27953897" w14:textId="2241861F"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4.</w:t>
      </w:r>
      <w:r w:rsidR="00C8112A" w:rsidRPr="00692B37">
        <w:rPr>
          <w:rFonts w:ascii="Times New Roman" w:hAnsi="Times New Roman" w:cs="Times New Roman"/>
        </w:rPr>
        <w:tab/>
        <w:t xml:space="preserve">Conesa, A. et al. A survey of best practices for RNA-seq data analysis. </w:t>
      </w:r>
      <w:r w:rsidR="00C8112A" w:rsidRPr="00692B37">
        <w:rPr>
          <w:rFonts w:ascii="Times New Roman" w:hAnsi="Times New Roman" w:cs="Times New Roman"/>
          <w:i/>
        </w:rPr>
        <w:t>Genome Biology</w:t>
      </w:r>
      <w:r w:rsidR="00C8112A" w:rsidRPr="00692B37">
        <w:rPr>
          <w:rFonts w:ascii="Times New Roman" w:hAnsi="Times New Roman" w:cs="Times New Roman"/>
        </w:rPr>
        <w:t xml:space="preserve"> </w:t>
      </w:r>
      <w:r w:rsidR="00C8112A" w:rsidRPr="00692B37">
        <w:rPr>
          <w:rFonts w:ascii="Times New Roman" w:hAnsi="Times New Roman" w:cs="Times New Roman"/>
          <w:b/>
        </w:rPr>
        <w:t>17</w:t>
      </w:r>
      <w:r w:rsidR="00C8112A" w:rsidRPr="00692B37">
        <w:rPr>
          <w:rFonts w:ascii="Times New Roman" w:hAnsi="Times New Roman" w:cs="Times New Roman"/>
        </w:rPr>
        <w:t>, 13 (2016).</w:t>
      </w:r>
    </w:p>
    <w:p w14:paraId="22A8B1F4" w14:textId="44B7FD62"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5.</w:t>
      </w:r>
      <w:r w:rsidR="00C8112A" w:rsidRPr="00692B37">
        <w:rPr>
          <w:rFonts w:ascii="Times New Roman" w:hAnsi="Times New Roman" w:cs="Times New Roman"/>
        </w:rPr>
        <w:tab/>
        <w:t xml:space="preserve">Ramel, F. et al. Carotenoid oxidation products are stress signals that mediate gene responses to singlet oxygen in plants. </w:t>
      </w:r>
      <w:r w:rsidR="00C8112A" w:rsidRPr="00692B37">
        <w:rPr>
          <w:rFonts w:ascii="Times New Roman" w:hAnsi="Times New Roman" w:cs="Times New Roman"/>
          <w:i/>
        </w:rPr>
        <w:t>Proceedings of the National Academy of Sciences</w:t>
      </w:r>
      <w:r w:rsidR="00C8112A" w:rsidRPr="00692B37">
        <w:rPr>
          <w:rFonts w:ascii="Times New Roman" w:hAnsi="Times New Roman" w:cs="Times New Roman"/>
        </w:rPr>
        <w:t xml:space="preserve"> </w:t>
      </w:r>
      <w:r w:rsidR="00C8112A" w:rsidRPr="00692B37">
        <w:rPr>
          <w:rFonts w:ascii="Times New Roman" w:hAnsi="Times New Roman" w:cs="Times New Roman"/>
          <w:b/>
        </w:rPr>
        <w:t>109</w:t>
      </w:r>
      <w:r w:rsidR="00C8112A" w:rsidRPr="00692B37">
        <w:rPr>
          <w:rFonts w:ascii="Times New Roman" w:hAnsi="Times New Roman" w:cs="Times New Roman"/>
        </w:rPr>
        <w:t>, 5535-5540 (2012).</w:t>
      </w:r>
    </w:p>
    <w:p w14:paraId="3CBFA0DA" w14:textId="7B0854D1"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6.</w:t>
      </w:r>
      <w:r w:rsidR="00C8112A" w:rsidRPr="00692B37">
        <w:rPr>
          <w:rFonts w:ascii="Times New Roman" w:hAnsi="Times New Roman" w:cs="Times New Roman"/>
        </w:rPr>
        <w:tab/>
        <w:t>Eugeni Piller, L.</w:t>
      </w:r>
      <w:r w:rsidR="00C8416E" w:rsidRPr="00692B37">
        <w:rPr>
          <w:rFonts w:ascii="Times New Roman" w:hAnsi="Times New Roman" w:cs="Times New Roman"/>
        </w:rPr>
        <w:t xml:space="preserve"> et al. </w:t>
      </w:r>
      <w:r w:rsidR="00C8112A" w:rsidRPr="00692B37">
        <w:rPr>
          <w:rFonts w:ascii="Times New Roman" w:hAnsi="Times New Roman" w:cs="Times New Roman"/>
        </w:rPr>
        <w:t xml:space="preserve">Role of plastoglobules in metabolite repair in the tocopherol redox cycle. </w:t>
      </w:r>
      <w:r w:rsidR="00C8112A" w:rsidRPr="00692B37">
        <w:rPr>
          <w:rFonts w:ascii="Times New Roman" w:hAnsi="Times New Roman" w:cs="Times New Roman"/>
          <w:i/>
        </w:rPr>
        <w:t>Frontiers in Plant Science</w:t>
      </w:r>
      <w:r w:rsidR="00C8112A" w:rsidRPr="00692B37">
        <w:rPr>
          <w:rFonts w:ascii="Times New Roman" w:hAnsi="Times New Roman" w:cs="Times New Roman"/>
        </w:rPr>
        <w:t xml:space="preserve"> </w:t>
      </w:r>
      <w:r w:rsidR="00C8112A" w:rsidRPr="00692B37">
        <w:rPr>
          <w:rFonts w:ascii="Times New Roman" w:hAnsi="Times New Roman" w:cs="Times New Roman"/>
          <w:b/>
        </w:rPr>
        <w:t>5</w:t>
      </w:r>
      <w:r w:rsidR="00C8112A" w:rsidRPr="00692B37">
        <w:rPr>
          <w:rFonts w:ascii="Times New Roman" w:hAnsi="Times New Roman" w:cs="Times New Roman"/>
        </w:rPr>
        <w:t>, 298 (2014).</w:t>
      </w:r>
    </w:p>
    <w:p w14:paraId="1E8AA26A" w14:textId="7A6F7B86"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7.</w:t>
      </w:r>
      <w:r w:rsidR="00C8112A" w:rsidRPr="00692B37">
        <w:rPr>
          <w:rFonts w:ascii="Times New Roman" w:hAnsi="Times New Roman" w:cs="Times New Roman"/>
        </w:rPr>
        <w:tab/>
        <w:t xml:space="preserve">Jan, R. et al. Drought and UV radiation stress tolerance in rice is improved by overaccumulation of non-enzymatic antioxidant flavonoids. </w:t>
      </w:r>
      <w:r w:rsidR="00C8112A" w:rsidRPr="00692B37">
        <w:rPr>
          <w:rFonts w:ascii="Times New Roman" w:hAnsi="Times New Roman" w:cs="Times New Roman"/>
          <w:i/>
        </w:rPr>
        <w:t>Antioxidants (Basel)</w:t>
      </w:r>
      <w:r w:rsidR="00C8112A" w:rsidRPr="00692B37">
        <w:rPr>
          <w:rFonts w:ascii="Times New Roman" w:hAnsi="Times New Roman" w:cs="Times New Roman"/>
        </w:rPr>
        <w:t xml:space="preserve"> </w:t>
      </w:r>
      <w:r w:rsidR="00C8112A" w:rsidRPr="00692B37">
        <w:rPr>
          <w:rFonts w:ascii="Times New Roman" w:hAnsi="Times New Roman" w:cs="Times New Roman"/>
          <w:b/>
        </w:rPr>
        <w:t>11</w:t>
      </w:r>
      <w:r w:rsidR="00C8112A" w:rsidRPr="00692B37">
        <w:rPr>
          <w:rFonts w:ascii="Times New Roman" w:hAnsi="Times New Roman" w:cs="Times New Roman"/>
        </w:rPr>
        <w:t>, 917 (2022).</w:t>
      </w:r>
    </w:p>
    <w:p w14:paraId="47858078" w14:textId="1395A605"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8.</w:t>
      </w:r>
      <w:r w:rsidR="00C8112A" w:rsidRPr="00692B37">
        <w:rPr>
          <w:rFonts w:ascii="Times New Roman" w:hAnsi="Times New Roman" w:cs="Times New Roman"/>
        </w:rPr>
        <w:tab/>
        <w:t>Duan, L. et al. Biosynthesis and engineering of kaempferol in</w:t>
      </w:r>
      <w:r w:rsidR="00C8112A" w:rsidRPr="00692B37">
        <w:rPr>
          <w:rFonts w:ascii="Times New Roman" w:hAnsi="Times New Roman" w:cs="Times New Roman"/>
          <w:i/>
        </w:rPr>
        <w:t xml:space="preserve"> Saccharomyces cerevisiae.</w:t>
      </w:r>
      <w:r w:rsidR="00C8112A" w:rsidRPr="00692B37">
        <w:rPr>
          <w:rFonts w:ascii="Times New Roman" w:hAnsi="Times New Roman" w:cs="Times New Roman"/>
        </w:rPr>
        <w:t xml:space="preserve"> </w:t>
      </w:r>
      <w:r w:rsidR="00C8112A" w:rsidRPr="00692B37">
        <w:rPr>
          <w:rFonts w:ascii="Times New Roman" w:hAnsi="Times New Roman" w:cs="Times New Roman"/>
          <w:i/>
        </w:rPr>
        <w:t>Microbial Cell Factories</w:t>
      </w:r>
      <w:r w:rsidR="00C8112A" w:rsidRPr="00692B37">
        <w:rPr>
          <w:rFonts w:ascii="Times New Roman" w:hAnsi="Times New Roman" w:cs="Times New Roman"/>
        </w:rPr>
        <w:t xml:space="preserve"> </w:t>
      </w:r>
      <w:r w:rsidR="00C8112A" w:rsidRPr="00692B37">
        <w:rPr>
          <w:rFonts w:ascii="Times New Roman" w:hAnsi="Times New Roman" w:cs="Times New Roman"/>
          <w:b/>
        </w:rPr>
        <w:t>16</w:t>
      </w:r>
      <w:r w:rsidR="00C8112A" w:rsidRPr="00692B37">
        <w:rPr>
          <w:rFonts w:ascii="Times New Roman" w:hAnsi="Times New Roman" w:cs="Times New Roman"/>
        </w:rPr>
        <w:t>, 165 (2017).</w:t>
      </w:r>
    </w:p>
    <w:p w14:paraId="679E4BC4" w14:textId="278CA437"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6</w:t>
      </w:r>
      <w:r w:rsidR="00C8112A" w:rsidRPr="00692B37">
        <w:rPr>
          <w:rFonts w:ascii="Times New Roman" w:hAnsi="Times New Roman" w:cs="Times New Roman"/>
        </w:rPr>
        <w:t>9.</w:t>
      </w:r>
      <w:r w:rsidR="00C8112A" w:rsidRPr="00692B37">
        <w:rPr>
          <w:rFonts w:ascii="Times New Roman" w:hAnsi="Times New Roman" w:cs="Times New Roman"/>
        </w:rPr>
        <w:tab/>
        <w:t>Li, Y</w:t>
      </w:r>
      <w:r w:rsidR="00C8416E" w:rsidRPr="00692B37">
        <w:rPr>
          <w:rFonts w:ascii="Times New Roman" w:hAnsi="Times New Roman" w:cs="Times New Roman"/>
        </w:rPr>
        <w:t>. et al</w:t>
      </w:r>
      <w:r w:rsidR="00C8112A" w:rsidRPr="00692B37">
        <w:rPr>
          <w:rFonts w:ascii="Times New Roman" w:hAnsi="Times New Roman" w:cs="Times New Roman"/>
        </w:rPr>
        <w:t xml:space="preserve">. Engineering tocopherol biosynthetic pathway in Arabidopsis leaves and its effect on antioxidant metabolism. </w:t>
      </w:r>
      <w:r w:rsidR="00C8112A" w:rsidRPr="00692B37">
        <w:rPr>
          <w:rFonts w:ascii="Times New Roman" w:hAnsi="Times New Roman" w:cs="Times New Roman"/>
          <w:i/>
        </w:rPr>
        <w:t>Plant Science</w:t>
      </w:r>
      <w:r w:rsidR="00C8112A" w:rsidRPr="00692B37">
        <w:rPr>
          <w:rFonts w:ascii="Times New Roman" w:hAnsi="Times New Roman" w:cs="Times New Roman"/>
        </w:rPr>
        <w:t xml:space="preserve"> </w:t>
      </w:r>
      <w:r w:rsidR="00C8112A" w:rsidRPr="00692B37">
        <w:rPr>
          <w:rFonts w:ascii="Times New Roman" w:hAnsi="Times New Roman" w:cs="Times New Roman"/>
          <w:b/>
        </w:rPr>
        <w:t>178</w:t>
      </w:r>
      <w:r w:rsidR="00C8112A" w:rsidRPr="00692B37">
        <w:rPr>
          <w:rFonts w:ascii="Times New Roman" w:hAnsi="Times New Roman" w:cs="Times New Roman"/>
        </w:rPr>
        <w:t>, 312-320 (2010).</w:t>
      </w:r>
    </w:p>
    <w:p w14:paraId="3ECD85AE" w14:textId="51D1A82F"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0.</w:t>
      </w:r>
      <w:r w:rsidR="00C8112A" w:rsidRPr="00692B37">
        <w:rPr>
          <w:rFonts w:ascii="Times New Roman" w:hAnsi="Times New Roman" w:cs="Times New Roman"/>
        </w:rPr>
        <w:tab/>
        <w:t xml:space="preserve">Yang, J. &amp; Guo, L. Biosynthesis of β-carotene in engineered </w:t>
      </w:r>
      <w:r w:rsidR="00C8112A" w:rsidRPr="00692B37">
        <w:rPr>
          <w:rFonts w:ascii="Times New Roman" w:hAnsi="Times New Roman" w:cs="Times New Roman"/>
          <w:i/>
        </w:rPr>
        <w:t>E. coli</w:t>
      </w:r>
      <w:r w:rsidR="00C8112A" w:rsidRPr="00692B37">
        <w:rPr>
          <w:rFonts w:ascii="Times New Roman" w:hAnsi="Times New Roman" w:cs="Times New Roman"/>
        </w:rPr>
        <w:t xml:space="preserve"> using the MEP and MVA pathways. </w:t>
      </w:r>
      <w:r w:rsidR="00C8112A" w:rsidRPr="00692B37">
        <w:rPr>
          <w:rFonts w:ascii="Times New Roman" w:hAnsi="Times New Roman" w:cs="Times New Roman"/>
          <w:i/>
        </w:rPr>
        <w:t>Microbial Cell Factories</w:t>
      </w:r>
      <w:r w:rsidR="00C8112A" w:rsidRPr="00692B37">
        <w:rPr>
          <w:rFonts w:ascii="Times New Roman" w:hAnsi="Times New Roman" w:cs="Times New Roman"/>
        </w:rPr>
        <w:t xml:space="preserve"> </w:t>
      </w:r>
      <w:r w:rsidR="00C8112A" w:rsidRPr="00692B37">
        <w:rPr>
          <w:rFonts w:ascii="Times New Roman" w:hAnsi="Times New Roman" w:cs="Times New Roman"/>
          <w:b/>
        </w:rPr>
        <w:t>13</w:t>
      </w:r>
      <w:r w:rsidR="00C8112A" w:rsidRPr="00692B37">
        <w:rPr>
          <w:rFonts w:ascii="Times New Roman" w:hAnsi="Times New Roman" w:cs="Times New Roman"/>
        </w:rPr>
        <w:t>, 160 (2014).</w:t>
      </w:r>
    </w:p>
    <w:p w14:paraId="6D8E3821" w14:textId="24A2D955"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1.</w:t>
      </w:r>
      <w:r w:rsidR="00C8112A" w:rsidRPr="00692B37">
        <w:rPr>
          <w:rFonts w:ascii="Times New Roman" w:hAnsi="Times New Roman" w:cs="Times New Roman"/>
        </w:rPr>
        <w:tab/>
        <w:t xml:space="preserve">Xiao, M. et al. The multiple roles of ascorbate in the abiotic stress response of plants: antioxidant, cofactor, and regulator. </w:t>
      </w:r>
      <w:r w:rsidR="00C8112A" w:rsidRPr="00692B37">
        <w:rPr>
          <w:rFonts w:ascii="Times New Roman" w:hAnsi="Times New Roman" w:cs="Times New Roman"/>
          <w:i/>
        </w:rPr>
        <w:t>Frontiers in Plant Science</w:t>
      </w:r>
      <w:r w:rsidR="00C8112A" w:rsidRPr="00692B37">
        <w:rPr>
          <w:rFonts w:ascii="Times New Roman" w:hAnsi="Times New Roman" w:cs="Times New Roman"/>
        </w:rPr>
        <w:t xml:space="preserve"> </w:t>
      </w:r>
      <w:r w:rsidR="00C8112A" w:rsidRPr="00692B37">
        <w:rPr>
          <w:rFonts w:ascii="Times New Roman" w:hAnsi="Times New Roman" w:cs="Times New Roman"/>
          <w:b/>
        </w:rPr>
        <w:t>12</w:t>
      </w:r>
      <w:r w:rsidR="00423CCC" w:rsidRPr="00692B37">
        <w:rPr>
          <w:rFonts w:ascii="Times New Roman" w:hAnsi="Times New Roman" w:cs="Times New Roman"/>
          <w:bCs/>
        </w:rPr>
        <w:t>, 598173</w:t>
      </w:r>
      <w:r w:rsidR="00C8112A" w:rsidRPr="00692B37">
        <w:rPr>
          <w:rFonts w:ascii="Times New Roman" w:hAnsi="Times New Roman" w:cs="Times New Roman"/>
        </w:rPr>
        <w:t xml:space="preserve"> (2021).</w:t>
      </w:r>
    </w:p>
    <w:p w14:paraId="040C349D" w14:textId="78848F98"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2.</w:t>
      </w:r>
      <w:r w:rsidR="00C8112A" w:rsidRPr="00692B37">
        <w:rPr>
          <w:rFonts w:ascii="Times New Roman" w:hAnsi="Times New Roman" w:cs="Times New Roman"/>
        </w:rPr>
        <w:tab/>
        <w:t>Tang, H</w:t>
      </w:r>
      <w:r w:rsidR="00C8416E" w:rsidRPr="00692B37">
        <w:rPr>
          <w:rFonts w:ascii="Times New Roman" w:hAnsi="Times New Roman" w:cs="Times New Roman"/>
        </w:rPr>
        <w:t>. et al.</w:t>
      </w:r>
      <w:r w:rsidR="00C8112A" w:rsidRPr="00692B37">
        <w:rPr>
          <w:rFonts w:ascii="Times New Roman" w:hAnsi="Times New Roman" w:cs="Times New Roman"/>
        </w:rPr>
        <w:t xml:space="preserve"> Long-term space nutrition: A scoping review. </w:t>
      </w:r>
      <w:r w:rsidR="00C8112A" w:rsidRPr="00692B37">
        <w:rPr>
          <w:rFonts w:ascii="Times New Roman" w:hAnsi="Times New Roman" w:cs="Times New Roman"/>
          <w:i/>
        </w:rPr>
        <w:t>Nutrients</w:t>
      </w:r>
      <w:r w:rsidR="00C8112A" w:rsidRPr="00692B37">
        <w:rPr>
          <w:rFonts w:ascii="Times New Roman" w:hAnsi="Times New Roman" w:cs="Times New Roman"/>
        </w:rPr>
        <w:t xml:space="preserve"> </w:t>
      </w:r>
      <w:r w:rsidR="00C8112A" w:rsidRPr="00692B37">
        <w:rPr>
          <w:rFonts w:ascii="Times New Roman" w:hAnsi="Times New Roman" w:cs="Times New Roman"/>
          <w:b/>
        </w:rPr>
        <w:t>14</w:t>
      </w:r>
      <w:r w:rsidR="00C8112A" w:rsidRPr="00692B37">
        <w:rPr>
          <w:rFonts w:ascii="Times New Roman" w:hAnsi="Times New Roman" w:cs="Times New Roman"/>
        </w:rPr>
        <w:t>, 194 (2021).</w:t>
      </w:r>
    </w:p>
    <w:p w14:paraId="634B30CB" w14:textId="01AAA4C6"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3.</w:t>
      </w:r>
      <w:r w:rsidR="00C8112A" w:rsidRPr="00692B37">
        <w:rPr>
          <w:rFonts w:ascii="Times New Roman" w:hAnsi="Times New Roman" w:cs="Times New Roman"/>
        </w:rPr>
        <w:tab/>
        <w:t xml:space="preserve">Møller, A. &amp; Mousseau, T. Radiation levels affect pollen viability and germination among sites and species at Chernobyl. </w:t>
      </w:r>
      <w:r w:rsidR="00C8112A" w:rsidRPr="00692B37">
        <w:rPr>
          <w:rFonts w:ascii="Times New Roman" w:hAnsi="Times New Roman" w:cs="Times New Roman"/>
          <w:i/>
        </w:rPr>
        <w:t>International Journal of Plant Sciences</w:t>
      </w:r>
      <w:r w:rsidR="00C8112A" w:rsidRPr="00692B37">
        <w:rPr>
          <w:rFonts w:ascii="Times New Roman" w:hAnsi="Times New Roman" w:cs="Times New Roman"/>
        </w:rPr>
        <w:t xml:space="preserve"> </w:t>
      </w:r>
      <w:r w:rsidR="00C8112A" w:rsidRPr="00692B37">
        <w:rPr>
          <w:rFonts w:ascii="Times New Roman" w:hAnsi="Times New Roman" w:cs="Times New Roman"/>
          <w:b/>
        </w:rPr>
        <w:t>178</w:t>
      </w:r>
      <w:r w:rsidR="00C8112A" w:rsidRPr="00692B37">
        <w:rPr>
          <w:rFonts w:ascii="Times New Roman" w:hAnsi="Times New Roman" w:cs="Times New Roman"/>
        </w:rPr>
        <w:t>, 537-545 (2017).</w:t>
      </w:r>
    </w:p>
    <w:p w14:paraId="569BB9B5" w14:textId="6BA397B1"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4.</w:t>
      </w:r>
      <w:r w:rsidR="00C8112A" w:rsidRPr="00692B37">
        <w:rPr>
          <w:rFonts w:ascii="Times New Roman" w:hAnsi="Times New Roman" w:cs="Times New Roman"/>
        </w:rPr>
        <w:tab/>
        <w:t>Arena, C</w:t>
      </w:r>
      <w:r w:rsidR="00C8416E" w:rsidRPr="00692B37">
        <w:rPr>
          <w:rFonts w:ascii="Times New Roman" w:hAnsi="Times New Roman" w:cs="Times New Roman"/>
        </w:rPr>
        <w:t>. et al.</w:t>
      </w:r>
      <w:r w:rsidR="00C8112A" w:rsidRPr="00692B37">
        <w:rPr>
          <w:rFonts w:ascii="Times New Roman" w:hAnsi="Times New Roman" w:cs="Times New Roman"/>
        </w:rPr>
        <w:t xml:space="preserve"> Space radiation effects on plant and mammalian cells. </w:t>
      </w:r>
      <w:r w:rsidR="00C8112A" w:rsidRPr="00692B37">
        <w:rPr>
          <w:rFonts w:ascii="Times New Roman" w:hAnsi="Times New Roman" w:cs="Times New Roman"/>
          <w:i/>
        </w:rPr>
        <w:t>Acta Astronautica</w:t>
      </w:r>
      <w:r w:rsidR="00C8112A" w:rsidRPr="00692B37">
        <w:rPr>
          <w:rFonts w:ascii="Times New Roman" w:hAnsi="Times New Roman" w:cs="Times New Roman"/>
        </w:rPr>
        <w:t xml:space="preserve"> </w:t>
      </w:r>
      <w:r w:rsidR="00C8112A" w:rsidRPr="00692B37">
        <w:rPr>
          <w:rFonts w:ascii="Times New Roman" w:hAnsi="Times New Roman" w:cs="Times New Roman"/>
          <w:b/>
        </w:rPr>
        <w:t>104</w:t>
      </w:r>
      <w:r w:rsidR="00C8112A" w:rsidRPr="00692B37">
        <w:rPr>
          <w:rFonts w:ascii="Times New Roman" w:hAnsi="Times New Roman" w:cs="Times New Roman"/>
        </w:rPr>
        <w:t>, 419-431 (2014).</w:t>
      </w:r>
    </w:p>
    <w:p w14:paraId="2F30260D" w14:textId="47777CC1"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5.</w:t>
      </w:r>
      <w:r w:rsidR="00C8112A" w:rsidRPr="00692B37">
        <w:rPr>
          <w:rFonts w:ascii="Times New Roman" w:hAnsi="Times New Roman" w:cs="Times New Roman"/>
        </w:rPr>
        <w:tab/>
        <w:t>Gehrke, F.</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Nonhomologous end joining as key to CRISPR/Cas-mediated plant chromosome engineering. </w:t>
      </w:r>
      <w:r w:rsidR="00C8112A" w:rsidRPr="00692B37">
        <w:rPr>
          <w:rFonts w:ascii="Times New Roman" w:hAnsi="Times New Roman" w:cs="Times New Roman"/>
          <w:i/>
        </w:rPr>
        <w:t>Plant Physiology</w:t>
      </w:r>
      <w:r w:rsidR="00C8112A" w:rsidRPr="00692B37">
        <w:rPr>
          <w:rFonts w:ascii="Times New Roman" w:hAnsi="Times New Roman" w:cs="Times New Roman"/>
        </w:rPr>
        <w:t xml:space="preserve"> </w:t>
      </w:r>
      <w:r w:rsidR="00C8112A" w:rsidRPr="00692B37">
        <w:rPr>
          <w:rFonts w:ascii="Times New Roman" w:hAnsi="Times New Roman" w:cs="Times New Roman"/>
          <w:b/>
        </w:rPr>
        <w:t>188</w:t>
      </w:r>
      <w:r w:rsidR="00C8112A" w:rsidRPr="00692B37">
        <w:rPr>
          <w:rFonts w:ascii="Times New Roman" w:hAnsi="Times New Roman" w:cs="Times New Roman"/>
        </w:rPr>
        <w:t>, 1769-1779 (2022).</w:t>
      </w:r>
    </w:p>
    <w:p w14:paraId="65309DA2" w14:textId="02DE9BFE"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6.</w:t>
      </w:r>
      <w:r w:rsidR="00C8112A" w:rsidRPr="00692B37">
        <w:rPr>
          <w:rFonts w:ascii="Times New Roman" w:hAnsi="Times New Roman" w:cs="Times New Roman"/>
        </w:rPr>
        <w:tab/>
        <w:t>Elledge, S.</w:t>
      </w:r>
      <w:r w:rsidR="00C8416E" w:rsidRPr="00692B37">
        <w:rPr>
          <w:rFonts w:ascii="Times New Roman" w:hAnsi="Times New Roman" w:cs="Times New Roman"/>
        </w:rPr>
        <w:t xml:space="preserve"> et al. </w:t>
      </w:r>
      <w:r w:rsidR="00C8112A" w:rsidRPr="00692B37">
        <w:rPr>
          <w:rFonts w:ascii="Times New Roman" w:hAnsi="Times New Roman" w:cs="Times New Roman"/>
        </w:rPr>
        <w:t xml:space="preserve">DNA damage and cell cycle regulation of ribonucleotide reductase. </w:t>
      </w:r>
      <w:r w:rsidR="00C8112A" w:rsidRPr="00692B37">
        <w:rPr>
          <w:rFonts w:ascii="Times New Roman" w:hAnsi="Times New Roman" w:cs="Times New Roman"/>
          <w:i/>
        </w:rPr>
        <w:t>BioEssays</w:t>
      </w:r>
      <w:r w:rsidR="00C8112A" w:rsidRPr="00692B37">
        <w:rPr>
          <w:rFonts w:ascii="Times New Roman" w:hAnsi="Times New Roman" w:cs="Times New Roman"/>
        </w:rPr>
        <w:t xml:space="preserve"> </w:t>
      </w:r>
      <w:r w:rsidR="00C8112A" w:rsidRPr="00692B37">
        <w:rPr>
          <w:rFonts w:ascii="Times New Roman" w:hAnsi="Times New Roman" w:cs="Times New Roman"/>
          <w:b/>
        </w:rPr>
        <w:t>15</w:t>
      </w:r>
      <w:r w:rsidR="00C8112A" w:rsidRPr="00692B37">
        <w:rPr>
          <w:rFonts w:ascii="Times New Roman" w:hAnsi="Times New Roman" w:cs="Times New Roman"/>
        </w:rPr>
        <w:t>, 333-339 (1993).</w:t>
      </w:r>
    </w:p>
    <w:p w14:paraId="151C32AF" w14:textId="40FA417F"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7.</w:t>
      </w:r>
      <w:r w:rsidR="00C8112A" w:rsidRPr="00692B37">
        <w:rPr>
          <w:rFonts w:ascii="Times New Roman" w:hAnsi="Times New Roman" w:cs="Times New Roman"/>
        </w:rPr>
        <w:tab/>
        <w:t>Song, J</w:t>
      </w:r>
      <w:r w:rsidR="00C8416E" w:rsidRPr="00692B37">
        <w:rPr>
          <w:rFonts w:ascii="Times New Roman" w:hAnsi="Times New Roman" w:cs="Times New Roman"/>
        </w:rPr>
        <w:t>. et al.</w:t>
      </w:r>
      <w:r w:rsidR="00C8112A" w:rsidRPr="00692B37">
        <w:rPr>
          <w:rFonts w:ascii="Times New Roman" w:hAnsi="Times New Roman" w:cs="Times New Roman"/>
        </w:rPr>
        <w:t xml:space="preserve"> PARP2 is the predominant Poly(ADP-Ribose) Polymerase in Arabidopsis DNA damage and immune responses. </w:t>
      </w:r>
      <w:r w:rsidR="00C8112A" w:rsidRPr="00692B37">
        <w:rPr>
          <w:rFonts w:ascii="Times New Roman" w:hAnsi="Times New Roman" w:cs="Times New Roman"/>
          <w:i/>
        </w:rPr>
        <w:t>PLOS Genetics</w:t>
      </w:r>
      <w:r w:rsidR="00C8112A" w:rsidRPr="00692B37">
        <w:rPr>
          <w:rFonts w:ascii="Times New Roman" w:hAnsi="Times New Roman" w:cs="Times New Roman"/>
        </w:rPr>
        <w:t xml:space="preserve"> </w:t>
      </w:r>
      <w:r w:rsidR="00C8112A" w:rsidRPr="00692B37">
        <w:rPr>
          <w:rFonts w:ascii="Times New Roman" w:hAnsi="Times New Roman" w:cs="Times New Roman"/>
          <w:b/>
        </w:rPr>
        <w:t>11</w:t>
      </w:r>
      <w:r w:rsidR="00C8112A" w:rsidRPr="00692B37">
        <w:rPr>
          <w:rFonts w:ascii="Times New Roman" w:hAnsi="Times New Roman" w:cs="Times New Roman"/>
        </w:rPr>
        <w:t>, e1005200 (2015).</w:t>
      </w:r>
    </w:p>
    <w:p w14:paraId="75D12D73" w14:textId="77F75F5C"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lastRenderedPageBreak/>
        <w:t>7</w:t>
      </w:r>
      <w:r w:rsidR="00C8112A" w:rsidRPr="00692B37">
        <w:rPr>
          <w:rFonts w:ascii="Times New Roman" w:hAnsi="Times New Roman" w:cs="Times New Roman"/>
        </w:rPr>
        <w:t>8.</w:t>
      </w:r>
      <w:r w:rsidR="00C8112A" w:rsidRPr="00692B37">
        <w:rPr>
          <w:rFonts w:ascii="Times New Roman" w:hAnsi="Times New Roman" w:cs="Times New Roman"/>
        </w:rPr>
        <w:tab/>
        <w:t>Walker, J.</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Structure of the Ku heterodimer bound to DNA and its implications for double-strand break repair. </w:t>
      </w:r>
      <w:r w:rsidR="00C8112A" w:rsidRPr="00692B37">
        <w:rPr>
          <w:rFonts w:ascii="Times New Roman" w:hAnsi="Times New Roman" w:cs="Times New Roman"/>
          <w:i/>
        </w:rPr>
        <w:t>Nature</w:t>
      </w:r>
      <w:r w:rsidR="00C8112A" w:rsidRPr="00692B37">
        <w:rPr>
          <w:rFonts w:ascii="Times New Roman" w:hAnsi="Times New Roman" w:cs="Times New Roman"/>
        </w:rPr>
        <w:t xml:space="preserve"> </w:t>
      </w:r>
      <w:r w:rsidR="00C8112A" w:rsidRPr="00692B37">
        <w:rPr>
          <w:rFonts w:ascii="Times New Roman" w:hAnsi="Times New Roman" w:cs="Times New Roman"/>
          <w:b/>
        </w:rPr>
        <w:t>412</w:t>
      </w:r>
      <w:r w:rsidR="00C8112A" w:rsidRPr="00692B37">
        <w:rPr>
          <w:rFonts w:ascii="Times New Roman" w:hAnsi="Times New Roman" w:cs="Times New Roman"/>
        </w:rPr>
        <w:t>, 607-614 (2001).</w:t>
      </w:r>
    </w:p>
    <w:p w14:paraId="74C998B9" w14:textId="1DBCAE5C"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7</w:t>
      </w:r>
      <w:r w:rsidR="00C8112A" w:rsidRPr="00692B37">
        <w:rPr>
          <w:rFonts w:ascii="Times New Roman" w:hAnsi="Times New Roman" w:cs="Times New Roman"/>
        </w:rPr>
        <w:t>9.</w:t>
      </w:r>
      <w:r w:rsidR="00C8112A" w:rsidRPr="00692B37">
        <w:rPr>
          <w:rFonts w:ascii="Times New Roman" w:hAnsi="Times New Roman" w:cs="Times New Roman"/>
        </w:rPr>
        <w:tab/>
        <w:t xml:space="preserve">Qian, J. et al. Interactional similarities and differences in the protein complex of PCNA and DNA replication factor C between rice and Arabidopsis. </w:t>
      </w:r>
      <w:r w:rsidR="00C8112A" w:rsidRPr="00692B37">
        <w:rPr>
          <w:rFonts w:ascii="Times New Roman" w:hAnsi="Times New Roman" w:cs="Times New Roman"/>
          <w:i/>
        </w:rPr>
        <w:t>BMC Plant Biology</w:t>
      </w:r>
      <w:r w:rsidR="00C8112A" w:rsidRPr="00692B37">
        <w:rPr>
          <w:rFonts w:ascii="Times New Roman" w:hAnsi="Times New Roman" w:cs="Times New Roman"/>
        </w:rPr>
        <w:t xml:space="preserve"> </w:t>
      </w:r>
      <w:r w:rsidR="00C8112A" w:rsidRPr="00692B37">
        <w:rPr>
          <w:rFonts w:ascii="Times New Roman" w:hAnsi="Times New Roman" w:cs="Times New Roman"/>
          <w:b/>
        </w:rPr>
        <w:t>19</w:t>
      </w:r>
      <w:r w:rsidR="00C8112A" w:rsidRPr="00692B37">
        <w:rPr>
          <w:rFonts w:ascii="Times New Roman" w:hAnsi="Times New Roman" w:cs="Times New Roman"/>
        </w:rPr>
        <w:t>, 257 (2019).</w:t>
      </w:r>
    </w:p>
    <w:p w14:paraId="74F4EC76" w14:textId="5B498249"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00C8112A" w:rsidRPr="00692B37">
        <w:rPr>
          <w:rFonts w:ascii="Times New Roman" w:hAnsi="Times New Roman" w:cs="Times New Roman"/>
        </w:rPr>
        <w:t>0.</w:t>
      </w:r>
      <w:r w:rsidR="00C8112A" w:rsidRPr="00692B37">
        <w:rPr>
          <w:rFonts w:ascii="Times New Roman" w:hAnsi="Times New Roman" w:cs="Times New Roman"/>
        </w:rPr>
        <w:tab/>
        <w:t>Walley, J.</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Arabidopsis deadenylases AtCAF1a and AtCAF1b play overlapping and distinct roles in mediating environmental stress responses. </w:t>
      </w:r>
      <w:r w:rsidR="00C8112A" w:rsidRPr="00692B37">
        <w:rPr>
          <w:rFonts w:ascii="Times New Roman" w:hAnsi="Times New Roman" w:cs="Times New Roman"/>
          <w:i/>
        </w:rPr>
        <w:t>Plant Physiology</w:t>
      </w:r>
      <w:r w:rsidR="00C8112A" w:rsidRPr="00692B37">
        <w:rPr>
          <w:rFonts w:ascii="Times New Roman" w:hAnsi="Times New Roman" w:cs="Times New Roman"/>
        </w:rPr>
        <w:t xml:space="preserve"> </w:t>
      </w:r>
      <w:r w:rsidR="00C8112A" w:rsidRPr="00692B37">
        <w:rPr>
          <w:rFonts w:ascii="Times New Roman" w:hAnsi="Times New Roman" w:cs="Times New Roman"/>
          <w:b/>
        </w:rPr>
        <w:t>152</w:t>
      </w:r>
      <w:r w:rsidR="00C8112A" w:rsidRPr="00692B37">
        <w:rPr>
          <w:rFonts w:ascii="Times New Roman" w:hAnsi="Times New Roman" w:cs="Times New Roman"/>
        </w:rPr>
        <w:t>, 866-875 (2010).</w:t>
      </w:r>
    </w:p>
    <w:p w14:paraId="7320636D" w14:textId="6CE5874A"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00C8112A" w:rsidRPr="00692B37">
        <w:rPr>
          <w:rFonts w:ascii="Times New Roman" w:hAnsi="Times New Roman" w:cs="Times New Roman"/>
        </w:rPr>
        <w:t>1.</w:t>
      </w:r>
      <w:r w:rsidR="00C8112A" w:rsidRPr="00692B37">
        <w:rPr>
          <w:rFonts w:ascii="Times New Roman" w:hAnsi="Times New Roman" w:cs="Times New Roman"/>
        </w:rPr>
        <w:tab/>
        <w:t xml:space="preserve">Ogita, N. et al. Identifying the target genes of SUPPRESSOR OF GAMMA RESPONSE 1, a master transcription factor controlling DNA damage response in Arabidopsis. </w:t>
      </w:r>
      <w:r w:rsidR="00C8112A" w:rsidRPr="00692B37">
        <w:rPr>
          <w:rFonts w:ascii="Times New Roman" w:hAnsi="Times New Roman" w:cs="Times New Roman"/>
          <w:i/>
        </w:rPr>
        <w:t xml:space="preserve">The </w:t>
      </w:r>
      <w:r w:rsidR="002D0970" w:rsidRPr="00692B37">
        <w:rPr>
          <w:rFonts w:ascii="Times New Roman" w:hAnsi="Times New Roman" w:cs="Times New Roman"/>
          <w:i/>
        </w:rPr>
        <w:t>P</w:t>
      </w:r>
      <w:r w:rsidR="00C8112A" w:rsidRPr="00692B37">
        <w:rPr>
          <w:rFonts w:ascii="Times New Roman" w:hAnsi="Times New Roman" w:cs="Times New Roman"/>
          <w:i/>
        </w:rPr>
        <w:t>lant Journal</w:t>
      </w:r>
      <w:r w:rsidR="00C8112A" w:rsidRPr="00692B37">
        <w:rPr>
          <w:rFonts w:ascii="Times New Roman" w:hAnsi="Times New Roman" w:cs="Times New Roman"/>
        </w:rPr>
        <w:t xml:space="preserve"> </w:t>
      </w:r>
      <w:r w:rsidR="00C8112A" w:rsidRPr="00692B37">
        <w:rPr>
          <w:rFonts w:ascii="Times New Roman" w:hAnsi="Times New Roman" w:cs="Times New Roman"/>
          <w:b/>
        </w:rPr>
        <w:t>94</w:t>
      </w:r>
      <w:r w:rsidR="00C8112A" w:rsidRPr="00692B37">
        <w:rPr>
          <w:rFonts w:ascii="Times New Roman" w:hAnsi="Times New Roman" w:cs="Times New Roman"/>
        </w:rPr>
        <w:t>, 439-453 (2018).</w:t>
      </w:r>
    </w:p>
    <w:p w14:paraId="3C93307A" w14:textId="37D7812D" w:rsidR="00C8112A" w:rsidRPr="00692B37" w:rsidRDefault="008433A9"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w:t>
      </w:r>
      <w:r w:rsidR="00C8112A" w:rsidRPr="00692B37">
        <w:rPr>
          <w:rFonts w:ascii="Times New Roman" w:hAnsi="Times New Roman" w:cs="Times New Roman"/>
        </w:rPr>
        <w:t>2.</w:t>
      </w:r>
      <w:r w:rsidR="00C8112A" w:rsidRPr="00692B37">
        <w:rPr>
          <w:rFonts w:ascii="Times New Roman" w:hAnsi="Times New Roman" w:cs="Times New Roman"/>
        </w:rPr>
        <w:tab/>
        <w:t xml:space="preserve">McCarthy, D. &amp; Medford, J. Quantitative and predictive genetic parts for plant synthetic biology. </w:t>
      </w:r>
      <w:r w:rsidR="00C8112A" w:rsidRPr="00692B37">
        <w:rPr>
          <w:rFonts w:ascii="Times New Roman" w:hAnsi="Times New Roman" w:cs="Times New Roman"/>
          <w:i/>
        </w:rPr>
        <w:t>Frontiers in Plant Science</w:t>
      </w:r>
      <w:r w:rsidR="00C8112A" w:rsidRPr="00692B37">
        <w:rPr>
          <w:rFonts w:ascii="Times New Roman" w:hAnsi="Times New Roman" w:cs="Times New Roman"/>
        </w:rPr>
        <w:t xml:space="preserve"> </w:t>
      </w:r>
      <w:r w:rsidR="00C8112A" w:rsidRPr="00692B37">
        <w:rPr>
          <w:rFonts w:ascii="Times New Roman" w:hAnsi="Times New Roman" w:cs="Times New Roman"/>
          <w:b/>
        </w:rPr>
        <w:t>11</w:t>
      </w:r>
      <w:r w:rsidR="00423CCC" w:rsidRPr="00692B37">
        <w:rPr>
          <w:rFonts w:ascii="Times New Roman" w:hAnsi="Times New Roman" w:cs="Times New Roman"/>
          <w:bCs/>
        </w:rPr>
        <w:t>, 512526</w:t>
      </w:r>
      <w:r w:rsidR="00C8112A" w:rsidRPr="00692B37">
        <w:rPr>
          <w:rFonts w:ascii="Times New Roman" w:hAnsi="Times New Roman" w:cs="Times New Roman"/>
        </w:rPr>
        <w:t xml:space="preserve"> (2020).</w:t>
      </w:r>
    </w:p>
    <w:p w14:paraId="599EE142" w14:textId="68D01F70" w:rsidR="00C85287"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83.</w:t>
      </w:r>
      <w:r w:rsidRPr="00692B37">
        <w:rPr>
          <w:rFonts w:ascii="Times New Roman" w:hAnsi="Times New Roman" w:cs="Times New Roman"/>
        </w:rPr>
        <w:tab/>
      </w:r>
      <w:r w:rsidR="008433A9" w:rsidRPr="00692B37">
        <w:rPr>
          <w:rFonts w:ascii="Times New Roman" w:hAnsi="Times New Roman" w:cs="Times New Roman"/>
        </w:rPr>
        <w:t xml:space="preserve">Chronis, D. et al. Potato transformation. </w:t>
      </w:r>
      <w:r w:rsidR="008433A9" w:rsidRPr="00692B37">
        <w:rPr>
          <w:rFonts w:ascii="Times New Roman" w:hAnsi="Times New Roman" w:cs="Times New Roman"/>
          <w:i/>
          <w:iCs/>
        </w:rPr>
        <w:t>Bio-Protocol</w:t>
      </w:r>
      <w:r w:rsidR="008433A9" w:rsidRPr="00692B37">
        <w:rPr>
          <w:rFonts w:ascii="Times New Roman" w:hAnsi="Times New Roman" w:cs="Times New Roman"/>
        </w:rPr>
        <w:t xml:space="preserve"> </w:t>
      </w:r>
      <w:r w:rsidR="008433A9" w:rsidRPr="00692B37">
        <w:rPr>
          <w:rFonts w:ascii="Times New Roman" w:hAnsi="Times New Roman" w:cs="Times New Roman"/>
          <w:b/>
          <w:bCs/>
        </w:rPr>
        <w:t>4</w:t>
      </w:r>
      <w:r w:rsidR="008433A9" w:rsidRPr="00692B37">
        <w:rPr>
          <w:rFonts w:ascii="Times New Roman" w:hAnsi="Times New Roman" w:cs="Times New Roman"/>
        </w:rPr>
        <w:t>, e1017-e1017 (2014).</w:t>
      </w:r>
    </w:p>
    <w:p w14:paraId="75B7971A" w14:textId="69B089CF"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84</w:t>
      </w:r>
      <w:r w:rsidR="00C8112A" w:rsidRPr="00692B37">
        <w:rPr>
          <w:rFonts w:ascii="Times New Roman" w:hAnsi="Times New Roman" w:cs="Times New Roman"/>
        </w:rPr>
        <w:t>.</w:t>
      </w:r>
      <w:r w:rsidR="00C8112A" w:rsidRPr="00692B37">
        <w:rPr>
          <w:rFonts w:ascii="Times New Roman" w:hAnsi="Times New Roman" w:cs="Times New Roman"/>
        </w:rPr>
        <w:tab/>
        <w:t>Joo, J.</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Different signaling and cell death roles of Heterotrimeric G Protein α and β subunits in the Arabidopsis oxidative stress response to ozone. </w:t>
      </w:r>
      <w:r w:rsidR="00C8112A" w:rsidRPr="00692B37">
        <w:rPr>
          <w:rFonts w:ascii="Times New Roman" w:hAnsi="Times New Roman" w:cs="Times New Roman"/>
          <w:i/>
        </w:rPr>
        <w:t>The Plant Cell</w:t>
      </w:r>
      <w:r w:rsidR="00C8112A" w:rsidRPr="00692B37">
        <w:rPr>
          <w:rFonts w:ascii="Times New Roman" w:hAnsi="Times New Roman" w:cs="Times New Roman"/>
        </w:rPr>
        <w:t xml:space="preserve"> </w:t>
      </w:r>
      <w:r w:rsidR="00C8112A" w:rsidRPr="00692B37">
        <w:rPr>
          <w:rFonts w:ascii="Times New Roman" w:hAnsi="Times New Roman" w:cs="Times New Roman"/>
          <w:b/>
        </w:rPr>
        <w:t>17</w:t>
      </w:r>
      <w:r w:rsidR="00C8112A" w:rsidRPr="00692B37">
        <w:rPr>
          <w:rFonts w:ascii="Times New Roman" w:hAnsi="Times New Roman" w:cs="Times New Roman"/>
        </w:rPr>
        <w:t>, 957-970 (2005).</w:t>
      </w:r>
    </w:p>
    <w:p w14:paraId="1F2CB808" w14:textId="7A6A2F64"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85</w:t>
      </w:r>
      <w:r w:rsidR="00C8112A" w:rsidRPr="00692B37">
        <w:rPr>
          <w:rFonts w:ascii="Times New Roman" w:hAnsi="Times New Roman" w:cs="Times New Roman"/>
        </w:rPr>
        <w:t>.</w:t>
      </w:r>
      <w:r w:rsidR="00C8112A" w:rsidRPr="00692B37">
        <w:rPr>
          <w:rFonts w:ascii="Times New Roman" w:hAnsi="Times New Roman" w:cs="Times New Roman"/>
        </w:rPr>
        <w:tab/>
        <w:t>Berrocal-Lobo, M.</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Constitutive expression of ETHYLENE-RESPONSE-FACTOR1 in Arabidopsis confers resistance to several necrotrophic fungi. </w:t>
      </w:r>
      <w:r w:rsidR="00C8112A" w:rsidRPr="00692B37">
        <w:rPr>
          <w:rFonts w:ascii="Times New Roman" w:hAnsi="Times New Roman" w:cs="Times New Roman"/>
          <w:i/>
        </w:rPr>
        <w:t>The Plant Journal</w:t>
      </w:r>
      <w:r w:rsidR="00C8112A" w:rsidRPr="00692B37">
        <w:rPr>
          <w:rFonts w:ascii="Times New Roman" w:hAnsi="Times New Roman" w:cs="Times New Roman"/>
        </w:rPr>
        <w:t xml:space="preserve"> </w:t>
      </w:r>
      <w:r w:rsidR="00C8112A" w:rsidRPr="00692B37">
        <w:rPr>
          <w:rFonts w:ascii="Times New Roman" w:hAnsi="Times New Roman" w:cs="Times New Roman"/>
          <w:b/>
        </w:rPr>
        <w:t>29</w:t>
      </w:r>
      <w:r w:rsidR="00C8112A" w:rsidRPr="00692B37">
        <w:rPr>
          <w:rFonts w:ascii="Times New Roman" w:hAnsi="Times New Roman" w:cs="Times New Roman"/>
        </w:rPr>
        <w:t>, 23-32 (2002).</w:t>
      </w:r>
    </w:p>
    <w:p w14:paraId="119CE0DA" w14:textId="1E2F92AB"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86</w:t>
      </w:r>
      <w:r w:rsidR="00C8112A" w:rsidRPr="00692B37">
        <w:rPr>
          <w:rFonts w:ascii="Times New Roman" w:hAnsi="Times New Roman" w:cs="Times New Roman"/>
        </w:rPr>
        <w:t>.</w:t>
      </w:r>
      <w:r w:rsidR="00C8112A" w:rsidRPr="00692B37">
        <w:rPr>
          <w:rFonts w:ascii="Times New Roman" w:hAnsi="Times New Roman" w:cs="Times New Roman"/>
        </w:rPr>
        <w:tab/>
        <w:t xml:space="preserve">Andrews, S. </w:t>
      </w:r>
      <w:r w:rsidR="00540672" w:rsidRPr="00692B37">
        <w:rPr>
          <w:rFonts w:ascii="Times New Roman" w:hAnsi="Times New Roman" w:cs="Times New Roman"/>
        </w:rPr>
        <w:t>A quality control tool for high throughput sequence data. Open source.</w:t>
      </w:r>
      <w:r w:rsidR="00C8112A" w:rsidRPr="00692B37">
        <w:rPr>
          <w:rFonts w:ascii="Times New Roman" w:hAnsi="Times New Roman" w:cs="Times New Roman"/>
        </w:rPr>
        <w:t xml:space="preserve"> (Babraham Bioinformatics, Babraham Institute, Cambridge, United Kingdom, 2010).</w:t>
      </w:r>
    </w:p>
    <w:p w14:paraId="4A6ACBC8" w14:textId="6E81AE72"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87</w:t>
      </w:r>
      <w:r w:rsidR="00C8112A" w:rsidRPr="00692B37">
        <w:rPr>
          <w:rFonts w:ascii="Times New Roman" w:hAnsi="Times New Roman" w:cs="Times New Roman"/>
        </w:rPr>
        <w:t>.</w:t>
      </w:r>
      <w:r w:rsidR="00C8112A" w:rsidRPr="00692B37">
        <w:rPr>
          <w:rFonts w:ascii="Times New Roman" w:hAnsi="Times New Roman" w:cs="Times New Roman"/>
        </w:rPr>
        <w:tab/>
        <w:t xml:space="preserve">Joshi, N. &amp; Fass, J. </w:t>
      </w:r>
      <w:r w:rsidR="00540672" w:rsidRPr="00692B37">
        <w:rPr>
          <w:rFonts w:ascii="Times New Roman" w:hAnsi="Times New Roman" w:cs="Times New Roman"/>
        </w:rPr>
        <w:t xml:space="preserve">sickle - A windowed adaptive trimming tool for FASTQ files using quality. </w:t>
      </w:r>
      <w:r w:rsidR="00C8112A" w:rsidRPr="00692B37">
        <w:rPr>
          <w:rFonts w:ascii="Times New Roman" w:hAnsi="Times New Roman" w:cs="Times New Roman"/>
        </w:rPr>
        <w:t>Open source (2011).</w:t>
      </w:r>
    </w:p>
    <w:p w14:paraId="7E18A785" w14:textId="1B52120E"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88</w:t>
      </w:r>
      <w:r w:rsidR="00C8112A" w:rsidRPr="00692B37">
        <w:rPr>
          <w:rFonts w:ascii="Times New Roman" w:hAnsi="Times New Roman" w:cs="Times New Roman"/>
        </w:rPr>
        <w:t>.</w:t>
      </w:r>
      <w:r w:rsidR="00C8112A" w:rsidRPr="00692B37">
        <w:rPr>
          <w:rFonts w:ascii="Times New Roman" w:hAnsi="Times New Roman" w:cs="Times New Roman"/>
        </w:rPr>
        <w:tab/>
        <w:t xml:space="preserve">Dobin, A. et al. STAR: ultrafast universal RNA-seq aligner. </w:t>
      </w:r>
      <w:r w:rsidR="00C8112A" w:rsidRPr="00692B37">
        <w:rPr>
          <w:rFonts w:ascii="Times New Roman" w:hAnsi="Times New Roman" w:cs="Times New Roman"/>
          <w:i/>
        </w:rPr>
        <w:t>Bioinformatics</w:t>
      </w:r>
      <w:r w:rsidR="00C8112A" w:rsidRPr="00692B37">
        <w:rPr>
          <w:rFonts w:ascii="Times New Roman" w:hAnsi="Times New Roman" w:cs="Times New Roman"/>
        </w:rPr>
        <w:t xml:space="preserve"> </w:t>
      </w:r>
      <w:r w:rsidR="00C8112A" w:rsidRPr="00692B37">
        <w:rPr>
          <w:rFonts w:ascii="Times New Roman" w:hAnsi="Times New Roman" w:cs="Times New Roman"/>
          <w:b/>
        </w:rPr>
        <w:t>29</w:t>
      </w:r>
      <w:r w:rsidR="00C8112A" w:rsidRPr="00692B37">
        <w:rPr>
          <w:rFonts w:ascii="Times New Roman" w:hAnsi="Times New Roman" w:cs="Times New Roman"/>
        </w:rPr>
        <w:t>, 15-21 (2013).</w:t>
      </w:r>
    </w:p>
    <w:p w14:paraId="12DFA0CA" w14:textId="57EA1C35"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89</w:t>
      </w:r>
      <w:r w:rsidR="00C8112A" w:rsidRPr="00692B37">
        <w:rPr>
          <w:rFonts w:ascii="Times New Roman" w:hAnsi="Times New Roman" w:cs="Times New Roman"/>
        </w:rPr>
        <w:t>.</w:t>
      </w:r>
      <w:r w:rsidR="00C8112A" w:rsidRPr="00692B37">
        <w:rPr>
          <w:rFonts w:ascii="Times New Roman" w:hAnsi="Times New Roman" w:cs="Times New Roman"/>
        </w:rPr>
        <w:tab/>
        <w:t>Putri, G.</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Analysing high-throughput sequencing data in Python with HTSeq 2.0. </w:t>
      </w:r>
      <w:r w:rsidR="00C8112A" w:rsidRPr="00692B37">
        <w:rPr>
          <w:rFonts w:ascii="Times New Roman" w:hAnsi="Times New Roman" w:cs="Times New Roman"/>
          <w:i/>
        </w:rPr>
        <w:t>Bioinformatics</w:t>
      </w:r>
      <w:r w:rsidR="00C8112A" w:rsidRPr="00692B37">
        <w:rPr>
          <w:rFonts w:ascii="Times New Roman" w:hAnsi="Times New Roman" w:cs="Times New Roman"/>
        </w:rPr>
        <w:t xml:space="preserve"> </w:t>
      </w:r>
      <w:r w:rsidR="00C8112A" w:rsidRPr="00692B37">
        <w:rPr>
          <w:rFonts w:ascii="Times New Roman" w:hAnsi="Times New Roman" w:cs="Times New Roman"/>
          <w:b/>
        </w:rPr>
        <w:t>38</w:t>
      </w:r>
      <w:r w:rsidR="00C8112A" w:rsidRPr="00692B37">
        <w:rPr>
          <w:rFonts w:ascii="Times New Roman" w:hAnsi="Times New Roman" w:cs="Times New Roman"/>
        </w:rPr>
        <w:t>, 2943-2945 (2022).</w:t>
      </w:r>
    </w:p>
    <w:p w14:paraId="28282872" w14:textId="63515A7F" w:rsidR="00C8112A" w:rsidRPr="00692B37" w:rsidRDefault="00C85287" w:rsidP="00C8112A">
      <w:pPr>
        <w:pStyle w:val="EndNoteBibliography"/>
        <w:spacing w:after="0"/>
        <w:ind w:left="720" w:hanging="720"/>
        <w:rPr>
          <w:rFonts w:ascii="Times New Roman" w:hAnsi="Times New Roman" w:cs="Times New Roman"/>
        </w:rPr>
      </w:pPr>
      <w:r w:rsidRPr="00692B37">
        <w:rPr>
          <w:rFonts w:ascii="Times New Roman" w:hAnsi="Times New Roman" w:cs="Times New Roman"/>
        </w:rPr>
        <w:t>90</w:t>
      </w:r>
      <w:r w:rsidR="00C8112A" w:rsidRPr="00692B37">
        <w:rPr>
          <w:rFonts w:ascii="Times New Roman" w:hAnsi="Times New Roman" w:cs="Times New Roman"/>
        </w:rPr>
        <w:t>.</w:t>
      </w:r>
      <w:r w:rsidR="00C8112A" w:rsidRPr="00692B37">
        <w:rPr>
          <w:rFonts w:ascii="Times New Roman" w:hAnsi="Times New Roman" w:cs="Times New Roman"/>
        </w:rPr>
        <w:tab/>
        <w:t>Love, M.</w:t>
      </w:r>
      <w:r w:rsidR="00C8416E" w:rsidRPr="00692B37">
        <w:rPr>
          <w:rFonts w:ascii="Times New Roman" w:hAnsi="Times New Roman" w:cs="Times New Roman"/>
        </w:rPr>
        <w:t xml:space="preserve"> et al.</w:t>
      </w:r>
      <w:r w:rsidR="00C8112A" w:rsidRPr="00692B37">
        <w:rPr>
          <w:rFonts w:ascii="Times New Roman" w:hAnsi="Times New Roman" w:cs="Times New Roman"/>
        </w:rPr>
        <w:t xml:space="preserve"> Moderated estimation of fold change and dispersion for RNA-seq data with DESeq2. </w:t>
      </w:r>
      <w:r w:rsidR="00C8112A" w:rsidRPr="00692B37">
        <w:rPr>
          <w:rFonts w:ascii="Times New Roman" w:hAnsi="Times New Roman" w:cs="Times New Roman"/>
          <w:i/>
        </w:rPr>
        <w:t>Genome Biology</w:t>
      </w:r>
      <w:r w:rsidR="00C8112A" w:rsidRPr="00692B37">
        <w:rPr>
          <w:rFonts w:ascii="Times New Roman" w:hAnsi="Times New Roman" w:cs="Times New Roman"/>
        </w:rPr>
        <w:t xml:space="preserve"> </w:t>
      </w:r>
      <w:r w:rsidR="00C8112A" w:rsidRPr="00692B37">
        <w:rPr>
          <w:rFonts w:ascii="Times New Roman" w:hAnsi="Times New Roman" w:cs="Times New Roman"/>
          <w:b/>
        </w:rPr>
        <w:t>15</w:t>
      </w:r>
      <w:r w:rsidR="00C8112A" w:rsidRPr="00692B37">
        <w:rPr>
          <w:rFonts w:ascii="Times New Roman" w:hAnsi="Times New Roman" w:cs="Times New Roman"/>
        </w:rPr>
        <w:t>, 550 (2014).</w:t>
      </w:r>
    </w:p>
    <w:p w14:paraId="27A466B2" w14:textId="01F421C6" w:rsidR="00C8112A" w:rsidRPr="00692B37" w:rsidRDefault="00C85287" w:rsidP="00C8112A">
      <w:pPr>
        <w:pStyle w:val="EndNoteBibliography"/>
        <w:ind w:left="720" w:hanging="720"/>
        <w:rPr>
          <w:rFonts w:ascii="Times New Roman" w:hAnsi="Times New Roman" w:cs="Times New Roman"/>
        </w:rPr>
      </w:pPr>
      <w:r w:rsidRPr="00692B37">
        <w:rPr>
          <w:rFonts w:ascii="Times New Roman" w:hAnsi="Times New Roman" w:cs="Times New Roman"/>
        </w:rPr>
        <w:t>91</w:t>
      </w:r>
      <w:r w:rsidR="00C8112A" w:rsidRPr="00692B37">
        <w:rPr>
          <w:rFonts w:ascii="Times New Roman" w:hAnsi="Times New Roman" w:cs="Times New Roman"/>
        </w:rPr>
        <w:t>.</w:t>
      </w:r>
      <w:r w:rsidR="00C8112A" w:rsidRPr="00692B37">
        <w:rPr>
          <w:rFonts w:ascii="Times New Roman" w:hAnsi="Times New Roman" w:cs="Times New Roman"/>
        </w:rPr>
        <w:tab/>
        <w:t xml:space="preserve">Tian, T. et al. agriGO v2.0: a GO analysis toolkit for the agricultural community, 2017 update. </w:t>
      </w:r>
      <w:r w:rsidR="00C8112A" w:rsidRPr="00692B37">
        <w:rPr>
          <w:rFonts w:ascii="Times New Roman" w:hAnsi="Times New Roman" w:cs="Times New Roman"/>
          <w:i/>
        </w:rPr>
        <w:t>Nucleic Acids Research</w:t>
      </w:r>
      <w:r w:rsidR="00C8112A" w:rsidRPr="00692B37">
        <w:rPr>
          <w:rFonts w:ascii="Times New Roman" w:hAnsi="Times New Roman" w:cs="Times New Roman"/>
        </w:rPr>
        <w:t xml:space="preserve"> </w:t>
      </w:r>
      <w:r w:rsidR="00C8112A" w:rsidRPr="00692B37">
        <w:rPr>
          <w:rFonts w:ascii="Times New Roman" w:hAnsi="Times New Roman" w:cs="Times New Roman"/>
          <w:b/>
        </w:rPr>
        <w:t>45</w:t>
      </w:r>
      <w:r w:rsidR="00C8112A" w:rsidRPr="00692B37">
        <w:rPr>
          <w:rFonts w:ascii="Times New Roman" w:hAnsi="Times New Roman" w:cs="Times New Roman"/>
        </w:rPr>
        <w:t>, W122-W129 (2017).</w:t>
      </w:r>
    </w:p>
    <w:p w14:paraId="690486DD" w14:textId="77777777" w:rsidR="00C8112A" w:rsidRPr="00692B37" w:rsidRDefault="00C8112A" w:rsidP="00C8112A">
      <w:pPr>
        <w:pStyle w:val="EndNoteBibliography"/>
        <w:spacing w:after="0"/>
      </w:pPr>
    </w:p>
    <w:p w14:paraId="6DB6C212" w14:textId="77777777" w:rsidR="00C8112A" w:rsidRPr="00692B37" w:rsidRDefault="00C8112A" w:rsidP="00C8112A">
      <w:pPr>
        <w:spacing w:after="160" w:line="259" w:lineRule="auto"/>
        <w:rPr>
          <w:rFonts w:ascii="Times New Roman" w:eastAsiaTheme="minorHAnsi" w:hAnsi="Times New Roman" w:cs="Times New Roman"/>
          <w:noProof/>
          <w:szCs w:val="22"/>
        </w:rPr>
      </w:pPr>
      <w:r w:rsidRPr="00692B37">
        <w:br w:type="page"/>
      </w:r>
    </w:p>
    <w:p w14:paraId="17401B10" w14:textId="77777777" w:rsidR="00C8112A" w:rsidRPr="00692B37" w:rsidRDefault="00C8112A" w:rsidP="00C8112A">
      <w:pPr>
        <w:pStyle w:val="Heading2"/>
      </w:pPr>
      <w:bookmarkStart w:id="134" w:name="_Toc150780403"/>
      <w:r w:rsidRPr="00692B37">
        <w:lastRenderedPageBreak/>
        <w:t>A</w:t>
      </w:r>
      <w:bookmarkEnd w:id="132"/>
      <w:r w:rsidRPr="00692B37">
        <w:t>ppendix</w:t>
      </w:r>
      <w:bookmarkEnd w:id="133"/>
      <w:bookmarkEnd w:id="134"/>
    </w:p>
    <w:p w14:paraId="01B11118" w14:textId="151FBB31" w:rsidR="00183532" w:rsidRPr="00692B37" w:rsidRDefault="00183532" w:rsidP="00183532">
      <w:pPr>
        <w:pStyle w:val="Caption"/>
        <w:spacing w:before="0" w:after="0"/>
        <w:rPr>
          <w:rFonts w:ascii="Times New Roman" w:hAnsi="Times New Roman" w:cs="Times New Roman"/>
          <w:b w:val="0"/>
          <w:bCs w:val="0"/>
        </w:rPr>
      </w:pPr>
      <w:bookmarkStart w:id="135" w:name="_Toc150780421"/>
      <w:r w:rsidRPr="00692B37">
        <w:rPr>
          <w:rFonts w:ascii="Times New Roman" w:hAnsi="Times New Roman" w:cs="Times New Roman"/>
        </w:rPr>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002B4FFD"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Differentially expressed genes (DEGs) in response to low dose gamma radiation treatments.</w:t>
      </w:r>
      <w:bookmarkEnd w:id="135"/>
    </w:p>
    <w:p w14:paraId="671B35BA" w14:textId="228D79C5" w:rsidR="00C8112A" w:rsidRPr="00692B37" w:rsidRDefault="00C8112A" w:rsidP="00C8112A">
      <w:pPr>
        <w:rPr>
          <w:rFonts w:ascii="Times New Roman" w:hAnsi="Times New Roman" w:cs="Times New Roman"/>
        </w:rPr>
      </w:pPr>
      <w:r w:rsidRPr="00692B37">
        <w:rPr>
          <w:rFonts w:ascii="Times New Roman" w:hAnsi="Times New Roman" w:cs="Times New Roman"/>
        </w:rPr>
        <w:t>Listed are the total number of significantly (</w:t>
      </w:r>
      <w:proofErr w:type="spellStart"/>
      <w:r w:rsidRPr="00692B37">
        <w:rPr>
          <w:rFonts w:ascii="Times New Roman" w:hAnsi="Times New Roman" w:cs="Times New Roman"/>
        </w:rPr>
        <w:t>p</w:t>
      </w:r>
      <w:r w:rsidRPr="00692B37">
        <w:rPr>
          <w:rFonts w:ascii="Times New Roman" w:hAnsi="Times New Roman" w:cs="Times New Roman"/>
          <w:vertAlign w:val="subscript"/>
        </w:rPr>
        <w:t>adj</w:t>
      </w:r>
      <w:proofErr w:type="spellEnd"/>
      <w:r w:rsidRPr="00692B37">
        <w:rPr>
          <w:rFonts w:ascii="Times New Roman" w:hAnsi="Times New Roman" w:cs="Times New Roman"/>
        </w:rPr>
        <w:t xml:space="preserve"> ≤ 0.05) differentially expressed potato loci in response to 0.5 – 5 Gray of gamma radiation compared to plants treated with 0 Gray. Total differentially expressed genes, as well as ‘significantly’ (&gt; 4</w:t>
      </w:r>
      <w:r w:rsidR="00DC28EE"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fold change) upregulated and downregulated loci are shown.</w:t>
      </w:r>
    </w:p>
    <w:p w14:paraId="19E9055A" w14:textId="77777777" w:rsidR="00C8112A" w:rsidRPr="00692B37" w:rsidRDefault="00C8112A" w:rsidP="00C8112A">
      <w:pPr>
        <w:rPr>
          <w:rFonts w:ascii="Times New Roman" w:hAnsi="Times New Roman" w:cs="Times New Roman"/>
        </w:rPr>
      </w:pPr>
    </w:p>
    <w:tbl>
      <w:tblPr>
        <w:tblW w:w="7920" w:type="dxa"/>
        <w:jc w:val="center"/>
        <w:tblLook w:val="0600" w:firstRow="0" w:lastRow="0" w:firstColumn="0" w:lastColumn="0" w:noHBand="1" w:noVBand="1"/>
      </w:tblPr>
      <w:tblGrid>
        <w:gridCol w:w="2920"/>
        <w:gridCol w:w="1000"/>
        <w:gridCol w:w="1000"/>
        <w:gridCol w:w="1000"/>
        <w:gridCol w:w="1000"/>
        <w:gridCol w:w="1000"/>
      </w:tblGrid>
      <w:tr w:rsidR="00692B37" w:rsidRPr="00692B37" w14:paraId="3A5C5E33" w14:textId="77777777" w:rsidTr="00DD5A96">
        <w:trPr>
          <w:trHeight w:val="450"/>
          <w:jc w:val="center"/>
        </w:trPr>
        <w:tc>
          <w:tcPr>
            <w:tcW w:w="2920" w:type="dxa"/>
            <w:tcBorders>
              <w:top w:val="nil"/>
              <w:left w:val="nil"/>
              <w:bottom w:val="nil"/>
              <w:right w:val="single" w:sz="8" w:space="0" w:color="000000"/>
            </w:tcBorders>
            <w:shd w:val="clear" w:color="000000" w:fill="FFFFFF"/>
            <w:vAlign w:val="bottom"/>
            <w:hideMark/>
          </w:tcPr>
          <w:p w14:paraId="1B7F0CF0" w14:textId="77777777" w:rsidR="00C8112A" w:rsidRPr="00692B37" w:rsidRDefault="00C8112A" w:rsidP="00DD5A96">
            <w:pPr>
              <w:jc w:val="right"/>
              <w:rPr>
                <w:rFonts w:ascii="Times New Roman" w:hAnsi="Times New Roman" w:cs="Times New Roman"/>
                <w:sz w:val="36"/>
                <w:szCs w:val="36"/>
              </w:rPr>
            </w:pPr>
            <w:r w:rsidRPr="00692B37">
              <w:rPr>
                <w:rFonts w:ascii="Times New Roman" w:hAnsi="Times New Roman" w:cs="Times New Roman"/>
                <w:sz w:val="36"/>
                <w:szCs w:val="36"/>
              </w:rPr>
              <w:t> </w:t>
            </w:r>
          </w:p>
        </w:tc>
        <w:tc>
          <w:tcPr>
            <w:tcW w:w="1000" w:type="dxa"/>
            <w:tcBorders>
              <w:top w:val="single" w:sz="8" w:space="0" w:color="000000"/>
              <w:left w:val="nil"/>
              <w:bottom w:val="single" w:sz="8" w:space="0" w:color="000000"/>
              <w:right w:val="single" w:sz="8" w:space="0" w:color="000000"/>
            </w:tcBorders>
            <w:shd w:val="clear" w:color="000000" w:fill="FFFFFF"/>
            <w:vAlign w:val="bottom"/>
            <w:hideMark/>
          </w:tcPr>
          <w:p w14:paraId="74201259"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 xml:space="preserve">0.5 </w:t>
            </w:r>
            <w:proofErr w:type="spellStart"/>
            <w:r w:rsidRPr="00692B37">
              <w:rPr>
                <w:rFonts w:ascii="Times New Roman" w:hAnsi="Times New Roman" w:cs="Times New Roman"/>
                <w:b/>
                <w:bCs/>
              </w:rPr>
              <w:t>Gy</w:t>
            </w:r>
            <w:proofErr w:type="spellEnd"/>
          </w:p>
        </w:tc>
        <w:tc>
          <w:tcPr>
            <w:tcW w:w="1000" w:type="dxa"/>
            <w:tcBorders>
              <w:top w:val="single" w:sz="8" w:space="0" w:color="000000"/>
              <w:left w:val="nil"/>
              <w:bottom w:val="single" w:sz="8" w:space="0" w:color="000000"/>
              <w:right w:val="single" w:sz="8" w:space="0" w:color="000000"/>
            </w:tcBorders>
            <w:shd w:val="clear" w:color="000000" w:fill="FFFFFF"/>
            <w:vAlign w:val="bottom"/>
            <w:hideMark/>
          </w:tcPr>
          <w:p w14:paraId="0D6CE542"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 xml:space="preserve">1 </w:t>
            </w:r>
            <w:proofErr w:type="spellStart"/>
            <w:r w:rsidRPr="00692B37">
              <w:rPr>
                <w:rFonts w:ascii="Times New Roman" w:hAnsi="Times New Roman" w:cs="Times New Roman"/>
                <w:b/>
                <w:bCs/>
              </w:rPr>
              <w:t>Gy</w:t>
            </w:r>
            <w:proofErr w:type="spellEnd"/>
          </w:p>
        </w:tc>
        <w:tc>
          <w:tcPr>
            <w:tcW w:w="1000" w:type="dxa"/>
            <w:tcBorders>
              <w:top w:val="single" w:sz="8" w:space="0" w:color="000000"/>
              <w:left w:val="nil"/>
              <w:bottom w:val="single" w:sz="8" w:space="0" w:color="000000"/>
              <w:right w:val="single" w:sz="8" w:space="0" w:color="000000"/>
            </w:tcBorders>
            <w:shd w:val="clear" w:color="000000" w:fill="FFFFFF"/>
            <w:vAlign w:val="bottom"/>
            <w:hideMark/>
          </w:tcPr>
          <w:p w14:paraId="25A3D172"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 xml:space="preserve">2 </w:t>
            </w:r>
            <w:proofErr w:type="spellStart"/>
            <w:r w:rsidRPr="00692B37">
              <w:rPr>
                <w:rFonts w:ascii="Times New Roman" w:hAnsi="Times New Roman" w:cs="Times New Roman"/>
                <w:b/>
                <w:bCs/>
              </w:rPr>
              <w:t>Gy</w:t>
            </w:r>
            <w:proofErr w:type="spellEnd"/>
          </w:p>
        </w:tc>
        <w:tc>
          <w:tcPr>
            <w:tcW w:w="1000" w:type="dxa"/>
            <w:tcBorders>
              <w:top w:val="single" w:sz="8" w:space="0" w:color="000000"/>
              <w:left w:val="nil"/>
              <w:bottom w:val="single" w:sz="8" w:space="0" w:color="000000"/>
              <w:right w:val="single" w:sz="8" w:space="0" w:color="000000"/>
            </w:tcBorders>
            <w:shd w:val="clear" w:color="000000" w:fill="FFFFFF"/>
            <w:vAlign w:val="bottom"/>
            <w:hideMark/>
          </w:tcPr>
          <w:p w14:paraId="18A6CC4C"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 xml:space="preserve">4 </w:t>
            </w:r>
            <w:proofErr w:type="spellStart"/>
            <w:r w:rsidRPr="00692B37">
              <w:rPr>
                <w:rFonts w:ascii="Times New Roman" w:hAnsi="Times New Roman" w:cs="Times New Roman"/>
                <w:b/>
                <w:bCs/>
              </w:rPr>
              <w:t>Gy</w:t>
            </w:r>
            <w:proofErr w:type="spellEnd"/>
          </w:p>
        </w:tc>
        <w:tc>
          <w:tcPr>
            <w:tcW w:w="1000" w:type="dxa"/>
            <w:tcBorders>
              <w:top w:val="single" w:sz="8" w:space="0" w:color="000000"/>
              <w:left w:val="nil"/>
              <w:bottom w:val="single" w:sz="8" w:space="0" w:color="000000"/>
              <w:right w:val="single" w:sz="8" w:space="0" w:color="000000"/>
            </w:tcBorders>
            <w:shd w:val="clear" w:color="000000" w:fill="FFFFFF"/>
            <w:vAlign w:val="bottom"/>
            <w:hideMark/>
          </w:tcPr>
          <w:p w14:paraId="51F836D5"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 xml:space="preserve">5 </w:t>
            </w:r>
            <w:proofErr w:type="spellStart"/>
            <w:r w:rsidRPr="00692B37">
              <w:rPr>
                <w:rFonts w:ascii="Times New Roman" w:hAnsi="Times New Roman" w:cs="Times New Roman"/>
                <w:b/>
                <w:bCs/>
              </w:rPr>
              <w:t>Gy</w:t>
            </w:r>
            <w:proofErr w:type="spellEnd"/>
          </w:p>
        </w:tc>
      </w:tr>
      <w:tr w:rsidR="00692B37" w:rsidRPr="00692B37" w14:paraId="150B371A" w14:textId="77777777" w:rsidTr="00DD5A96">
        <w:trPr>
          <w:trHeight w:val="366"/>
          <w:jc w:val="center"/>
        </w:trPr>
        <w:tc>
          <w:tcPr>
            <w:tcW w:w="2920"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049695AF" w14:textId="77777777"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Total DEGs (</w:t>
            </w:r>
            <w:proofErr w:type="spellStart"/>
            <w:r w:rsidRPr="00692B37">
              <w:rPr>
                <w:rFonts w:ascii="Times New Roman" w:hAnsi="Times New Roman" w:cs="Times New Roman"/>
                <w:b/>
                <w:bCs/>
              </w:rPr>
              <w:t>p</w:t>
            </w:r>
            <w:r w:rsidRPr="00692B37">
              <w:rPr>
                <w:rFonts w:ascii="Times New Roman" w:hAnsi="Times New Roman" w:cs="Times New Roman"/>
                <w:b/>
                <w:bCs/>
                <w:vertAlign w:val="subscript"/>
              </w:rPr>
              <w:t>adj</w:t>
            </w:r>
            <w:proofErr w:type="spellEnd"/>
            <w:r w:rsidRPr="00692B37">
              <w:rPr>
                <w:rFonts w:ascii="Times New Roman" w:hAnsi="Times New Roman" w:cs="Times New Roman"/>
                <w:b/>
                <w:bCs/>
              </w:rPr>
              <w:t xml:space="preserve"> ≤ 0.05)  </w:t>
            </w:r>
          </w:p>
        </w:tc>
        <w:tc>
          <w:tcPr>
            <w:tcW w:w="1000" w:type="dxa"/>
            <w:tcBorders>
              <w:top w:val="nil"/>
              <w:left w:val="nil"/>
              <w:bottom w:val="single" w:sz="8" w:space="0" w:color="000000"/>
              <w:right w:val="single" w:sz="8" w:space="0" w:color="000000"/>
            </w:tcBorders>
            <w:shd w:val="clear" w:color="000000" w:fill="FFFFFF"/>
            <w:vAlign w:val="bottom"/>
            <w:hideMark/>
          </w:tcPr>
          <w:p w14:paraId="1FF9152C"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2949</w:t>
            </w:r>
          </w:p>
        </w:tc>
        <w:tc>
          <w:tcPr>
            <w:tcW w:w="1000" w:type="dxa"/>
            <w:tcBorders>
              <w:top w:val="nil"/>
              <w:left w:val="nil"/>
              <w:bottom w:val="single" w:sz="8" w:space="0" w:color="000000"/>
              <w:right w:val="single" w:sz="8" w:space="0" w:color="000000"/>
            </w:tcBorders>
            <w:shd w:val="clear" w:color="000000" w:fill="FFFFFF"/>
            <w:vAlign w:val="bottom"/>
            <w:hideMark/>
          </w:tcPr>
          <w:p w14:paraId="31ADEE1C"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1662</w:t>
            </w:r>
          </w:p>
        </w:tc>
        <w:tc>
          <w:tcPr>
            <w:tcW w:w="1000" w:type="dxa"/>
            <w:tcBorders>
              <w:top w:val="nil"/>
              <w:left w:val="nil"/>
              <w:bottom w:val="single" w:sz="8" w:space="0" w:color="000000"/>
              <w:right w:val="single" w:sz="8" w:space="0" w:color="000000"/>
            </w:tcBorders>
            <w:shd w:val="clear" w:color="000000" w:fill="FFFFFF"/>
            <w:vAlign w:val="bottom"/>
            <w:hideMark/>
          </w:tcPr>
          <w:p w14:paraId="789479B1"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2558</w:t>
            </w:r>
          </w:p>
        </w:tc>
        <w:tc>
          <w:tcPr>
            <w:tcW w:w="1000" w:type="dxa"/>
            <w:tcBorders>
              <w:top w:val="nil"/>
              <w:left w:val="nil"/>
              <w:bottom w:val="single" w:sz="8" w:space="0" w:color="000000"/>
              <w:right w:val="single" w:sz="8" w:space="0" w:color="000000"/>
            </w:tcBorders>
            <w:shd w:val="clear" w:color="000000" w:fill="FFFFFF"/>
            <w:vAlign w:val="bottom"/>
            <w:hideMark/>
          </w:tcPr>
          <w:p w14:paraId="730D6D1D"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5109</w:t>
            </w:r>
          </w:p>
        </w:tc>
        <w:tc>
          <w:tcPr>
            <w:tcW w:w="1000" w:type="dxa"/>
            <w:tcBorders>
              <w:top w:val="nil"/>
              <w:left w:val="nil"/>
              <w:bottom w:val="single" w:sz="8" w:space="0" w:color="000000"/>
              <w:right w:val="single" w:sz="8" w:space="0" w:color="000000"/>
            </w:tcBorders>
            <w:shd w:val="clear" w:color="000000" w:fill="FFFFFF"/>
            <w:vAlign w:val="bottom"/>
            <w:hideMark/>
          </w:tcPr>
          <w:p w14:paraId="651FEE70"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5889</w:t>
            </w:r>
          </w:p>
        </w:tc>
      </w:tr>
      <w:tr w:rsidR="00692B37" w:rsidRPr="00692B37" w14:paraId="03E6721C" w14:textId="77777777" w:rsidTr="00DD5A96">
        <w:trPr>
          <w:trHeight w:val="318"/>
          <w:jc w:val="center"/>
        </w:trPr>
        <w:tc>
          <w:tcPr>
            <w:tcW w:w="2920" w:type="dxa"/>
            <w:tcBorders>
              <w:top w:val="nil"/>
              <w:left w:val="single" w:sz="8" w:space="0" w:color="000000"/>
              <w:bottom w:val="single" w:sz="8" w:space="0" w:color="000000"/>
              <w:right w:val="single" w:sz="8" w:space="0" w:color="000000"/>
            </w:tcBorders>
            <w:shd w:val="clear" w:color="000000" w:fill="FFFFFF"/>
            <w:vAlign w:val="bottom"/>
            <w:hideMark/>
          </w:tcPr>
          <w:p w14:paraId="6A4D8FF3" w14:textId="18528D06"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Upregulated &gt; 4</w:t>
            </w:r>
            <w:r w:rsidR="00DC28EE" w:rsidRPr="00692B37">
              <w:rPr>
                <w:rFonts w:ascii="Times New Roman" w:eastAsia="Calibri" w:hAnsi="Times New Roman" w:cs="Times New Roman"/>
                <w:kern w:val="24"/>
              </w:rPr>
              <w:sym w:font="Symbol" w:char="F0B4"/>
            </w:r>
          </w:p>
        </w:tc>
        <w:tc>
          <w:tcPr>
            <w:tcW w:w="1000" w:type="dxa"/>
            <w:tcBorders>
              <w:top w:val="nil"/>
              <w:left w:val="nil"/>
              <w:bottom w:val="single" w:sz="8" w:space="0" w:color="000000"/>
              <w:right w:val="single" w:sz="8" w:space="0" w:color="000000"/>
            </w:tcBorders>
            <w:shd w:val="clear" w:color="000000" w:fill="FFFFFF"/>
            <w:vAlign w:val="bottom"/>
            <w:hideMark/>
          </w:tcPr>
          <w:p w14:paraId="3C983D43"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290</w:t>
            </w:r>
          </w:p>
        </w:tc>
        <w:tc>
          <w:tcPr>
            <w:tcW w:w="1000" w:type="dxa"/>
            <w:tcBorders>
              <w:top w:val="nil"/>
              <w:left w:val="nil"/>
              <w:bottom w:val="single" w:sz="8" w:space="0" w:color="000000"/>
              <w:right w:val="single" w:sz="8" w:space="0" w:color="000000"/>
            </w:tcBorders>
            <w:shd w:val="clear" w:color="000000" w:fill="FFFFFF"/>
            <w:vAlign w:val="bottom"/>
            <w:hideMark/>
          </w:tcPr>
          <w:p w14:paraId="377300F7"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135</w:t>
            </w:r>
          </w:p>
        </w:tc>
        <w:tc>
          <w:tcPr>
            <w:tcW w:w="1000" w:type="dxa"/>
            <w:tcBorders>
              <w:top w:val="nil"/>
              <w:left w:val="nil"/>
              <w:bottom w:val="single" w:sz="8" w:space="0" w:color="000000"/>
              <w:right w:val="single" w:sz="8" w:space="0" w:color="000000"/>
            </w:tcBorders>
            <w:shd w:val="clear" w:color="000000" w:fill="FFFFFF"/>
            <w:vAlign w:val="bottom"/>
            <w:hideMark/>
          </w:tcPr>
          <w:p w14:paraId="51F8E476"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207</w:t>
            </w:r>
          </w:p>
        </w:tc>
        <w:tc>
          <w:tcPr>
            <w:tcW w:w="1000" w:type="dxa"/>
            <w:tcBorders>
              <w:top w:val="nil"/>
              <w:left w:val="nil"/>
              <w:bottom w:val="single" w:sz="8" w:space="0" w:color="000000"/>
              <w:right w:val="single" w:sz="8" w:space="0" w:color="000000"/>
            </w:tcBorders>
            <w:shd w:val="clear" w:color="000000" w:fill="FFFFFF"/>
            <w:vAlign w:val="bottom"/>
            <w:hideMark/>
          </w:tcPr>
          <w:p w14:paraId="54616FD0"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765</w:t>
            </w:r>
          </w:p>
        </w:tc>
        <w:tc>
          <w:tcPr>
            <w:tcW w:w="1000" w:type="dxa"/>
            <w:tcBorders>
              <w:top w:val="nil"/>
              <w:left w:val="nil"/>
              <w:bottom w:val="single" w:sz="8" w:space="0" w:color="000000"/>
              <w:right w:val="single" w:sz="8" w:space="0" w:color="000000"/>
            </w:tcBorders>
            <w:shd w:val="clear" w:color="000000" w:fill="FFFFFF"/>
            <w:vAlign w:val="bottom"/>
            <w:hideMark/>
          </w:tcPr>
          <w:p w14:paraId="390B5C73"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1224</w:t>
            </w:r>
          </w:p>
        </w:tc>
      </w:tr>
      <w:tr w:rsidR="00692B37" w:rsidRPr="00692B37" w14:paraId="392BBE6F" w14:textId="77777777" w:rsidTr="00DD5A96">
        <w:trPr>
          <w:trHeight w:val="318"/>
          <w:jc w:val="center"/>
        </w:trPr>
        <w:tc>
          <w:tcPr>
            <w:tcW w:w="2920" w:type="dxa"/>
            <w:tcBorders>
              <w:top w:val="nil"/>
              <w:left w:val="single" w:sz="8" w:space="0" w:color="000000"/>
              <w:bottom w:val="single" w:sz="8" w:space="0" w:color="000000"/>
              <w:right w:val="single" w:sz="8" w:space="0" w:color="000000"/>
            </w:tcBorders>
            <w:shd w:val="clear" w:color="000000" w:fill="FFFFFF"/>
            <w:vAlign w:val="bottom"/>
            <w:hideMark/>
          </w:tcPr>
          <w:p w14:paraId="3AB456D7" w14:textId="344E4AD4" w:rsidR="00C8112A" w:rsidRPr="00692B37" w:rsidRDefault="00C8112A" w:rsidP="00DD5A96">
            <w:pPr>
              <w:jc w:val="center"/>
              <w:rPr>
                <w:rFonts w:ascii="Times New Roman" w:hAnsi="Times New Roman" w:cs="Times New Roman"/>
                <w:b/>
                <w:bCs/>
              </w:rPr>
            </w:pPr>
            <w:r w:rsidRPr="00692B37">
              <w:rPr>
                <w:rFonts w:ascii="Times New Roman" w:hAnsi="Times New Roman" w:cs="Times New Roman"/>
                <w:b/>
                <w:bCs/>
              </w:rPr>
              <w:t>Downregulated &gt; 4</w:t>
            </w:r>
            <w:r w:rsidR="00DC28EE" w:rsidRPr="00692B37">
              <w:rPr>
                <w:rFonts w:ascii="Times New Roman" w:eastAsia="Calibri" w:hAnsi="Times New Roman" w:cs="Times New Roman"/>
                <w:kern w:val="24"/>
              </w:rPr>
              <w:sym w:font="Symbol" w:char="F0B4"/>
            </w:r>
          </w:p>
        </w:tc>
        <w:tc>
          <w:tcPr>
            <w:tcW w:w="1000" w:type="dxa"/>
            <w:tcBorders>
              <w:top w:val="nil"/>
              <w:left w:val="nil"/>
              <w:bottom w:val="single" w:sz="8" w:space="0" w:color="000000"/>
              <w:right w:val="single" w:sz="8" w:space="0" w:color="000000"/>
            </w:tcBorders>
            <w:shd w:val="clear" w:color="000000" w:fill="FFFFFF"/>
            <w:vAlign w:val="bottom"/>
            <w:hideMark/>
          </w:tcPr>
          <w:p w14:paraId="33745890"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389</w:t>
            </w:r>
          </w:p>
        </w:tc>
        <w:tc>
          <w:tcPr>
            <w:tcW w:w="1000" w:type="dxa"/>
            <w:tcBorders>
              <w:top w:val="nil"/>
              <w:left w:val="nil"/>
              <w:bottom w:val="single" w:sz="8" w:space="0" w:color="000000"/>
              <w:right w:val="single" w:sz="8" w:space="0" w:color="000000"/>
            </w:tcBorders>
            <w:shd w:val="clear" w:color="000000" w:fill="FFFFFF"/>
            <w:vAlign w:val="bottom"/>
            <w:hideMark/>
          </w:tcPr>
          <w:p w14:paraId="117659B7"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246</w:t>
            </w:r>
          </w:p>
        </w:tc>
        <w:tc>
          <w:tcPr>
            <w:tcW w:w="1000" w:type="dxa"/>
            <w:tcBorders>
              <w:top w:val="nil"/>
              <w:left w:val="nil"/>
              <w:bottom w:val="single" w:sz="8" w:space="0" w:color="000000"/>
              <w:right w:val="single" w:sz="8" w:space="0" w:color="000000"/>
            </w:tcBorders>
            <w:shd w:val="clear" w:color="000000" w:fill="FFFFFF"/>
            <w:vAlign w:val="bottom"/>
            <w:hideMark/>
          </w:tcPr>
          <w:p w14:paraId="045C8D50"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342</w:t>
            </w:r>
          </w:p>
        </w:tc>
        <w:tc>
          <w:tcPr>
            <w:tcW w:w="1000" w:type="dxa"/>
            <w:tcBorders>
              <w:top w:val="nil"/>
              <w:left w:val="nil"/>
              <w:bottom w:val="single" w:sz="8" w:space="0" w:color="000000"/>
              <w:right w:val="single" w:sz="8" w:space="0" w:color="000000"/>
            </w:tcBorders>
            <w:shd w:val="clear" w:color="000000" w:fill="FFFFFF"/>
            <w:vAlign w:val="bottom"/>
            <w:hideMark/>
          </w:tcPr>
          <w:p w14:paraId="6DA5E2A4"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621</w:t>
            </w:r>
          </w:p>
        </w:tc>
        <w:tc>
          <w:tcPr>
            <w:tcW w:w="1000" w:type="dxa"/>
            <w:tcBorders>
              <w:top w:val="nil"/>
              <w:left w:val="nil"/>
              <w:bottom w:val="single" w:sz="8" w:space="0" w:color="000000"/>
              <w:right w:val="single" w:sz="8" w:space="0" w:color="000000"/>
            </w:tcBorders>
            <w:shd w:val="clear" w:color="000000" w:fill="FFFFFF"/>
            <w:vAlign w:val="bottom"/>
            <w:hideMark/>
          </w:tcPr>
          <w:p w14:paraId="0FF4B0B5" w14:textId="77777777" w:rsidR="00C8112A" w:rsidRPr="00692B37" w:rsidRDefault="00C8112A" w:rsidP="00DD5A96">
            <w:pPr>
              <w:jc w:val="center"/>
              <w:rPr>
                <w:rFonts w:ascii="Times New Roman" w:hAnsi="Times New Roman" w:cs="Times New Roman"/>
              </w:rPr>
            </w:pPr>
            <w:r w:rsidRPr="00692B37">
              <w:rPr>
                <w:rFonts w:ascii="Times New Roman" w:hAnsi="Times New Roman" w:cs="Times New Roman"/>
              </w:rPr>
              <w:t>736</w:t>
            </w:r>
          </w:p>
        </w:tc>
      </w:tr>
    </w:tbl>
    <w:p w14:paraId="5E358861" w14:textId="77777777" w:rsidR="00C8112A" w:rsidRPr="00692B37" w:rsidRDefault="00C8112A" w:rsidP="00C8112A">
      <w:pPr>
        <w:rPr>
          <w:rFonts w:ascii="Times New Roman" w:hAnsi="Times New Roman" w:cs="Times New Roman"/>
        </w:rPr>
      </w:pPr>
    </w:p>
    <w:p w14:paraId="46BDEC32" w14:textId="77777777" w:rsidR="00C8112A" w:rsidRPr="00692B37" w:rsidRDefault="00C8112A" w:rsidP="00C8112A"/>
    <w:p w14:paraId="7F1B16C6" w14:textId="77777777" w:rsidR="00C8112A" w:rsidRPr="00692B37" w:rsidRDefault="00C8112A" w:rsidP="00C8112A">
      <w:pPr>
        <w:spacing w:after="160" w:line="259" w:lineRule="auto"/>
      </w:pPr>
      <w:r w:rsidRPr="00692B37">
        <w:br w:type="page"/>
      </w:r>
    </w:p>
    <w:p w14:paraId="09B98393" w14:textId="77777777" w:rsidR="006A0CC5" w:rsidRPr="00692B37" w:rsidRDefault="006A0CC5" w:rsidP="00C8112A">
      <w:pPr>
        <w:spacing w:after="160" w:line="259" w:lineRule="auto"/>
        <w:rPr>
          <w:rFonts w:ascii="Times New Roman" w:hAnsi="Times New Roman" w:cs="Times New Roman"/>
          <w:b/>
          <w:bCs/>
        </w:rPr>
        <w:sectPr w:rsidR="006A0CC5" w:rsidRPr="00692B37" w:rsidSect="004D7ABD">
          <w:footerReference w:type="default" r:id="rId28"/>
          <w:pgSz w:w="12240" w:h="15840"/>
          <w:pgMar w:top="1440" w:right="1440" w:bottom="1440" w:left="1440" w:header="720" w:footer="720" w:gutter="0"/>
          <w:pgNumType w:start="1"/>
          <w:cols w:space="720"/>
          <w:docGrid w:linePitch="360"/>
        </w:sectPr>
      </w:pPr>
    </w:p>
    <w:p w14:paraId="5B7144D6" w14:textId="77777777" w:rsidR="00A15CBF" w:rsidRPr="00692B37" w:rsidRDefault="00A15CBF" w:rsidP="00A15CBF">
      <w:pPr>
        <w:pStyle w:val="Caption"/>
        <w:rPr>
          <w:rFonts w:ascii="Times New Roman" w:hAnsi="Times New Roman" w:cs="Times New Roman"/>
        </w:rPr>
      </w:pPr>
      <w:bookmarkStart w:id="136" w:name="_Toc150780422"/>
      <w:r w:rsidRPr="00692B37">
        <w:rPr>
          <w:rFonts w:ascii="Times New Roman" w:hAnsi="Times New Roman" w:cs="Times New Roman"/>
        </w:rPr>
        <w:lastRenderedPageBreak/>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Differential expression of loci annotated with terms related to key antioxidant proteins.</w:t>
      </w:r>
      <w:bookmarkEnd w:id="136"/>
    </w:p>
    <w:p w14:paraId="236A9B3D" w14:textId="77777777" w:rsidR="00A15CBF" w:rsidRPr="00692B37" w:rsidRDefault="00A15CBF" w:rsidP="00A15CBF">
      <w:pPr>
        <w:rPr>
          <w:rFonts w:ascii="Times New Roman" w:hAnsi="Times New Roman" w:cs="Times New Roman"/>
        </w:rPr>
      </w:pPr>
      <w:r w:rsidRPr="00692B37">
        <w:rPr>
          <w:rFonts w:ascii="Times New Roman" w:hAnsi="Times New Roman" w:cs="Times New Roman"/>
        </w:rPr>
        <w:t>Listed are the number of loci annotated with a term relating to eight key antioxidant proteins in the monoploid potato DM 1-3 516 R44 (v6.1) reference genome. Additionally, the number of those differentially expressed in response to 5 Gray and the number of those that showed a greater than four-fold increase or decrease in transcript when compared to untreated plants are listed.</w:t>
      </w:r>
    </w:p>
    <w:p w14:paraId="6DB7EF26" w14:textId="77777777" w:rsidR="00A15CBF" w:rsidRPr="00692B37" w:rsidRDefault="00A15CBF" w:rsidP="00A15CBF">
      <w:pPr>
        <w:rPr>
          <w:rFonts w:ascii="Times New Roman" w:hAnsi="Times New Roman" w:cs="Times New Roman"/>
        </w:rPr>
      </w:pPr>
    </w:p>
    <w:p w14:paraId="08F288A8" w14:textId="48397077" w:rsidR="00A15CBF" w:rsidRPr="00692B37" w:rsidRDefault="00A15CBF">
      <w:pPr>
        <w:rPr>
          <w:rFonts w:ascii="Times New Roman" w:hAnsi="Times New Roman" w:cs="Times New Roman"/>
        </w:rPr>
      </w:pPr>
      <w:r w:rsidRPr="00692B37">
        <w:rPr>
          <w:noProof/>
        </w:rPr>
        <w:drawing>
          <wp:inline distT="0" distB="0" distL="0" distR="0" wp14:anchorId="7AAF0397" wp14:editId="134C334C">
            <wp:extent cx="8229600" cy="1409065"/>
            <wp:effectExtent l="19050" t="19050" r="19050" b="19685"/>
            <wp:docPr id="6364026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29600" cy="1409065"/>
                    </a:xfrm>
                    <a:prstGeom prst="rect">
                      <a:avLst/>
                    </a:prstGeom>
                    <a:noFill/>
                    <a:ln>
                      <a:solidFill>
                        <a:schemeClr val="tx1"/>
                      </a:solidFill>
                    </a:ln>
                  </pic:spPr>
                </pic:pic>
              </a:graphicData>
            </a:graphic>
          </wp:inline>
        </w:drawing>
      </w:r>
    </w:p>
    <w:p w14:paraId="0AAF8BE4" w14:textId="77777777" w:rsidR="00580061" w:rsidRDefault="00AA7ED7">
      <w:pPr>
        <w:rPr>
          <w:rFonts w:ascii="Times New Roman" w:hAnsi="Times New Roman" w:cs="Times New Roman"/>
        </w:rPr>
        <w:sectPr w:rsidR="00580061" w:rsidSect="003A7992">
          <w:pgSz w:w="15840" w:h="12240" w:orient="landscape"/>
          <w:pgMar w:top="1440" w:right="1440" w:bottom="1440" w:left="1440" w:header="720" w:footer="720" w:gutter="0"/>
          <w:cols w:space="720"/>
          <w:docGrid w:linePitch="360"/>
        </w:sectPr>
      </w:pPr>
      <w:r w:rsidRPr="00692B37">
        <w:rPr>
          <w:rFonts w:ascii="Times New Roman" w:hAnsi="Times New Roman" w:cs="Times New Roman"/>
        </w:rPr>
        <w:br w:type="page"/>
      </w:r>
    </w:p>
    <w:p w14:paraId="49EBEBB8" w14:textId="60F3648A" w:rsidR="003703B4" w:rsidRPr="00692B37" w:rsidRDefault="00A532F8" w:rsidP="003703B4">
      <w:pPr>
        <w:pStyle w:val="Caption"/>
        <w:spacing w:before="0" w:after="0"/>
        <w:rPr>
          <w:rFonts w:ascii="Times New Roman" w:hAnsi="Times New Roman" w:cs="Times New Roman"/>
        </w:rPr>
      </w:pPr>
      <w:bookmarkStart w:id="137" w:name="_Toc150780423"/>
      <w:r w:rsidRPr="00692B37">
        <w:rPr>
          <w:rFonts w:ascii="Times New Roman" w:hAnsi="Times New Roman" w:cs="Times New Roman"/>
        </w:rPr>
        <w:lastRenderedPageBreak/>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002B4FFD" w:rsidRPr="00692B37">
        <w:rPr>
          <w:rFonts w:ascii="Times New Roman" w:hAnsi="Times New Roman" w:cs="Times New Roman"/>
          <w:noProof/>
        </w:rPr>
        <w:t>3</w:t>
      </w:r>
      <w:r w:rsidRPr="00692B37">
        <w:rPr>
          <w:rFonts w:ascii="Times New Roman" w:hAnsi="Times New Roman" w:cs="Times New Roman"/>
        </w:rPr>
        <w:fldChar w:fldCharType="end"/>
      </w:r>
      <w:r w:rsidRPr="00692B37">
        <w:rPr>
          <w:rFonts w:ascii="Times New Roman" w:hAnsi="Times New Roman" w:cs="Times New Roman"/>
        </w:rPr>
        <w:t xml:space="preserve">: Differentially expressed genes </w:t>
      </w:r>
      <w:r w:rsidR="003703B4" w:rsidRPr="00692B37">
        <w:rPr>
          <w:rFonts w:ascii="Times New Roman" w:hAnsi="Times New Roman" w:cs="Times New Roman"/>
        </w:rPr>
        <w:t xml:space="preserve">in response to 5 </w:t>
      </w:r>
      <w:r w:rsidRPr="00692B37">
        <w:rPr>
          <w:rFonts w:ascii="Times New Roman" w:hAnsi="Times New Roman" w:cs="Times New Roman"/>
        </w:rPr>
        <w:t xml:space="preserve">Gray that are tagged with the </w:t>
      </w:r>
      <w:r w:rsidR="003703B4" w:rsidRPr="00692B37">
        <w:rPr>
          <w:rFonts w:ascii="Times New Roman" w:hAnsi="Times New Roman" w:cs="Times New Roman"/>
        </w:rPr>
        <w:t>plant-type hypersensitive response</w:t>
      </w:r>
      <w:r w:rsidRPr="00692B37">
        <w:rPr>
          <w:rFonts w:ascii="Times New Roman" w:hAnsi="Times New Roman" w:cs="Times New Roman"/>
        </w:rPr>
        <w:t xml:space="preserve"> gene ontology term.</w:t>
      </w:r>
      <w:bookmarkEnd w:id="137"/>
      <w:r w:rsidRPr="00692B37">
        <w:rPr>
          <w:rFonts w:ascii="Times New Roman" w:hAnsi="Times New Roman" w:cs="Times New Roman"/>
        </w:rPr>
        <w:t xml:space="preserve"> </w:t>
      </w:r>
    </w:p>
    <w:p w14:paraId="7DE6E3F9" w14:textId="63A03D86" w:rsidR="006A0CC5" w:rsidRDefault="00A532F8" w:rsidP="003703B4">
      <w:pPr>
        <w:pStyle w:val="Caption"/>
        <w:spacing w:before="0" w:after="0"/>
        <w:rPr>
          <w:rFonts w:ascii="Times New Roman" w:hAnsi="Times New Roman" w:cs="Times New Roman"/>
          <w:b w:val="0"/>
          <w:bCs w:val="0"/>
        </w:rPr>
      </w:pPr>
      <w:r w:rsidRPr="00692B37">
        <w:rPr>
          <w:rFonts w:ascii="Times New Roman" w:hAnsi="Times New Roman" w:cs="Times New Roman"/>
          <w:b w:val="0"/>
          <w:bCs w:val="0"/>
        </w:rPr>
        <w:t>Listed are the potato loci that are significantly (</w:t>
      </w:r>
      <w:proofErr w:type="spellStart"/>
      <w:r w:rsidRPr="00692B37">
        <w:rPr>
          <w:rFonts w:ascii="Times New Roman" w:hAnsi="Times New Roman" w:cs="Times New Roman"/>
          <w:b w:val="0"/>
          <w:bCs w:val="0"/>
        </w:rPr>
        <w:t>padj</w:t>
      </w:r>
      <w:proofErr w:type="spellEnd"/>
      <w:r w:rsidRPr="00692B37">
        <w:rPr>
          <w:rFonts w:ascii="Times New Roman" w:hAnsi="Times New Roman" w:cs="Times New Roman"/>
          <w:b w:val="0"/>
          <w:bCs w:val="0"/>
        </w:rPr>
        <w:t xml:space="preserve"> &lt; 0.05, &gt; 4</w:t>
      </w:r>
      <w:r w:rsidR="003703B4" w:rsidRPr="00692B37">
        <w:rPr>
          <w:rFonts w:ascii="Times New Roman" w:eastAsia="Calibri" w:hAnsi="Times New Roman" w:cs="Times New Roman"/>
          <w:kern w:val="24"/>
        </w:rPr>
        <w:sym w:font="Symbol" w:char="F0B4"/>
      </w:r>
      <w:r w:rsidRPr="00692B37">
        <w:rPr>
          <w:rFonts w:ascii="Times New Roman" w:hAnsi="Times New Roman" w:cs="Times New Roman"/>
          <w:b w:val="0"/>
          <w:bCs w:val="0"/>
        </w:rPr>
        <w:t xml:space="preserve"> fold change) upregulated or downregulated in response to </w:t>
      </w:r>
      <w:r w:rsidR="003703B4" w:rsidRPr="00692B37">
        <w:rPr>
          <w:rFonts w:ascii="Times New Roman" w:hAnsi="Times New Roman" w:cs="Times New Roman"/>
          <w:b w:val="0"/>
          <w:bCs w:val="0"/>
        </w:rPr>
        <w:t>5</w:t>
      </w:r>
      <w:r w:rsidRPr="00692B37">
        <w:rPr>
          <w:rFonts w:ascii="Times New Roman" w:hAnsi="Times New Roman" w:cs="Times New Roman"/>
          <w:b w:val="0"/>
          <w:bCs w:val="0"/>
        </w:rPr>
        <w:t xml:space="preserve"> </w:t>
      </w:r>
      <w:proofErr w:type="spellStart"/>
      <w:r w:rsidRPr="00692B37">
        <w:rPr>
          <w:rFonts w:ascii="Times New Roman" w:hAnsi="Times New Roman" w:cs="Times New Roman"/>
          <w:b w:val="0"/>
          <w:bCs w:val="0"/>
        </w:rPr>
        <w:t>Gy</w:t>
      </w:r>
      <w:proofErr w:type="spellEnd"/>
      <w:r w:rsidRPr="00692B37">
        <w:rPr>
          <w:rFonts w:ascii="Times New Roman" w:hAnsi="Times New Roman" w:cs="Times New Roman"/>
          <w:b w:val="0"/>
          <w:bCs w:val="0"/>
        </w:rPr>
        <w:t xml:space="preserve"> that are associated with the </w:t>
      </w:r>
      <w:r w:rsidR="003703B4" w:rsidRPr="00692B37">
        <w:rPr>
          <w:rFonts w:ascii="Times New Roman" w:hAnsi="Times New Roman" w:cs="Times New Roman"/>
          <w:b w:val="0"/>
          <w:bCs w:val="0"/>
        </w:rPr>
        <w:t>plant-type hypersensitive response</w:t>
      </w:r>
      <w:r w:rsidRPr="00692B37">
        <w:rPr>
          <w:rFonts w:ascii="Times New Roman" w:hAnsi="Times New Roman" w:cs="Times New Roman"/>
          <w:b w:val="0"/>
          <w:bCs w:val="0"/>
        </w:rPr>
        <w:t xml:space="preserve"> gene ontology term (GO:00</w:t>
      </w:r>
      <w:r w:rsidR="003703B4" w:rsidRPr="00692B37">
        <w:rPr>
          <w:rFonts w:ascii="Times New Roman" w:hAnsi="Times New Roman" w:cs="Times New Roman"/>
          <w:b w:val="0"/>
          <w:bCs w:val="0"/>
        </w:rPr>
        <w:t>09626</w:t>
      </w:r>
      <w:r w:rsidRPr="00692B37">
        <w:rPr>
          <w:rFonts w:ascii="Times New Roman" w:hAnsi="Times New Roman" w:cs="Times New Roman"/>
          <w:b w:val="0"/>
          <w:bCs w:val="0"/>
        </w:rPr>
        <w:t xml:space="preserve">). For each locus, the </w:t>
      </w:r>
      <w:proofErr w:type="spellStart"/>
      <w:r w:rsidRPr="00692B37">
        <w:rPr>
          <w:rFonts w:ascii="Times New Roman" w:hAnsi="Times New Roman" w:cs="Times New Roman"/>
          <w:b w:val="0"/>
          <w:bCs w:val="0"/>
        </w:rPr>
        <w:t>SpudDB</w:t>
      </w:r>
      <w:proofErr w:type="spellEnd"/>
      <w:r w:rsidRPr="00692B37">
        <w:rPr>
          <w:rFonts w:ascii="Times New Roman" w:hAnsi="Times New Roman" w:cs="Times New Roman"/>
          <w:b w:val="0"/>
          <w:bCs w:val="0"/>
        </w:rPr>
        <w:t xml:space="preserve"> and associated TAIR locus are shown, as well as mean adjusted transcript count at each treatment, the standard error of the mean</w:t>
      </w:r>
      <w:r w:rsidR="00A15CBF" w:rsidRPr="00692B37">
        <w:rPr>
          <w:rFonts w:ascii="Times New Roman" w:hAnsi="Times New Roman" w:cs="Times New Roman"/>
          <w:b w:val="0"/>
          <w:bCs w:val="0"/>
        </w:rPr>
        <w:t xml:space="preserve"> (SE)</w:t>
      </w:r>
      <w:r w:rsidRPr="00692B37">
        <w:rPr>
          <w:rFonts w:ascii="Times New Roman" w:hAnsi="Times New Roman" w:cs="Times New Roman"/>
          <w:b w:val="0"/>
          <w:bCs w:val="0"/>
        </w:rPr>
        <w:t xml:space="preserve">, and the </w:t>
      </w:r>
      <w:proofErr w:type="spellStart"/>
      <w:r w:rsidRPr="00692B37">
        <w:rPr>
          <w:rFonts w:ascii="Times New Roman" w:hAnsi="Times New Roman" w:cs="Times New Roman"/>
          <w:b w:val="0"/>
          <w:bCs w:val="0"/>
        </w:rPr>
        <w:t>padj</w:t>
      </w:r>
      <w:proofErr w:type="spellEnd"/>
      <w:r w:rsidRPr="00692B37">
        <w:rPr>
          <w:rFonts w:ascii="Times New Roman" w:hAnsi="Times New Roman" w:cs="Times New Roman"/>
          <w:b w:val="0"/>
          <w:bCs w:val="0"/>
        </w:rPr>
        <w:t xml:space="preserve"> for the </w:t>
      </w:r>
      <w:r w:rsidR="003703B4" w:rsidRPr="00692B37">
        <w:rPr>
          <w:rFonts w:ascii="Times New Roman" w:hAnsi="Times New Roman" w:cs="Times New Roman"/>
          <w:b w:val="0"/>
          <w:bCs w:val="0"/>
        </w:rPr>
        <w:t>5</w:t>
      </w:r>
      <w:r w:rsidRPr="00692B37">
        <w:rPr>
          <w:rFonts w:ascii="Times New Roman" w:hAnsi="Times New Roman" w:cs="Times New Roman"/>
          <w:b w:val="0"/>
          <w:bCs w:val="0"/>
        </w:rPr>
        <w:t xml:space="preserve"> </w:t>
      </w:r>
      <w:proofErr w:type="spellStart"/>
      <w:r w:rsidRPr="00692B37">
        <w:rPr>
          <w:rFonts w:ascii="Times New Roman" w:hAnsi="Times New Roman" w:cs="Times New Roman"/>
          <w:b w:val="0"/>
          <w:bCs w:val="0"/>
        </w:rPr>
        <w:t>Gy</w:t>
      </w:r>
      <w:proofErr w:type="spellEnd"/>
      <w:r w:rsidRPr="00692B37">
        <w:rPr>
          <w:rFonts w:ascii="Times New Roman" w:hAnsi="Times New Roman" w:cs="Times New Roman"/>
          <w:b w:val="0"/>
          <w:bCs w:val="0"/>
        </w:rPr>
        <w:t xml:space="preserve"> treatment means comparison to the 0 </w:t>
      </w:r>
      <w:proofErr w:type="spellStart"/>
      <w:r w:rsidRPr="00692B37">
        <w:rPr>
          <w:rFonts w:ascii="Times New Roman" w:hAnsi="Times New Roman" w:cs="Times New Roman"/>
          <w:b w:val="0"/>
          <w:bCs w:val="0"/>
        </w:rPr>
        <w:t>Gy</w:t>
      </w:r>
      <w:proofErr w:type="spellEnd"/>
      <w:r w:rsidRPr="00692B37">
        <w:rPr>
          <w:rFonts w:ascii="Times New Roman" w:hAnsi="Times New Roman" w:cs="Times New Roman"/>
          <w:b w:val="0"/>
          <w:bCs w:val="0"/>
        </w:rPr>
        <w:t xml:space="preserve"> mean. The protein annotation from </w:t>
      </w:r>
      <w:proofErr w:type="spellStart"/>
      <w:r w:rsidRPr="00692B37">
        <w:rPr>
          <w:rFonts w:ascii="Times New Roman" w:hAnsi="Times New Roman" w:cs="Times New Roman"/>
          <w:b w:val="0"/>
          <w:bCs w:val="0"/>
        </w:rPr>
        <w:t>SpudDB</w:t>
      </w:r>
      <w:proofErr w:type="spellEnd"/>
      <w:r w:rsidRPr="00692B37">
        <w:rPr>
          <w:rFonts w:ascii="Times New Roman" w:hAnsi="Times New Roman" w:cs="Times New Roman"/>
          <w:b w:val="0"/>
          <w:bCs w:val="0"/>
        </w:rPr>
        <w:t xml:space="preserve"> is also listed.</w:t>
      </w:r>
    </w:p>
    <w:p w14:paraId="35E41968" w14:textId="77777777" w:rsidR="00580061" w:rsidRDefault="00580061" w:rsidP="00580061">
      <w:pPr>
        <w:sectPr w:rsidR="00580061" w:rsidSect="00580061">
          <w:pgSz w:w="12240" w:h="15840"/>
          <w:pgMar w:top="1440" w:right="1440" w:bottom="1440" w:left="1440" w:header="720" w:footer="720" w:gutter="0"/>
          <w:cols w:space="720"/>
          <w:docGrid w:linePitch="360"/>
        </w:sectPr>
      </w:pPr>
    </w:p>
    <w:p w14:paraId="1D099D45" w14:textId="2BBE728C" w:rsidR="002B4FFD" w:rsidRPr="00692B37" w:rsidRDefault="00A15CBF" w:rsidP="003703B4">
      <w:r w:rsidRPr="00692B37">
        <w:rPr>
          <w:noProof/>
        </w:rPr>
        <w:lastRenderedPageBreak/>
        <w:drawing>
          <wp:inline distT="0" distB="0" distL="0" distR="0" wp14:anchorId="77A42920" wp14:editId="78345D64">
            <wp:extent cx="7086600" cy="5943600"/>
            <wp:effectExtent l="19050" t="19050" r="19050" b="19050"/>
            <wp:docPr id="14213057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086600" cy="5943600"/>
                    </a:xfrm>
                    <a:prstGeom prst="rect">
                      <a:avLst/>
                    </a:prstGeom>
                    <a:noFill/>
                    <a:ln>
                      <a:solidFill>
                        <a:schemeClr val="tx1"/>
                      </a:solidFill>
                    </a:ln>
                  </pic:spPr>
                </pic:pic>
              </a:graphicData>
            </a:graphic>
          </wp:inline>
        </w:drawing>
      </w:r>
    </w:p>
    <w:p w14:paraId="71A7258C" w14:textId="77777777" w:rsidR="00AA7ED7" w:rsidRPr="00692B37" w:rsidRDefault="00AA7ED7" w:rsidP="00AA7ED7">
      <w:pPr>
        <w:pStyle w:val="Caption"/>
        <w:rPr>
          <w:rFonts w:ascii="Times New Roman" w:hAnsi="Times New Roman" w:cs="Times New Roman"/>
        </w:rPr>
      </w:pPr>
      <w:bookmarkStart w:id="138" w:name="_Toc150780424"/>
      <w:r w:rsidRPr="00692B37">
        <w:rPr>
          <w:rFonts w:ascii="Times New Roman" w:hAnsi="Times New Roman" w:cs="Times New Roman"/>
        </w:rPr>
        <w:lastRenderedPageBreak/>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Pr="00692B37">
        <w:rPr>
          <w:rFonts w:ascii="Times New Roman" w:hAnsi="Times New Roman" w:cs="Times New Roman"/>
          <w:noProof/>
        </w:rPr>
        <w:t>4</w:t>
      </w:r>
      <w:r w:rsidRPr="00692B37">
        <w:rPr>
          <w:rFonts w:ascii="Times New Roman" w:hAnsi="Times New Roman" w:cs="Times New Roman"/>
        </w:rPr>
        <w:fldChar w:fldCharType="end"/>
      </w:r>
      <w:r w:rsidRPr="00692B37">
        <w:rPr>
          <w:rFonts w:ascii="Times New Roman" w:hAnsi="Times New Roman" w:cs="Times New Roman"/>
        </w:rPr>
        <w:t>: Differential expression of loci annotated with terms related to key programmed cell death proteins.</w:t>
      </w:r>
      <w:bookmarkEnd w:id="138"/>
      <w:r w:rsidRPr="00692B37">
        <w:rPr>
          <w:rFonts w:ascii="Times New Roman" w:hAnsi="Times New Roman" w:cs="Times New Roman"/>
        </w:rPr>
        <w:t xml:space="preserve"> </w:t>
      </w:r>
    </w:p>
    <w:p w14:paraId="34585B21" w14:textId="77777777" w:rsidR="00AA7ED7" w:rsidRPr="00692B37" w:rsidRDefault="00AA7ED7" w:rsidP="00AA7ED7">
      <w:pPr>
        <w:rPr>
          <w:rFonts w:ascii="Times New Roman" w:hAnsi="Times New Roman" w:cs="Times New Roman"/>
        </w:rPr>
      </w:pPr>
      <w:r w:rsidRPr="00692B37">
        <w:rPr>
          <w:rFonts w:ascii="Times New Roman" w:hAnsi="Times New Roman" w:cs="Times New Roman"/>
        </w:rPr>
        <w:t>Listed are the number of loci annotated with a term relating to four key antioxidant proteins in the monoploid potato DM 1-3 516 R44 (v6.1) reference genome. Additionally, the number of those differentially expressed in response to 5 Gray and the number of those that showed a greater than four-fold increase or decrease in transcript when compared to untreated plants are listed.</w:t>
      </w:r>
    </w:p>
    <w:p w14:paraId="3CACD0CA" w14:textId="77777777" w:rsidR="00AA7ED7" w:rsidRPr="00692B37" w:rsidRDefault="00AA7ED7" w:rsidP="00AA7ED7">
      <w:pPr>
        <w:rPr>
          <w:rFonts w:ascii="Times New Roman" w:hAnsi="Times New Roman" w:cs="Times New Roman"/>
        </w:rPr>
      </w:pPr>
    </w:p>
    <w:p w14:paraId="4CD29A04" w14:textId="77777777" w:rsidR="00AA7ED7" w:rsidRPr="00692B37" w:rsidRDefault="00AA7ED7" w:rsidP="00AA7ED7">
      <w:r w:rsidRPr="00692B37">
        <w:rPr>
          <w:noProof/>
        </w:rPr>
        <w:drawing>
          <wp:inline distT="0" distB="0" distL="0" distR="0" wp14:anchorId="234D2692" wp14:editId="13F411F8">
            <wp:extent cx="8222073" cy="784435"/>
            <wp:effectExtent l="19050" t="19050" r="7620" b="15875"/>
            <wp:docPr id="21438769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353148" cy="796940"/>
                    </a:xfrm>
                    <a:prstGeom prst="rect">
                      <a:avLst/>
                    </a:prstGeom>
                    <a:noFill/>
                    <a:ln>
                      <a:solidFill>
                        <a:schemeClr val="tx1"/>
                      </a:solidFill>
                    </a:ln>
                  </pic:spPr>
                </pic:pic>
              </a:graphicData>
            </a:graphic>
          </wp:inline>
        </w:drawing>
      </w:r>
    </w:p>
    <w:p w14:paraId="466B73FA" w14:textId="77777777" w:rsidR="00AA7ED7" w:rsidRPr="00692B37" w:rsidRDefault="00AA7ED7" w:rsidP="00AA7ED7"/>
    <w:p w14:paraId="67F59BB5" w14:textId="0F751976" w:rsidR="00AA7ED7" w:rsidRPr="00692B37" w:rsidRDefault="00AA7ED7">
      <w:r w:rsidRPr="00692B37">
        <w:br w:type="page"/>
      </w:r>
    </w:p>
    <w:p w14:paraId="1A5E6D15" w14:textId="77777777" w:rsidR="00AA7ED7" w:rsidRPr="00692B37" w:rsidRDefault="00AA7ED7" w:rsidP="003703B4"/>
    <w:p w14:paraId="532B82D4" w14:textId="205B328E" w:rsidR="008161AE" w:rsidRPr="00692B37" w:rsidRDefault="008161AE" w:rsidP="008161AE">
      <w:pPr>
        <w:spacing w:line="259" w:lineRule="auto"/>
        <w:rPr>
          <w:rFonts w:ascii="Times New Roman" w:hAnsi="Times New Roman" w:cs="Times New Roman"/>
          <w:b/>
          <w:bCs/>
        </w:rPr>
      </w:pPr>
      <w:bookmarkStart w:id="139" w:name="_Toc150780425"/>
      <w:r w:rsidRPr="00692B37">
        <w:rPr>
          <w:rFonts w:ascii="Times New Roman" w:hAnsi="Times New Roman" w:cs="Times New Roman"/>
          <w:b/>
          <w:bCs/>
        </w:rPr>
        <w:t>Table 4.</w:t>
      </w:r>
      <w:r w:rsidRPr="00692B37">
        <w:rPr>
          <w:rFonts w:ascii="Times New Roman" w:hAnsi="Times New Roman" w:cs="Times New Roman"/>
          <w:b/>
          <w:bCs/>
        </w:rPr>
        <w:fldChar w:fldCharType="begin"/>
      </w:r>
      <w:r w:rsidRPr="00692B37">
        <w:rPr>
          <w:rFonts w:ascii="Times New Roman" w:hAnsi="Times New Roman" w:cs="Times New Roman"/>
          <w:b/>
          <w:bCs/>
        </w:rPr>
        <w:instrText xml:space="preserve"> SEQ Table_4. \* ARABIC </w:instrText>
      </w:r>
      <w:r w:rsidRPr="00692B37">
        <w:rPr>
          <w:rFonts w:ascii="Times New Roman" w:hAnsi="Times New Roman" w:cs="Times New Roman"/>
          <w:b/>
          <w:bCs/>
        </w:rPr>
        <w:fldChar w:fldCharType="separate"/>
      </w:r>
      <w:r w:rsidR="002B4FFD" w:rsidRPr="00692B37">
        <w:rPr>
          <w:rFonts w:ascii="Times New Roman" w:hAnsi="Times New Roman" w:cs="Times New Roman"/>
          <w:b/>
          <w:bCs/>
          <w:noProof/>
        </w:rPr>
        <w:t>5</w:t>
      </w:r>
      <w:r w:rsidRPr="00692B37">
        <w:rPr>
          <w:rFonts w:ascii="Times New Roman" w:hAnsi="Times New Roman" w:cs="Times New Roman"/>
          <w:b/>
          <w:bCs/>
        </w:rPr>
        <w:fldChar w:fldCharType="end"/>
      </w:r>
      <w:r w:rsidRPr="00692B37">
        <w:rPr>
          <w:rFonts w:ascii="Times New Roman" w:hAnsi="Times New Roman" w:cs="Times New Roman"/>
          <w:b/>
          <w:bCs/>
        </w:rPr>
        <w:t xml:space="preserve">: Differentially expressed genes </w:t>
      </w:r>
      <w:r w:rsidR="003703B4" w:rsidRPr="00692B37">
        <w:rPr>
          <w:rFonts w:ascii="Times New Roman" w:hAnsi="Times New Roman" w:cs="Times New Roman"/>
          <w:b/>
          <w:bCs/>
        </w:rPr>
        <w:t>in response to</w:t>
      </w:r>
      <w:r w:rsidRPr="00692B37">
        <w:rPr>
          <w:rFonts w:ascii="Times New Roman" w:hAnsi="Times New Roman" w:cs="Times New Roman"/>
          <w:b/>
          <w:bCs/>
        </w:rPr>
        <w:t xml:space="preserve"> 0.5 Gray that are tagged with the thylakoid membrane gene ontology term.</w:t>
      </w:r>
      <w:bookmarkEnd w:id="139"/>
    </w:p>
    <w:p w14:paraId="7C32DEFD" w14:textId="5B44AB61" w:rsidR="00C8112A" w:rsidRPr="00692B37" w:rsidRDefault="00C8112A" w:rsidP="00C8112A">
      <w:pPr>
        <w:spacing w:after="160" w:line="259" w:lineRule="auto"/>
        <w:rPr>
          <w:rFonts w:ascii="Times New Roman" w:hAnsi="Times New Roman" w:cs="Times New Roman"/>
        </w:rPr>
      </w:pPr>
      <w:r w:rsidRPr="00692B37">
        <w:rPr>
          <w:rFonts w:ascii="Times New Roman" w:hAnsi="Times New Roman" w:cs="Times New Roman"/>
        </w:rPr>
        <w:t>Listed are the potato loci that are significantly (</w:t>
      </w:r>
      <w:proofErr w:type="spellStart"/>
      <w:r w:rsidRPr="00692B37">
        <w:rPr>
          <w:rFonts w:ascii="Times New Roman" w:hAnsi="Times New Roman" w:cs="Times New Roman"/>
        </w:rPr>
        <w:t>p</w:t>
      </w:r>
      <w:r w:rsidRPr="00692B37">
        <w:rPr>
          <w:rFonts w:ascii="Times New Roman" w:hAnsi="Times New Roman" w:cs="Times New Roman"/>
          <w:vertAlign w:val="subscript"/>
        </w:rPr>
        <w:t>adj</w:t>
      </w:r>
      <w:proofErr w:type="spellEnd"/>
      <w:r w:rsidRPr="00692B37">
        <w:rPr>
          <w:rFonts w:ascii="Times New Roman" w:hAnsi="Times New Roman" w:cs="Times New Roman"/>
        </w:rPr>
        <w:t xml:space="preserve"> &lt; 0.05, &gt; 4</w:t>
      </w:r>
      <w:r w:rsidR="00DC28EE"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fold change) upregulated or downregulated in response to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that are associated with the thylakoid membrane gene ontology term (GO:0042651)</w:t>
      </w:r>
      <w:r w:rsidRPr="00692B37">
        <w:rPr>
          <w:rFonts w:ascii="Times New Roman" w:hAnsi="Times New Roman" w:cs="Times New Roman"/>
          <w:b/>
          <w:bCs/>
        </w:rPr>
        <w:t xml:space="preserve">. </w:t>
      </w:r>
      <w:r w:rsidRPr="00692B37">
        <w:rPr>
          <w:rFonts w:ascii="Times New Roman" w:hAnsi="Times New Roman" w:cs="Times New Roman"/>
        </w:rPr>
        <w:t xml:space="preserve">For each locus, the </w:t>
      </w:r>
      <w:proofErr w:type="spellStart"/>
      <w:r w:rsidRPr="00692B37">
        <w:rPr>
          <w:rFonts w:ascii="Times New Roman" w:hAnsi="Times New Roman" w:cs="Times New Roman"/>
        </w:rPr>
        <w:t>SpudDB</w:t>
      </w:r>
      <w:proofErr w:type="spellEnd"/>
      <w:r w:rsidRPr="00692B37">
        <w:rPr>
          <w:rFonts w:ascii="Times New Roman" w:hAnsi="Times New Roman" w:cs="Times New Roman"/>
        </w:rPr>
        <w:t xml:space="preserve"> and associated TAIR locus are shown, as well as mean adjusted transcript count at each treatment, the standard error of the mean</w:t>
      </w:r>
      <w:r w:rsidR="00A15CBF" w:rsidRPr="00692B37">
        <w:rPr>
          <w:rFonts w:ascii="Times New Roman" w:hAnsi="Times New Roman" w:cs="Times New Roman"/>
        </w:rPr>
        <w:t xml:space="preserve"> (SE)</w:t>
      </w:r>
      <w:r w:rsidRPr="00692B37">
        <w:rPr>
          <w:rFonts w:ascii="Times New Roman" w:hAnsi="Times New Roman" w:cs="Times New Roman"/>
        </w:rPr>
        <w:t xml:space="preserve">, and the </w:t>
      </w:r>
      <w:proofErr w:type="spellStart"/>
      <w:r w:rsidRPr="00692B37">
        <w:rPr>
          <w:rFonts w:ascii="Times New Roman" w:hAnsi="Times New Roman" w:cs="Times New Roman"/>
        </w:rPr>
        <w:t>p</w:t>
      </w:r>
      <w:r w:rsidRPr="00692B37">
        <w:rPr>
          <w:rFonts w:ascii="Times New Roman" w:hAnsi="Times New Roman" w:cs="Times New Roman"/>
          <w:vertAlign w:val="subscript"/>
        </w:rPr>
        <w:t>adj</w:t>
      </w:r>
      <w:proofErr w:type="spellEnd"/>
      <w:r w:rsidRPr="00692B37">
        <w:rPr>
          <w:rFonts w:ascii="Times New Roman" w:hAnsi="Times New Roman" w:cs="Times New Roman"/>
        </w:rPr>
        <w:t xml:space="preserve"> for the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 means comparison to the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mean. The protein annotation from </w:t>
      </w:r>
      <w:proofErr w:type="spellStart"/>
      <w:r w:rsidRPr="00692B37">
        <w:rPr>
          <w:rFonts w:ascii="Times New Roman" w:hAnsi="Times New Roman" w:cs="Times New Roman"/>
        </w:rPr>
        <w:t>SpudDB</w:t>
      </w:r>
      <w:proofErr w:type="spellEnd"/>
      <w:r w:rsidRPr="00692B37">
        <w:rPr>
          <w:rFonts w:ascii="Times New Roman" w:hAnsi="Times New Roman" w:cs="Times New Roman"/>
        </w:rPr>
        <w:t xml:space="preserve"> is also listed. </w:t>
      </w:r>
    </w:p>
    <w:p w14:paraId="4BAA3699" w14:textId="07F28933" w:rsidR="00701467" w:rsidRPr="00692B37" w:rsidRDefault="003703B4" w:rsidP="00701467">
      <w:pPr>
        <w:spacing w:after="160" w:line="259" w:lineRule="auto"/>
        <w:jc w:val="center"/>
        <w:rPr>
          <w:rFonts w:ascii="Times New Roman" w:hAnsi="Times New Roman" w:cs="Times New Roman"/>
        </w:rPr>
      </w:pPr>
      <w:r w:rsidRPr="00692B37">
        <w:rPr>
          <w:noProof/>
        </w:rPr>
        <w:drawing>
          <wp:inline distT="0" distB="0" distL="0" distR="0" wp14:anchorId="3AEF8775" wp14:editId="041FCA27">
            <wp:extent cx="8229600" cy="3336925"/>
            <wp:effectExtent l="19050" t="19050" r="19050" b="15875"/>
            <wp:docPr id="584847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229600" cy="3336925"/>
                    </a:xfrm>
                    <a:prstGeom prst="rect">
                      <a:avLst/>
                    </a:prstGeom>
                    <a:noFill/>
                    <a:ln>
                      <a:solidFill>
                        <a:schemeClr val="tx1"/>
                      </a:solidFill>
                    </a:ln>
                  </pic:spPr>
                </pic:pic>
              </a:graphicData>
            </a:graphic>
          </wp:inline>
        </w:drawing>
      </w:r>
    </w:p>
    <w:p w14:paraId="46A1950F" w14:textId="304B4579" w:rsidR="00C8112A" w:rsidRPr="00692B37" w:rsidRDefault="00C8112A" w:rsidP="00C8112A">
      <w:pPr>
        <w:spacing w:after="160" w:line="259" w:lineRule="auto"/>
        <w:jc w:val="center"/>
        <w:rPr>
          <w:rFonts w:ascii="Times New Roman" w:hAnsi="Times New Roman" w:cs="Times New Roman"/>
        </w:rPr>
      </w:pPr>
    </w:p>
    <w:p w14:paraId="3FE048AD" w14:textId="77777777" w:rsidR="00C8112A" w:rsidRPr="00692B37" w:rsidRDefault="00C8112A" w:rsidP="00C8112A">
      <w:pPr>
        <w:spacing w:after="160" w:line="259" w:lineRule="auto"/>
        <w:jc w:val="center"/>
        <w:rPr>
          <w:rFonts w:ascii="Times New Roman" w:hAnsi="Times New Roman" w:cs="Times New Roman"/>
        </w:rPr>
      </w:pPr>
    </w:p>
    <w:p w14:paraId="3F5255FA" w14:textId="77777777" w:rsidR="00C8112A" w:rsidRPr="00692B37" w:rsidRDefault="00C8112A" w:rsidP="003703B4">
      <w:pPr>
        <w:spacing w:after="160" w:line="259" w:lineRule="auto"/>
        <w:rPr>
          <w:rFonts w:ascii="Times New Roman" w:hAnsi="Times New Roman" w:cs="Times New Roman"/>
        </w:rPr>
      </w:pPr>
    </w:p>
    <w:p w14:paraId="1AC374EB" w14:textId="15F906C2" w:rsidR="008161AE" w:rsidRPr="00692B37" w:rsidRDefault="008161AE" w:rsidP="008161AE">
      <w:pPr>
        <w:pStyle w:val="Caption"/>
        <w:spacing w:before="0" w:after="0"/>
        <w:rPr>
          <w:rFonts w:ascii="Times New Roman" w:hAnsi="Times New Roman" w:cs="Times New Roman"/>
          <w:b w:val="0"/>
          <w:bCs w:val="0"/>
        </w:rPr>
      </w:pPr>
      <w:bookmarkStart w:id="140" w:name="_Toc150780426"/>
      <w:r w:rsidRPr="00692B37">
        <w:rPr>
          <w:rFonts w:ascii="Times New Roman" w:hAnsi="Times New Roman" w:cs="Times New Roman"/>
        </w:rPr>
        <w:lastRenderedPageBreak/>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002B4FFD" w:rsidRPr="00692B37">
        <w:rPr>
          <w:rFonts w:ascii="Times New Roman" w:hAnsi="Times New Roman" w:cs="Times New Roman"/>
          <w:noProof/>
        </w:rPr>
        <w:t>6</w:t>
      </w:r>
      <w:r w:rsidRPr="00692B37">
        <w:rPr>
          <w:rFonts w:ascii="Times New Roman" w:hAnsi="Times New Roman" w:cs="Times New Roman"/>
        </w:rPr>
        <w:fldChar w:fldCharType="end"/>
      </w:r>
      <w:r w:rsidRPr="00692B37">
        <w:rPr>
          <w:rFonts w:ascii="Times New Roman" w:hAnsi="Times New Roman" w:cs="Times New Roman"/>
        </w:rPr>
        <w:t xml:space="preserve">: The top twenty upregulated and downregulated potato loci for future low 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w:t>
      </w:r>
      <w:bookmarkEnd w:id="140"/>
    </w:p>
    <w:p w14:paraId="2816F721" w14:textId="77777777" w:rsidR="00C8112A" w:rsidRPr="00692B37" w:rsidRDefault="00C8112A" w:rsidP="00C8112A">
      <w:pPr>
        <w:spacing w:line="259" w:lineRule="auto"/>
        <w:rPr>
          <w:rFonts w:ascii="Times New Roman" w:hAnsi="Times New Roman" w:cs="Times New Roman"/>
        </w:rPr>
      </w:pPr>
      <w:r w:rsidRPr="00692B37">
        <w:rPr>
          <w:rFonts w:ascii="Times New Roman" w:hAnsi="Times New Roman" w:cs="Times New Roman"/>
        </w:rPr>
        <w:t xml:space="preserve">The top twenty </w:t>
      </w:r>
      <w:r w:rsidRPr="00692B37">
        <w:rPr>
          <w:rFonts w:ascii="Times New Roman" w:hAnsi="Times New Roman" w:cs="Times New Roman"/>
          <w:b/>
          <w:bCs/>
        </w:rPr>
        <w:t xml:space="preserve">(A) </w:t>
      </w:r>
      <w:r w:rsidRPr="00692B37">
        <w:rPr>
          <w:rFonts w:ascii="Times New Roman" w:hAnsi="Times New Roman" w:cs="Times New Roman"/>
        </w:rPr>
        <w:t xml:space="preserve">upregulated and </w:t>
      </w:r>
      <w:r w:rsidRPr="00692B37">
        <w:rPr>
          <w:rFonts w:ascii="Times New Roman" w:hAnsi="Times New Roman" w:cs="Times New Roman"/>
          <w:b/>
          <w:bCs/>
        </w:rPr>
        <w:t>(B)</w:t>
      </w:r>
      <w:r w:rsidRPr="00692B37">
        <w:rPr>
          <w:rFonts w:ascii="Times New Roman" w:hAnsi="Times New Roman" w:cs="Times New Roman"/>
        </w:rPr>
        <w:t xml:space="preserve"> downregulated potato loci for the development of low dose gamma radiation </w:t>
      </w:r>
      <w:proofErr w:type="spellStart"/>
      <w:r w:rsidRPr="00692B37">
        <w:rPr>
          <w:rFonts w:ascii="Times New Roman" w:hAnsi="Times New Roman" w:cs="Times New Roman"/>
        </w:rPr>
        <w:t>phytosensors</w:t>
      </w:r>
      <w:proofErr w:type="spellEnd"/>
      <w:r w:rsidRPr="00692B37">
        <w:rPr>
          <w:rFonts w:ascii="Times New Roman" w:hAnsi="Times New Roman" w:cs="Times New Roman"/>
        </w:rPr>
        <w:t xml:space="preserve">. Loci were selected based on having high inducibility and a range of basal and induced transcript counts to accommodate many future designs. </w:t>
      </w:r>
    </w:p>
    <w:p w14:paraId="14137CB7" w14:textId="77777777" w:rsidR="00C8112A" w:rsidRPr="00692B37" w:rsidRDefault="00C8112A" w:rsidP="00C8112A">
      <w:pPr>
        <w:spacing w:line="259" w:lineRule="auto"/>
        <w:rPr>
          <w:rFonts w:ascii="Times New Roman" w:hAnsi="Times New Roman" w:cs="Times New Roman"/>
          <w:b/>
          <w:bCs/>
        </w:rPr>
      </w:pPr>
      <w:r w:rsidRPr="00692B37">
        <w:rPr>
          <w:rFonts w:ascii="Times New Roman" w:hAnsi="Times New Roman" w:cs="Times New Roman"/>
          <w:b/>
          <w:bCs/>
        </w:rPr>
        <w:t>A</w:t>
      </w:r>
    </w:p>
    <w:p w14:paraId="4AA43625" w14:textId="358BC73A" w:rsidR="00C8112A" w:rsidRPr="00692B37" w:rsidRDefault="00A776C7" w:rsidP="00C8112A">
      <w:pPr>
        <w:spacing w:after="160" w:line="259" w:lineRule="auto"/>
        <w:jc w:val="center"/>
        <w:rPr>
          <w:rFonts w:ascii="Times New Roman" w:hAnsi="Times New Roman" w:cs="Times New Roman"/>
        </w:rPr>
      </w:pPr>
      <w:r w:rsidRPr="00692B37">
        <w:rPr>
          <w:noProof/>
        </w:rPr>
        <w:drawing>
          <wp:inline distT="0" distB="0" distL="0" distR="0" wp14:anchorId="5F0BDDD3" wp14:editId="60AB3808">
            <wp:extent cx="8093710" cy="2291968"/>
            <wp:effectExtent l="0" t="0" r="2540" b="0"/>
            <wp:docPr id="1992468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130518" cy="2302391"/>
                    </a:xfrm>
                    <a:prstGeom prst="rect">
                      <a:avLst/>
                    </a:prstGeom>
                    <a:noFill/>
                    <a:ln>
                      <a:noFill/>
                    </a:ln>
                  </pic:spPr>
                </pic:pic>
              </a:graphicData>
            </a:graphic>
          </wp:inline>
        </w:drawing>
      </w:r>
    </w:p>
    <w:p w14:paraId="18BE1617" w14:textId="77777777" w:rsidR="00C8112A" w:rsidRPr="00692B37" w:rsidRDefault="00C8112A" w:rsidP="00C8112A">
      <w:pPr>
        <w:spacing w:line="259" w:lineRule="auto"/>
        <w:rPr>
          <w:rFonts w:ascii="Times New Roman" w:hAnsi="Times New Roman" w:cs="Times New Roman"/>
          <w:b/>
          <w:bCs/>
        </w:rPr>
      </w:pPr>
      <w:r w:rsidRPr="00692B37">
        <w:rPr>
          <w:rFonts w:ascii="Times New Roman" w:hAnsi="Times New Roman" w:cs="Times New Roman"/>
          <w:b/>
          <w:bCs/>
        </w:rPr>
        <w:t>B</w:t>
      </w:r>
    </w:p>
    <w:p w14:paraId="4F62325E" w14:textId="242A0156" w:rsidR="00C8112A" w:rsidRPr="00692B37" w:rsidRDefault="00A776C7" w:rsidP="00C8112A">
      <w:pPr>
        <w:spacing w:after="160" w:line="259" w:lineRule="auto"/>
        <w:jc w:val="center"/>
        <w:rPr>
          <w:rFonts w:ascii="Times New Roman" w:hAnsi="Times New Roman" w:cs="Times New Roman"/>
        </w:rPr>
      </w:pPr>
      <w:r w:rsidRPr="00692B37">
        <w:rPr>
          <w:noProof/>
        </w:rPr>
        <w:drawing>
          <wp:inline distT="0" distB="0" distL="0" distR="0" wp14:anchorId="713D99D4" wp14:editId="2C6461BB">
            <wp:extent cx="8074660" cy="2391246"/>
            <wp:effectExtent l="0" t="0" r="2540" b="9525"/>
            <wp:docPr id="17399934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78932" cy="2392511"/>
                    </a:xfrm>
                    <a:prstGeom prst="rect">
                      <a:avLst/>
                    </a:prstGeom>
                    <a:noFill/>
                    <a:ln>
                      <a:noFill/>
                    </a:ln>
                  </pic:spPr>
                </pic:pic>
              </a:graphicData>
            </a:graphic>
          </wp:inline>
        </w:drawing>
      </w:r>
    </w:p>
    <w:p w14:paraId="05331AF7" w14:textId="77777777" w:rsidR="00C8112A" w:rsidRPr="00692B37" w:rsidRDefault="00C8112A" w:rsidP="00C8112A">
      <w:pPr>
        <w:spacing w:line="259" w:lineRule="auto"/>
        <w:rPr>
          <w:rFonts w:ascii="Times New Roman" w:hAnsi="Times New Roman" w:cs="Times New Roman"/>
          <w:b/>
          <w:bCs/>
        </w:rPr>
        <w:sectPr w:rsidR="00C8112A" w:rsidRPr="00692B37" w:rsidSect="003A7992">
          <w:pgSz w:w="15840" w:h="12240" w:orient="landscape"/>
          <w:pgMar w:top="1440" w:right="1440" w:bottom="1440" w:left="1440" w:header="720" w:footer="720" w:gutter="0"/>
          <w:cols w:space="720"/>
          <w:docGrid w:linePitch="360"/>
        </w:sectPr>
      </w:pPr>
    </w:p>
    <w:p w14:paraId="149E2EE7" w14:textId="232198F4" w:rsidR="00C8112A" w:rsidRPr="00692B37" w:rsidRDefault="008161AE" w:rsidP="008161AE">
      <w:pPr>
        <w:pStyle w:val="Caption"/>
        <w:spacing w:before="0" w:after="0"/>
        <w:rPr>
          <w:rFonts w:ascii="Times New Roman" w:hAnsi="Times New Roman" w:cs="Times New Roman"/>
          <w:b w:val="0"/>
          <w:bCs w:val="0"/>
        </w:rPr>
      </w:pPr>
      <w:bookmarkStart w:id="141" w:name="_Toc150780427"/>
      <w:r w:rsidRPr="00692B37">
        <w:rPr>
          <w:rFonts w:ascii="Times New Roman" w:hAnsi="Times New Roman" w:cs="Times New Roman"/>
        </w:rPr>
        <w:lastRenderedPageBreak/>
        <w:t>Table 4.</w:t>
      </w:r>
      <w:r w:rsidRPr="00692B37">
        <w:rPr>
          <w:rFonts w:ascii="Times New Roman" w:hAnsi="Times New Roman" w:cs="Times New Roman"/>
        </w:rPr>
        <w:fldChar w:fldCharType="begin"/>
      </w:r>
      <w:r w:rsidRPr="00692B37">
        <w:rPr>
          <w:rFonts w:ascii="Times New Roman" w:hAnsi="Times New Roman" w:cs="Times New Roman"/>
        </w:rPr>
        <w:instrText xml:space="preserve"> SEQ Table_4. \* ARABIC </w:instrText>
      </w:r>
      <w:r w:rsidRPr="00692B37">
        <w:rPr>
          <w:rFonts w:ascii="Times New Roman" w:hAnsi="Times New Roman" w:cs="Times New Roman"/>
        </w:rPr>
        <w:fldChar w:fldCharType="separate"/>
      </w:r>
      <w:r w:rsidR="002B4FFD" w:rsidRPr="00692B37">
        <w:rPr>
          <w:rFonts w:ascii="Times New Roman" w:hAnsi="Times New Roman" w:cs="Times New Roman"/>
          <w:noProof/>
        </w:rPr>
        <w:t>7</w:t>
      </w:r>
      <w:r w:rsidRPr="00692B37">
        <w:rPr>
          <w:rFonts w:ascii="Times New Roman" w:hAnsi="Times New Roman" w:cs="Times New Roman"/>
        </w:rPr>
        <w:fldChar w:fldCharType="end"/>
      </w:r>
      <w:r w:rsidRPr="00692B37">
        <w:rPr>
          <w:rFonts w:ascii="Times New Roman" w:hAnsi="Times New Roman" w:cs="Times New Roman"/>
        </w:rPr>
        <w:t>: Gamma radiation treatments used in the study.</w:t>
      </w:r>
      <w:bookmarkEnd w:id="141"/>
    </w:p>
    <w:p w14:paraId="137A1E1A" w14:textId="69747AA4" w:rsidR="00C8112A" w:rsidRPr="00692B37" w:rsidRDefault="0060537F" w:rsidP="00C8112A">
      <w:pPr>
        <w:spacing w:after="160" w:line="259" w:lineRule="auto"/>
        <w:rPr>
          <w:rFonts w:ascii="Times New Roman" w:hAnsi="Times New Roman" w:cs="Times New Roman"/>
          <w:b/>
          <w:bCs/>
        </w:rPr>
      </w:pPr>
      <w:r w:rsidRPr="00692B37">
        <w:rPr>
          <w:rFonts w:ascii="Times New Roman" w:hAnsi="Times New Roman" w:cs="Times New Roman"/>
        </w:rPr>
        <w:t>Relationship of various radiation metrics and distance from source follow</w:t>
      </w:r>
      <w:r w:rsidR="004255DD" w:rsidRPr="00692B37">
        <w:rPr>
          <w:rFonts w:ascii="Times New Roman" w:hAnsi="Times New Roman" w:cs="Times New Roman"/>
        </w:rPr>
        <w:t>s</w:t>
      </w:r>
      <w:r w:rsidRPr="00692B37">
        <w:rPr>
          <w:rFonts w:ascii="Times New Roman" w:hAnsi="Times New Roman" w:cs="Times New Roman"/>
        </w:rPr>
        <w:t>. The</w:t>
      </w:r>
      <w:r w:rsidR="00C8112A" w:rsidRPr="00692B37">
        <w:rPr>
          <w:rFonts w:ascii="Times New Roman" w:hAnsi="Times New Roman" w:cs="Times New Roman"/>
        </w:rPr>
        <w:t xml:space="preserve"> intended absorbed dose in Gray, the required dose rate to meet the total dose in a given amount of time (rad / sec), and the calculated distance from the source to receive the desired rate</w:t>
      </w:r>
      <w:r w:rsidR="004255DD" w:rsidRPr="00692B37">
        <w:rPr>
          <w:rFonts w:ascii="Times New Roman" w:hAnsi="Times New Roman" w:cs="Times New Roman"/>
        </w:rPr>
        <w:t xml:space="preserve"> are listed</w:t>
      </w:r>
      <w:r w:rsidR="00C8112A" w:rsidRPr="00692B37">
        <w:rPr>
          <w:rFonts w:ascii="Times New Roman" w:hAnsi="Times New Roman" w:cs="Times New Roman"/>
        </w:rPr>
        <w:t>.</w:t>
      </w:r>
    </w:p>
    <w:tbl>
      <w:tblPr>
        <w:tblW w:w="9340" w:type="dxa"/>
        <w:jc w:val="center"/>
        <w:tblLook w:val="04A0" w:firstRow="1" w:lastRow="0" w:firstColumn="1" w:lastColumn="0" w:noHBand="0" w:noVBand="1"/>
      </w:tblPr>
      <w:tblGrid>
        <w:gridCol w:w="1880"/>
        <w:gridCol w:w="1320"/>
        <w:gridCol w:w="3040"/>
        <w:gridCol w:w="3100"/>
      </w:tblGrid>
      <w:tr w:rsidR="00692B37" w:rsidRPr="00692B37" w14:paraId="5F722A29" w14:textId="77777777" w:rsidTr="00DD5A96">
        <w:trPr>
          <w:trHeight w:val="288"/>
          <w:jc w:val="center"/>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1782D" w14:textId="77777777" w:rsidR="00C8112A" w:rsidRPr="00692B37" w:rsidRDefault="00C8112A"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(Gray)</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3ACC410C" w14:textId="77777777" w:rsidR="00C8112A" w:rsidRPr="00692B37" w:rsidRDefault="00C8112A"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Total Rad</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14:paraId="48E83603" w14:textId="77777777" w:rsidR="00C8112A" w:rsidRPr="00692B37" w:rsidRDefault="00C8112A"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Treatment rate (rad / second)</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0F6CE3F7" w14:textId="77777777" w:rsidR="00C8112A" w:rsidRPr="00692B37" w:rsidRDefault="00C8112A" w:rsidP="00DD5A96">
            <w:pPr>
              <w:jc w:val="center"/>
              <w:rPr>
                <w:rFonts w:ascii="Times New Roman" w:hAnsi="Times New Roman" w:cs="Times New Roman"/>
                <w:b/>
                <w:bCs/>
                <w:sz w:val="22"/>
                <w:szCs w:val="22"/>
              </w:rPr>
            </w:pPr>
            <w:r w:rsidRPr="00692B37">
              <w:rPr>
                <w:rFonts w:ascii="Times New Roman" w:hAnsi="Times New Roman" w:cs="Times New Roman"/>
                <w:b/>
                <w:bCs/>
                <w:sz w:val="22"/>
                <w:szCs w:val="22"/>
              </w:rPr>
              <w:t>Distance from source (meters)</w:t>
            </w:r>
          </w:p>
        </w:tc>
      </w:tr>
      <w:tr w:rsidR="00692B37" w:rsidRPr="00692B37" w14:paraId="2B738B20"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39C83FE9"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1320" w:type="dxa"/>
            <w:tcBorders>
              <w:top w:val="nil"/>
              <w:left w:val="nil"/>
              <w:bottom w:val="single" w:sz="4" w:space="0" w:color="auto"/>
              <w:right w:val="single" w:sz="4" w:space="0" w:color="auto"/>
            </w:tcBorders>
            <w:shd w:val="clear" w:color="auto" w:fill="auto"/>
            <w:noWrap/>
            <w:vAlign w:val="center"/>
            <w:hideMark/>
          </w:tcPr>
          <w:p w14:paraId="52489F64"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w:t>
            </w:r>
          </w:p>
        </w:tc>
        <w:tc>
          <w:tcPr>
            <w:tcW w:w="3040" w:type="dxa"/>
            <w:tcBorders>
              <w:top w:val="nil"/>
              <w:left w:val="nil"/>
              <w:bottom w:val="single" w:sz="4" w:space="0" w:color="auto"/>
              <w:right w:val="single" w:sz="4" w:space="0" w:color="auto"/>
            </w:tcBorders>
            <w:shd w:val="clear" w:color="auto" w:fill="auto"/>
            <w:noWrap/>
            <w:vAlign w:val="center"/>
            <w:hideMark/>
          </w:tcPr>
          <w:p w14:paraId="47179FB0"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c>
          <w:tcPr>
            <w:tcW w:w="3100" w:type="dxa"/>
            <w:tcBorders>
              <w:top w:val="nil"/>
              <w:left w:val="nil"/>
              <w:bottom w:val="single" w:sz="4" w:space="0" w:color="auto"/>
              <w:right w:val="single" w:sz="4" w:space="0" w:color="auto"/>
            </w:tcBorders>
            <w:shd w:val="clear" w:color="auto" w:fill="auto"/>
            <w:noWrap/>
            <w:vAlign w:val="center"/>
            <w:hideMark/>
          </w:tcPr>
          <w:p w14:paraId="7055ED0A"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w:t>
            </w:r>
          </w:p>
        </w:tc>
      </w:tr>
      <w:tr w:rsidR="00692B37" w:rsidRPr="00692B37" w14:paraId="71F7C73E"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0AAD1316"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0.5</w:t>
            </w:r>
          </w:p>
        </w:tc>
        <w:tc>
          <w:tcPr>
            <w:tcW w:w="1320" w:type="dxa"/>
            <w:tcBorders>
              <w:top w:val="nil"/>
              <w:left w:val="nil"/>
              <w:bottom w:val="single" w:sz="4" w:space="0" w:color="auto"/>
              <w:right w:val="single" w:sz="4" w:space="0" w:color="auto"/>
            </w:tcBorders>
            <w:shd w:val="clear" w:color="auto" w:fill="auto"/>
            <w:noWrap/>
            <w:vAlign w:val="center"/>
            <w:hideMark/>
          </w:tcPr>
          <w:p w14:paraId="2CC1D8E8"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50</w:t>
            </w:r>
          </w:p>
        </w:tc>
        <w:tc>
          <w:tcPr>
            <w:tcW w:w="3040" w:type="dxa"/>
            <w:tcBorders>
              <w:top w:val="nil"/>
              <w:left w:val="nil"/>
              <w:bottom w:val="single" w:sz="4" w:space="0" w:color="auto"/>
              <w:right w:val="single" w:sz="4" w:space="0" w:color="auto"/>
            </w:tcBorders>
            <w:shd w:val="clear" w:color="auto" w:fill="auto"/>
            <w:noWrap/>
            <w:vAlign w:val="center"/>
            <w:hideMark/>
          </w:tcPr>
          <w:p w14:paraId="23AB12AD"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0.0023</w:t>
            </w:r>
          </w:p>
        </w:tc>
        <w:tc>
          <w:tcPr>
            <w:tcW w:w="3100" w:type="dxa"/>
            <w:tcBorders>
              <w:top w:val="nil"/>
              <w:left w:val="nil"/>
              <w:bottom w:val="single" w:sz="4" w:space="0" w:color="auto"/>
              <w:right w:val="single" w:sz="4" w:space="0" w:color="auto"/>
            </w:tcBorders>
            <w:shd w:val="clear" w:color="auto" w:fill="auto"/>
            <w:noWrap/>
            <w:vAlign w:val="center"/>
            <w:hideMark/>
          </w:tcPr>
          <w:p w14:paraId="74F83AE1"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5.581</w:t>
            </w:r>
          </w:p>
        </w:tc>
      </w:tr>
      <w:tr w:rsidR="00692B37" w:rsidRPr="00692B37" w14:paraId="2668A40F"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49A378F4"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1</w:t>
            </w:r>
          </w:p>
        </w:tc>
        <w:tc>
          <w:tcPr>
            <w:tcW w:w="1320" w:type="dxa"/>
            <w:tcBorders>
              <w:top w:val="nil"/>
              <w:left w:val="nil"/>
              <w:bottom w:val="single" w:sz="4" w:space="0" w:color="auto"/>
              <w:right w:val="single" w:sz="4" w:space="0" w:color="auto"/>
            </w:tcBorders>
            <w:shd w:val="clear" w:color="auto" w:fill="auto"/>
            <w:noWrap/>
            <w:vAlign w:val="center"/>
            <w:hideMark/>
          </w:tcPr>
          <w:p w14:paraId="1F6403FB"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100</w:t>
            </w:r>
          </w:p>
        </w:tc>
        <w:tc>
          <w:tcPr>
            <w:tcW w:w="3040" w:type="dxa"/>
            <w:tcBorders>
              <w:top w:val="nil"/>
              <w:left w:val="nil"/>
              <w:bottom w:val="single" w:sz="4" w:space="0" w:color="auto"/>
              <w:right w:val="single" w:sz="4" w:space="0" w:color="auto"/>
            </w:tcBorders>
            <w:shd w:val="clear" w:color="auto" w:fill="auto"/>
            <w:noWrap/>
            <w:vAlign w:val="center"/>
            <w:hideMark/>
          </w:tcPr>
          <w:p w14:paraId="5AF977C5"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0.0046</w:t>
            </w:r>
          </w:p>
        </w:tc>
        <w:tc>
          <w:tcPr>
            <w:tcW w:w="3100" w:type="dxa"/>
            <w:tcBorders>
              <w:top w:val="nil"/>
              <w:left w:val="nil"/>
              <w:bottom w:val="single" w:sz="4" w:space="0" w:color="auto"/>
              <w:right w:val="single" w:sz="4" w:space="0" w:color="auto"/>
            </w:tcBorders>
            <w:shd w:val="clear" w:color="auto" w:fill="auto"/>
            <w:noWrap/>
            <w:vAlign w:val="center"/>
            <w:hideMark/>
          </w:tcPr>
          <w:p w14:paraId="2F749443"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4.143</w:t>
            </w:r>
          </w:p>
        </w:tc>
      </w:tr>
      <w:tr w:rsidR="00692B37" w:rsidRPr="00692B37" w14:paraId="370FEF9C"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176AA580"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2</w:t>
            </w:r>
          </w:p>
        </w:tc>
        <w:tc>
          <w:tcPr>
            <w:tcW w:w="1320" w:type="dxa"/>
            <w:tcBorders>
              <w:top w:val="nil"/>
              <w:left w:val="nil"/>
              <w:bottom w:val="single" w:sz="4" w:space="0" w:color="auto"/>
              <w:right w:val="single" w:sz="4" w:space="0" w:color="auto"/>
            </w:tcBorders>
            <w:shd w:val="clear" w:color="auto" w:fill="auto"/>
            <w:noWrap/>
            <w:vAlign w:val="center"/>
            <w:hideMark/>
          </w:tcPr>
          <w:p w14:paraId="715BCF00"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200</w:t>
            </w:r>
          </w:p>
        </w:tc>
        <w:tc>
          <w:tcPr>
            <w:tcW w:w="3040" w:type="dxa"/>
            <w:tcBorders>
              <w:top w:val="nil"/>
              <w:left w:val="nil"/>
              <w:bottom w:val="single" w:sz="4" w:space="0" w:color="auto"/>
              <w:right w:val="single" w:sz="4" w:space="0" w:color="auto"/>
            </w:tcBorders>
            <w:shd w:val="clear" w:color="auto" w:fill="auto"/>
            <w:noWrap/>
            <w:vAlign w:val="center"/>
            <w:hideMark/>
          </w:tcPr>
          <w:p w14:paraId="6A213958"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0.0093</w:t>
            </w:r>
          </w:p>
        </w:tc>
        <w:tc>
          <w:tcPr>
            <w:tcW w:w="3100" w:type="dxa"/>
            <w:tcBorders>
              <w:top w:val="nil"/>
              <w:left w:val="nil"/>
              <w:bottom w:val="single" w:sz="4" w:space="0" w:color="auto"/>
              <w:right w:val="single" w:sz="4" w:space="0" w:color="auto"/>
            </w:tcBorders>
            <w:shd w:val="clear" w:color="auto" w:fill="auto"/>
            <w:noWrap/>
            <w:vAlign w:val="center"/>
            <w:hideMark/>
          </w:tcPr>
          <w:p w14:paraId="17A1D909"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3.075</w:t>
            </w:r>
          </w:p>
        </w:tc>
      </w:tr>
      <w:tr w:rsidR="00692B37" w:rsidRPr="00692B37" w14:paraId="1E1D644E"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7967F621"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4</w:t>
            </w:r>
          </w:p>
        </w:tc>
        <w:tc>
          <w:tcPr>
            <w:tcW w:w="1320" w:type="dxa"/>
            <w:tcBorders>
              <w:top w:val="nil"/>
              <w:left w:val="nil"/>
              <w:bottom w:val="single" w:sz="4" w:space="0" w:color="auto"/>
              <w:right w:val="single" w:sz="4" w:space="0" w:color="auto"/>
            </w:tcBorders>
            <w:shd w:val="clear" w:color="auto" w:fill="auto"/>
            <w:noWrap/>
            <w:vAlign w:val="center"/>
            <w:hideMark/>
          </w:tcPr>
          <w:p w14:paraId="245A549D"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400</w:t>
            </w:r>
          </w:p>
        </w:tc>
        <w:tc>
          <w:tcPr>
            <w:tcW w:w="3040" w:type="dxa"/>
            <w:tcBorders>
              <w:top w:val="nil"/>
              <w:left w:val="nil"/>
              <w:bottom w:val="single" w:sz="4" w:space="0" w:color="auto"/>
              <w:right w:val="single" w:sz="4" w:space="0" w:color="auto"/>
            </w:tcBorders>
            <w:shd w:val="clear" w:color="auto" w:fill="auto"/>
            <w:noWrap/>
            <w:vAlign w:val="center"/>
            <w:hideMark/>
          </w:tcPr>
          <w:p w14:paraId="386CD1FE"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0.0185</w:t>
            </w:r>
          </w:p>
        </w:tc>
        <w:tc>
          <w:tcPr>
            <w:tcW w:w="3100" w:type="dxa"/>
            <w:tcBorders>
              <w:top w:val="nil"/>
              <w:left w:val="nil"/>
              <w:bottom w:val="single" w:sz="4" w:space="0" w:color="auto"/>
              <w:right w:val="single" w:sz="4" w:space="0" w:color="auto"/>
            </w:tcBorders>
            <w:shd w:val="clear" w:color="auto" w:fill="auto"/>
            <w:noWrap/>
            <w:vAlign w:val="center"/>
            <w:hideMark/>
          </w:tcPr>
          <w:p w14:paraId="41C0D7A3"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2.283</w:t>
            </w:r>
          </w:p>
        </w:tc>
      </w:tr>
      <w:tr w:rsidR="00C8112A" w:rsidRPr="00692B37" w14:paraId="0211DB2A" w14:textId="77777777" w:rsidTr="00DD5A96">
        <w:trPr>
          <w:trHeight w:val="288"/>
          <w:jc w:val="center"/>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689DC0E0"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5</w:t>
            </w:r>
          </w:p>
        </w:tc>
        <w:tc>
          <w:tcPr>
            <w:tcW w:w="1320" w:type="dxa"/>
            <w:tcBorders>
              <w:top w:val="nil"/>
              <w:left w:val="nil"/>
              <w:bottom w:val="single" w:sz="4" w:space="0" w:color="auto"/>
              <w:right w:val="single" w:sz="4" w:space="0" w:color="auto"/>
            </w:tcBorders>
            <w:shd w:val="clear" w:color="auto" w:fill="auto"/>
            <w:noWrap/>
            <w:vAlign w:val="center"/>
            <w:hideMark/>
          </w:tcPr>
          <w:p w14:paraId="06FD4897"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500</w:t>
            </w:r>
          </w:p>
        </w:tc>
        <w:tc>
          <w:tcPr>
            <w:tcW w:w="3040" w:type="dxa"/>
            <w:tcBorders>
              <w:top w:val="nil"/>
              <w:left w:val="nil"/>
              <w:bottom w:val="single" w:sz="4" w:space="0" w:color="auto"/>
              <w:right w:val="single" w:sz="4" w:space="0" w:color="auto"/>
            </w:tcBorders>
            <w:shd w:val="clear" w:color="auto" w:fill="auto"/>
            <w:noWrap/>
            <w:vAlign w:val="center"/>
            <w:hideMark/>
          </w:tcPr>
          <w:p w14:paraId="3DD67BF5"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0.0231</w:t>
            </w:r>
          </w:p>
        </w:tc>
        <w:tc>
          <w:tcPr>
            <w:tcW w:w="3100" w:type="dxa"/>
            <w:tcBorders>
              <w:top w:val="nil"/>
              <w:left w:val="nil"/>
              <w:bottom w:val="single" w:sz="4" w:space="0" w:color="auto"/>
              <w:right w:val="single" w:sz="4" w:space="0" w:color="auto"/>
            </w:tcBorders>
            <w:shd w:val="clear" w:color="auto" w:fill="auto"/>
            <w:noWrap/>
            <w:vAlign w:val="center"/>
            <w:hideMark/>
          </w:tcPr>
          <w:p w14:paraId="685E3B32" w14:textId="77777777" w:rsidR="00C8112A" w:rsidRPr="00692B37" w:rsidRDefault="00C8112A" w:rsidP="00DD5A96">
            <w:pPr>
              <w:jc w:val="center"/>
              <w:rPr>
                <w:rFonts w:ascii="Times New Roman" w:hAnsi="Times New Roman" w:cs="Times New Roman"/>
                <w:sz w:val="22"/>
                <w:szCs w:val="22"/>
              </w:rPr>
            </w:pPr>
            <w:r w:rsidRPr="00692B37">
              <w:rPr>
                <w:rFonts w:ascii="Times New Roman" w:hAnsi="Times New Roman" w:cs="Times New Roman"/>
                <w:sz w:val="22"/>
                <w:szCs w:val="22"/>
              </w:rPr>
              <w:t>2.074</w:t>
            </w:r>
          </w:p>
        </w:tc>
      </w:tr>
    </w:tbl>
    <w:p w14:paraId="02118040" w14:textId="77777777" w:rsidR="00C8112A" w:rsidRPr="00692B37" w:rsidRDefault="00C8112A" w:rsidP="00C8112A">
      <w:pPr>
        <w:spacing w:after="160" w:line="259" w:lineRule="auto"/>
        <w:rPr>
          <w:rFonts w:ascii="Times New Roman" w:hAnsi="Times New Roman" w:cs="Times New Roman"/>
          <w:b/>
          <w:bCs/>
        </w:rPr>
      </w:pPr>
    </w:p>
    <w:p w14:paraId="7471CE3F" w14:textId="77777777" w:rsidR="00C8112A" w:rsidRPr="00692B37" w:rsidRDefault="00C8112A" w:rsidP="00C8112A">
      <w:pPr>
        <w:spacing w:after="160" w:line="259" w:lineRule="auto"/>
        <w:rPr>
          <w:rFonts w:ascii="Times New Roman" w:hAnsi="Times New Roman" w:cs="Times New Roman"/>
          <w:b/>
          <w:bCs/>
        </w:rPr>
      </w:pPr>
      <w:r w:rsidRPr="00692B37">
        <w:rPr>
          <w:rFonts w:ascii="Times New Roman" w:hAnsi="Times New Roman" w:cs="Times New Roman"/>
          <w:b/>
          <w:bCs/>
        </w:rPr>
        <w:br w:type="page"/>
      </w:r>
    </w:p>
    <w:p w14:paraId="1D70EDA8" w14:textId="50845295" w:rsidR="008161AE" w:rsidRPr="00692B37" w:rsidRDefault="008161AE" w:rsidP="00C8112A">
      <w:pPr>
        <w:spacing w:after="160" w:line="259" w:lineRule="auto"/>
        <w:rPr>
          <w:rFonts w:ascii="Times New Roman" w:hAnsi="Times New Roman" w:cs="Times New Roman"/>
          <w:b/>
          <w:bCs/>
        </w:rPr>
      </w:pPr>
      <w:bookmarkStart w:id="142" w:name="_Toc150780428"/>
      <w:r w:rsidRPr="00692B37">
        <w:rPr>
          <w:rFonts w:ascii="Times New Roman" w:hAnsi="Times New Roman" w:cs="Times New Roman"/>
          <w:b/>
          <w:bCs/>
        </w:rPr>
        <w:lastRenderedPageBreak/>
        <w:t>Table 4.</w:t>
      </w:r>
      <w:r w:rsidRPr="00692B37">
        <w:rPr>
          <w:rFonts w:ascii="Times New Roman" w:hAnsi="Times New Roman" w:cs="Times New Roman"/>
          <w:b/>
          <w:bCs/>
        </w:rPr>
        <w:fldChar w:fldCharType="begin"/>
      </w:r>
      <w:r w:rsidRPr="00692B37">
        <w:rPr>
          <w:rFonts w:ascii="Times New Roman" w:hAnsi="Times New Roman" w:cs="Times New Roman"/>
          <w:b/>
          <w:bCs/>
        </w:rPr>
        <w:instrText xml:space="preserve"> SEQ Table_4. \* ARABIC </w:instrText>
      </w:r>
      <w:r w:rsidRPr="00692B37">
        <w:rPr>
          <w:rFonts w:ascii="Times New Roman" w:hAnsi="Times New Roman" w:cs="Times New Roman"/>
          <w:b/>
          <w:bCs/>
        </w:rPr>
        <w:fldChar w:fldCharType="separate"/>
      </w:r>
      <w:r w:rsidR="002B4FFD" w:rsidRPr="00692B37">
        <w:rPr>
          <w:rFonts w:ascii="Times New Roman" w:hAnsi="Times New Roman" w:cs="Times New Roman"/>
          <w:b/>
          <w:bCs/>
          <w:noProof/>
        </w:rPr>
        <w:t>8</w:t>
      </w:r>
      <w:r w:rsidRPr="00692B37">
        <w:rPr>
          <w:rFonts w:ascii="Times New Roman" w:hAnsi="Times New Roman" w:cs="Times New Roman"/>
          <w:b/>
          <w:bCs/>
        </w:rPr>
        <w:fldChar w:fldCharType="end"/>
      </w:r>
      <w:r w:rsidRPr="00692B37">
        <w:rPr>
          <w:rFonts w:ascii="Times New Roman" w:hAnsi="Times New Roman" w:cs="Times New Roman"/>
          <w:b/>
          <w:bCs/>
        </w:rPr>
        <w:t xml:space="preserve">: Normalization factors for transcript count calculated based on the relative number of transcripts successfully mapped for each </w:t>
      </w:r>
      <w:proofErr w:type="spellStart"/>
      <w:r w:rsidRPr="00692B37">
        <w:rPr>
          <w:rFonts w:ascii="Times New Roman" w:hAnsi="Times New Roman" w:cs="Times New Roman"/>
          <w:b/>
          <w:bCs/>
        </w:rPr>
        <w:t>RNAseq</w:t>
      </w:r>
      <w:proofErr w:type="spellEnd"/>
      <w:r w:rsidRPr="00692B37">
        <w:rPr>
          <w:rFonts w:ascii="Times New Roman" w:hAnsi="Times New Roman" w:cs="Times New Roman"/>
          <w:b/>
          <w:bCs/>
        </w:rPr>
        <w:t xml:space="preserve"> </w:t>
      </w:r>
      <w:proofErr w:type="gramStart"/>
      <w:r w:rsidRPr="00692B37">
        <w:rPr>
          <w:rFonts w:ascii="Times New Roman" w:hAnsi="Times New Roman" w:cs="Times New Roman"/>
          <w:b/>
          <w:bCs/>
        </w:rPr>
        <w:t>sample</w:t>
      </w:r>
      <w:bookmarkEnd w:id="142"/>
      <w:proofErr w:type="gramEnd"/>
    </w:p>
    <w:tbl>
      <w:tblPr>
        <w:tblW w:w="4225" w:type="dxa"/>
        <w:jc w:val="center"/>
        <w:tblLook w:val="04A0" w:firstRow="1" w:lastRow="0" w:firstColumn="1" w:lastColumn="0" w:noHBand="0" w:noVBand="1"/>
      </w:tblPr>
      <w:tblGrid>
        <w:gridCol w:w="1885"/>
        <w:gridCol w:w="2340"/>
      </w:tblGrid>
      <w:tr w:rsidR="00692B37" w:rsidRPr="00692B37" w14:paraId="39D87485" w14:textId="77777777" w:rsidTr="001F37A5">
        <w:trPr>
          <w:trHeight w:val="306"/>
          <w:jc w:val="center"/>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D0964A" w14:textId="77777777" w:rsidR="001F37A5" w:rsidRPr="00692B37" w:rsidRDefault="001F37A5" w:rsidP="001F37A5">
            <w:pPr>
              <w:jc w:val="center"/>
              <w:rPr>
                <w:rFonts w:ascii="Times New Roman" w:hAnsi="Times New Roman" w:cs="Times New Roman"/>
                <w:b/>
                <w:bCs/>
              </w:rPr>
            </w:pPr>
            <w:r w:rsidRPr="00692B37">
              <w:rPr>
                <w:rFonts w:ascii="Times New Roman" w:hAnsi="Times New Roman" w:cs="Times New Roman"/>
                <w:b/>
                <w:bCs/>
              </w:rPr>
              <w:t>Sample</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14:paraId="1A22886D" w14:textId="77777777" w:rsidR="001F37A5" w:rsidRPr="00692B37" w:rsidRDefault="001F37A5" w:rsidP="001F37A5">
            <w:pPr>
              <w:jc w:val="center"/>
              <w:rPr>
                <w:rFonts w:ascii="Times New Roman" w:hAnsi="Times New Roman" w:cs="Times New Roman"/>
                <w:b/>
                <w:bCs/>
              </w:rPr>
            </w:pPr>
            <w:r w:rsidRPr="00692B37">
              <w:rPr>
                <w:rFonts w:ascii="Times New Roman" w:hAnsi="Times New Roman" w:cs="Times New Roman"/>
                <w:b/>
                <w:bCs/>
              </w:rPr>
              <w:t>Normalization factor</w:t>
            </w:r>
          </w:p>
        </w:tc>
      </w:tr>
      <w:tr w:rsidR="00692B37" w:rsidRPr="00692B37" w14:paraId="3E1DB24D"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FFAF1A0"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191462C4"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0.228854045</w:t>
            </w:r>
          </w:p>
        </w:tc>
      </w:tr>
      <w:tr w:rsidR="00692B37" w:rsidRPr="00692B37" w14:paraId="2E6F0A35"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144DF730"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0E109D4B"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1.074587469</w:t>
            </w:r>
          </w:p>
        </w:tc>
      </w:tr>
      <w:tr w:rsidR="00692B37" w:rsidRPr="00692B37" w14:paraId="468090E6"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74E7636D"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6BDE3412"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1.120211908</w:t>
            </w:r>
          </w:p>
        </w:tc>
      </w:tr>
      <w:tr w:rsidR="00692B37" w:rsidRPr="00692B37" w14:paraId="40149763"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4D4392DB"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3465CA74"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1.090631599</w:t>
            </w:r>
          </w:p>
        </w:tc>
      </w:tr>
      <w:tr w:rsidR="00692B37" w:rsidRPr="00692B37" w14:paraId="09A5D7BD"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7100833C"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3BB77F92"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1.02513711</w:t>
            </w:r>
          </w:p>
        </w:tc>
      </w:tr>
      <w:tr w:rsidR="00692B37" w:rsidRPr="00692B37" w14:paraId="79C3A85D"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A521D04"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0.5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7B2FF47F"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1.194398812</w:t>
            </w:r>
          </w:p>
        </w:tc>
      </w:tr>
      <w:tr w:rsidR="00692B37" w:rsidRPr="00692B37" w14:paraId="631BAA34"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621EFE48"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1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5A0DEBCB"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1.025528238</w:t>
            </w:r>
          </w:p>
        </w:tc>
      </w:tr>
      <w:tr w:rsidR="00692B37" w:rsidRPr="00692B37" w14:paraId="054A21BE"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75D7677"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1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17968A73"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1.129778825</w:t>
            </w:r>
          </w:p>
        </w:tc>
      </w:tr>
      <w:tr w:rsidR="00692B37" w:rsidRPr="00692B37" w14:paraId="6842467A"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07FD1FD6"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1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14BB15DC"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1.063545982</w:t>
            </w:r>
          </w:p>
        </w:tc>
      </w:tr>
      <w:tr w:rsidR="00692B37" w:rsidRPr="00692B37" w14:paraId="66ADA992"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5196A0F1"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2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1AA9299A"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1.10938248</w:t>
            </w:r>
          </w:p>
        </w:tc>
      </w:tr>
      <w:tr w:rsidR="00692B37" w:rsidRPr="00692B37" w14:paraId="35F61201"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2F4F41D2"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2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0E9CF1D4"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1.006789171</w:t>
            </w:r>
          </w:p>
        </w:tc>
      </w:tr>
      <w:tr w:rsidR="00692B37" w:rsidRPr="00692B37" w14:paraId="2DE818ED"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C1D8ED9"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2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54FDF68B"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1.050801927</w:t>
            </w:r>
          </w:p>
        </w:tc>
      </w:tr>
      <w:tr w:rsidR="00692B37" w:rsidRPr="00692B37" w14:paraId="624F4B58"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C10FB30"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4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72813807"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1.118942091</w:t>
            </w:r>
          </w:p>
        </w:tc>
      </w:tr>
      <w:tr w:rsidR="00692B37" w:rsidRPr="00692B37" w14:paraId="67CE3697"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170A50E7"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4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01CE70E8"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1.216257409</w:t>
            </w:r>
          </w:p>
        </w:tc>
      </w:tr>
      <w:tr w:rsidR="00692B37" w:rsidRPr="00692B37" w14:paraId="59A212FC"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6D11358B"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4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483FFB8C"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1.195472476</w:t>
            </w:r>
          </w:p>
        </w:tc>
      </w:tr>
      <w:tr w:rsidR="00692B37" w:rsidRPr="00692B37" w14:paraId="3A940F76"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9BF2151"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1</w:t>
            </w:r>
          </w:p>
        </w:tc>
        <w:tc>
          <w:tcPr>
            <w:tcW w:w="2340" w:type="dxa"/>
            <w:tcBorders>
              <w:top w:val="nil"/>
              <w:left w:val="nil"/>
              <w:bottom w:val="single" w:sz="4" w:space="0" w:color="auto"/>
              <w:right w:val="single" w:sz="4" w:space="0" w:color="auto"/>
            </w:tcBorders>
            <w:shd w:val="clear" w:color="auto" w:fill="auto"/>
            <w:noWrap/>
            <w:vAlign w:val="bottom"/>
            <w:hideMark/>
          </w:tcPr>
          <w:p w14:paraId="746DFD1C"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1.116321877</w:t>
            </w:r>
          </w:p>
        </w:tc>
      </w:tr>
      <w:tr w:rsidR="00692B37" w:rsidRPr="00692B37" w14:paraId="342EF43D"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5D21F81C"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2</w:t>
            </w:r>
          </w:p>
        </w:tc>
        <w:tc>
          <w:tcPr>
            <w:tcW w:w="2340" w:type="dxa"/>
            <w:tcBorders>
              <w:top w:val="nil"/>
              <w:left w:val="nil"/>
              <w:bottom w:val="single" w:sz="4" w:space="0" w:color="auto"/>
              <w:right w:val="single" w:sz="4" w:space="0" w:color="auto"/>
            </w:tcBorders>
            <w:shd w:val="clear" w:color="auto" w:fill="auto"/>
            <w:noWrap/>
            <w:vAlign w:val="bottom"/>
            <w:hideMark/>
          </w:tcPr>
          <w:p w14:paraId="7B3826A1"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1.037741725</w:t>
            </w:r>
          </w:p>
        </w:tc>
      </w:tr>
      <w:tr w:rsidR="001F37A5" w:rsidRPr="00692B37" w14:paraId="6FCAC5F3" w14:textId="77777777" w:rsidTr="001F37A5">
        <w:trPr>
          <w:trHeight w:val="288"/>
          <w:jc w:val="center"/>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085C847B" w14:textId="77777777" w:rsidR="001F37A5" w:rsidRPr="00692B37" w:rsidRDefault="001F37A5" w:rsidP="001F37A5">
            <w:pPr>
              <w:rPr>
                <w:rFonts w:ascii="Times New Roman" w:hAnsi="Times New Roman" w:cs="Times New Roman"/>
                <w:sz w:val="22"/>
                <w:szCs w:val="22"/>
              </w:rPr>
            </w:pPr>
            <w:r w:rsidRPr="00692B37">
              <w:rPr>
                <w:rFonts w:ascii="Times New Roman" w:hAnsi="Times New Roman" w:cs="Times New Roman"/>
                <w:sz w:val="22"/>
                <w:szCs w:val="22"/>
              </w:rPr>
              <w:t xml:space="preserve">5 </w:t>
            </w:r>
            <w:proofErr w:type="spellStart"/>
            <w:r w:rsidRPr="00692B37">
              <w:rPr>
                <w:rFonts w:ascii="Times New Roman" w:hAnsi="Times New Roman" w:cs="Times New Roman"/>
                <w:sz w:val="22"/>
                <w:szCs w:val="22"/>
              </w:rPr>
              <w:t>Gy</w:t>
            </w:r>
            <w:proofErr w:type="spellEnd"/>
            <w:r w:rsidRPr="00692B37">
              <w:rPr>
                <w:rFonts w:ascii="Times New Roman" w:hAnsi="Times New Roman" w:cs="Times New Roman"/>
                <w:sz w:val="22"/>
                <w:szCs w:val="22"/>
              </w:rPr>
              <w:t xml:space="preserve"> replicate 3</w:t>
            </w:r>
          </w:p>
        </w:tc>
        <w:tc>
          <w:tcPr>
            <w:tcW w:w="2340" w:type="dxa"/>
            <w:tcBorders>
              <w:top w:val="nil"/>
              <w:left w:val="nil"/>
              <w:bottom w:val="single" w:sz="4" w:space="0" w:color="auto"/>
              <w:right w:val="single" w:sz="4" w:space="0" w:color="auto"/>
            </w:tcBorders>
            <w:shd w:val="clear" w:color="auto" w:fill="auto"/>
            <w:noWrap/>
            <w:vAlign w:val="bottom"/>
            <w:hideMark/>
          </w:tcPr>
          <w:p w14:paraId="60531EA0" w14:textId="77777777" w:rsidR="001F37A5" w:rsidRPr="00692B37" w:rsidRDefault="001F37A5" w:rsidP="001F37A5">
            <w:pPr>
              <w:jc w:val="right"/>
              <w:rPr>
                <w:rFonts w:ascii="Times New Roman" w:hAnsi="Times New Roman" w:cs="Times New Roman"/>
                <w:sz w:val="22"/>
                <w:szCs w:val="22"/>
              </w:rPr>
            </w:pPr>
            <w:r w:rsidRPr="00692B37">
              <w:rPr>
                <w:rFonts w:ascii="Times New Roman" w:hAnsi="Times New Roman" w:cs="Times New Roman"/>
                <w:sz w:val="22"/>
                <w:szCs w:val="22"/>
              </w:rPr>
              <w:t>1.180743394</w:t>
            </w:r>
          </w:p>
        </w:tc>
      </w:tr>
    </w:tbl>
    <w:p w14:paraId="6860CF67" w14:textId="32D9E76D" w:rsidR="008161AE" w:rsidRPr="00692B37" w:rsidRDefault="008161AE" w:rsidP="008161AE">
      <w:pPr>
        <w:spacing w:after="160" w:line="259" w:lineRule="auto"/>
        <w:jc w:val="center"/>
        <w:rPr>
          <w:rFonts w:ascii="Times New Roman" w:hAnsi="Times New Roman" w:cs="Times New Roman"/>
          <w:b/>
          <w:bCs/>
        </w:rPr>
      </w:pPr>
    </w:p>
    <w:p w14:paraId="76AEFA60" w14:textId="77777777" w:rsidR="008161AE" w:rsidRPr="00692B37" w:rsidRDefault="008161AE" w:rsidP="00C8112A">
      <w:pPr>
        <w:spacing w:after="160" w:line="259" w:lineRule="auto"/>
        <w:rPr>
          <w:rFonts w:ascii="Times New Roman" w:hAnsi="Times New Roman" w:cs="Times New Roman"/>
          <w:b/>
          <w:bCs/>
        </w:rPr>
      </w:pPr>
    </w:p>
    <w:p w14:paraId="7DBCB656" w14:textId="69331AF1" w:rsidR="008161AE" w:rsidRPr="00692B37" w:rsidRDefault="008161AE" w:rsidP="00C8112A">
      <w:pPr>
        <w:spacing w:after="160" w:line="259" w:lineRule="auto"/>
        <w:rPr>
          <w:rFonts w:ascii="Times New Roman" w:hAnsi="Times New Roman" w:cs="Times New Roman"/>
          <w:b/>
          <w:bCs/>
        </w:rPr>
        <w:sectPr w:rsidR="008161AE" w:rsidRPr="00692B37" w:rsidSect="003A7992">
          <w:pgSz w:w="12240" w:h="15840"/>
          <w:pgMar w:top="1440" w:right="1440" w:bottom="1440" w:left="1440" w:header="720" w:footer="720" w:gutter="0"/>
          <w:cols w:space="720"/>
          <w:docGrid w:linePitch="360"/>
        </w:sectPr>
      </w:pPr>
    </w:p>
    <w:p w14:paraId="4A8CBBA6" w14:textId="77777777" w:rsidR="00C8112A" w:rsidRPr="00692B37" w:rsidRDefault="00C8112A" w:rsidP="00C8112A"/>
    <w:p w14:paraId="0438CA65" w14:textId="77777777" w:rsidR="00C8112A" w:rsidRPr="00692B37" w:rsidRDefault="00C8112A" w:rsidP="00C8112A">
      <w:pPr>
        <w:spacing w:after="160" w:line="259" w:lineRule="auto"/>
        <w:jc w:val="center"/>
      </w:pPr>
      <w:r w:rsidRPr="00692B37">
        <w:rPr>
          <w:noProof/>
        </w:rPr>
        <w:drawing>
          <wp:inline distT="0" distB="0" distL="0" distR="0" wp14:anchorId="79EFEC7C" wp14:editId="6CF5075A">
            <wp:extent cx="5918200" cy="3485558"/>
            <wp:effectExtent l="19050" t="19050" r="25400" b="19685"/>
            <wp:docPr id="1122823843"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23843" name="Picture 1" descr="A close-up of a graph&#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70595" cy="3516416"/>
                    </a:xfrm>
                    <a:prstGeom prst="rect">
                      <a:avLst/>
                    </a:prstGeom>
                    <a:noFill/>
                    <a:ln>
                      <a:solidFill>
                        <a:schemeClr val="tx1"/>
                      </a:solidFill>
                    </a:ln>
                  </pic:spPr>
                </pic:pic>
              </a:graphicData>
            </a:graphic>
          </wp:inline>
        </w:drawing>
      </w:r>
    </w:p>
    <w:p w14:paraId="1195DE71" w14:textId="35CF3B30" w:rsidR="00E74848" w:rsidRPr="00692B37" w:rsidRDefault="00E74848" w:rsidP="00E74848">
      <w:pPr>
        <w:pStyle w:val="Caption"/>
        <w:spacing w:before="0" w:after="0"/>
        <w:rPr>
          <w:rFonts w:ascii="Times New Roman" w:hAnsi="Times New Roman" w:cs="Times New Roman"/>
          <w:b w:val="0"/>
          <w:bCs w:val="0"/>
        </w:rPr>
      </w:pPr>
      <w:bookmarkStart w:id="143" w:name="_Toc150780445"/>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H</w:t>
      </w:r>
      <w:r w:rsidRPr="00692B37">
        <w:rPr>
          <w:rFonts w:ascii="Times New Roman" w:hAnsi="Times New Roman" w:cs="Times New Roman"/>
          <w:vertAlign w:val="subscript"/>
        </w:rPr>
        <w:t>2</w:t>
      </w:r>
      <w:r w:rsidRPr="00692B37">
        <w:rPr>
          <w:rFonts w:ascii="Times New Roman" w:hAnsi="Times New Roman" w:cs="Times New Roman"/>
        </w:rPr>
        <w:t>DCFDA fluorescence and trypan blue staining of potato leaves after low dose gamma radiation treatment.</w:t>
      </w:r>
      <w:bookmarkEnd w:id="143"/>
    </w:p>
    <w:p w14:paraId="08E36459" w14:textId="77777777" w:rsidR="00C8112A" w:rsidRPr="00692B37" w:rsidRDefault="00C8112A" w:rsidP="00C8112A">
      <w:pPr>
        <w:spacing w:after="160" w:line="259" w:lineRule="auto"/>
        <w:rPr>
          <w:rFonts w:ascii="Times New Roman" w:hAnsi="Times New Roman" w:cs="Times New Roman"/>
        </w:rPr>
      </w:pPr>
      <w:r w:rsidRPr="00692B37">
        <w:rPr>
          <w:rFonts w:ascii="Times New Roman" w:hAnsi="Times New Roman" w:cs="Times New Roman"/>
          <w:b/>
          <w:bCs/>
        </w:rPr>
        <w:t>(A)</w:t>
      </w:r>
      <w:r w:rsidRPr="00692B37">
        <w:rPr>
          <w:rFonts w:ascii="Times New Roman" w:hAnsi="Times New Roman" w:cs="Times New Roman"/>
        </w:rPr>
        <w:t xml:space="preserve"> Fluorescence curves of potato leaf extracts and a hydrogen peroxide standard treated with through 2',7'-dichlorodihydrofluorescein diacetate (H</w:t>
      </w:r>
      <w:r w:rsidRPr="00692B37">
        <w:rPr>
          <w:rFonts w:ascii="Times New Roman" w:hAnsi="Times New Roman" w:cs="Times New Roman"/>
          <w:vertAlign w:val="subscript"/>
        </w:rPr>
        <w:t>2</w:t>
      </w:r>
      <w:r w:rsidRPr="00692B37">
        <w:rPr>
          <w:rFonts w:ascii="Times New Roman" w:hAnsi="Times New Roman" w:cs="Times New Roman"/>
        </w:rPr>
        <w:t>DCFDA</w:t>
      </w:r>
      <w:r w:rsidRPr="00692B37">
        <w:rPr>
          <w:rFonts w:ascii="Times New Roman" w:hAnsi="Times New Roman" w:cs="Times New Roman"/>
          <w:b/>
          <w:bCs/>
        </w:rPr>
        <w:t xml:space="preserve">) </w:t>
      </w:r>
      <w:r w:rsidRPr="00692B37">
        <w:rPr>
          <w:rFonts w:ascii="Times New Roman" w:hAnsi="Times New Roman" w:cs="Times New Roman"/>
        </w:rPr>
        <w:t xml:space="preserve">over a twenty-minute observation time course. Mean relative fluorescence units (RFU) of three biological replicates and four technical replicates are plotted (excitation: 485 nm, emission 528 nm). </w:t>
      </w:r>
      <w:r w:rsidRPr="00692B37">
        <w:rPr>
          <w:rFonts w:ascii="Times New Roman" w:hAnsi="Times New Roman" w:cs="Times New Roman"/>
          <w:b/>
          <w:bCs/>
        </w:rPr>
        <w:t xml:space="preserve">(B) </w:t>
      </w:r>
      <w:r w:rsidRPr="00692B37">
        <w:rPr>
          <w:rFonts w:ascii="Times New Roman" w:hAnsi="Times New Roman" w:cs="Times New Roman"/>
        </w:rPr>
        <w:t xml:space="preserve">Mean relative fluorescence units of the leaf tissue treated with 0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of radiation at the twentieth observation in the time course with pre- H</w:t>
      </w:r>
      <w:r w:rsidRPr="00692B37">
        <w:rPr>
          <w:rFonts w:ascii="Times New Roman" w:hAnsi="Times New Roman" w:cs="Times New Roman"/>
          <w:vertAlign w:val="subscript"/>
        </w:rPr>
        <w:t>2</w:t>
      </w:r>
      <w:r w:rsidRPr="00692B37">
        <w:rPr>
          <w:rFonts w:ascii="Times New Roman" w:hAnsi="Times New Roman" w:cs="Times New Roman"/>
        </w:rPr>
        <w:t>DCFDA fluorescence in this range subtracted from each well and normalized to the weight of each tissue sample (RFU / mg). Data represents mean ± standard error of three biological and four technical replicates. Data were analyzed using ANOVA (p &lt; 0.05), no significant effect of gamma radiation treatment on RFU / mg was detected (denoted with “</w:t>
      </w:r>
      <w:proofErr w:type="spellStart"/>
      <w:r w:rsidRPr="00692B37">
        <w:rPr>
          <w:rFonts w:ascii="Times New Roman" w:hAnsi="Times New Roman" w:cs="Times New Roman"/>
        </w:rPr>
        <w:t>n.s</w:t>
      </w:r>
      <w:proofErr w:type="spellEnd"/>
      <w:r w:rsidRPr="00692B37">
        <w:rPr>
          <w:rFonts w:ascii="Times New Roman" w:hAnsi="Times New Roman" w:cs="Times New Roman"/>
        </w:rPr>
        <w:t xml:space="preserve">.” </w:t>
      </w:r>
      <w:r w:rsidRPr="00692B37">
        <w:rPr>
          <w:rFonts w:ascii="Times New Roman" w:hAnsi="Times New Roman" w:cs="Times New Roman"/>
          <w:b/>
          <w:bCs/>
        </w:rPr>
        <w:t xml:space="preserve">(C) </w:t>
      </w:r>
      <w:r w:rsidRPr="00692B37">
        <w:rPr>
          <w:rFonts w:ascii="Times New Roman" w:hAnsi="Times New Roman" w:cs="Times New Roman"/>
        </w:rPr>
        <w:t xml:space="preserve">Trypan blue staining of mature potato leaves seventy-two hours post-treatment. Leaves are shown pre-stain to show any pre-stain wounding. Post-stain images show negligible trypan blue staining so stained leaf area measurements were not pursued. </w:t>
      </w:r>
    </w:p>
    <w:p w14:paraId="168D714B" w14:textId="77777777" w:rsidR="00C8112A" w:rsidRPr="00692B37" w:rsidRDefault="00C8112A" w:rsidP="00C8112A">
      <w:pPr>
        <w:spacing w:after="160" w:line="259" w:lineRule="auto"/>
        <w:rPr>
          <w:rFonts w:ascii="Times New Roman" w:hAnsi="Times New Roman" w:cs="Times New Roman"/>
        </w:rPr>
      </w:pPr>
      <w:r w:rsidRPr="00692B37">
        <w:rPr>
          <w:rFonts w:ascii="Times New Roman" w:hAnsi="Times New Roman" w:cs="Times New Roman"/>
        </w:rPr>
        <w:br w:type="page"/>
      </w:r>
    </w:p>
    <w:p w14:paraId="4B3FFE3F" w14:textId="77777777" w:rsidR="00C8112A" w:rsidRPr="00692B37" w:rsidRDefault="00C8112A" w:rsidP="00C8112A">
      <w:pPr>
        <w:spacing w:after="160" w:line="259" w:lineRule="auto"/>
        <w:jc w:val="center"/>
        <w:rPr>
          <w:rFonts w:ascii="Times New Roman" w:hAnsi="Times New Roman" w:cs="Times New Roman"/>
        </w:rPr>
      </w:pPr>
      <w:r w:rsidRPr="00692B37">
        <w:rPr>
          <w:rFonts w:ascii="Times New Roman" w:hAnsi="Times New Roman" w:cs="Times New Roman"/>
          <w:noProof/>
        </w:rPr>
        <w:lastRenderedPageBreak/>
        <w:drawing>
          <wp:inline distT="0" distB="0" distL="0" distR="0" wp14:anchorId="18161854" wp14:editId="0045670A">
            <wp:extent cx="5908040" cy="3227315"/>
            <wp:effectExtent l="19050" t="19050" r="16510" b="11430"/>
            <wp:docPr id="57447649"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7649" name="Picture 5" descr="A screenshot of a computer&#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71041" cy="3261730"/>
                    </a:xfrm>
                    <a:prstGeom prst="rect">
                      <a:avLst/>
                    </a:prstGeom>
                    <a:noFill/>
                    <a:ln>
                      <a:solidFill>
                        <a:schemeClr val="tx1"/>
                      </a:solidFill>
                    </a:ln>
                  </pic:spPr>
                </pic:pic>
              </a:graphicData>
            </a:graphic>
          </wp:inline>
        </w:drawing>
      </w:r>
    </w:p>
    <w:p w14:paraId="23919D90" w14:textId="5C6160A0" w:rsidR="00662EE7" w:rsidRPr="00692B37" w:rsidRDefault="00662EE7" w:rsidP="00662EE7">
      <w:pPr>
        <w:pStyle w:val="Caption"/>
        <w:spacing w:before="0" w:after="0"/>
        <w:rPr>
          <w:rFonts w:ascii="Times New Roman" w:hAnsi="Times New Roman" w:cs="Times New Roman"/>
          <w:b w:val="0"/>
          <w:bCs w:val="0"/>
        </w:rPr>
      </w:pPr>
      <w:bookmarkStart w:id="144" w:name="_Toc150780446"/>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Plant aboveground phenotype</w:t>
      </w:r>
      <w:r w:rsidR="00EE505D" w:rsidRPr="00692B37">
        <w:rPr>
          <w:rFonts w:ascii="Times New Roman" w:hAnsi="Times New Roman" w:cs="Times New Roman"/>
        </w:rPr>
        <w:t xml:space="preserve"> five weeks</w:t>
      </w:r>
      <w:r w:rsidRPr="00692B37">
        <w:rPr>
          <w:rFonts w:ascii="Times New Roman" w:hAnsi="Times New Roman" w:cs="Times New Roman"/>
        </w:rPr>
        <w:t xml:space="preserve"> after low dose gamma radiation treatment.</w:t>
      </w:r>
      <w:bookmarkEnd w:id="144"/>
    </w:p>
    <w:p w14:paraId="17583D5D" w14:textId="77777777" w:rsidR="00C8112A" w:rsidRPr="00692B37" w:rsidRDefault="00C8112A" w:rsidP="00C8112A">
      <w:pPr>
        <w:spacing w:line="259" w:lineRule="auto"/>
        <w:rPr>
          <w:rFonts w:ascii="Times New Roman" w:hAnsi="Times New Roman" w:cs="Times New Roman"/>
        </w:rPr>
      </w:pPr>
      <w:r w:rsidRPr="00692B37">
        <w:rPr>
          <w:rFonts w:ascii="Times New Roman" w:hAnsi="Times New Roman" w:cs="Times New Roman"/>
          <w:b/>
          <w:bCs/>
        </w:rPr>
        <w:t>(A-C)</w:t>
      </w:r>
      <w:r w:rsidRPr="00692B37">
        <w:rPr>
          <w:rFonts w:ascii="Times New Roman" w:hAnsi="Times New Roman" w:cs="Times New Roman"/>
        </w:rPr>
        <w:t xml:space="preserve"> Mean aboveground phenotypic data taken each week, starting with the week of treatment (week 0). Plant height </w:t>
      </w:r>
      <w:r w:rsidRPr="00692B37">
        <w:rPr>
          <w:rFonts w:ascii="Times New Roman" w:hAnsi="Times New Roman" w:cs="Times New Roman"/>
          <w:b/>
          <w:bCs/>
        </w:rPr>
        <w:t>(A)</w:t>
      </w:r>
      <w:r w:rsidRPr="00692B37">
        <w:rPr>
          <w:rFonts w:ascii="Times New Roman" w:hAnsi="Times New Roman" w:cs="Times New Roman"/>
        </w:rPr>
        <w:t xml:space="preserve">, leaf number </w:t>
      </w:r>
      <w:r w:rsidRPr="00692B37">
        <w:rPr>
          <w:rFonts w:ascii="Times New Roman" w:hAnsi="Times New Roman" w:cs="Times New Roman"/>
          <w:b/>
          <w:bCs/>
        </w:rPr>
        <w:t>(B)</w:t>
      </w:r>
      <w:r w:rsidRPr="00692B37">
        <w:rPr>
          <w:rFonts w:ascii="Times New Roman" w:hAnsi="Times New Roman" w:cs="Times New Roman"/>
        </w:rPr>
        <w:t>, and meristem length (</w:t>
      </w:r>
      <w:r w:rsidRPr="00692B37">
        <w:rPr>
          <w:rFonts w:ascii="Times New Roman" w:hAnsi="Times New Roman" w:cs="Times New Roman"/>
          <w:b/>
          <w:bCs/>
        </w:rPr>
        <w:t xml:space="preserve">C) </w:t>
      </w:r>
      <w:r w:rsidRPr="00692B37">
        <w:rPr>
          <w:rFonts w:ascii="Times New Roman" w:hAnsi="Times New Roman" w:cs="Times New Roman"/>
        </w:rPr>
        <w:t xml:space="preserve">data are displayed as the mean of three biological replicates over six weeks. Significant effect of treatment and mean comparison was conducted with ANOVA (p &lt; 0.05) with a post-hoc Dunnett’s test (p &lt; 0.05) using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as the control group. Significant difference from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was not detected at any timepoint, denoted by “</w:t>
      </w:r>
      <w:proofErr w:type="spellStart"/>
      <w:r w:rsidRPr="00692B37">
        <w:rPr>
          <w:rFonts w:ascii="Times New Roman" w:hAnsi="Times New Roman" w:cs="Times New Roman"/>
        </w:rPr>
        <w:t>n.s</w:t>
      </w:r>
      <w:proofErr w:type="spellEnd"/>
      <w:r w:rsidRPr="00692B37">
        <w:rPr>
          <w:rFonts w:ascii="Times New Roman" w:hAnsi="Times New Roman" w:cs="Times New Roman"/>
        </w:rPr>
        <w:t xml:space="preserve">.” </w:t>
      </w:r>
      <w:r w:rsidRPr="00692B37">
        <w:rPr>
          <w:rFonts w:ascii="Times New Roman" w:hAnsi="Times New Roman" w:cs="Times New Roman"/>
          <w:b/>
          <w:bCs/>
        </w:rPr>
        <w:t>(D-F)</w:t>
      </w:r>
      <w:r w:rsidRPr="00692B37">
        <w:rPr>
          <w:rFonts w:ascii="Times New Roman" w:hAnsi="Times New Roman" w:cs="Times New Roman"/>
        </w:rPr>
        <w:t xml:space="preserve"> Mean aboveground phenotypic data from only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and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treated plants. Plant height </w:t>
      </w:r>
      <w:r w:rsidRPr="00692B37">
        <w:rPr>
          <w:rFonts w:ascii="Times New Roman" w:hAnsi="Times New Roman" w:cs="Times New Roman"/>
          <w:b/>
          <w:bCs/>
        </w:rPr>
        <w:t>(D)</w:t>
      </w:r>
      <w:r w:rsidRPr="00692B37">
        <w:rPr>
          <w:rFonts w:ascii="Times New Roman" w:hAnsi="Times New Roman" w:cs="Times New Roman"/>
        </w:rPr>
        <w:t xml:space="preserve">, leaf number </w:t>
      </w:r>
      <w:r w:rsidRPr="00692B37">
        <w:rPr>
          <w:rFonts w:ascii="Times New Roman" w:hAnsi="Times New Roman" w:cs="Times New Roman"/>
          <w:b/>
          <w:bCs/>
        </w:rPr>
        <w:t>(E)</w:t>
      </w:r>
      <w:r w:rsidRPr="00692B37">
        <w:rPr>
          <w:rFonts w:ascii="Times New Roman" w:hAnsi="Times New Roman" w:cs="Times New Roman"/>
        </w:rPr>
        <w:t>, and meristem length (</w:t>
      </w:r>
      <w:r w:rsidRPr="00692B37">
        <w:rPr>
          <w:rFonts w:ascii="Times New Roman" w:hAnsi="Times New Roman" w:cs="Times New Roman"/>
          <w:b/>
          <w:bCs/>
        </w:rPr>
        <w:t xml:space="preserve">F) </w:t>
      </w:r>
      <w:r w:rsidRPr="00692B37">
        <w:rPr>
          <w:rFonts w:ascii="Times New Roman" w:hAnsi="Times New Roman" w:cs="Times New Roman"/>
        </w:rPr>
        <w:t xml:space="preserve">data are displayed as the mean ± standard error of the mean of three biological replicates over six weeks. Significant effect of treatment and mean comparison was conducted with a student’s t test (p &lt; 0.05), with significant difference from 0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indicated with “***”. </w:t>
      </w:r>
      <w:r w:rsidRPr="00692B37">
        <w:rPr>
          <w:rFonts w:ascii="Times New Roman" w:hAnsi="Times New Roman" w:cs="Times New Roman"/>
          <w:b/>
          <w:bCs/>
        </w:rPr>
        <w:t>(G)</w:t>
      </w:r>
      <w:r w:rsidRPr="00692B37">
        <w:rPr>
          <w:rFonts w:ascii="Times New Roman" w:hAnsi="Times New Roman" w:cs="Times New Roman"/>
        </w:rPr>
        <w:t xml:space="preserve"> Height increase of all plants at three weeks post-treatment compared to plant height measured before treatment. Individual plant height increases denoted with black dots, while the mean and standard error for each treatment </w:t>
      </w:r>
      <w:proofErr w:type="gramStart"/>
      <w:r w:rsidRPr="00692B37">
        <w:rPr>
          <w:rFonts w:ascii="Times New Roman" w:hAnsi="Times New Roman" w:cs="Times New Roman"/>
        </w:rPr>
        <w:t>are</w:t>
      </w:r>
      <w:proofErr w:type="gramEnd"/>
      <w:r w:rsidRPr="00692B37">
        <w:rPr>
          <w:rFonts w:ascii="Times New Roman" w:hAnsi="Times New Roman" w:cs="Times New Roman"/>
        </w:rPr>
        <w:t xml:space="preserve"> shown in red. </w:t>
      </w:r>
    </w:p>
    <w:p w14:paraId="291103AA" w14:textId="5AFBC67D" w:rsidR="004729EE" w:rsidRPr="00692B37" w:rsidRDefault="00EE505D" w:rsidP="004729EE">
      <w:pPr>
        <w:rPr>
          <w:rFonts w:ascii="Times New Roman" w:hAnsi="Times New Roman" w:cs="Times New Roman"/>
        </w:rPr>
      </w:pPr>
      <w:r w:rsidRPr="00692B37">
        <w:rPr>
          <w:rFonts w:ascii="Times New Roman" w:hAnsi="Times New Roman" w:cs="Times New Roman"/>
        </w:rPr>
        <w:br w:type="page"/>
      </w:r>
    </w:p>
    <w:p w14:paraId="2E1A7920" w14:textId="2DD843ED" w:rsidR="004729EE" w:rsidRPr="00692B37" w:rsidRDefault="004729EE" w:rsidP="00EE505D">
      <w:pPr>
        <w:pStyle w:val="Caption"/>
        <w:rPr>
          <w:rFonts w:ascii="Times New Roman" w:hAnsi="Times New Roman" w:cs="Times New Roman"/>
        </w:rPr>
      </w:pPr>
      <w:r w:rsidRPr="00692B37">
        <w:rPr>
          <w:rFonts w:ascii="Times New Roman" w:hAnsi="Times New Roman" w:cs="Times New Roman"/>
          <w:noProof/>
        </w:rPr>
        <w:lastRenderedPageBreak/>
        <w:drawing>
          <wp:inline distT="0" distB="0" distL="0" distR="0" wp14:anchorId="4428542D" wp14:editId="620D7C4A">
            <wp:extent cx="5937250" cy="3209864"/>
            <wp:effectExtent l="19050" t="19050" r="25400" b="10160"/>
            <wp:docPr id="1164508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62514" cy="3223522"/>
                    </a:xfrm>
                    <a:prstGeom prst="rect">
                      <a:avLst/>
                    </a:prstGeom>
                    <a:noFill/>
                    <a:ln>
                      <a:solidFill>
                        <a:schemeClr val="tx1"/>
                      </a:solidFill>
                    </a:ln>
                  </pic:spPr>
                </pic:pic>
              </a:graphicData>
            </a:graphic>
          </wp:inline>
        </w:drawing>
      </w:r>
    </w:p>
    <w:p w14:paraId="29BC2B6C" w14:textId="3A6CBA10" w:rsidR="00EE505D" w:rsidRPr="00692B37" w:rsidRDefault="00EE505D" w:rsidP="00EE505D">
      <w:pPr>
        <w:pStyle w:val="Caption"/>
        <w:rPr>
          <w:rFonts w:ascii="Times New Roman" w:hAnsi="Times New Roman" w:cs="Times New Roman"/>
        </w:rPr>
      </w:pPr>
      <w:bookmarkStart w:id="145" w:name="_Toc150780447"/>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3</w:t>
      </w:r>
      <w:r w:rsidRPr="00692B37">
        <w:rPr>
          <w:rFonts w:ascii="Times New Roman" w:hAnsi="Times New Roman" w:cs="Times New Roman"/>
        </w:rPr>
        <w:fldChar w:fldCharType="end"/>
      </w:r>
      <w:r w:rsidRPr="00692B37">
        <w:rPr>
          <w:rFonts w:ascii="Times New Roman" w:hAnsi="Times New Roman" w:cs="Times New Roman"/>
        </w:rPr>
        <w:t xml:space="preserve">: Plant aboveground </w:t>
      </w:r>
      <w:r w:rsidR="004729EE" w:rsidRPr="00692B37">
        <w:rPr>
          <w:rFonts w:ascii="Times New Roman" w:hAnsi="Times New Roman" w:cs="Times New Roman"/>
        </w:rPr>
        <w:t>structure</w:t>
      </w:r>
      <w:r w:rsidRPr="00692B37">
        <w:rPr>
          <w:rFonts w:ascii="Times New Roman" w:hAnsi="Times New Roman" w:cs="Times New Roman"/>
        </w:rPr>
        <w:t xml:space="preserve"> six weeks after low dose gamma radiation treatment.</w:t>
      </w:r>
      <w:bookmarkEnd w:id="145"/>
      <w:r w:rsidRPr="00692B37">
        <w:rPr>
          <w:rFonts w:ascii="Times New Roman" w:hAnsi="Times New Roman" w:cs="Times New Roman"/>
        </w:rPr>
        <w:t xml:space="preserve"> </w:t>
      </w:r>
    </w:p>
    <w:p w14:paraId="2393A7A9" w14:textId="7F0C1E5A" w:rsidR="00EE505D" w:rsidRPr="00692B37" w:rsidRDefault="0026659A" w:rsidP="00C8112A">
      <w:pPr>
        <w:spacing w:line="259" w:lineRule="auto"/>
        <w:rPr>
          <w:rFonts w:ascii="Times New Roman" w:hAnsi="Times New Roman" w:cs="Times New Roman"/>
        </w:rPr>
      </w:pPr>
      <w:r w:rsidRPr="00692B37">
        <w:rPr>
          <w:rFonts w:ascii="Times New Roman" w:hAnsi="Times New Roman" w:cs="Times New Roman"/>
          <w:b/>
          <w:bCs/>
        </w:rPr>
        <w:t xml:space="preserve">(A-D) </w:t>
      </w:r>
      <w:r w:rsidRPr="00692B37">
        <w:rPr>
          <w:rFonts w:ascii="Times New Roman" w:hAnsi="Times New Roman" w:cs="Times New Roman"/>
        </w:rPr>
        <w:t xml:space="preserve">Aboveground structure measurements of wild type potato plants irradiated with 0 –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six weeks after treatment. </w:t>
      </w:r>
      <w:r w:rsidR="000C3DE6" w:rsidRPr="00692B37">
        <w:rPr>
          <w:rFonts w:ascii="Times New Roman" w:hAnsi="Times New Roman" w:cs="Times New Roman"/>
        </w:rPr>
        <w:t xml:space="preserve">Measurements include plant height </w:t>
      </w:r>
      <w:r w:rsidR="000C3DE6" w:rsidRPr="00692B37">
        <w:rPr>
          <w:rFonts w:ascii="Times New Roman" w:hAnsi="Times New Roman" w:cs="Times New Roman"/>
          <w:b/>
          <w:bCs/>
        </w:rPr>
        <w:t>(A)</w:t>
      </w:r>
      <w:r w:rsidR="000C3DE6" w:rsidRPr="00692B37">
        <w:rPr>
          <w:rFonts w:ascii="Times New Roman" w:hAnsi="Times New Roman" w:cs="Times New Roman"/>
        </w:rPr>
        <w:t xml:space="preserve">, number of leaves attached to the main stem of the plant </w:t>
      </w:r>
      <w:r w:rsidR="000C3DE6" w:rsidRPr="00692B37">
        <w:rPr>
          <w:rFonts w:ascii="Times New Roman" w:hAnsi="Times New Roman" w:cs="Times New Roman"/>
          <w:b/>
          <w:bCs/>
        </w:rPr>
        <w:t>(B)</w:t>
      </w:r>
      <w:r w:rsidR="000C3DE6" w:rsidRPr="00692B37">
        <w:rPr>
          <w:rFonts w:ascii="Times New Roman" w:hAnsi="Times New Roman" w:cs="Times New Roman"/>
        </w:rPr>
        <w:t xml:space="preserve">, number of emerged secondary shoots </w:t>
      </w:r>
      <w:r w:rsidR="000C3DE6" w:rsidRPr="00692B37">
        <w:rPr>
          <w:rFonts w:ascii="Times New Roman" w:hAnsi="Times New Roman" w:cs="Times New Roman"/>
          <w:b/>
          <w:bCs/>
        </w:rPr>
        <w:t>(C)</w:t>
      </w:r>
      <w:r w:rsidR="000C3DE6" w:rsidRPr="00692B37">
        <w:rPr>
          <w:rFonts w:ascii="Times New Roman" w:hAnsi="Times New Roman" w:cs="Times New Roman"/>
        </w:rPr>
        <w:t xml:space="preserve">, and number of leaves attached to the emerged secondary shoots </w:t>
      </w:r>
      <w:r w:rsidR="000C3DE6" w:rsidRPr="00692B37">
        <w:rPr>
          <w:rFonts w:ascii="Times New Roman" w:hAnsi="Times New Roman" w:cs="Times New Roman"/>
          <w:b/>
          <w:bCs/>
        </w:rPr>
        <w:t>(D)</w:t>
      </w:r>
      <w:r w:rsidR="000C3DE6" w:rsidRPr="00692B37">
        <w:rPr>
          <w:rFonts w:ascii="Times New Roman" w:hAnsi="Times New Roman" w:cs="Times New Roman"/>
        </w:rPr>
        <w:t xml:space="preserve">. </w:t>
      </w:r>
      <w:r w:rsidR="001B46D8" w:rsidRPr="00692B37">
        <w:rPr>
          <w:rFonts w:ascii="Times New Roman" w:hAnsi="Times New Roman" w:cs="Times New Roman"/>
        </w:rPr>
        <w:t xml:space="preserve">Values represent  the mean ± standard error of the mean of three biological replicates per treatment. </w:t>
      </w:r>
      <w:r w:rsidR="001B46D8" w:rsidRPr="00692B37">
        <w:rPr>
          <w:rFonts w:ascii="Times New Roman" w:hAnsi="Times New Roman" w:cs="Times New Roman"/>
          <w:b/>
          <w:bCs/>
        </w:rPr>
        <w:t>(E,F)</w:t>
      </w:r>
      <w:r w:rsidR="001B46D8" w:rsidRPr="00692B37">
        <w:rPr>
          <w:rFonts w:ascii="Times New Roman" w:hAnsi="Times New Roman" w:cs="Times New Roman"/>
        </w:rPr>
        <w:t xml:space="preserve"> Images of plants treated with 0 Gray </w:t>
      </w:r>
      <w:r w:rsidR="001B46D8" w:rsidRPr="00692B37">
        <w:rPr>
          <w:rFonts w:ascii="Times New Roman" w:hAnsi="Times New Roman" w:cs="Times New Roman"/>
          <w:b/>
          <w:bCs/>
        </w:rPr>
        <w:t>(E)</w:t>
      </w:r>
      <w:r w:rsidR="001B46D8" w:rsidRPr="00692B37">
        <w:rPr>
          <w:rFonts w:ascii="Times New Roman" w:hAnsi="Times New Roman" w:cs="Times New Roman"/>
        </w:rPr>
        <w:t xml:space="preserve"> and 5 Gray </w:t>
      </w:r>
      <w:r w:rsidR="001B46D8" w:rsidRPr="00692B37">
        <w:rPr>
          <w:rFonts w:ascii="Times New Roman" w:hAnsi="Times New Roman" w:cs="Times New Roman"/>
          <w:b/>
          <w:bCs/>
        </w:rPr>
        <w:t>(F)</w:t>
      </w:r>
      <w:r w:rsidR="001B46D8" w:rsidRPr="00692B37">
        <w:rPr>
          <w:rFonts w:ascii="Times New Roman" w:hAnsi="Times New Roman" w:cs="Times New Roman"/>
        </w:rPr>
        <w:t xml:space="preserve"> six weeks after treatment. Scale bars = 10 cm. </w:t>
      </w:r>
    </w:p>
    <w:p w14:paraId="653955F6" w14:textId="278A273D" w:rsidR="00934704" w:rsidRPr="00692B37" w:rsidRDefault="00934704">
      <w:pPr>
        <w:rPr>
          <w:rFonts w:ascii="Times New Roman" w:hAnsi="Times New Roman" w:cs="Times New Roman"/>
        </w:rPr>
      </w:pPr>
      <w:r w:rsidRPr="00692B37">
        <w:rPr>
          <w:rFonts w:ascii="Times New Roman" w:hAnsi="Times New Roman" w:cs="Times New Roman"/>
        </w:rPr>
        <w:br w:type="page"/>
      </w:r>
    </w:p>
    <w:p w14:paraId="3143329C" w14:textId="25BB067F" w:rsidR="00934704" w:rsidRPr="00692B37" w:rsidRDefault="004D6AA8" w:rsidP="00934704">
      <w:pPr>
        <w:pStyle w:val="Caption"/>
        <w:rPr>
          <w:rFonts w:ascii="Times New Roman" w:hAnsi="Times New Roman" w:cs="Times New Roman"/>
        </w:rPr>
      </w:pPr>
      <w:r w:rsidRPr="00692B37">
        <w:rPr>
          <w:rFonts w:ascii="Times New Roman" w:hAnsi="Times New Roman" w:cs="Times New Roman"/>
          <w:noProof/>
        </w:rPr>
        <w:lastRenderedPageBreak/>
        <w:drawing>
          <wp:inline distT="0" distB="0" distL="0" distR="0" wp14:anchorId="1D10F58D" wp14:editId="3D4E1EBA">
            <wp:extent cx="5937250" cy="3453621"/>
            <wp:effectExtent l="19050" t="19050" r="25400" b="13970"/>
            <wp:docPr id="8360139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55567" cy="3464276"/>
                    </a:xfrm>
                    <a:prstGeom prst="rect">
                      <a:avLst/>
                    </a:prstGeom>
                    <a:noFill/>
                    <a:ln>
                      <a:solidFill>
                        <a:schemeClr val="tx1"/>
                      </a:solidFill>
                    </a:ln>
                  </pic:spPr>
                </pic:pic>
              </a:graphicData>
            </a:graphic>
          </wp:inline>
        </w:drawing>
      </w:r>
    </w:p>
    <w:p w14:paraId="7A102267" w14:textId="1C457FC4" w:rsidR="00934704" w:rsidRPr="00692B37" w:rsidRDefault="00934704" w:rsidP="00934704">
      <w:pPr>
        <w:pStyle w:val="Caption"/>
        <w:rPr>
          <w:rFonts w:ascii="Times New Roman" w:hAnsi="Times New Roman" w:cs="Times New Roman"/>
        </w:rPr>
      </w:pPr>
      <w:bookmarkStart w:id="146" w:name="_Toc150780448"/>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Pr="00692B37">
        <w:rPr>
          <w:rFonts w:ascii="Times New Roman" w:hAnsi="Times New Roman" w:cs="Times New Roman"/>
          <w:noProof/>
        </w:rPr>
        <w:t>4</w:t>
      </w:r>
      <w:r w:rsidRPr="00692B37">
        <w:rPr>
          <w:rFonts w:ascii="Times New Roman" w:hAnsi="Times New Roman" w:cs="Times New Roman"/>
        </w:rPr>
        <w:fldChar w:fldCharType="end"/>
      </w:r>
      <w:r w:rsidRPr="00692B37">
        <w:rPr>
          <w:rFonts w:ascii="Times New Roman" w:hAnsi="Times New Roman" w:cs="Times New Roman"/>
        </w:rPr>
        <w:t>: Apical and secondary meristem phenotypes six weeks after low dose gamma radiation treatment.</w:t>
      </w:r>
      <w:bookmarkEnd w:id="146"/>
      <w:r w:rsidRPr="00692B37">
        <w:rPr>
          <w:rFonts w:ascii="Times New Roman" w:hAnsi="Times New Roman" w:cs="Times New Roman"/>
        </w:rPr>
        <w:t xml:space="preserve"> </w:t>
      </w:r>
    </w:p>
    <w:p w14:paraId="1AD2E439" w14:textId="70F78A32" w:rsidR="00934704" w:rsidRPr="00692B37" w:rsidRDefault="004D6AA8" w:rsidP="00C8112A">
      <w:pPr>
        <w:spacing w:line="259" w:lineRule="auto"/>
        <w:rPr>
          <w:rFonts w:ascii="Times New Roman" w:hAnsi="Times New Roman" w:cs="Times New Roman"/>
        </w:rPr>
      </w:pPr>
      <w:r w:rsidRPr="00692B37">
        <w:rPr>
          <w:rFonts w:ascii="Times New Roman" w:hAnsi="Times New Roman" w:cs="Times New Roman"/>
          <w:b/>
          <w:bCs/>
        </w:rPr>
        <w:t>(A-E)</w:t>
      </w:r>
      <w:r w:rsidRPr="00692B37">
        <w:rPr>
          <w:rFonts w:ascii="Times New Roman" w:hAnsi="Times New Roman" w:cs="Times New Roman"/>
        </w:rPr>
        <w:t xml:space="preserve"> Altered meristem phenotypes in three potato plants treated with 0 – 5 Gray of ionizing radiation. </w:t>
      </w:r>
      <w:r w:rsidR="00934704" w:rsidRPr="00692B37">
        <w:rPr>
          <w:rFonts w:ascii="Times New Roman" w:hAnsi="Times New Roman" w:cs="Times New Roman"/>
          <w:b/>
          <w:bCs/>
        </w:rPr>
        <w:t>(A)</w:t>
      </w:r>
      <w:r w:rsidR="00934704" w:rsidRPr="00692B37">
        <w:rPr>
          <w:rFonts w:ascii="Times New Roman" w:hAnsi="Times New Roman" w:cs="Times New Roman"/>
        </w:rPr>
        <w:t xml:space="preserve"> Percentage of apical meristems an altered phenotype associated with a temporary pause or loss of apical dominance. </w:t>
      </w:r>
      <w:r w:rsidRPr="00692B37">
        <w:rPr>
          <w:rFonts w:ascii="Times New Roman" w:hAnsi="Times New Roman" w:cs="Times New Roman"/>
          <w:b/>
          <w:bCs/>
        </w:rPr>
        <w:t>(B)</w:t>
      </w:r>
      <w:r w:rsidRPr="00692B37">
        <w:rPr>
          <w:rFonts w:ascii="Times New Roman" w:hAnsi="Times New Roman" w:cs="Times New Roman"/>
        </w:rPr>
        <w:t xml:space="preserve"> Percentage of apical meristems exhibit a ‘sunken’ phenotype, where dominance of the apical meristem has been completely lost. </w:t>
      </w:r>
      <w:r w:rsidRPr="00692B37">
        <w:rPr>
          <w:rFonts w:ascii="Times New Roman" w:hAnsi="Times New Roman" w:cs="Times New Roman"/>
          <w:b/>
          <w:bCs/>
        </w:rPr>
        <w:t>(C)</w:t>
      </w:r>
      <w:r w:rsidRPr="00692B37">
        <w:rPr>
          <w:rFonts w:ascii="Times New Roman" w:hAnsi="Times New Roman" w:cs="Times New Roman"/>
        </w:rPr>
        <w:t xml:space="preserve"> Percentage of secondary meristems that exhibit the same altered phenotypes as seen in apical meristems. </w:t>
      </w:r>
      <w:r w:rsidRPr="00692B37">
        <w:rPr>
          <w:rFonts w:ascii="Times New Roman" w:hAnsi="Times New Roman" w:cs="Times New Roman"/>
          <w:b/>
          <w:bCs/>
        </w:rPr>
        <w:t>(D)</w:t>
      </w:r>
      <w:r w:rsidRPr="00692B37">
        <w:rPr>
          <w:rFonts w:ascii="Times New Roman" w:hAnsi="Times New Roman" w:cs="Times New Roman"/>
        </w:rPr>
        <w:t xml:space="preserve"> Images of meristem structure in plants treated with 0, 2, 4, or 5 Gray. The 0 Gray plant represents a normal meristem structure, while the 2 Gray represents an altered phenotype. Images of the 4 Gray and 5 Gray plants show a ‘sunken’ meristem phenotype. </w:t>
      </w:r>
      <w:r w:rsidRPr="00692B37">
        <w:rPr>
          <w:rFonts w:ascii="Times New Roman" w:hAnsi="Times New Roman" w:cs="Times New Roman"/>
          <w:b/>
          <w:bCs/>
        </w:rPr>
        <w:t>(E)</w:t>
      </w:r>
      <w:r w:rsidRPr="00692B37">
        <w:rPr>
          <w:rFonts w:ascii="Times New Roman" w:hAnsi="Times New Roman" w:cs="Times New Roman"/>
        </w:rPr>
        <w:t xml:space="preserve"> Images of secondary meristems, with the 0 Gray image representing a normal secondary meristem and the 5 Gray </w:t>
      </w:r>
      <w:proofErr w:type="gramStart"/>
      <w:r w:rsidRPr="00692B37">
        <w:rPr>
          <w:rFonts w:ascii="Times New Roman" w:hAnsi="Times New Roman" w:cs="Times New Roman"/>
        </w:rPr>
        <w:t>image</w:t>
      </w:r>
      <w:proofErr w:type="gramEnd"/>
      <w:r w:rsidRPr="00692B37">
        <w:rPr>
          <w:rFonts w:ascii="Times New Roman" w:hAnsi="Times New Roman" w:cs="Times New Roman"/>
        </w:rPr>
        <w:t xml:space="preserve"> representing an altered meristem phenotype. Scale bars = 1 cm.</w:t>
      </w:r>
    </w:p>
    <w:p w14:paraId="2F36E9A2" w14:textId="77777777" w:rsidR="00C8112A" w:rsidRPr="00692B37" w:rsidRDefault="00C8112A" w:rsidP="00C8112A">
      <w:pPr>
        <w:spacing w:after="160" w:line="259" w:lineRule="auto"/>
        <w:rPr>
          <w:rFonts w:ascii="Times New Roman" w:hAnsi="Times New Roman" w:cs="Times New Roman"/>
        </w:rPr>
        <w:sectPr w:rsidR="00C8112A" w:rsidRPr="00692B37" w:rsidSect="003A7992">
          <w:pgSz w:w="12240" w:h="15840"/>
          <w:pgMar w:top="1440" w:right="1440" w:bottom="1440" w:left="1440" w:header="720" w:footer="720" w:gutter="0"/>
          <w:cols w:space="720"/>
          <w:docGrid w:linePitch="360"/>
        </w:sectPr>
      </w:pPr>
      <w:r w:rsidRPr="00692B37">
        <w:rPr>
          <w:rFonts w:ascii="Times New Roman" w:hAnsi="Times New Roman" w:cs="Times New Roman"/>
        </w:rPr>
        <w:br w:type="page"/>
      </w:r>
    </w:p>
    <w:p w14:paraId="68ADC550" w14:textId="77777777" w:rsidR="00C8112A" w:rsidRPr="00692B37" w:rsidRDefault="00C8112A" w:rsidP="00C8112A">
      <w:r w:rsidRPr="00692B37">
        <w:rPr>
          <w:noProof/>
        </w:rPr>
        <w:lastRenderedPageBreak/>
        <w:drawing>
          <wp:inline distT="0" distB="0" distL="0" distR="0" wp14:anchorId="55E19817" wp14:editId="203A8678">
            <wp:extent cx="8193405" cy="3621241"/>
            <wp:effectExtent l="0" t="0" r="0" b="0"/>
            <wp:docPr id="1718902931" name="Picture 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02931" name="Picture 6" descr="A screenshot of a computer screen&#10;&#10;Description automatically generated"/>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4766"/>
                    <a:stretch/>
                  </pic:blipFill>
                  <pic:spPr bwMode="auto">
                    <a:xfrm>
                      <a:off x="0" y="0"/>
                      <a:ext cx="8305787" cy="3670910"/>
                    </a:xfrm>
                    <a:prstGeom prst="rect">
                      <a:avLst/>
                    </a:prstGeom>
                    <a:noFill/>
                    <a:ln>
                      <a:noFill/>
                    </a:ln>
                    <a:extLst>
                      <a:ext uri="{53640926-AAD7-44D8-BBD7-CCE9431645EC}">
                        <a14:shadowObscured xmlns:a14="http://schemas.microsoft.com/office/drawing/2010/main"/>
                      </a:ext>
                    </a:extLst>
                  </pic:spPr>
                </pic:pic>
              </a:graphicData>
            </a:graphic>
          </wp:inline>
        </w:drawing>
      </w:r>
    </w:p>
    <w:p w14:paraId="5AB79F8E" w14:textId="186AE14C" w:rsidR="00C610FE" w:rsidRPr="00692B37" w:rsidRDefault="00C610FE" w:rsidP="00C610FE">
      <w:pPr>
        <w:pStyle w:val="Caption"/>
        <w:spacing w:before="0" w:after="0"/>
        <w:rPr>
          <w:rFonts w:ascii="Times New Roman" w:hAnsi="Times New Roman" w:cs="Times New Roman"/>
          <w:b w:val="0"/>
          <w:bCs w:val="0"/>
        </w:rPr>
      </w:pPr>
      <w:bookmarkStart w:id="147" w:name="_Toc150780449"/>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5</w:t>
      </w:r>
      <w:r w:rsidRPr="00692B37">
        <w:rPr>
          <w:rFonts w:ascii="Times New Roman" w:hAnsi="Times New Roman" w:cs="Times New Roman"/>
        </w:rPr>
        <w:fldChar w:fldCharType="end"/>
      </w:r>
      <w:r w:rsidRPr="00692B37">
        <w:rPr>
          <w:rFonts w:ascii="Times New Roman" w:hAnsi="Times New Roman" w:cs="Times New Roman"/>
        </w:rPr>
        <w:t>: Significantly enriched cellular compartment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47"/>
    </w:p>
    <w:p w14:paraId="1DE76065"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5069CF0B" w14:textId="77777777" w:rsidR="00C8112A" w:rsidRPr="00692B37" w:rsidRDefault="00C8112A" w:rsidP="00C8112A"/>
    <w:p w14:paraId="0638B65C" w14:textId="77777777" w:rsidR="00C8112A" w:rsidRPr="00692B37" w:rsidRDefault="00C8112A" w:rsidP="00C8112A">
      <w:pPr>
        <w:spacing w:after="160" w:line="259" w:lineRule="auto"/>
      </w:pPr>
      <w:r w:rsidRPr="00692B37">
        <w:br w:type="page"/>
      </w:r>
    </w:p>
    <w:p w14:paraId="48B8A756" w14:textId="77777777" w:rsidR="00C8112A" w:rsidRPr="00692B37" w:rsidRDefault="00C8112A" w:rsidP="00C8112A"/>
    <w:p w14:paraId="6EF865C2" w14:textId="77777777" w:rsidR="00C8112A" w:rsidRPr="00692B37" w:rsidRDefault="00C8112A" w:rsidP="00C8112A"/>
    <w:p w14:paraId="4A64A34F" w14:textId="77777777" w:rsidR="00C8112A" w:rsidRPr="00692B37" w:rsidRDefault="00C8112A" w:rsidP="00C8112A">
      <w:r w:rsidRPr="00692B37">
        <w:rPr>
          <w:noProof/>
        </w:rPr>
        <w:drawing>
          <wp:inline distT="0" distB="0" distL="0" distR="0" wp14:anchorId="4052504F" wp14:editId="39021709">
            <wp:extent cx="8193405" cy="3168769"/>
            <wp:effectExtent l="0" t="0" r="0" b="0"/>
            <wp:docPr id="1336345336" name="Picture 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45336" name="Picture 7" descr="A screenshot of a computer screen&#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224238" cy="3180693"/>
                    </a:xfrm>
                    <a:prstGeom prst="rect">
                      <a:avLst/>
                    </a:prstGeom>
                    <a:noFill/>
                  </pic:spPr>
                </pic:pic>
              </a:graphicData>
            </a:graphic>
          </wp:inline>
        </w:drawing>
      </w:r>
    </w:p>
    <w:p w14:paraId="425E50EA" w14:textId="2459B561" w:rsidR="00C610FE" w:rsidRPr="00692B37" w:rsidRDefault="00C610FE" w:rsidP="00C610FE">
      <w:pPr>
        <w:pStyle w:val="Caption"/>
        <w:spacing w:before="0" w:after="0"/>
        <w:rPr>
          <w:rFonts w:ascii="Times New Roman" w:hAnsi="Times New Roman" w:cs="Times New Roman"/>
          <w:b w:val="0"/>
          <w:bCs w:val="0"/>
        </w:rPr>
      </w:pPr>
      <w:bookmarkStart w:id="148" w:name="_Toc150780450"/>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6</w:t>
      </w:r>
      <w:r w:rsidRPr="00692B37">
        <w:rPr>
          <w:rFonts w:ascii="Times New Roman" w:hAnsi="Times New Roman" w:cs="Times New Roman"/>
        </w:rPr>
        <w:fldChar w:fldCharType="end"/>
      </w:r>
      <w:r w:rsidRPr="00692B37">
        <w:rPr>
          <w:rFonts w:ascii="Times New Roman" w:hAnsi="Times New Roman" w:cs="Times New Roman"/>
        </w:rPr>
        <w:t>: Significantly enriched cellular compartment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48"/>
    </w:p>
    <w:p w14:paraId="716BD598"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50EE104B" w14:textId="77777777" w:rsidR="00C8112A" w:rsidRPr="00692B37" w:rsidRDefault="00C8112A" w:rsidP="00C8112A"/>
    <w:p w14:paraId="57F3F29F" w14:textId="77777777" w:rsidR="00C8112A" w:rsidRPr="00692B37" w:rsidRDefault="00C8112A" w:rsidP="00C8112A"/>
    <w:p w14:paraId="44AFB4BF" w14:textId="77777777" w:rsidR="00C8112A" w:rsidRPr="00692B37" w:rsidRDefault="00C8112A" w:rsidP="00C8112A"/>
    <w:p w14:paraId="23B5EE50" w14:textId="77777777" w:rsidR="00C8112A" w:rsidRPr="00692B37" w:rsidRDefault="00C8112A" w:rsidP="00C8112A"/>
    <w:p w14:paraId="15842E42" w14:textId="77777777" w:rsidR="00C8112A" w:rsidRPr="00692B37" w:rsidRDefault="00C8112A" w:rsidP="00C8112A"/>
    <w:p w14:paraId="0AEF607D" w14:textId="77777777" w:rsidR="00C8112A" w:rsidRPr="00692B37" w:rsidRDefault="00C8112A" w:rsidP="00C8112A"/>
    <w:p w14:paraId="1C554BF7" w14:textId="77777777" w:rsidR="00C8112A" w:rsidRPr="00692B37" w:rsidRDefault="00C8112A" w:rsidP="00C8112A"/>
    <w:p w14:paraId="0F50112F" w14:textId="77777777" w:rsidR="00C8112A" w:rsidRPr="00692B37" w:rsidRDefault="00C8112A" w:rsidP="00C8112A">
      <w:r w:rsidRPr="00692B37">
        <w:rPr>
          <w:noProof/>
        </w:rPr>
        <w:drawing>
          <wp:inline distT="0" distB="0" distL="0" distR="0" wp14:anchorId="11942F33" wp14:editId="569F5163">
            <wp:extent cx="8186420" cy="3521352"/>
            <wp:effectExtent l="0" t="0" r="5080" b="3175"/>
            <wp:docPr id="1177848834" name="Picture 8"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8834" name="Picture 8" descr="A screenshot of a diagram&#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209709" cy="3531370"/>
                    </a:xfrm>
                    <a:prstGeom prst="rect">
                      <a:avLst/>
                    </a:prstGeom>
                    <a:noFill/>
                  </pic:spPr>
                </pic:pic>
              </a:graphicData>
            </a:graphic>
          </wp:inline>
        </w:drawing>
      </w:r>
    </w:p>
    <w:p w14:paraId="3BDB99BC" w14:textId="7B51C494" w:rsidR="00C610FE" w:rsidRPr="00692B37" w:rsidRDefault="00C610FE" w:rsidP="00C610FE">
      <w:pPr>
        <w:pStyle w:val="Caption"/>
        <w:spacing w:before="0" w:after="0"/>
        <w:rPr>
          <w:rFonts w:ascii="Times New Roman" w:hAnsi="Times New Roman" w:cs="Times New Roman"/>
          <w:b w:val="0"/>
          <w:bCs w:val="0"/>
        </w:rPr>
      </w:pPr>
      <w:bookmarkStart w:id="149" w:name="_Toc150780451"/>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7</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cellular compartment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49"/>
    </w:p>
    <w:p w14:paraId="31F1E621"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28163BA2" w14:textId="77777777" w:rsidR="00C8112A" w:rsidRPr="00692B37" w:rsidRDefault="00C8112A" w:rsidP="00C8112A"/>
    <w:p w14:paraId="77FA7FCD" w14:textId="77777777" w:rsidR="00C8112A" w:rsidRPr="00692B37" w:rsidRDefault="00C8112A" w:rsidP="00C8112A"/>
    <w:p w14:paraId="6005E663" w14:textId="77777777" w:rsidR="00C8112A" w:rsidRPr="00692B37" w:rsidRDefault="00C8112A" w:rsidP="00C8112A"/>
    <w:p w14:paraId="5D645B2D" w14:textId="77777777" w:rsidR="00C8112A" w:rsidRPr="00692B37" w:rsidRDefault="00C8112A" w:rsidP="00C8112A"/>
    <w:p w14:paraId="6E0AA6CF" w14:textId="77777777" w:rsidR="00C8112A" w:rsidRPr="00692B37" w:rsidRDefault="00C8112A" w:rsidP="00C8112A"/>
    <w:p w14:paraId="29AE4EC2" w14:textId="77777777" w:rsidR="00C8112A" w:rsidRPr="00692B37" w:rsidRDefault="00C8112A" w:rsidP="00C8112A">
      <w:r w:rsidRPr="00692B37">
        <w:rPr>
          <w:noProof/>
        </w:rPr>
        <w:lastRenderedPageBreak/>
        <w:drawing>
          <wp:inline distT="0" distB="0" distL="0" distR="0" wp14:anchorId="3A3C862B" wp14:editId="4FAA62DB">
            <wp:extent cx="8193405" cy="3933174"/>
            <wp:effectExtent l="0" t="0" r="0" b="0"/>
            <wp:docPr id="308508859"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08859" name="Picture 9" descr="A screenshot of a computer screen&#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220746" cy="3946299"/>
                    </a:xfrm>
                    <a:prstGeom prst="rect">
                      <a:avLst/>
                    </a:prstGeom>
                    <a:noFill/>
                  </pic:spPr>
                </pic:pic>
              </a:graphicData>
            </a:graphic>
          </wp:inline>
        </w:drawing>
      </w:r>
    </w:p>
    <w:p w14:paraId="1FA76F58" w14:textId="3281385C" w:rsidR="00EF6B40" w:rsidRPr="00692B37" w:rsidRDefault="00EF6B40" w:rsidP="00EF6B40">
      <w:pPr>
        <w:pStyle w:val="Caption"/>
        <w:spacing w:before="0" w:after="0"/>
        <w:rPr>
          <w:rFonts w:ascii="Times New Roman" w:hAnsi="Times New Roman" w:cs="Times New Roman"/>
          <w:b w:val="0"/>
          <w:bCs w:val="0"/>
        </w:rPr>
      </w:pPr>
      <w:bookmarkStart w:id="150" w:name="_Toc150780452"/>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8</w:t>
      </w:r>
      <w:r w:rsidRPr="00692B37">
        <w:rPr>
          <w:rFonts w:ascii="Times New Roman" w:hAnsi="Times New Roman" w:cs="Times New Roman"/>
        </w:rPr>
        <w:fldChar w:fldCharType="end"/>
      </w:r>
      <w:r w:rsidRPr="00692B37">
        <w:rPr>
          <w:rFonts w:ascii="Times New Roman" w:hAnsi="Times New Roman" w:cs="Times New Roman"/>
        </w:rPr>
        <w:t>: Significantly enriched cellular compartment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0"/>
    </w:p>
    <w:p w14:paraId="4B154E65"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0B6D51EF" w14:textId="77777777" w:rsidR="00C8112A" w:rsidRPr="00692B37" w:rsidRDefault="00C8112A" w:rsidP="00C8112A"/>
    <w:p w14:paraId="7BECFE1C" w14:textId="77777777" w:rsidR="00C8112A" w:rsidRPr="00692B37" w:rsidRDefault="00C8112A" w:rsidP="00C8112A"/>
    <w:p w14:paraId="4DDD7287" w14:textId="77777777" w:rsidR="00C8112A" w:rsidRPr="00692B37" w:rsidRDefault="00C8112A" w:rsidP="00C8112A"/>
    <w:p w14:paraId="10C58CA7" w14:textId="77777777" w:rsidR="00C8112A" w:rsidRPr="00692B37" w:rsidRDefault="00C8112A" w:rsidP="00C8112A"/>
    <w:p w14:paraId="05B18F8E" w14:textId="77777777" w:rsidR="00C8112A" w:rsidRPr="00692B37" w:rsidRDefault="00C8112A" w:rsidP="00C8112A">
      <w:r w:rsidRPr="00692B37">
        <w:rPr>
          <w:noProof/>
        </w:rPr>
        <w:lastRenderedPageBreak/>
        <w:drawing>
          <wp:inline distT="0" distB="0" distL="0" distR="0" wp14:anchorId="2E2C52C5" wp14:editId="75700D3B">
            <wp:extent cx="8381585" cy="4389120"/>
            <wp:effectExtent l="0" t="0" r="635" b="0"/>
            <wp:docPr id="720916804" name="Picture 1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16804" name="Picture 10" descr="A screenshot of a computer screen&#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404728" cy="4401239"/>
                    </a:xfrm>
                    <a:prstGeom prst="rect">
                      <a:avLst/>
                    </a:prstGeom>
                    <a:noFill/>
                  </pic:spPr>
                </pic:pic>
              </a:graphicData>
            </a:graphic>
          </wp:inline>
        </w:drawing>
      </w:r>
    </w:p>
    <w:p w14:paraId="673FFA6B" w14:textId="1F367498" w:rsidR="00EF6B40" w:rsidRPr="00692B37" w:rsidRDefault="00EF6B40" w:rsidP="00EF6B40">
      <w:pPr>
        <w:pStyle w:val="Caption"/>
        <w:spacing w:before="0" w:after="0"/>
        <w:rPr>
          <w:rFonts w:ascii="Times New Roman" w:hAnsi="Times New Roman" w:cs="Times New Roman"/>
          <w:b w:val="0"/>
          <w:bCs w:val="0"/>
        </w:rPr>
      </w:pPr>
      <w:bookmarkStart w:id="151" w:name="_Toc150780453"/>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9</w:t>
      </w:r>
      <w:r w:rsidRPr="00692B37">
        <w:rPr>
          <w:rFonts w:ascii="Times New Roman" w:hAnsi="Times New Roman" w:cs="Times New Roman"/>
        </w:rPr>
        <w:fldChar w:fldCharType="end"/>
      </w:r>
      <w:r w:rsidRPr="00692B37">
        <w:rPr>
          <w:rFonts w:ascii="Times New Roman" w:hAnsi="Times New Roman" w:cs="Times New Roman"/>
        </w:rPr>
        <w:t>: Significantly enriched cellular compartment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1"/>
    </w:p>
    <w:p w14:paraId="40835A8C"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0A35807C" w14:textId="77777777" w:rsidR="00C8112A" w:rsidRPr="00692B37" w:rsidRDefault="00C8112A" w:rsidP="00C8112A"/>
    <w:p w14:paraId="418EBD6F" w14:textId="77777777" w:rsidR="00C8112A" w:rsidRPr="00692B37" w:rsidRDefault="00C8112A" w:rsidP="00C8112A">
      <w:pPr>
        <w:rPr>
          <w:rFonts w:ascii="Times New Roman" w:hAnsi="Times New Roman" w:cs="Times New Roman"/>
          <w:b/>
          <w:bCs/>
        </w:rPr>
        <w:sectPr w:rsidR="00C8112A" w:rsidRPr="00692B37" w:rsidSect="003A7992">
          <w:pgSz w:w="15840" w:h="12240" w:orient="landscape"/>
          <w:pgMar w:top="1440" w:right="1440" w:bottom="1440" w:left="1440" w:header="720" w:footer="720" w:gutter="0"/>
          <w:cols w:space="720"/>
          <w:docGrid w:linePitch="360"/>
        </w:sectPr>
      </w:pPr>
    </w:p>
    <w:p w14:paraId="63BDE964" w14:textId="35C71906" w:rsidR="00E3062F" w:rsidRPr="00692B37" w:rsidRDefault="00E3062F" w:rsidP="00E3062F">
      <w:pPr>
        <w:pStyle w:val="Caption"/>
        <w:spacing w:before="0" w:after="0"/>
        <w:rPr>
          <w:rFonts w:ascii="Times New Roman" w:hAnsi="Times New Roman" w:cs="Times New Roman"/>
          <w:b w:val="0"/>
          <w:bCs w:val="0"/>
        </w:rPr>
      </w:pPr>
      <w:bookmarkStart w:id="152" w:name="_Toc150780454"/>
      <w:r w:rsidRPr="00692B37">
        <w:rPr>
          <w:rFonts w:ascii="Times New Roman" w:hAnsi="Times New Roman" w:cs="Times New Roman"/>
        </w:rPr>
        <w:lastRenderedPageBreak/>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10</w:t>
      </w:r>
      <w:r w:rsidRPr="00692B37">
        <w:rPr>
          <w:rFonts w:ascii="Times New Roman" w:hAnsi="Times New Roman" w:cs="Times New Roman"/>
        </w:rPr>
        <w:fldChar w:fldCharType="end"/>
      </w:r>
      <w:r w:rsidRPr="00692B37">
        <w:rPr>
          <w:rFonts w:ascii="Times New Roman" w:hAnsi="Times New Roman" w:cs="Times New Roman"/>
        </w:rPr>
        <w:t>: Significantly enriched biological process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2"/>
    </w:p>
    <w:p w14:paraId="07AF92A0" w14:textId="77777777" w:rsidR="00E3062F" w:rsidRPr="00692B37" w:rsidRDefault="00E3062F" w:rsidP="00E3062F">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252AFC26" w14:textId="77777777" w:rsidR="00E3062F" w:rsidRPr="00692B37" w:rsidRDefault="00E3062F" w:rsidP="00C8112A">
      <w:pPr>
        <w:jc w:val="center"/>
        <w:rPr>
          <w:rFonts w:ascii="Times New Roman" w:hAnsi="Times New Roman" w:cs="Times New Roman"/>
          <w:b/>
          <w:bCs/>
        </w:rPr>
      </w:pPr>
    </w:p>
    <w:p w14:paraId="5D16112E" w14:textId="329DFA16" w:rsidR="00E3062F" w:rsidRPr="00692B37" w:rsidRDefault="00E3062F" w:rsidP="00E3062F">
      <w:pPr>
        <w:rPr>
          <w:rFonts w:ascii="Times New Roman" w:hAnsi="Times New Roman" w:cs="Times New Roman"/>
          <w:b/>
          <w:bCs/>
        </w:rPr>
      </w:pPr>
      <w:r w:rsidRPr="00692B37">
        <w:rPr>
          <w:rFonts w:ascii="Times New Roman" w:hAnsi="Times New Roman" w:cs="Times New Roman"/>
          <w:b/>
          <w:bCs/>
        </w:rPr>
        <w:br w:type="page"/>
      </w:r>
    </w:p>
    <w:p w14:paraId="1C06217F" w14:textId="4BFD068A" w:rsidR="00C8112A" w:rsidRPr="00692B37" w:rsidRDefault="00C8112A" w:rsidP="00E3062F">
      <w:pPr>
        <w:jc w:val="center"/>
        <w:rPr>
          <w:rFonts w:ascii="Times New Roman" w:hAnsi="Times New Roman" w:cs="Times New Roman"/>
          <w:b/>
          <w:bCs/>
        </w:rPr>
      </w:pPr>
      <w:r w:rsidRPr="00692B37">
        <w:rPr>
          <w:rFonts w:ascii="Times New Roman" w:hAnsi="Times New Roman" w:cs="Times New Roman"/>
          <w:b/>
          <w:bCs/>
          <w:noProof/>
        </w:rPr>
        <w:lastRenderedPageBreak/>
        <w:drawing>
          <wp:inline distT="0" distB="0" distL="0" distR="0" wp14:anchorId="66B87D14" wp14:editId="4F4620E4">
            <wp:extent cx="5734228" cy="8229600"/>
            <wp:effectExtent l="0" t="0" r="0" b="0"/>
            <wp:docPr id="23967675" name="Picture 1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7675" name="Picture 12" descr="A diagram of a flowchar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2157" cy="8269683"/>
                    </a:xfrm>
                    <a:prstGeom prst="rect">
                      <a:avLst/>
                    </a:prstGeom>
                    <a:noFill/>
                  </pic:spPr>
                </pic:pic>
              </a:graphicData>
            </a:graphic>
          </wp:inline>
        </w:drawing>
      </w:r>
    </w:p>
    <w:p w14:paraId="07C7F9CA" w14:textId="0B7629D8" w:rsidR="007E7A84" w:rsidRPr="00692B37" w:rsidRDefault="007E7A84" w:rsidP="007E7A84">
      <w:pPr>
        <w:rPr>
          <w:rFonts w:ascii="Times New Roman" w:hAnsi="Times New Roman" w:cs="Times New Roman"/>
          <w:b/>
          <w:bCs/>
        </w:rPr>
      </w:pPr>
      <w:bookmarkStart w:id="153" w:name="_Toc150780455"/>
      <w:r w:rsidRPr="00692B37">
        <w:rPr>
          <w:rFonts w:ascii="Times New Roman" w:hAnsi="Times New Roman" w:cs="Times New Roman"/>
          <w:b/>
          <w:bCs/>
        </w:rPr>
        <w:lastRenderedPageBreak/>
        <w:t>Figure 4.</w:t>
      </w:r>
      <w:r w:rsidRPr="00692B37">
        <w:rPr>
          <w:rFonts w:ascii="Times New Roman" w:hAnsi="Times New Roman" w:cs="Times New Roman"/>
          <w:b/>
          <w:bCs/>
        </w:rPr>
        <w:fldChar w:fldCharType="begin"/>
      </w:r>
      <w:r w:rsidRPr="00692B37">
        <w:rPr>
          <w:rFonts w:ascii="Times New Roman" w:hAnsi="Times New Roman" w:cs="Times New Roman"/>
          <w:b/>
          <w:bCs/>
        </w:rPr>
        <w:instrText xml:space="preserve"> SEQ Figure_4. \* ARABIC </w:instrText>
      </w:r>
      <w:r w:rsidRPr="00692B37">
        <w:rPr>
          <w:rFonts w:ascii="Times New Roman" w:hAnsi="Times New Roman" w:cs="Times New Roman"/>
          <w:b/>
          <w:bCs/>
        </w:rPr>
        <w:fldChar w:fldCharType="separate"/>
      </w:r>
      <w:r w:rsidR="00934704" w:rsidRPr="00692B37">
        <w:rPr>
          <w:rFonts w:ascii="Times New Roman" w:hAnsi="Times New Roman" w:cs="Times New Roman"/>
          <w:b/>
          <w:bCs/>
          <w:noProof/>
        </w:rPr>
        <w:t>11</w:t>
      </w:r>
      <w:r w:rsidRPr="00692B37">
        <w:rPr>
          <w:rFonts w:ascii="Times New Roman" w:hAnsi="Times New Roman" w:cs="Times New Roman"/>
          <w:b/>
          <w:bCs/>
        </w:rPr>
        <w:fldChar w:fldCharType="end"/>
      </w:r>
      <w:r w:rsidRPr="00692B37">
        <w:rPr>
          <w:rFonts w:ascii="Times New Roman" w:hAnsi="Times New Roman" w:cs="Times New Roman"/>
          <w:b/>
          <w:bCs/>
        </w:rPr>
        <w:t>:</w:t>
      </w:r>
      <w:r w:rsidRPr="00692B37">
        <w:rPr>
          <w:rFonts w:ascii="Times New Roman" w:hAnsi="Times New Roman" w:cs="Times New Roman"/>
        </w:rPr>
        <w:t xml:space="preserve"> </w:t>
      </w:r>
      <w:r w:rsidRPr="00692B37">
        <w:rPr>
          <w:rFonts w:ascii="Times New Roman" w:hAnsi="Times New Roman" w:cs="Times New Roman"/>
          <w:b/>
          <w:bCs/>
        </w:rPr>
        <w:t>Significantly enriched biological process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b/>
          <w:bCs/>
        </w:rPr>
        <w:t xml:space="preserve"> in response to 1 </w:t>
      </w:r>
      <w:proofErr w:type="spellStart"/>
      <w:r w:rsidRPr="00692B37">
        <w:rPr>
          <w:rFonts w:ascii="Times New Roman" w:hAnsi="Times New Roman" w:cs="Times New Roman"/>
          <w:b/>
          <w:bCs/>
        </w:rPr>
        <w:t>Gy</w:t>
      </w:r>
      <w:proofErr w:type="spellEnd"/>
      <w:r w:rsidRPr="00692B37">
        <w:rPr>
          <w:rFonts w:ascii="Times New Roman" w:hAnsi="Times New Roman" w:cs="Times New Roman"/>
          <w:b/>
          <w:bCs/>
        </w:rPr>
        <w:t xml:space="preserve"> treatment.</w:t>
      </w:r>
      <w:bookmarkEnd w:id="153"/>
    </w:p>
    <w:p w14:paraId="1DC6616C" w14:textId="77777777" w:rsidR="007E7A84" w:rsidRPr="00692B37" w:rsidRDefault="007E7A84" w:rsidP="007E7A84">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773790C1" w14:textId="29B93F3D" w:rsidR="007E7A84" w:rsidRPr="00692B37" w:rsidRDefault="007E7A84" w:rsidP="007E7A84">
      <w:pPr>
        <w:rPr>
          <w:rFonts w:ascii="Times New Roman" w:hAnsi="Times New Roman" w:cs="Times New Roman"/>
          <w:b/>
          <w:bCs/>
        </w:rPr>
      </w:pPr>
      <w:r w:rsidRPr="00692B37">
        <w:rPr>
          <w:rFonts w:ascii="Times New Roman" w:hAnsi="Times New Roman" w:cs="Times New Roman"/>
          <w:b/>
          <w:bCs/>
        </w:rPr>
        <w:br w:type="page"/>
      </w:r>
    </w:p>
    <w:p w14:paraId="27576B7D" w14:textId="77777777" w:rsidR="00C8112A" w:rsidRPr="00692B37" w:rsidRDefault="00C8112A" w:rsidP="00C8112A">
      <w:pPr>
        <w:jc w:val="center"/>
      </w:pPr>
      <w:r w:rsidRPr="00692B37">
        <w:rPr>
          <w:noProof/>
        </w:rPr>
        <w:lastRenderedPageBreak/>
        <w:drawing>
          <wp:inline distT="0" distB="0" distL="0" distR="0" wp14:anchorId="6A5F3E21" wp14:editId="070CAABD">
            <wp:extent cx="5945934" cy="7429500"/>
            <wp:effectExtent l="0" t="0" r="0" b="0"/>
            <wp:docPr id="6386705" name="Picture 13"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705" name="Picture 13" descr="A screenshot of a diagram&#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76570" cy="7467780"/>
                    </a:xfrm>
                    <a:prstGeom prst="rect">
                      <a:avLst/>
                    </a:prstGeom>
                    <a:noFill/>
                  </pic:spPr>
                </pic:pic>
              </a:graphicData>
            </a:graphic>
          </wp:inline>
        </w:drawing>
      </w:r>
    </w:p>
    <w:p w14:paraId="786B4709" w14:textId="77777777" w:rsidR="00C8112A" w:rsidRPr="00692B37" w:rsidRDefault="00C8112A" w:rsidP="00C8112A">
      <w:pPr>
        <w:jc w:val="center"/>
      </w:pPr>
      <w:r w:rsidRPr="00692B37">
        <w:rPr>
          <w:noProof/>
        </w:rPr>
        <w:lastRenderedPageBreak/>
        <w:drawing>
          <wp:inline distT="0" distB="0" distL="0" distR="0" wp14:anchorId="31B105DF" wp14:editId="38A42699">
            <wp:extent cx="5902726" cy="6193674"/>
            <wp:effectExtent l="0" t="0" r="3175" b="0"/>
            <wp:docPr id="1285678254"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78254" name="Picture 14" descr="A screenshot of a computer&#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320" cy="6226826"/>
                    </a:xfrm>
                    <a:prstGeom prst="rect">
                      <a:avLst/>
                    </a:prstGeom>
                    <a:noFill/>
                  </pic:spPr>
                </pic:pic>
              </a:graphicData>
            </a:graphic>
          </wp:inline>
        </w:drawing>
      </w:r>
    </w:p>
    <w:p w14:paraId="0F0735CB" w14:textId="5B6F5FF7" w:rsidR="00EF6B40" w:rsidRPr="00692B37" w:rsidRDefault="00EF6B40" w:rsidP="00EF6B40">
      <w:pPr>
        <w:rPr>
          <w:rFonts w:ascii="Times New Roman" w:hAnsi="Times New Roman" w:cs="Times New Roman"/>
          <w:b/>
          <w:bCs/>
        </w:rPr>
      </w:pPr>
      <w:bookmarkStart w:id="154" w:name="_Toc150780456"/>
      <w:r w:rsidRPr="00692B37">
        <w:rPr>
          <w:rFonts w:ascii="Times New Roman" w:hAnsi="Times New Roman" w:cs="Times New Roman"/>
          <w:b/>
          <w:bCs/>
        </w:rPr>
        <w:t>Figure 4.</w:t>
      </w:r>
      <w:r w:rsidRPr="00692B37">
        <w:rPr>
          <w:rFonts w:ascii="Times New Roman" w:hAnsi="Times New Roman" w:cs="Times New Roman"/>
          <w:b/>
          <w:bCs/>
        </w:rPr>
        <w:fldChar w:fldCharType="begin"/>
      </w:r>
      <w:r w:rsidRPr="00692B37">
        <w:rPr>
          <w:rFonts w:ascii="Times New Roman" w:hAnsi="Times New Roman" w:cs="Times New Roman"/>
          <w:b/>
          <w:bCs/>
        </w:rPr>
        <w:instrText xml:space="preserve"> SEQ Figure_4. \* ARABIC </w:instrText>
      </w:r>
      <w:r w:rsidRPr="00692B37">
        <w:rPr>
          <w:rFonts w:ascii="Times New Roman" w:hAnsi="Times New Roman" w:cs="Times New Roman"/>
          <w:b/>
          <w:bCs/>
        </w:rPr>
        <w:fldChar w:fldCharType="separate"/>
      </w:r>
      <w:r w:rsidR="00934704" w:rsidRPr="00692B37">
        <w:rPr>
          <w:rFonts w:ascii="Times New Roman" w:hAnsi="Times New Roman" w:cs="Times New Roman"/>
          <w:b/>
          <w:bCs/>
          <w:noProof/>
        </w:rPr>
        <w:t>12</w:t>
      </w:r>
      <w:r w:rsidRPr="00692B37">
        <w:rPr>
          <w:rFonts w:ascii="Times New Roman" w:hAnsi="Times New Roman" w:cs="Times New Roman"/>
          <w:b/>
          <w:bCs/>
        </w:rPr>
        <w:fldChar w:fldCharType="end"/>
      </w:r>
      <w:r w:rsidRPr="00692B37">
        <w:rPr>
          <w:rFonts w:ascii="Times New Roman" w:hAnsi="Times New Roman" w:cs="Times New Roman"/>
          <w:b/>
          <w:bCs/>
        </w:rPr>
        <w:t>: Significantly enriched biological process gene ontology terms in potato loci that are upregulated &gt; 4</w:t>
      </w:r>
      <w:r w:rsidRPr="00692B37">
        <w:rPr>
          <w:rFonts w:ascii="Times New Roman" w:eastAsia="Calibri" w:hAnsi="Times New Roman" w:cs="Times New Roman"/>
          <w:b/>
          <w:bCs/>
          <w:kern w:val="24"/>
        </w:rPr>
        <w:sym w:font="Symbol" w:char="F0B4"/>
      </w:r>
      <w:r w:rsidRPr="00692B37">
        <w:rPr>
          <w:rFonts w:ascii="Times New Roman" w:hAnsi="Times New Roman" w:cs="Times New Roman"/>
          <w:b/>
          <w:bCs/>
        </w:rPr>
        <w:t xml:space="preserve"> in response to 2 </w:t>
      </w:r>
      <w:proofErr w:type="spellStart"/>
      <w:r w:rsidRPr="00692B37">
        <w:rPr>
          <w:rFonts w:ascii="Times New Roman" w:hAnsi="Times New Roman" w:cs="Times New Roman"/>
          <w:b/>
          <w:bCs/>
        </w:rPr>
        <w:t>Gy</w:t>
      </w:r>
      <w:proofErr w:type="spellEnd"/>
      <w:r w:rsidRPr="00692B37">
        <w:rPr>
          <w:rFonts w:ascii="Times New Roman" w:hAnsi="Times New Roman" w:cs="Times New Roman"/>
          <w:b/>
          <w:bCs/>
        </w:rPr>
        <w:t xml:space="preserve"> treatment.</w:t>
      </w:r>
      <w:bookmarkEnd w:id="154"/>
    </w:p>
    <w:p w14:paraId="4825B3CE"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696FCCC9" w14:textId="77777777" w:rsidR="00C8112A" w:rsidRPr="00692B37" w:rsidRDefault="00C8112A" w:rsidP="00C8112A"/>
    <w:p w14:paraId="01102AE4" w14:textId="77777777" w:rsidR="00C8112A" w:rsidRPr="00692B37" w:rsidRDefault="00C8112A" w:rsidP="00C8112A"/>
    <w:p w14:paraId="5C6C8B2B" w14:textId="77777777" w:rsidR="00AD05FF" w:rsidRPr="00692B37" w:rsidRDefault="00AD05FF" w:rsidP="00AD05FF"/>
    <w:p w14:paraId="59610BCB" w14:textId="6367E191" w:rsidR="00AD05FF" w:rsidRPr="00692B37" w:rsidRDefault="00AD05FF" w:rsidP="00AD05FF">
      <w:pPr>
        <w:pStyle w:val="Caption"/>
        <w:rPr>
          <w:rFonts w:ascii="Times New Roman" w:hAnsi="Times New Roman" w:cs="Times New Roman"/>
        </w:rPr>
      </w:pPr>
      <w:bookmarkStart w:id="155" w:name="_Toc150780457"/>
      <w:r w:rsidRPr="00692B37">
        <w:rPr>
          <w:rFonts w:ascii="Times New Roman" w:hAnsi="Times New Roman" w:cs="Times New Roman"/>
        </w:rPr>
        <w:lastRenderedPageBreak/>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13</w:t>
      </w:r>
      <w:r w:rsidRPr="00692B37">
        <w:rPr>
          <w:rFonts w:ascii="Times New Roman" w:hAnsi="Times New Roman" w:cs="Times New Roman"/>
        </w:rPr>
        <w:fldChar w:fldCharType="end"/>
      </w:r>
      <w:r w:rsidRPr="00692B37">
        <w:rPr>
          <w:rFonts w:ascii="Times New Roman" w:hAnsi="Times New Roman" w:cs="Times New Roman"/>
        </w:rPr>
        <w:t>: Significantly enriched biological process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eastAsia="Calibri" w:hAnsi="Times New Roman" w:cs="Times New Roman"/>
          <w:kern w:val="24"/>
        </w:rPr>
        <w:t xml:space="preserve"> </w:t>
      </w:r>
      <w:r w:rsidRPr="00692B37">
        <w:rPr>
          <w:rFonts w:ascii="Times New Roman" w:hAnsi="Times New Roman" w:cs="Times New Roman"/>
        </w:rPr>
        <w:t xml:space="preserve">in response to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5"/>
    </w:p>
    <w:p w14:paraId="7B0E6001" w14:textId="77777777" w:rsidR="00AD05FF" w:rsidRPr="00692B37" w:rsidRDefault="00AD05FF" w:rsidP="00AD05FF">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3F4088A1" w14:textId="29C66CD2" w:rsidR="00AD05FF" w:rsidRPr="00692B37" w:rsidRDefault="00AD05FF" w:rsidP="00AD05FF">
      <w:r w:rsidRPr="00692B37">
        <w:br w:type="page"/>
      </w:r>
    </w:p>
    <w:p w14:paraId="36C1AAFA" w14:textId="65E186B3" w:rsidR="00C8112A" w:rsidRPr="00692B37" w:rsidRDefault="00C8112A" w:rsidP="00EF6B40">
      <w:pPr>
        <w:jc w:val="center"/>
      </w:pPr>
      <w:r w:rsidRPr="00692B37">
        <w:rPr>
          <w:noProof/>
        </w:rPr>
        <w:lastRenderedPageBreak/>
        <w:drawing>
          <wp:inline distT="0" distB="0" distL="0" distR="0" wp14:anchorId="46B135AA" wp14:editId="2C4D8DB7">
            <wp:extent cx="4727575" cy="8209552"/>
            <wp:effectExtent l="0" t="0" r="0" b="1270"/>
            <wp:docPr id="1040197287" name="Picture 15"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97287" name="Picture 15" descr="A diagram of a flowchar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6607" cy="8259967"/>
                    </a:xfrm>
                    <a:prstGeom prst="rect">
                      <a:avLst/>
                    </a:prstGeom>
                    <a:noFill/>
                  </pic:spPr>
                </pic:pic>
              </a:graphicData>
            </a:graphic>
          </wp:inline>
        </w:drawing>
      </w:r>
    </w:p>
    <w:p w14:paraId="445193A6" w14:textId="30DEBCEE" w:rsidR="00AD05FF" w:rsidRPr="00692B37" w:rsidRDefault="00AD05FF" w:rsidP="00AD05FF">
      <w:pPr>
        <w:pStyle w:val="Caption"/>
        <w:spacing w:after="0"/>
        <w:rPr>
          <w:rFonts w:ascii="Times New Roman" w:hAnsi="Times New Roman" w:cs="Times New Roman"/>
        </w:rPr>
      </w:pPr>
      <w:bookmarkStart w:id="156" w:name="_Toc150780458"/>
      <w:r w:rsidRPr="00692B37">
        <w:rPr>
          <w:rFonts w:ascii="Times New Roman" w:hAnsi="Times New Roman" w:cs="Times New Roman"/>
        </w:rPr>
        <w:lastRenderedPageBreak/>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14</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biological process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6"/>
    </w:p>
    <w:p w14:paraId="7C8A2F97" w14:textId="77777777" w:rsidR="00AD05FF" w:rsidRPr="00692B37" w:rsidRDefault="00AD05FF" w:rsidP="00AD05FF">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4EBC3342" w14:textId="77777777" w:rsidR="00AD05FF" w:rsidRPr="00692B37" w:rsidRDefault="00AD05FF" w:rsidP="00AD05FF"/>
    <w:p w14:paraId="69CC8B1A" w14:textId="77777777" w:rsidR="00EF6B40" w:rsidRPr="00692B37" w:rsidRDefault="00EF6B40" w:rsidP="00EF6B40"/>
    <w:p w14:paraId="3AD3164D" w14:textId="77777777" w:rsidR="00C8112A" w:rsidRPr="00692B37" w:rsidRDefault="00C8112A" w:rsidP="00C8112A"/>
    <w:p w14:paraId="4F0B6808" w14:textId="77777777" w:rsidR="00C8112A" w:rsidRPr="00692B37" w:rsidRDefault="00C8112A" w:rsidP="00C8112A"/>
    <w:p w14:paraId="03A2CF81" w14:textId="77777777" w:rsidR="00C8112A" w:rsidRPr="00692B37" w:rsidRDefault="00C8112A" w:rsidP="00C8112A"/>
    <w:p w14:paraId="17FF3E1D" w14:textId="77777777" w:rsidR="00C8112A" w:rsidRPr="00692B37" w:rsidRDefault="00C8112A" w:rsidP="00C8112A"/>
    <w:p w14:paraId="35FEA57E" w14:textId="77777777" w:rsidR="00C8112A" w:rsidRPr="00692B37" w:rsidRDefault="00C8112A" w:rsidP="00C8112A"/>
    <w:p w14:paraId="051FAD24" w14:textId="77777777" w:rsidR="00C8112A" w:rsidRPr="00692B37" w:rsidRDefault="00C8112A" w:rsidP="00C8112A"/>
    <w:p w14:paraId="2B41F3CE" w14:textId="77777777" w:rsidR="00C8112A" w:rsidRPr="00692B37" w:rsidRDefault="00C8112A" w:rsidP="00C8112A"/>
    <w:p w14:paraId="1C32E261" w14:textId="77777777" w:rsidR="00C8112A" w:rsidRPr="00692B37" w:rsidRDefault="00C8112A" w:rsidP="00C8112A"/>
    <w:p w14:paraId="67237415" w14:textId="77777777" w:rsidR="00C8112A" w:rsidRPr="00692B37" w:rsidRDefault="00C8112A" w:rsidP="00C8112A"/>
    <w:p w14:paraId="56294975" w14:textId="77777777" w:rsidR="00C8112A" w:rsidRPr="00692B37" w:rsidRDefault="00C8112A" w:rsidP="00C8112A"/>
    <w:p w14:paraId="08F3E2B3" w14:textId="77777777" w:rsidR="00C8112A" w:rsidRPr="00692B37" w:rsidRDefault="00C8112A" w:rsidP="00C8112A"/>
    <w:p w14:paraId="0F4CB4A9" w14:textId="77777777" w:rsidR="00C8112A" w:rsidRPr="00692B37" w:rsidRDefault="00C8112A" w:rsidP="00C8112A"/>
    <w:p w14:paraId="0CBB83C0" w14:textId="77777777" w:rsidR="00C8112A" w:rsidRPr="00692B37" w:rsidRDefault="00C8112A" w:rsidP="00C8112A"/>
    <w:p w14:paraId="10BA13C0" w14:textId="77777777" w:rsidR="00C8112A" w:rsidRPr="00692B37" w:rsidRDefault="00C8112A" w:rsidP="00C8112A"/>
    <w:p w14:paraId="4D946CAA" w14:textId="77777777" w:rsidR="00C8112A" w:rsidRPr="00692B37" w:rsidRDefault="00C8112A" w:rsidP="00C8112A"/>
    <w:p w14:paraId="52198D46" w14:textId="77777777" w:rsidR="00C8112A" w:rsidRPr="00692B37" w:rsidRDefault="00C8112A" w:rsidP="00C8112A"/>
    <w:p w14:paraId="394D9644" w14:textId="77777777" w:rsidR="00C8112A" w:rsidRPr="00692B37" w:rsidRDefault="00C8112A" w:rsidP="00C8112A"/>
    <w:p w14:paraId="708A6E64" w14:textId="77777777" w:rsidR="00C8112A" w:rsidRPr="00692B37" w:rsidRDefault="00C8112A" w:rsidP="00C8112A"/>
    <w:p w14:paraId="09B9DB4E" w14:textId="77777777" w:rsidR="00C8112A" w:rsidRPr="00692B37" w:rsidRDefault="00C8112A" w:rsidP="00C8112A"/>
    <w:p w14:paraId="3A1F053F" w14:textId="77777777" w:rsidR="00C8112A" w:rsidRPr="00692B37" w:rsidRDefault="00C8112A" w:rsidP="00C8112A"/>
    <w:p w14:paraId="5319076B" w14:textId="77777777" w:rsidR="00C8112A" w:rsidRPr="00692B37" w:rsidRDefault="00C8112A" w:rsidP="00C8112A"/>
    <w:p w14:paraId="023E834B" w14:textId="77777777" w:rsidR="00C8112A" w:rsidRPr="00692B37" w:rsidRDefault="00C8112A" w:rsidP="00C8112A"/>
    <w:p w14:paraId="333F8B8B" w14:textId="77777777" w:rsidR="00C8112A" w:rsidRPr="00692B37" w:rsidRDefault="00C8112A" w:rsidP="00C8112A"/>
    <w:p w14:paraId="27D92F4A" w14:textId="77777777" w:rsidR="00C8112A" w:rsidRPr="00692B37" w:rsidRDefault="00C8112A" w:rsidP="00C8112A"/>
    <w:p w14:paraId="51F7E18E" w14:textId="77777777" w:rsidR="00C8112A" w:rsidRPr="00692B37" w:rsidRDefault="00C8112A" w:rsidP="00C8112A"/>
    <w:p w14:paraId="2D94DCDA" w14:textId="77777777" w:rsidR="00C8112A" w:rsidRPr="00692B37" w:rsidRDefault="00C8112A" w:rsidP="00C8112A"/>
    <w:p w14:paraId="42E96FFC" w14:textId="77777777" w:rsidR="00C8112A" w:rsidRPr="00692B37" w:rsidRDefault="00C8112A" w:rsidP="00C8112A"/>
    <w:p w14:paraId="1079F9C1" w14:textId="77777777" w:rsidR="00C8112A" w:rsidRPr="00692B37" w:rsidRDefault="00C8112A" w:rsidP="00C8112A"/>
    <w:p w14:paraId="326F2779" w14:textId="77777777" w:rsidR="00C8112A" w:rsidRPr="00692B37" w:rsidRDefault="00C8112A" w:rsidP="00C8112A"/>
    <w:p w14:paraId="6D4A15EF" w14:textId="77777777" w:rsidR="00C8112A" w:rsidRPr="00692B37" w:rsidRDefault="00C8112A" w:rsidP="00C8112A"/>
    <w:p w14:paraId="4E386EE1" w14:textId="77777777" w:rsidR="00C8112A" w:rsidRPr="00692B37" w:rsidRDefault="00C8112A" w:rsidP="00C8112A"/>
    <w:p w14:paraId="66028DB8" w14:textId="77777777" w:rsidR="00C8112A" w:rsidRPr="00692B37" w:rsidRDefault="00C8112A" w:rsidP="00C8112A"/>
    <w:p w14:paraId="0B03BFD6" w14:textId="77777777" w:rsidR="00C8112A" w:rsidRPr="00692B37" w:rsidRDefault="00C8112A" w:rsidP="00C8112A"/>
    <w:p w14:paraId="29E32F1D" w14:textId="77777777" w:rsidR="00C8112A" w:rsidRPr="00692B37" w:rsidRDefault="00C8112A" w:rsidP="00C8112A"/>
    <w:p w14:paraId="0B93321F" w14:textId="77777777" w:rsidR="00C8112A" w:rsidRPr="00692B37" w:rsidRDefault="00C8112A" w:rsidP="00C8112A"/>
    <w:p w14:paraId="7CC4125C" w14:textId="77777777" w:rsidR="00C8112A" w:rsidRPr="00692B37" w:rsidRDefault="00C8112A" w:rsidP="00C8112A"/>
    <w:p w14:paraId="1863B840" w14:textId="06A63EC3" w:rsidR="00C8112A" w:rsidRPr="00692B37" w:rsidRDefault="00C8112A" w:rsidP="00626010">
      <w:pPr>
        <w:jc w:val="center"/>
      </w:pPr>
      <w:r w:rsidRPr="00692B37">
        <w:rPr>
          <w:noProof/>
        </w:rPr>
        <w:lastRenderedPageBreak/>
        <w:drawing>
          <wp:inline distT="0" distB="0" distL="0" distR="0" wp14:anchorId="0741134B" wp14:editId="621D133F">
            <wp:extent cx="5356269" cy="8115300"/>
            <wp:effectExtent l="0" t="0" r="0" b="0"/>
            <wp:docPr id="2036234406" name="Picture 16"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34406" name="Picture 16" descr="A diagram of a flowch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19054" cy="8210425"/>
                    </a:xfrm>
                    <a:prstGeom prst="rect">
                      <a:avLst/>
                    </a:prstGeom>
                    <a:noFill/>
                  </pic:spPr>
                </pic:pic>
              </a:graphicData>
            </a:graphic>
          </wp:inline>
        </w:drawing>
      </w:r>
    </w:p>
    <w:p w14:paraId="44A03036" w14:textId="77777777" w:rsidR="00C8112A" w:rsidRPr="00692B37" w:rsidRDefault="00C8112A" w:rsidP="00C8112A">
      <w:pPr>
        <w:rPr>
          <w:sz w:val="2"/>
          <w:szCs w:val="2"/>
        </w:rPr>
      </w:pPr>
    </w:p>
    <w:p w14:paraId="71659DBA" w14:textId="77777777" w:rsidR="00C8112A" w:rsidRPr="00692B37" w:rsidRDefault="00C8112A" w:rsidP="00C8112A">
      <w:pPr>
        <w:sectPr w:rsidR="00C8112A" w:rsidRPr="00692B37" w:rsidSect="003A7992">
          <w:pgSz w:w="12240" w:h="15840"/>
          <w:pgMar w:top="1440" w:right="1440" w:bottom="1440" w:left="1440" w:header="720" w:footer="720" w:gutter="0"/>
          <w:cols w:space="720"/>
          <w:docGrid w:linePitch="360"/>
        </w:sectPr>
      </w:pPr>
    </w:p>
    <w:p w14:paraId="3B6FBE6F" w14:textId="77777777" w:rsidR="00C8112A" w:rsidRPr="00692B37" w:rsidRDefault="00C8112A" w:rsidP="00C8112A">
      <w:r w:rsidRPr="00692B37">
        <w:rPr>
          <w:noProof/>
        </w:rPr>
        <w:lastRenderedPageBreak/>
        <w:drawing>
          <wp:inline distT="0" distB="0" distL="0" distR="0" wp14:anchorId="6C5FD171" wp14:editId="32F2DCDB">
            <wp:extent cx="8202647" cy="4518660"/>
            <wp:effectExtent l="0" t="0" r="8255" b="0"/>
            <wp:docPr id="1965656857"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56857" name="Picture 17" descr="A screenshot of a computer&#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12481" cy="4524078"/>
                    </a:xfrm>
                    <a:prstGeom prst="rect">
                      <a:avLst/>
                    </a:prstGeom>
                    <a:noFill/>
                  </pic:spPr>
                </pic:pic>
              </a:graphicData>
            </a:graphic>
          </wp:inline>
        </w:drawing>
      </w:r>
    </w:p>
    <w:p w14:paraId="3D38247E" w14:textId="45914257" w:rsidR="00B24D80" w:rsidRPr="00692B37" w:rsidRDefault="00B24D80" w:rsidP="00B24D80">
      <w:pPr>
        <w:pStyle w:val="Caption"/>
        <w:spacing w:before="0" w:after="0"/>
        <w:rPr>
          <w:rFonts w:ascii="Times New Roman" w:hAnsi="Times New Roman" w:cs="Times New Roman"/>
          <w:b w:val="0"/>
          <w:bCs w:val="0"/>
        </w:rPr>
      </w:pPr>
      <w:bookmarkStart w:id="157" w:name="_Toc150780459"/>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15</w:t>
      </w:r>
      <w:r w:rsidRPr="00692B37">
        <w:rPr>
          <w:rFonts w:ascii="Times New Roman" w:hAnsi="Times New Roman" w:cs="Times New Roman"/>
        </w:rPr>
        <w:fldChar w:fldCharType="end"/>
      </w:r>
      <w:r w:rsidRPr="00692B37">
        <w:rPr>
          <w:rFonts w:ascii="Times New Roman" w:hAnsi="Times New Roman" w:cs="Times New Roman"/>
        </w:rPr>
        <w:t>: Significantly enriched molecular function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0.5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7"/>
    </w:p>
    <w:p w14:paraId="42166CB7"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71556F36" w14:textId="77777777" w:rsidR="00C8112A" w:rsidRPr="00692B37" w:rsidRDefault="00C8112A" w:rsidP="00C8112A">
      <w:r w:rsidRPr="00692B37">
        <w:rPr>
          <w:noProof/>
        </w:rPr>
        <w:lastRenderedPageBreak/>
        <w:drawing>
          <wp:inline distT="0" distB="0" distL="0" distR="0" wp14:anchorId="2A0F7A54" wp14:editId="05A2BFF2">
            <wp:extent cx="8193405" cy="2702461"/>
            <wp:effectExtent l="0" t="0" r="0" b="3175"/>
            <wp:docPr id="1462833783"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33783" name="Picture 18" descr="A screenshot of a computer&#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215963" cy="2709901"/>
                    </a:xfrm>
                    <a:prstGeom prst="rect">
                      <a:avLst/>
                    </a:prstGeom>
                    <a:noFill/>
                  </pic:spPr>
                </pic:pic>
              </a:graphicData>
            </a:graphic>
          </wp:inline>
        </w:drawing>
      </w:r>
    </w:p>
    <w:p w14:paraId="75985670" w14:textId="77777777" w:rsidR="00C8112A" w:rsidRPr="00692B37" w:rsidRDefault="00C8112A" w:rsidP="00C8112A"/>
    <w:p w14:paraId="582CDF29" w14:textId="08934160" w:rsidR="00B24D80" w:rsidRPr="00692B37" w:rsidRDefault="00B24D80" w:rsidP="00B24D80">
      <w:pPr>
        <w:pStyle w:val="Caption"/>
        <w:spacing w:before="0" w:after="0"/>
        <w:rPr>
          <w:rFonts w:ascii="Times New Roman" w:hAnsi="Times New Roman" w:cs="Times New Roman"/>
          <w:b w:val="0"/>
          <w:bCs w:val="0"/>
        </w:rPr>
      </w:pPr>
      <w:bookmarkStart w:id="158" w:name="_Toc150780460"/>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16</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molecular function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1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8"/>
    </w:p>
    <w:p w14:paraId="533DD371"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05E57464" w14:textId="77777777" w:rsidR="00C8112A" w:rsidRPr="00692B37" w:rsidRDefault="00C8112A" w:rsidP="00C8112A"/>
    <w:p w14:paraId="4EAEC7BD" w14:textId="77777777" w:rsidR="00C8112A" w:rsidRPr="00692B37" w:rsidRDefault="00C8112A" w:rsidP="00C8112A"/>
    <w:p w14:paraId="22318C55" w14:textId="77777777" w:rsidR="00C8112A" w:rsidRPr="00692B37" w:rsidRDefault="00C8112A" w:rsidP="00C8112A"/>
    <w:p w14:paraId="61E15738" w14:textId="77777777" w:rsidR="00C8112A" w:rsidRPr="00692B37" w:rsidRDefault="00C8112A" w:rsidP="00C8112A"/>
    <w:p w14:paraId="1CDBDDFB" w14:textId="77777777" w:rsidR="00C8112A" w:rsidRPr="00692B37" w:rsidRDefault="00C8112A" w:rsidP="00C8112A"/>
    <w:p w14:paraId="39DFA978" w14:textId="77777777" w:rsidR="00C8112A" w:rsidRPr="00692B37" w:rsidRDefault="00C8112A" w:rsidP="00C8112A"/>
    <w:p w14:paraId="54753EC7" w14:textId="77777777" w:rsidR="00C8112A" w:rsidRPr="00692B37" w:rsidRDefault="00C8112A" w:rsidP="00C8112A"/>
    <w:p w14:paraId="30F63E7F" w14:textId="77777777" w:rsidR="00C8112A" w:rsidRPr="00692B37" w:rsidRDefault="00C8112A" w:rsidP="00C8112A"/>
    <w:p w14:paraId="71C85EAF" w14:textId="77777777" w:rsidR="00C8112A" w:rsidRPr="00692B37" w:rsidRDefault="00C8112A" w:rsidP="00C8112A"/>
    <w:p w14:paraId="2EE54388" w14:textId="77777777" w:rsidR="00C8112A" w:rsidRPr="00692B37" w:rsidRDefault="00C8112A" w:rsidP="00C8112A"/>
    <w:p w14:paraId="2C5C77DF" w14:textId="77777777" w:rsidR="00C8112A" w:rsidRPr="00692B37" w:rsidRDefault="00C8112A" w:rsidP="00C8112A">
      <w:r w:rsidRPr="00692B37">
        <w:rPr>
          <w:noProof/>
        </w:rPr>
        <w:lastRenderedPageBreak/>
        <w:drawing>
          <wp:inline distT="0" distB="0" distL="0" distR="0" wp14:anchorId="2F3A3C62" wp14:editId="12529820">
            <wp:extent cx="8193405" cy="4211257"/>
            <wp:effectExtent l="0" t="0" r="0" b="0"/>
            <wp:docPr id="1761051240"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51240" name="Picture 19" descr="A screenshot of a computer&#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223895" cy="4226928"/>
                    </a:xfrm>
                    <a:prstGeom prst="rect">
                      <a:avLst/>
                    </a:prstGeom>
                    <a:noFill/>
                  </pic:spPr>
                </pic:pic>
              </a:graphicData>
            </a:graphic>
          </wp:inline>
        </w:drawing>
      </w:r>
    </w:p>
    <w:p w14:paraId="65BDD38E" w14:textId="2545C6A5" w:rsidR="000E5478" w:rsidRPr="00692B37" w:rsidRDefault="000E5478" w:rsidP="000E5478">
      <w:pPr>
        <w:pStyle w:val="Caption"/>
        <w:spacing w:before="0" w:after="0"/>
        <w:rPr>
          <w:rFonts w:ascii="Times New Roman" w:hAnsi="Times New Roman" w:cs="Times New Roman"/>
          <w:b w:val="0"/>
          <w:bCs w:val="0"/>
        </w:rPr>
      </w:pPr>
      <w:bookmarkStart w:id="159" w:name="_Toc150780461"/>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17</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molecular function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2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59"/>
    </w:p>
    <w:p w14:paraId="39AB49D3"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7B3C0787" w14:textId="77777777" w:rsidR="00C8112A" w:rsidRPr="00692B37" w:rsidRDefault="00C8112A" w:rsidP="00C8112A"/>
    <w:p w14:paraId="0955E491" w14:textId="77777777" w:rsidR="000E5478" w:rsidRPr="00692B37" w:rsidRDefault="00C8112A" w:rsidP="000E5478">
      <w:pPr>
        <w:jc w:val="center"/>
        <w:rPr>
          <w:rFonts w:ascii="Times New Roman" w:hAnsi="Times New Roman" w:cs="Times New Roman"/>
          <w:b/>
          <w:bCs/>
        </w:rPr>
      </w:pPr>
      <w:r w:rsidRPr="00692B37">
        <w:rPr>
          <w:noProof/>
        </w:rPr>
        <w:lastRenderedPageBreak/>
        <w:drawing>
          <wp:inline distT="0" distB="0" distL="0" distR="0" wp14:anchorId="60F287CD" wp14:editId="4EA2FA05">
            <wp:extent cx="8123653" cy="4686300"/>
            <wp:effectExtent l="0" t="0" r="0" b="0"/>
            <wp:docPr id="1631912709"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12709" name="Picture 20" descr="A screenshot of a computer&#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163483" cy="4709277"/>
                    </a:xfrm>
                    <a:prstGeom prst="rect">
                      <a:avLst/>
                    </a:prstGeom>
                    <a:noFill/>
                  </pic:spPr>
                </pic:pic>
              </a:graphicData>
            </a:graphic>
          </wp:inline>
        </w:drawing>
      </w:r>
    </w:p>
    <w:p w14:paraId="6C5667B8" w14:textId="391F1198" w:rsidR="000E5478" w:rsidRPr="00692B37" w:rsidRDefault="000E5478" w:rsidP="000E5478">
      <w:pPr>
        <w:pStyle w:val="Caption"/>
        <w:spacing w:before="0" w:after="0"/>
        <w:rPr>
          <w:rFonts w:ascii="Times New Roman" w:hAnsi="Times New Roman" w:cs="Times New Roman"/>
          <w:b w:val="0"/>
          <w:bCs w:val="0"/>
        </w:rPr>
      </w:pPr>
      <w:bookmarkStart w:id="160" w:name="_Toc150780462"/>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18</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molecular function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4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60"/>
    </w:p>
    <w:p w14:paraId="2D2F9A3C" w14:textId="77777777" w:rsidR="00C8112A" w:rsidRPr="00692B37" w:rsidRDefault="00C8112A" w:rsidP="00C8112A">
      <w:pPr>
        <w:rPr>
          <w:rFonts w:ascii="Times New Roman" w:hAnsi="Times New Roman" w:cs="Times New Roman"/>
          <w:b/>
          <w:bCs/>
        </w:r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p>
    <w:p w14:paraId="163CB003" w14:textId="77777777" w:rsidR="00C8112A" w:rsidRPr="00692B37" w:rsidRDefault="00C8112A" w:rsidP="00C8112A">
      <w:r w:rsidRPr="00692B37">
        <w:rPr>
          <w:noProof/>
        </w:rPr>
        <w:lastRenderedPageBreak/>
        <w:drawing>
          <wp:inline distT="0" distB="0" distL="0" distR="0" wp14:anchorId="56E67547" wp14:editId="622DFC9B">
            <wp:extent cx="8180936" cy="4700905"/>
            <wp:effectExtent l="0" t="0" r="0" b="4445"/>
            <wp:docPr id="1062090495" name="Picture 2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90495" name="Picture 21" descr="A screenshot of a computer&#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271" cy="4706844"/>
                    </a:xfrm>
                    <a:prstGeom prst="rect">
                      <a:avLst/>
                    </a:prstGeom>
                    <a:noFill/>
                  </pic:spPr>
                </pic:pic>
              </a:graphicData>
            </a:graphic>
          </wp:inline>
        </w:drawing>
      </w:r>
    </w:p>
    <w:p w14:paraId="5548A309" w14:textId="7B301341" w:rsidR="000E5478" w:rsidRPr="00692B37" w:rsidRDefault="000E5478" w:rsidP="000E5478">
      <w:pPr>
        <w:pStyle w:val="Caption"/>
        <w:spacing w:before="0" w:after="0"/>
        <w:rPr>
          <w:rFonts w:ascii="Times New Roman" w:hAnsi="Times New Roman" w:cs="Times New Roman"/>
          <w:b w:val="0"/>
          <w:bCs w:val="0"/>
        </w:rPr>
      </w:pPr>
      <w:bookmarkStart w:id="161" w:name="_Toc150780463"/>
      <w:r w:rsidRPr="00692B37">
        <w:rPr>
          <w:rFonts w:ascii="Times New Roman" w:hAnsi="Times New Roman" w:cs="Times New Roman"/>
        </w:rPr>
        <w:t>Figure 4.</w:t>
      </w:r>
      <w:r w:rsidRPr="00692B37">
        <w:rPr>
          <w:rFonts w:ascii="Times New Roman" w:hAnsi="Times New Roman" w:cs="Times New Roman"/>
        </w:rPr>
        <w:fldChar w:fldCharType="begin"/>
      </w:r>
      <w:r w:rsidRPr="00692B37">
        <w:rPr>
          <w:rFonts w:ascii="Times New Roman" w:hAnsi="Times New Roman" w:cs="Times New Roman"/>
        </w:rPr>
        <w:instrText xml:space="preserve"> SEQ Figure_4. \* ARABIC </w:instrText>
      </w:r>
      <w:r w:rsidRPr="00692B37">
        <w:rPr>
          <w:rFonts w:ascii="Times New Roman" w:hAnsi="Times New Roman" w:cs="Times New Roman"/>
        </w:rPr>
        <w:fldChar w:fldCharType="separate"/>
      </w:r>
      <w:r w:rsidR="00934704" w:rsidRPr="00692B37">
        <w:rPr>
          <w:rFonts w:ascii="Times New Roman" w:hAnsi="Times New Roman" w:cs="Times New Roman"/>
          <w:noProof/>
        </w:rPr>
        <w:t>19</w:t>
      </w:r>
      <w:r w:rsidRPr="00692B37">
        <w:rPr>
          <w:rFonts w:ascii="Times New Roman" w:hAnsi="Times New Roman" w:cs="Times New Roman"/>
        </w:rPr>
        <w:fldChar w:fldCharType="end"/>
      </w:r>
      <w:r w:rsidRPr="00692B37">
        <w:rPr>
          <w:rFonts w:ascii="Times New Roman" w:hAnsi="Times New Roman" w:cs="Times New Roman"/>
        </w:rPr>
        <w:t>:</w:t>
      </w:r>
      <w:r w:rsidRPr="00692B37">
        <w:t xml:space="preserve"> </w:t>
      </w:r>
      <w:r w:rsidRPr="00692B37">
        <w:rPr>
          <w:rFonts w:ascii="Times New Roman" w:hAnsi="Times New Roman" w:cs="Times New Roman"/>
        </w:rPr>
        <w:t>Significantly enriched molecular function gene ontology terms in potato loci that are upregulated &gt; 4</w:t>
      </w:r>
      <w:r w:rsidRPr="00692B37">
        <w:rPr>
          <w:rFonts w:ascii="Times New Roman" w:eastAsia="Calibri" w:hAnsi="Times New Roman" w:cs="Times New Roman"/>
          <w:kern w:val="24"/>
        </w:rPr>
        <w:sym w:font="Symbol" w:char="F0B4"/>
      </w:r>
      <w:r w:rsidRPr="00692B37">
        <w:rPr>
          <w:rFonts w:ascii="Times New Roman" w:hAnsi="Times New Roman" w:cs="Times New Roman"/>
        </w:rPr>
        <w:t xml:space="preserve"> in response to 5 </w:t>
      </w:r>
      <w:proofErr w:type="spellStart"/>
      <w:r w:rsidRPr="00692B37">
        <w:rPr>
          <w:rFonts w:ascii="Times New Roman" w:hAnsi="Times New Roman" w:cs="Times New Roman"/>
        </w:rPr>
        <w:t>Gy</w:t>
      </w:r>
      <w:proofErr w:type="spellEnd"/>
      <w:r w:rsidRPr="00692B37">
        <w:rPr>
          <w:rFonts w:ascii="Times New Roman" w:hAnsi="Times New Roman" w:cs="Times New Roman"/>
        </w:rPr>
        <w:t xml:space="preserve"> treatment.</w:t>
      </w:r>
      <w:bookmarkEnd w:id="161"/>
    </w:p>
    <w:p w14:paraId="79F7BE3F" w14:textId="2104561F" w:rsidR="00C8112A" w:rsidRPr="00692B37" w:rsidRDefault="00C8112A" w:rsidP="00C8112A">
      <w:pPr>
        <w:rPr>
          <w:rFonts w:ascii="Times New Roman" w:hAnsi="Times New Roman" w:cs="Times New Roman"/>
        </w:rPr>
        <w:sectPr w:rsidR="00C8112A" w:rsidRPr="00692B37" w:rsidSect="003A7992">
          <w:pgSz w:w="15840" w:h="12240" w:orient="landscape"/>
          <w:pgMar w:top="1440" w:right="1440" w:bottom="1440" w:left="1440" w:header="720" w:footer="720" w:gutter="0"/>
          <w:cols w:space="720"/>
          <w:docGrid w:linePitch="360"/>
        </w:sectPr>
      </w:pPr>
      <w:r w:rsidRPr="00692B37">
        <w:rPr>
          <w:rFonts w:ascii="Times New Roman" w:hAnsi="Times New Roman" w:cs="Times New Roman"/>
        </w:rPr>
        <w:t xml:space="preserve">Data shown include the gene ontology code, its associated false discovery rate for this analysis in parentheses, the name of the gene ontology code, the number of loci with the GO term / total number of loci in the dataset (bottom left), and the number of loci with this GO term in the </w:t>
      </w:r>
      <w:r w:rsidRPr="00692B37">
        <w:rPr>
          <w:rFonts w:ascii="Times New Roman" w:hAnsi="Times New Roman" w:cs="Times New Roman"/>
          <w:i/>
          <w:iCs/>
        </w:rPr>
        <w:t xml:space="preserve">Arabidopsis thaliana </w:t>
      </w:r>
      <w:r w:rsidRPr="00692B37">
        <w:rPr>
          <w:rFonts w:ascii="Times New Roman" w:hAnsi="Times New Roman" w:cs="Times New Roman"/>
        </w:rPr>
        <w:t xml:space="preserve">genome / total number of loci in the </w:t>
      </w:r>
      <w:r w:rsidRPr="00692B37">
        <w:rPr>
          <w:rFonts w:ascii="Times New Roman" w:hAnsi="Times New Roman" w:cs="Times New Roman"/>
          <w:i/>
          <w:iCs/>
        </w:rPr>
        <w:t>A. thaliana</w:t>
      </w:r>
      <w:r w:rsidRPr="00692B37">
        <w:rPr>
          <w:rFonts w:ascii="Times New Roman" w:hAnsi="Times New Roman" w:cs="Times New Roman"/>
        </w:rPr>
        <w:t xml:space="preserve"> genome. Note that potato loci were converted to </w:t>
      </w:r>
      <w:r w:rsidRPr="00692B37">
        <w:rPr>
          <w:rFonts w:ascii="Times New Roman" w:hAnsi="Times New Roman" w:cs="Times New Roman"/>
          <w:i/>
          <w:iCs/>
        </w:rPr>
        <w:t>A. thaliana</w:t>
      </w:r>
      <w:r w:rsidRPr="00692B37">
        <w:rPr>
          <w:rFonts w:ascii="Times New Roman" w:hAnsi="Times New Roman" w:cs="Times New Roman"/>
        </w:rPr>
        <w:t xml:space="preserve"> loci using the resources associated with the doubled monoploid potato DM 1-3 516 R44 (v6.1) reference genome (see methods)</w:t>
      </w:r>
      <w:r w:rsidR="001117FF" w:rsidRPr="00692B37">
        <w:rPr>
          <w:rFonts w:ascii="Times New Roman" w:hAnsi="Times New Roman" w:cs="Times New Roman"/>
        </w:rPr>
        <w:t>.</w:t>
      </w:r>
    </w:p>
    <w:p w14:paraId="6CD32FAF" w14:textId="115BA830" w:rsidR="0086783A" w:rsidRPr="00692B37" w:rsidRDefault="0086783A" w:rsidP="0086783A"/>
    <w:p w14:paraId="1CE51C21" w14:textId="4D4EAE8A" w:rsidR="00EE5FDA" w:rsidRPr="00692B37" w:rsidRDefault="00EE5FDA" w:rsidP="001117FF">
      <w:pPr>
        <w:pStyle w:val="Heading1"/>
      </w:pPr>
      <w:bookmarkStart w:id="162" w:name="_Toc146706402"/>
      <w:bookmarkStart w:id="163" w:name="_Toc150780404"/>
      <w:bookmarkEnd w:id="107"/>
      <w:r w:rsidRPr="00692B37">
        <w:t>C</w:t>
      </w:r>
      <w:r w:rsidR="000032AD" w:rsidRPr="00692B37">
        <w:t>HAPTER</w:t>
      </w:r>
      <w:r w:rsidRPr="00692B37">
        <w:t xml:space="preserve"> V: AI to enable plant cell metabolic engineering</w:t>
      </w:r>
      <w:bookmarkEnd w:id="162"/>
      <w:bookmarkEnd w:id="163"/>
    </w:p>
    <w:p w14:paraId="1C74F236" w14:textId="77777777" w:rsidR="00EE5FDA" w:rsidRPr="00692B37" w:rsidRDefault="00EE5FDA" w:rsidP="00EE5FDA">
      <w:pPr>
        <w:pStyle w:val="Heading2"/>
      </w:pPr>
    </w:p>
    <w:p w14:paraId="4D7CBB63" w14:textId="77777777" w:rsidR="00EE5FDA" w:rsidRPr="00692B37" w:rsidRDefault="00EE5FDA" w:rsidP="00EE5FDA">
      <w:pPr>
        <w:rPr>
          <w:rFonts w:ascii="Times New Roman" w:hAnsi="Times New Roman" w:cs="Times New Roman"/>
          <w:b/>
          <w:bCs/>
          <w:iCs/>
        </w:rPr>
      </w:pPr>
      <w:r w:rsidRPr="00692B37">
        <w:br w:type="page"/>
      </w:r>
    </w:p>
    <w:p w14:paraId="452DA087" w14:textId="77777777" w:rsidR="00EE5FDA" w:rsidRPr="00692B37" w:rsidRDefault="00EE5FDA" w:rsidP="00EE5FDA">
      <w:pPr>
        <w:pStyle w:val="Heading2"/>
      </w:pPr>
    </w:p>
    <w:p w14:paraId="0274338A"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This chapter has been published in the journal Trends in Plant Science:</w:t>
      </w:r>
    </w:p>
    <w:p w14:paraId="3EE9D61A"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Sears, R. G., Lenaghan, S. C., &amp; Stewart, C. N., Jr. AI to enable plant cell metabolic engineering. Trends in plant science, S1360-1385(23)00299-6 (2023). Advance online publication. https://doi.org/10.1016/j.tplants.2023.09.006</w:t>
      </w:r>
    </w:p>
    <w:p w14:paraId="2BC77A4B" w14:textId="77777777" w:rsidR="00EE5FDA" w:rsidRPr="00692B37" w:rsidRDefault="00EE5FDA" w:rsidP="00EE5FDA">
      <w:pPr>
        <w:rPr>
          <w:rFonts w:ascii="Times New Roman" w:hAnsi="Times New Roman" w:cs="Times New Roman"/>
        </w:rPr>
      </w:pPr>
    </w:p>
    <w:p w14:paraId="1EAB475F"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 xml:space="preserve">The idea and writing were generated by R.G. Sears, S.C. Lenaghan, and C. N. Stewart. </w:t>
      </w:r>
    </w:p>
    <w:p w14:paraId="2BDDBCDD" w14:textId="77777777" w:rsidR="00EE5FDA" w:rsidRPr="00692B37" w:rsidRDefault="00EE5FDA" w:rsidP="00EE5FDA">
      <w:pPr>
        <w:pStyle w:val="Heading2"/>
      </w:pPr>
      <w:r w:rsidRPr="00692B37">
        <w:t xml:space="preserve">    </w:t>
      </w:r>
      <w:bookmarkStart w:id="164" w:name="_Toc146706403"/>
      <w:bookmarkStart w:id="165" w:name="_Toc150780405"/>
      <w:r w:rsidRPr="00692B37">
        <w:rPr>
          <w:sz w:val="28"/>
          <w:szCs w:val="28"/>
        </w:rPr>
        <w:t>Abstract</w:t>
      </w:r>
      <w:bookmarkEnd w:id="164"/>
      <w:bookmarkEnd w:id="165"/>
      <w:r w:rsidRPr="00692B37">
        <w:tab/>
      </w:r>
    </w:p>
    <w:p w14:paraId="74A32A59"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Plant metabolic engineering must take into consideration the heterogeneous cell types that play a role in metabolite production; cells do not participate equally. We posit that artificial intelligence developed for biomedical purposes can be applied to plant cell characterization to accelerate the development of metabolic engineering strategies in plants.</w:t>
      </w:r>
    </w:p>
    <w:p w14:paraId="329C7DC9" w14:textId="77777777" w:rsidR="00EE5FDA" w:rsidRPr="00692B37" w:rsidRDefault="00EE5FDA" w:rsidP="00EE5FDA">
      <w:pPr>
        <w:pStyle w:val="Heading2"/>
        <w:rPr>
          <w:sz w:val="28"/>
          <w:szCs w:val="28"/>
        </w:rPr>
      </w:pPr>
      <w:bookmarkStart w:id="166" w:name="_Toc146706404"/>
      <w:bookmarkStart w:id="167" w:name="_Toc150780406"/>
      <w:r w:rsidRPr="00692B37">
        <w:rPr>
          <w:sz w:val="28"/>
          <w:szCs w:val="28"/>
        </w:rPr>
        <w:t>Results and Discussion</w:t>
      </w:r>
      <w:bookmarkEnd w:id="166"/>
      <w:bookmarkEnd w:id="167"/>
    </w:p>
    <w:p w14:paraId="38925FC3" w14:textId="77777777" w:rsidR="00EE5FDA" w:rsidRPr="00692B37" w:rsidRDefault="00EE5FDA" w:rsidP="00391406">
      <w:pPr>
        <w:pStyle w:val="Heading3"/>
        <w:spacing w:before="0"/>
        <w:rPr>
          <w:rFonts w:ascii="Times New Roman" w:hAnsi="Times New Roman" w:cs="Times New Roman"/>
        </w:rPr>
      </w:pPr>
      <w:bookmarkStart w:id="168" w:name="_Toc146706405"/>
      <w:bookmarkStart w:id="169" w:name="_Toc150780407"/>
      <w:r w:rsidRPr="00692B37">
        <w:rPr>
          <w:rFonts w:ascii="Times New Roman" w:hAnsi="Times New Roman" w:cs="Times New Roman"/>
        </w:rPr>
        <w:t>Plant metabolic engineering is limited by biomass quantification and cell typing.</w:t>
      </w:r>
      <w:bookmarkEnd w:id="168"/>
      <w:bookmarkEnd w:id="169"/>
    </w:p>
    <w:p w14:paraId="62708A37"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 xml:space="preserve">Metabolic engineering seeks to maximize the flux (see Glossary) of a certain metabolite’s biosynthesis in a population of cells (reported as </w:t>
      </w:r>
      <m:oMath>
        <m:f>
          <m:fPr>
            <m:ctrlPr>
              <w:rPr>
                <w:rFonts w:ascii="Cambria Math" w:hAnsi="Cambria Math" w:cs="Times New Roman"/>
                <w:i/>
              </w:rPr>
            </m:ctrlPr>
          </m:fPr>
          <m:num>
            <m:r>
              <w:rPr>
                <w:rFonts w:ascii="Cambria Math" w:hAnsi="Cambria Math" w:cs="Times New Roman"/>
              </w:rPr>
              <m:t>“mass of metabolite”</m:t>
            </m:r>
          </m:num>
          <m:den>
            <m:r>
              <w:rPr>
                <w:rFonts w:ascii="Cambria Math" w:hAnsi="Cambria Math" w:cs="Times New Roman"/>
              </w:rPr>
              <m:t>”biomass” x “time”</m:t>
            </m:r>
          </m:den>
        </m:f>
      </m:oMath>
      <w:r w:rsidRPr="00692B37">
        <w:rPr>
          <w:rFonts w:ascii="Times New Roman" w:eastAsiaTheme="minorEastAsia" w:hAnsi="Times New Roman" w:cs="Times New Roman"/>
        </w:rPr>
        <w:t>)</w:t>
      </w:r>
      <w:r w:rsidRPr="00692B37">
        <w:rPr>
          <w:rFonts w:ascii="Times New Roman" w:hAnsi="Times New Roman" w:cs="Times New Roman"/>
        </w:rPr>
        <w:t xml:space="preserve">. Maximizing flux requires identification of all relevant reactions in a biosynthetic pathway. This is no small task in a single cell organism, as flux has to be inferred from metabolite timepoint measurements using a mass spectrometer, </w:t>
      </w:r>
      <w:r w:rsidRPr="00692B37">
        <w:rPr>
          <w:rFonts w:ascii="Times New Roman" w:hAnsi="Times New Roman" w:cs="Times New Roman"/>
          <w:i/>
          <w:iCs/>
        </w:rPr>
        <w:t>in vitro</w:t>
      </w:r>
      <w:r w:rsidRPr="00692B37">
        <w:rPr>
          <w:rFonts w:ascii="Times New Roman" w:hAnsi="Times New Roman" w:cs="Times New Roman"/>
        </w:rPr>
        <w:t xml:space="preserve"> enzyme activity assays, and cell physiology data. In multicellular organisms such as plants, heterogeneous populations of cell types coordinate metabolite biosynthesis and complicate the path from fundamental analysis of metabolic flux to metabolic engineering. These complications have slowed plant metabolic engineering progress; thus, few engineered plants have successfully been commercialized. </w:t>
      </w:r>
    </w:p>
    <w:p w14:paraId="127339AC"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ab/>
        <w:t>Modelling metabolic engineering strategies typically utilize metabolic flux analysis (MFA), in which all reactions relevant to production of a metabolite are reduced to a simple mathematical model. An essential component to MFA is the biomass equation, which is based upon the macromolecular composition of a cell, its growth rate, and the established pathways of the central metabolism. The biomass equation is relatively easy to generate when the cell population of interest is homogenous and specific growth rate is consistent. However, neither of these assumptions are true in plant tissues, necessitating cell-type specific MFA</w:t>
      </w:r>
      <w:r w:rsidRPr="00692B37">
        <w:rPr>
          <w:rFonts w:ascii="Times New Roman" w:hAnsi="Times New Roman" w:cs="Times New Roman"/>
          <w:vertAlign w:val="superscript"/>
        </w:rPr>
        <w:t>1</w:t>
      </w:r>
      <w:r w:rsidRPr="00692B37">
        <w:rPr>
          <w:rFonts w:ascii="Times New Roman" w:hAnsi="Times New Roman" w:cs="Times New Roman"/>
        </w:rPr>
        <w:t xml:space="preserve"> to understand an organ’s overall metabolic map. The tools to generate single cell omics datasets and infer a metabolic map already exist. The missing technologies are those that can use these single-cell datasets to accurately characterize all of the plant cell types and the relationships between types in an organ to facilitate the development of cellular engineering strategies that produce the highest flux.</w:t>
      </w:r>
    </w:p>
    <w:p w14:paraId="69783F38" w14:textId="03693F1C" w:rsidR="00EE5FDA" w:rsidRPr="00692B37" w:rsidRDefault="00EE5FDA" w:rsidP="00EE5FDA">
      <w:pPr>
        <w:ind w:firstLine="720"/>
        <w:rPr>
          <w:rFonts w:ascii="Times New Roman" w:hAnsi="Times New Roman" w:cs="Times New Roman"/>
        </w:rPr>
      </w:pPr>
      <w:r w:rsidRPr="00692B37">
        <w:rPr>
          <w:rFonts w:ascii="Times New Roman" w:hAnsi="Times New Roman" w:cs="Times New Roman"/>
        </w:rPr>
        <w:t>A recent study</w:t>
      </w:r>
      <w:r w:rsidRPr="00692B37">
        <w:rPr>
          <w:rFonts w:ascii="Times New Roman" w:hAnsi="Times New Roman" w:cs="Times New Roman"/>
          <w:vertAlign w:val="superscript"/>
        </w:rPr>
        <w:t>2</w:t>
      </w:r>
      <w:r w:rsidRPr="00692B37">
        <w:rPr>
          <w:rFonts w:ascii="Times New Roman" w:hAnsi="Times New Roman" w:cs="Times New Roman"/>
        </w:rPr>
        <w:t xml:space="preserve"> exemplifies the current limitations of plant metabolic engineering (</w:t>
      </w:r>
      <w:r w:rsidR="00CA1E0B" w:rsidRPr="00692B37">
        <w:rPr>
          <w:rFonts w:ascii="Times New Roman" w:hAnsi="Times New Roman" w:cs="Times New Roman"/>
        </w:rPr>
        <w:t>Figure 5.1</w:t>
      </w:r>
      <w:r w:rsidRPr="00692B37">
        <w:rPr>
          <w:rFonts w:ascii="Times New Roman" w:hAnsi="Times New Roman" w:cs="Times New Roman"/>
        </w:rPr>
        <w:t>).</w:t>
      </w:r>
      <w:r w:rsidR="00CA27EF" w:rsidRPr="00692B37">
        <w:rPr>
          <w:rFonts w:ascii="Times New Roman" w:hAnsi="Times New Roman" w:cs="Times New Roman"/>
        </w:rPr>
        <w:t xml:space="preserve"> All figures and tables are located in an appendix at the end of the chapter.</w:t>
      </w:r>
      <w:r w:rsidRPr="00692B37">
        <w:rPr>
          <w:rFonts w:ascii="Times New Roman" w:hAnsi="Times New Roman" w:cs="Times New Roman"/>
        </w:rPr>
        <w:t xml:space="preserve"> With a one-enzyme system, it should be easy to predict, measure, and improve the flux of </w:t>
      </w:r>
      <w:r w:rsidRPr="00692B37">
        <w:rPr>
          <w:rFonts w:ascii="Times New Roman" w:hAnsi="Times New Roman" w:cs="Times New Roman"/>
        </w:rPr>
        <w:lastRenderedPageBreak/>
        <w:t>L-DOPA in tomato fruits using existing metabolic maps of tomato fruits and adding the single chemical equation to the list of equations for MFA</w:t>
      </w:r>
      <w:r w:rsidRPr="00692B37">
        <w:rPr>
          <w:rFonts w:ascii="Times New Roman" w:hAnsi="Times New Roman" w:cs="Times New Roman"/>
          <w:vertAlign w:val="superscript"/>
        </w:rPr>
        <w:t>3</w:t>
      </w:r>
      <w:r w:rsidRPr="00692B37">
        <w:rPr>
          <w:rFonts w:ascii="Times New Roman" w:hAnsi="Times New Roman" w:cs="Times New Roman"/>
        </w:rPr>
        <w:t xml:space="preserve">. However, the unknown cell-type population dynamics of a tomato fruit resulted in the study basing their engineering strategy on organ-level data rather than cell-level (Figure </w:t>
      </w:r>
      <w:r w:rsidR="00CA1E0B" w:rsidRPr="00692B37">
        <w:rPr>
          <w:rFonts w:ascii="Times New Roman" w:hAnsi="Times New Roman" w:cs="Times New Roman"/>
        </w:rPr>
        <w:t>5.1</w:t>
      </w:r>
      <w:r w:rsidRPr="00692B37">
        <w:rPr>
          <w:rFonts w:ascii="Times New Roman" w:hAnsi="Times New Roman" w:cs="Times New Roman"/>
        </w:rPr>
        <w:t xml:space="preserve">). The complications of different cell morphologies and spatiotemporal expression of the transgene leave many questions unanswered. Plant metabolic engineers need a high-throughput method that characterizes cells, develops cell-specific metabolic maps, and links the maps of cell populations so that engineering strategies can be devised. The amount of data analysis needed to characterize plant cells makes the task ripe for application of AI, though most plant-centric AI development is directed towards crop </w:t>
      </w:r>
      <w:proofErr w:type="spellStart"/>
      <w:r w:rsidRPr="00692B37">
        <w:rPr>
          <w:rFonts w:ascii="Times New Roman" w:hAnsi="Times New Roman" w:cs="Times New Roman"/>
        </w:rPr>
        <w:t>phenomic</w:t>
      </w:r>
      <w:proofErr w:type="spellEnd"/>
      <w:r w:rsidRPr="00692B37">
        <w:rPr>
          <w:rFonts w:ascii="Times New Roman" w:hAnsi="Times New Roman" w:cs="Times New Roman"/>
        </w:rPr>
        <w:t xml:space="preserve"> analysis. We posit that existing AI developed for biomedical applications already have these capabilities and they could now be adapted for plant metabolic engineering.</w:t>
      </w:r>
    </w:p>
    <w:p w14:paraId="451E28FA" w14:textId="77777777" w:rsidR="00EE5FDA" w:rsidRPr="00692B37" w:rsidRDefault="00EE5FDA" w:rsidP="00EE5FDA">
      <w:pPr>
        <w:pStyle w:val="Heading3"/>
        <w:rPr>
          <w:rFonts w:ascii="Times New Roman" w:hAnsi="Times New Roman" w:cs="Times New Roman"/>
        </w:rPr>
      </w:pPr>
      <w:bookmarkStart w:id="170" w:name="_Toc146706406"/>
      <w:bookmarkStart w:id="171" w:name="_Toc150780408"/>
      <w:r w:rsidRPr="00692B37">
        <w:rPr>
          <w:rFonts w:ascii="Times New Roman" w:hAnsi="Times New Roman" w:cs="Times New Roman"/>
        </w:rPr>
        <w:t>AI developed for biomedical applications should be applied to plant metabolic engineering.</w:t>
      </w:r>
      <w:bookmarkEnd w:id="170"/>
      <w:bookmarkEnd w:id="171"/>
    </w:p>
    <w:p w14:paraId="3116CC4C" w14:textId="01E660A1" w:rsidR="00EE5FDA" w:rsidRPr="00692B37" w:rsidRDefault="00EE5FDA" w:rsidP="00EE5FDA">
      <w:pPr>
        <w:rPr>
          <w:rFonts w:ascii="Times New Roman" w:hAnsi="Times New Roman" w:cs="Times New Roman"/>
        </w:rPr>
      </w:pPr>
      <w:r w:rsidRPr="00692B37">
        <w:rPr>
          <w:rFonts w:ascii="Times New Roman" w:hAnsi="Times New Roman" w:cs="Times New Roman"/>
        </w:rPr>
        <w:t xml:space="preserve">Enhanced characterization of cells and cell communities is needed to overcome the challenges of metabolic engineering in multicellular organisms. The technologies needed to answer the questions posed in </w:t>
      </w:r>
      <w:r w:rsidR="00CA1E0B" w:rsidRPr="00692B37">
        <w:rPr>
          <w:rFonts w:ascii="Times New Roman" w:hAnsi="Times New Roman" w:cs="Times New Roman"/>
        </w:rPr>
        <w:t>Figure 5.1</w:t>
      </w:r>
      <w:r w:rsidRPr="00692B37">
        <w:rPr>
          <w:rFonts w:ascii="Times New Roman" w:hAnsi="Times New Roman" w:cs="Times New Roman"/>
        </w:rPr>
        <w:t xml:space="preserve"> should characterize and group plant cells based on their physical morphology and context, as well as through molecular markers found within cell-specific omics datasets. If a program could read a cross section of a plant organ, identify the cells contributing to metabolite production, and characterize those cells’ metabolic map, cell-type specific MFA could be conducted and regulatory elements common to the most desirable cell types could be uncovered. AI technologies for biomedical applications have already been developed with similar capabilities and they can be adapted to plant datasets, ideally in tandem to leverage each AI’s specific capabilities (Figure </w:t>
      </w:r>
      <w:r w:rsidR="00CA1E0B" w:rsidRPr="00692B37">
        <w:rPr>
          <w:rFonts w:ascii="Times New Roman" w:hAnsi="Times New Roman" w:cs="Times New Roman"/>
        </w:rPr>
        <w:t>5.2</w:t>
      </w:r>
      <w:r w:rsidRPr="00692B37">
        <w:rPr>
          <w:rFonts w:ascii="Times New Roman" w:hAnsi="Times New Roman" w:cs="Times New Roman"/>
        </w:rPr>
        <w:t xml:space="preserve">). </w:t>
      </w:r>
      <w:r w:rsidRPr="00692B37">
        <w:rPr>
          <w:rFonts w:ascii="Times New Roman" w:hAnsi="Times New Roman" w:cs="Times New Roman"/>
        </w:rPr>
        <w:tab/>
      </w:r>
    </w:p>
    <w:p w14:paraId="52A85268" w14:textId="77777777" w:rsidR="00EE5FDA" w:rsidRPr="00692B37" w:rsidRDefault="00EE5FDA" w:rsidP="00EE5FDA">
      <w:pPr>
        <w:ind w:firstLine="720"/>
        <w:rPr>
          <w:rFonts w:ascii="Times New Roman" w:hAnsi="Times New Roman" w:cs="Times New Roman"/>
        </w:rPr>
      </w:pPr>
      <w:r w:rsidRPr="00692B37">
        <w:rPr>
          <w:rFonts w:ascii="Times New Roman" w:hAnsi="Times New Roman" w:cs="Times New Roman"/>
        </w:rPr>
        <w:t>Many different AI programs have been developed to characterize cell types based on their morphology, context, and omics datasets</w:t>
      </w:r>
      <w:r w:rsidRPr="00692B37">
        <w:rPr>
          <w:rFonts w:ascii="Times New Roman" w:hAnsi="Times New Roman" w:cs="Times New Roman"/>
          <w:vertAlign w:val="superscript"/>
        </w:rPr>
        <w:t>4</w:t>
      </w:r>
      <w:r w:rsidRPr="00692B37">
        <w:rPr>
          <w:rFonts w:ascii="Times New Roman" w:hAnsi="Times New Roman" w:cs="Times New Roman"/>
        </w:rPr>
        <w:t>. Most of these technologies are based upon a machine learning approach. Powerful cell characterization AI such as BIAS</w:t>
      </w:r>
      <w:r w:rsidRPr="00692B37">
        <w:rPr>
          <w:rFonts w:ascii="Times New Roman" w:hAnsi="Times New Roman" w:cs="Times New Roman"/>
          <w:vertAlign w:val="superscript"/>
        </w:rPr>
        <w:t>5</w:t>
      </w:r>
      <w:r w:rsidRPr="00692B37">
        <w:rPr>
          <w:rFonts w:ascii="Times New Roman" w:hAnsi="Times New Roman" w:cs="Times New Roman"/>
        </w:rPr>
        <w:t xml:space="preserve"> could serve as a platform for plant cell metabolic modelling. BIAS uses a deep neural network to extract physiological cell data from slide images of fixed tissue. The slide is then fed to a laser dissection microscope for single-cell proteomic data collection. A machine learning algorithm then characterizes cells based on cell physiology and proteomic data. BIAS identified novel cell types and provided physiological and proteomic markers in four human cancer types, though accuracy of slide feature recognition ranged depending on cell type and feature of interest (F1 score from 0.3 – 0.8). An algorithm such as DIABLO can be used to facilitate more accurate characterization and integration of multiple </w:t>
      </w:r>
      <w:proofErr w:type="spellStart"/>
      <w:r w:rsidRPr="00692B37">
        <w:rPr>
          <w:rFonts w:ascii="Times New Roman" w:hAnsi="Times New Roman" w:cs="Times New Roman"/>
        </w:rPr>
        <w:t>omic</w:t>
      </w:r>
      <w:proofErr w:type="spellEnd"/>
      <w:r w:rsidRPr="00692B37">
        <w:rPr>
          <w:rFonts w:ascii="Times New Roman" w:hAnsi="Times New Roman" w:cs="Times New Roman"/>
        </w:rPr>
        <w:t xml:space="preserve"> layers</w:t>
      </w:r>
      <w:r w:rsidRPr="00692B37">
        <w:rPr>
          <w:rFonts w:ascii="Times New Roman" w:hAnsi="Times New Roman" w:cs="Times New Roman"/>
          <w:vertAlign w:val="superscript"/>
        </w:rPr>
        <w:t>6</w:t>
      </w:r>
      <w:r w:rsidRPr="00692B37">
        <w:rPr>
          <w:rFonts w:ascii="Times New Roman" w:hAnsi="Times New Roman" w:cs="Times New Roman"/>
        </w:rPr>
        <w:t xml:space="preserve"> . DIABLO incorporates multiple levels of omics data to predict cell type and make associations between omics datasets. A key feature of DIABLO is the ability to infer active metabolic pathways in a cell type based on transcript data, which is directly applicable to selecting ideal cell types for engineering. In a case study using DIABLO, the authors input transcriptomic, metabolomic, and cell type datasets to identify allergen response in human cells. The AI then differentiated between cells responding to the allergen with 98% accuracy and </w:t>
      </w:r>
      <w:r w:rsidRPr="00692B37">
        <w:rPr>
          <w:rFonts w:ascii="Times New Roman" w:hAnsi="Times New Roman" w:cs="Times New Roman"/>
        </w:rPr>
        <w:lastRenderedPageBreak/>
        <w:t>provided which cell types, genes, and metabolic pathways were involved in the response. Together, BIAS and DIABLO could identify cell types, gather biomass and population data for each cell type, report differentially active metabolic pathways, and provide marker genes that are specific to cell types of interest. The authors of BIAS and DIABLO demonstrate their algorithms performance on a variety of mammalian cell types, indicating that the machine learning and deep learning algorithms they developed can be easily adapted to new contexts.</w:t>
      </w:r>
    </w:p>
    <w:p w14:paraId="1E6E2E9C"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ab/>
        <w:t>Once cell populations are characterized, an AI such as MESSI can uncover the relationships between the identified cell types</w:t>
      </w:r>
      <w:r w:rsidRPr="00692B37">
        <w:rPr>
          <w:rFonts w:ascii="Times New Roman" w:hAnsi="Times New Roman" w:cs="Times New Roman"/>
          <w:vertAlign w:val="superscript"/>
        </w:rPr>
        <w:t>7</w:t>
      </w:r>
      <w:r w:rsidRPr="00692B37">
        <w:rPr>
          <w:rFonts w:ascii="Times New Roman" w:hAnsi="Times New Roman" w:cs="Times New Roman"/>
        </w:rPr>
        <w:t xml:space="preserve">. This algorithm uses a mixture of </w:t>
      </w:r>
      <w:proofErr w:type="gramStart"/>
      <w:r w:rsidRPr="00692B37">
        <w:rPr>
          <w:rFonts w:ascii="Times New Roman" w:hAnsi="Times New Roman" w:cs="Times New Roman"/>
        </w:rPr>
        <w:t>experts</w:t>
      </w:r>
      <w:proofErr w:type="gramEnd"/>
      <w:r w:rsidRPr="00692B37">
        <w:rPr>
          <w:rFonts w:ascii="Times New Roman" w:hAnsi="Times New Roman" w:cs="Times New Roman"/>
        </w:rPr>
        <w:t xml:space="preserve"> machine learning strategy to predict cell interactions based on the expression of known effectors and ligands in single-cell transcriptomics datasets paired with cells’ proximity. Using effector/ligand, transcriptomic, and spatial location data, MESSI is able to predict a cell’s gene expression patterns based on neighboring cell’s expression of effectors with a mean absolute error of ~0.27-0.38 across four mouse cell types. Though designed for understanding neurons, MESSI is directly applicable to the effector/ligand interactions that occur between plant cells. In addition, we propose that a similar AI approach could be used instead with known reactants and products within a metabolic pathway. Using the same methodology as MESSI, an AI could uncover metabolic relationships in communities of plant cells to define a metabolic pathway that spans multiple cell types.</w:t>
      </w:r>
    </w:p>
    <w:p w14:paraId="03FECD73"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ab/>
        <w:t>Though powerful, the neural network strategies proposed here require large training datasets to become accurate. Annotated omics and effector/ligand datasets for cell characterization are readily available in databases such as the Plant Cell Marker Database</w:t>
      </w:r>
      <w:r w:rsidRPr="00692B37">
        <w:rPr>
          <w:rFonts w:ascii="Times New Roman" w:hAnsi="Times New Roman" w:cs="Times New Roman"/>
          <w:vertAlign w:val="superscript"/>
        </w:rPr>
        <w:t>8</w:t>
      </w:r>
      <w:r w:rsidRPr="00692B37">
        <w:rPr>
          <w:rFonts w:ascii="Times New Roman" w:hAnsi="Times New Roman" w:cs="Times New Roman"/>
        </w:rPr>
        <w:t xml:space="preserve"> and PlantPhoneDB</w:t>
      </w:r>
      <w:r w:rsidRPr="00692B37">
        <w:rPr>
          <w:rFonts w:ascii="Times New Roman" w:hAnsi="Times New Roman" w:cs="Times New Roman"/>
          <w:vertAlign w:val="superscript"/>
        </w:rPr>
        <w:t>9</w:t>
      </w:r>
      <w:r w:rsidRPr="00692B37">
        <w:rPr>
          <w:rFonts w:ascii="Times New Roman" w:hAnsi="Times New Roman" w:cs="Times New Roman"/>
        </w:rPr>
        <w:t xml:space="preserve">, though training datasets will have to be generated </w:t>
      </w:r>
      <w:r w:rsidRPr="00692B37">
        <w:rPr>
          <w:rFonts w:ascii="Times New Roman" w:hAnsi="Times New Roman" w:cs="Times New Roman"/>
          <w:i/>
          <w:iCs/>
        </w:rPr>
        <w:t xml:space="preserve">de novo </w:t>
      </w:r>
      <w:r w:rsidRPr="00692B37">
        <w:rPr>
          <w:rFonts w:ascii="Times New Roman" w:hAnsi="Times New Roman" w:cs="Times New Roman"/>
        </w:rPr>
        <w:t>for specific tissues and species not found in the database. Additionally, most available single-cell datasets are transcriptomic, meaning proteomic and metabolomic datasets will need to be generated in order to effectively use the described AI. Generation of annotated slide images for characterization is another labor-intensive requirement for AI cell physiology characterization. Although a considerable workload will be required of plant cell biologists, tools such as nucleAIzer</w:t>
      </w:r>
      <w:r w:rsidRPr="00692B37">
        <w:rPr>
          <w:rFonts w:ascii="Times New Roman" w:hAnsi="Times New Roman" w:cs="Times New Roman"/>
          <w:vertAlign w:val="superscript"/>
        </w:rPr>
        <w:t>10</w:t>
      </w:r>
      <w:r w:rsidRPr="00692B37">
        <w:rPr>
          <w:rFonts w:ascii="Times New Roman" w:hAnsi="Times New Roman" w:cs="Times New Roman"/>
        </w:rPr>
        <w:t xml:space="preserve"> can be used to expand a small, annotated image set</w:t>
      </w:r>
      <w:r w:rsidRPr="00692B37">
        <w:rPr>
          <w:rFonts w:ascii="Times New Roman" w:hAnsi="Times New Roman" w:cs="Times New Roman"/>
          <w:vertAlign w:val="superscript"/>
        </w:rPr>
        <w:t>5</w:t>
      </w:r>
      <w:r w:rsidRPr="00692B37">
        <w:rPr>
          <w:rFonts w:ascii="Times New Roman" w:hAnsi="Times New Roman" w:cs="Times New Roman"/>
        </w:rPr>
        <w:t>. The work of creating training datasets will be essential to adapting biomedical AI to plant systems and will require the expertise of many plant scientists whose research goals do not involve metabolic engineering. Conveniently, the tools generated will be useful for explorative characterization of plant cells and contribute to the proposed plant cell atlas</w:t>
      </w:r>
      <w:r w:rsidRPr="00692B37">
        <w:rPr>
          <w:rFonts w:ascii="Times New Roman" w:hAnsi="Times New Roman" w:cs="Times New Roman"/>
          <w:vertAlign w:val="superscript"/>
        </w:rPr>
        <w:t>11</w:t>
      </w:r>
      <w:r w:rsidRPr="00692B37">
        <w:rPr>
          <w:rFonts w:ascii="Times New Roman" w:hAnsi="Times New Roman" w:cs="Times New Roman"/>
        </w:rPr>
        <w:t xml:space="preserve"> in addition to directed characterization to generate engineering strategies.</w:t>
      </w:r>
    </w:p>
    <w:p w14:paraId="6E84A743" w14:textId="3608F56E" w:rsidR="00EE5FDA" w:rsidRPr="00692B37" w:rsidRDefault="00EE5FDA" w:rsidP="00DA1535">
      <w:pPr>
        <w:ind w:firstLine="720"/>
        <w:rPr>
          <w:rFonts w:ascii="Times New Roman" w:hAnsi="Times New Roman" w:cs="Times New Roman"/>
          <w:noProof/>
        </w:rPr>
      </w:pPr>
      <w:r w:rsidRPr="00692B37">
        <w:rPr>
          <w:rFonts w:ascii="Times New Roman" w:hAnsi="Times New Roman" w:cs="Times New Roman"/>
        </w:rPr>
        <w:t>Adopting existing biomedical AI to plant systems and/or creating new plant-specific software will be a collaborative effort needing metabolic engineers, AI scientists, and most especially plant cell biologists whose skillsets will be essential to training accurate AI. Similar multidisciplinary work is being pursued in the burgeoning fields of spatial metabolomics</w:t>
      </w:r>
      <w:r w:rsidRPr="00692B37">
        <w:rPr>
          <w:rFonts w:ascii="Times New Roman" w:hAnsi="Times New Roman" w:cs="Times New Roman"/>
          <w:vertAlign w:val="superscript"/>
        </w:rPr>
        <w:t>12</w:t>
      </w:r>
      <w:r w:rsidRPr="00692B37">
        <w:rPr>
          <w:rFonts w:ascii="Times New Roman" w:hAnsi="Times New Roman" w:cs="Times New Roman"/>
        </w:rPr>
        <w:t xml:space="preserve"> and plant anatomics</w:t>
      </w:r>
      <w:r w:rsidRPr="00692B37">
        <w:rPr>
          <w:rFonts w:ascii="Times New Roman" w:hAnsi="Times New Roman" w:cs="Times New Roman"/>
          <w:vertAlign w:val="superscript"/>
        </w:rPr>
        <w:t>13</w:t>
      </w:r>
      <w:r w:rsidRPr="00692B37">
        <w:rPr>
          <w:rFonts w:ascii="Times New Roman" w:hAnsi="Times New Roman" w:cs="Times New Roman"/>
        </w:rPr>
        <w:t>, making scientists in these fields especially valuable to developing plant metabolic engineering AI. We would like to use this article to issue a call for collaboration amongst these disparate groups of scholars. By creating high-throughput plant cell characterization platform, plant metabolic engineering can begin delivering crop plants that produce cheaper medicines, offer rural economies higher value crops, and production systems that release less CO</w:t>
      </w:r>
      <w:r w:rsidRPr="00692B37">
        <w:rPr>
          <w:rFonts w:ascii="Times New Roman" w:hAnsi="Times New Roman" w:cs="Times New Roman"/>
          <w:vertAlign w:val="subscript"/>
        </w:rPr>
        <w:t>2</w:t>
      </w:r>
      <w:r w:rsidRPr="00692B37">
        <w:rPr>
          <w:rFonts w:ascii="Times New Roman" w:hAnsi="Times New Roman" w:cs="Times New Roman"/>
        </w:rPr>
        <w:t xml:space="preserve"> into the atmosphere.</w:t>
      </w:r>
      <w:r w:rsidR="00B46CA6" w:rsidRPr="00692B37">
        <w:rPr>
          <w:rFonts w:ascii="Times New Roman" w:hAnsi="Times New Roman" w:cs="Times New Roman"/>
          <w:noProof/>
        </w:rPr>
        <w:br w:type="page"/>
      </w:r>
    </w:p>
    <w:p w14:paraId="7211A5F4" w14:textId="77777777" w:rsidR="00EE5FDA" w:rsidRPr="00692B37" w:rsidRDefault="00EE5FDA" w:rsidP="00EE5FDA">
      <w:pPr>
        <w:pStyle w:val="Heading2"/>
        <w:rPr>
          <w:sz w:val="28"/>
          <w:szCs w:val="28"/>
        </w:rPr>
      </w:pPr>
      <w:bookmarkStart w:id="172" w:name="_Toc146706407"/>
      <w:bookmarkStart w:id="173" w:name="_Toc150780409"/>
      <w:r w:rsidRPr="00692B37">
        <w:rPr>
          <w:sz w:val="28"/>
          <w:szCs w:val="28"/>
        </w:rPr>
        <w:lastRenderedPageBreak/>
        <w:t>References</w:t>
      </w:r>
      <w:bookmarkEnd w:id="172"/>
      <w:bookmarkEnd w:id="173"/>
    </w:p>
    <w:p w14:paraId="2A188225" w14:textId="28838A2B" w:rsidR="00EE5FDA" w:rsidRPr="00692B37" w:rsidRDefault="00EE5FDA" w:rsidP="00EE5FDA">
      <w:pPr>
        <w:pStyle w:val="ListParagraph"/>
        <w:numPr>
          <w:ilvl w:val="0"/>
          <w:numId w:val="2"/>
        </w:numPr>
        <w:rPr>
          <w:rFonts w:ascii="Times New Roman" w:hAnsi="Times New Roman" w:cs="Times New Roman"/>
          <w:sz w:val="24"/>
          <w:szCs w:val="24"/>
          <w:shd w:val="clear" w:color="auto" w:fill="FFFFFF"/>
        </w:rPr>
      </w:pPr>
      <w:r w:rsidRPr="00692B37">
        <w:rPr>
          <w:rFonts w:ascii="Times New Roman" w:hAnsi="Times New Roman" w:cs="Times New Roman"/>
          <w:sz w:val="24"/>
          <w:szCs w:val="24"/>
          <w:shd w:val="clear" w:color="auto" w:fill="FFFFFF"/>
        </w:rPr>
        <w:t xml:space="preserve">Rossi, M. et al. Cell-type specific metabolic flux analysis: A challenge for metabolic phenotyping and a potential solution in plants. </w:t>
      </w:r>
      <w:r w:rsidRPr="00692B37">
        <w:rPr>
          <w:rFonts w:ascii="Times New Roman" w:hAnsi="Times New Roman" w:cs="Times New Roman"/>
          <w:i/>
          <w:iCs/>
          <w:sz w:val="24"/>
          <w:szCs w:val="24"/>
          <w:shd w:val="clear" w:color="auto" w:fill="FFFFFF"/>
        </w:rPr>
        <w:t>Metabolites</w:t>
      </w:r>
      <w:r w:rsidRPr="00692B37">
        <w:rPr>
          <w:rFonts w:ascii="Times New Roman" w:hAnsi="Times New Roman" w:cs="Times New Roman"/>
          <w:sz w:val="24"/>
          <w:szCs w:val="24"/>
          <w:shd w:val="clear" w:color="auto" w:fill="FFFFFF"/>
        </w:rPr>
        <w:t xml:space="preserve"> </w:t>
      </w:r>
      <w:r w:rsidRPr="00692B37">
        <w:rPr>
          <w:rFonts w:ascii="Times New Roman" w:hAnsi="Times New Roman" w:cs="Times New Roman"/>
          <w:b/>
          <w:bCs/>
          <w:sz w:val="24"/>
          <w:szCs w:val="24"/>
          <w:shd w:val="clear" w:color="auto" w:fill="FFFFFF"/>
        </w:rPr>
        <w:t>7</w:t>
      </w:r>
      <w:r w:rsidRPr="00692B37">
        <w:rPr>
          <w:rFonts w:ascii="Times New Roman" w:hAnsi="Times New Roman" w:cs="Times New Roman"/>
          <w:sz w:val="24"/>
          <w:szCs w:val="24"/>
          <w:shd w:val="clear" w:color="auto" w:fill="FFFFFF"/>
        </w:rPr>
        <w:t>, 59</w:t>
      </w:r>
      <w:r w:rsidR="00A93969" w:rsidRPr="00692B37">
        <w:rPr>
          <w:rFonts w:ascii="Times New Roman" w:hAnsi="Times New Roman" w:cs="Times New Roman"/>
          <w:sz w:val="24"/>
          <w:szCs w:val="24"/>
          <w:shd w:val="clear" w:color="auto" w:fill="FFFFFF"/>
        </w:rPr>
        <w:t xml:space="preserve"> (2017)</w:t>
      </w:r>
      <w:r w:rsidRPr="00692B37">
        <w:rPr>
          <w:rFonts w:ascii="Times New Roman" w:hAnsi="Times New Roman" w:cs="Times New Roman"/>
          <w:sz w:val="24"/>
          <w:szCs w:val="24"/>
          <w:shd w:val="clear" w:color="auto" w:fill="FFFFFF"/>
        </w:rPr>
        <w:t>.</w:t>
      </w:r>
    </w:p>
    <w:p w14:paraId="09458CB4" w14:textId="5F2C1D99" w:rsidR="00EE5FDA" w:rsidRPr="00692B37" w:rsidRDefault="00EE5FDA" w:rsidP="00EE5FDA">
      <w:pPr>
        <w:pStyle w:val="ListParagraph"/>
        <w:numPr>
          <w:ilvl w:val="0"/>
          <w:numId w:val="2"/>
        </w:numPr>
        <w:spacing w:after="0"/>
        <w:rPr>
          <w:rFonts w:ascii="Times New Roman" w:hAnsi="Times New Roman" w:cs="Times New Roman"/>
          <w:sz w:val="24"/>
          <w:szCs w:val="24"/>
        </w:rPr>
      </w:pPr>
      <w:r w:rsidRPr="00692B37">
        <w:rPr>
          <w:rFonts w:ascii="Times New Roman" w:hAnsi="Times New Roman" w:cs="Times New Roman"/>
          <w:sz w:val="24"/>
          <w:szCs w:val="24"/>
        </w:rPr>
        <w:t xml:space="preserve">Breitel, D. et al. Metabolic engineering of tomato fruit enriched in L-DOPA. </w:t>
      </w:r>
      <w:r w:rsidRPr="00692B37">
        <w:rPr>
          <w:rFonts w:ascii="Times New Roman" w:hAnsi="Times New Roman" w:cs="Times New Roman"/>
          <w:i/>
          <w:iCs/>
          <w:sz w:val="24"/>
          <w:szCs w:val="24"/>
        </w:rPr>
        <w:t>Metab</w:t>
      </w:r>
      <w:r w:rsidR="008F7A66" w:rsidRPr="00692B37">
        <w:rPr>
          <w:rFonts w:ascii="Times New Roman" w:hAnsi="Times New Roman" w:cs="Times New Roman"/>
          <w:i/>
          <w:iCs/>
          <w:sz w:val="24"/>
          <w:szCs w:val="24"/>
        </w:rPr>
        <w:t>olic</w:t>
      </w:r>
      <w:r w:rsidRPr="00692B37">
        <w:rPr>
          <w:rFonts w:ascii="Times New Roman" w:hAnsi="Times New Roman" w:cs="Times New Roman"/>
          <w:i/>
          <w:iCs/>
          <w:sz w:val="24"/>
          <w:szCs w:val="24"/>
        </w:rPr>
        <w:t xml:space="preserve"> En</w:t>
      </w:r>
      <w:r w:rsidR="008F7A66" w:rsidRPr="00692B37">
        <w:rPr>
          <w:rFonts w:ascii="Times New Roman" w:hAnsi="Times New Roman" w:cs="Times New Roman"/>
          <w:i/>
          <w:iCs/>
          <w:sz w:val="24"/>
          <w:szCs w:val="24"/>
        </w:rPr>
        <w:t>gineering</w:t>
      </w:r>
      <w:r w:rsidRPr="00692B37">
        <w:rPr>
          <w:rFonts w:ascii="Times New Roman" w:hAnsi="Times New Roman" w:cs="Times New Roman"/>
          <w:sz w:val="24"/>
          <w:szCs w:val="24"/>
        </w:rPr>
        <w:t xml:space="preserve"> </w:t>
      </w:r>
      <w:r w:rsidRPr="00692B37">
        <w:rPr>
          <w:rFonts w:ascii="Times New Roman" w:hAnsi="Times New Roman" w:cs="Times New Roman"/>
          <w:b/>
          <w:bCs/>
          <w:sz w:val="24"/>
          <w:szCs w:val="24"/>
        </w:rPr>
        <w:t>65</w:t>
      </w:r>
      <w:r w:rsidRPr="00692B37">
        <w:rPr>
          <w:rFonts w:ascii="Times New Roman" w:hAnsi="Times New Roman" w:cs="Times New Roman"/>
          <w:sz w:val="24"/>
          <w:szCs w:val="24"/>
        </w:rPr>
        <w:t>, 185-196</w:t>
      </w:r>
      <w:r w:rsidR="008F7A66" w:rsidRPr="00692B37">
        <w:rPr>
          <w:rFonts w:ascii="Times New Roman" w:hAnsi="Times New Roman" w:cs="Times New Roman"/>
          <w:sz w:val="24"/>
          <w:szCs w:val="24"/>
        </w:rPr>
        <w:t xml:space="preserve"> (2021)</w:t>
      </w:r>
      <w:r w:rsidRPr="00692B37">
        <w:rPr>
          <w:rFonts w:ascii="Times New Roman" w:hAnsi="Times New Roman" w:cs="Times New Roman"/>
          <w:sz w:val="24"/>
          <w:szCs w:val="24"/>
        </w:rPr>
        <w:t>.</w:t>
      </w:r>
    </w:p>
    <w:p w14:paraId="4C337EE7" w14:textId="259F95BD" w:rsidR="00EE5FDA" w:rsidRPr="00692B37" w:rsidRDefault="00EE5FDA" w:rsidP="00EE5FDA">
      <w:pPr>
        <w:pStyle w:val="ListParagraph"/>
        <w:numPr>
          <w:ilvl w:val="0"/>
          <w:numId w:val="2"/>
        </w:numPr>
        <w:spacing w:after="0"/>
        <w:rPr>
          <w:rFonts w:ascii="Times New Roman" w:hAnsi="Times New Roman" w:cs="Times New Roman"/>
          <w:sz w:val="24"/>
          <w:szCs w:val="24"/>
          <w:shd w:val="clear" w:color="auto" w:fill="FFFFFF"/>
        </w:rPr>
      </w:pPr>
      <w:r w:rsidRPr="00692B37">
        <w:rPr>
          <w:rFonts w:ascii="Times New Roman" w:hAnsi="Times New Roman" w:cs="Times New Roman"/>
          <w:sz w:val="24"/>
          <w:szCs w:val="24"/>
          <w:shd w:val="clear" w:color="auto" w:fill="FFFFFF"/>
        </w:rPr>
        <w:t xml:space="preserve">Ara, T. et al. TOMATOMET: A metabolome database consists of 7118 accurate mass values detected in mature fruits of 25 tomato cultivars. </w:t>
      </w:r>
      <w:r w:rsidRPr="00692B37">
        <w:rPr>
          <w:rFonts w:ascii="Times New Roman" w:hAnsi="Times New Roman" w:cs="Times New Roman"/>
          <w:i/>
          <w:iCs/>
          <w:sz w:val="24"/>
          <w:szCs w:val="24"/>
          <w:shd w:val="clear" w:color="auto" w:fill="FFFFFF"/>
        </w:rPr>
        <w:t>Plant Direct</w:t>
      </w:r>
      <w:r w:rsidRPr="00692B37">
        <w:rPr>
          <w:rFonts w:ascii="Times New Roman" w:hAnsi="Times New Roman" w:cs="Times New Roman"/>
          <w:sz w:val="24"/>
          <w:szCs w:val="24"/>
          <w:shd w:val="clear" w:color="auto" w:fill="FFFFFF"/>
        </w:rPr>
        <w:t xml:space="preserve"> </w:t>
      </w:r>
      <w:r w:rsidRPr="00692B37">
        <w:rPr>
          <w:rFonts w:ascii="Times New Roman" w:hAnsi="Times New Roman" w:cs="Times New Roman"/>
          <w:b/>
          <w:bCs/>
          <w:sz w:val="24"/>
          <w:szCs w:val="24"/>
          <w:shd w:val="clear" w:color="auto" w:fill="FFFFFF"/>
        </w:rPr>
        <w:t>5</w:t>
      </w:r>
      <w:r w:rsidRPr="00692B37">
        <w:rPr>
          <w:rFonts w:ascii="Times New Roman" w:hAnsi="Times New Roman" w:cs="Times New Roman"/>
          <w:sz w:val="24"/>
          <w:szCs w:val="24"/>
          <w:shd w:val="clear" w:color="auto" w:fill="FFFFFF"/>
        </w:rPr>
        <w:t>, e00318</w:t>
      </w:r>
      <w:r w:rsidR="008F7A66" w:rsidRPr="00692B37">
        <w:rPr>
          <w:rFonts w:ascii="Times New Roman" w:hAnsi="Times New Roman" w:cs="Times New Roman"/>
          <w:sz w:val="24"/>
          <w:szCs w:val="24"/>
          <w:shd w:val="clear" w:color="auto" w:fill="FFFFFF"/>
        </w:rPr>
        <w:t xml:space="preserve"> (2021)</w:t>
      </w:r>
      <w:r w:rsidRPr="00692B37">
        <w:rPr>
          <w:rFonts w:ascii="Times New Roman" w:hAnsi="Times New Roman" w:cs="Times New Roman"/>
          <w:sz w:val="24"/>
          <w:szCs w:val="24"/>
          <w:shd w:val="clear" w:color="auto" w:fill="FFFFFF"/>
        </w:rPr>
        <w:t>.</w:t>
      </w:r>
    </w:p>
    <w:p w14:paraId="6E982F85" w14:textId="52C93D7A"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Cooper, L. et al. Novel genotype-phenotype associations in human cancers enabled by advanced molecular platforms and computational analysis of whole slide images. </w:t>
      </w:r>
      <w:r w:rsidRPr="00692B37">
        <w:rPr>
          <w:rFonts w:ascii="Times New Roman" w:hAnsi="Times New Roman" w:cs="Times New Roman"/>
          <w:i/>
          <w:iCs/>
          <w:szCs w:val="24"/>
        </w:rPr>
        <w:t>Lab</w:t>
      </w:r>
      <w:r w:rsidR="008F7A66" w:rsidRPr="00692B37">
        <w:rPr>
          <w:rFonts w:ascii="Times New Roman" w:hAnsi="Times New Roman" w:cs="Times New Roman"/>
          <w:i/>
          <w:iCs/>
          <w:szCs w:val="24"/>
        </w:rPr>
        <w:t>oratory</w:t>
      </w:r>
      <w:r w:rsidRPr="00692B37">
        <w:rPr>
          <w:rFonts w:ascii="Times New Roman" w:hAnsi="Times New Roman" w:cs="Times New Roman"/>
          <w:i/>
          <w:iCs/>
          <w:szCs w:val="24"/>
        </w:rPr>
        <w:t xml:space="preserve"> Invest</w:t>
      </w:r>
      <w:r w:rsidR="008F7A66" w:rsidRPr="00692B37">
        <w:rPr>
          <w:rFonts w:ascii="Times New Roman" w:hAnsi="Times New Roman" w:cs="Times New Roman"/>
          <w:i/>
          <w:iCs/>
          <w:szCs w:val="24"/>
        </w:rPr>
        <w:t>igation</w:t>
      </w:r>
      <w:r w:rsidRPr="00692B37">
        <w:rPr>
          <w:rFonts w:ascii="Times New Roman" w:hAnsi="Times New Roman" w:cs="Times New Roman"/>
          <w:szCs w:val="24"/>
        </w:rPr>
        <w:t xml:space="preserve"> </w:t>
      </w:r>
      <w:r w:rsidRPr="00692B37">
        <w:rPr>
          <w:rFonts w:ascii="Times New Roman" w:hAnsi="Times New Roman" w:cs="Times New Roman"/>
          <w:b/>
          <w:bCs/>
          <w:szCs w:val="24"/>
        </w:rPr>
        <w:t>95</w:t>
      </w:r>
      <w:r w:rsidRPr="00692B37">
        <w:rPr>
          <w:rFonts w:ascii="Times New Roman" w:hAnsi="Times New Roman" w:cs="Times New Roman"/>
          <w:szCs w:val="24"/>
        </w:rPr>
        <w:t>, 266-376</w:t>
      </w:r>
      <w:r w:rsidR="008F7A66" w:rsidRPr="00692B37">
        <w:rPr>
          <w:rFonts w:ascii="Times New Roman" w:hAnsi="Times New Roman" w:cs="Times New Roman"/>
          <w:szCs w:val="24"/>
        </w:rPr>
        <w:t xml:space="preserve"> (2015)</w:t>
      </w:r>
      <w:r w:rsidRPr="00692B37">
        <w:rPr>
          <w:rFonts w:ascii="Times New Roman" w:hAnsi="Times New Roman" w:cs="Times New Roman"/>
          <w:szCs w:val="24"/>
        </w:rPr>
        <w:t>.</w:t>
      </w:r>
    </w:p>
    <w:p w14:paraId="5F63E5B8" w14:textId="0EC102C7"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Mund, A. et al. Deep visual proteomics defines single-cell identity and heterogeneity. </w:t>
      </w:r>
      <w:r w:rsidRPr="00692B37">
        <w:rPr>
          <w:rFonts w:ascii="Times New Roman" w:hAnsi="Times New Roman" w:cs="Times New Roman"/>
          <w:i/>
          <w:iCs/>
          <w:szCs w:val="24"/>
        </w:rPr>
        <w:t>Nat</w:t>
      </w:r>
      <w:r w:rsidR="008F7A66" w:rsidRPr="00692B37">
        <w:rPr>
          <w:rFonts w:ascii="Times New Roman" w:hAnsi="Times New Roman" w:cs="Times New Roman"/>
          <w:i/>
          <w:iCs/>
          <w:szCs w:val="24"/>
        </w:rPr>
        <w:t>ure</w:t>
      </w:r>
      <w:r w:rsidRPr="00692B37">
        <w:rPr>
          <w:rFonts w:ascii="Times New Roman" w:hAnsi="Times New Roman" w:cs="Times New Roman"/>
          <w:i/>
          <w:iCs/>
          <w:szCs w:val="24"/>
        </w:rPr>
        <w:t xml:space="preserve"> Biotechnol</w:t>
      </w:r>
      <w:r w:rsidR="008F7A66" w:rsidRPr="00692B37">
        <w:rPr>
          <w:rFonts w:ascii="Times New Roman" w:hAnsi="Times New Roman" w:cs="Times New Roman"/>
          <w:i/>
          <w:iCs/>
          <w:szCs w:val="24"/>
        </w:rPr>
        <w:t>ogy</w:t>
      </w:r>
      <w:r w:rsidRPr="00692B37">
        <w:rPr>
          <w:rFonts w:ascii="Times New Roman" w:hAnsi="Times New Roman" w:cs="Times New Roman"/>
          <w:szCs w:val="24"/>
        </w:rPr>
        <w:t xml:space="preserve"> </w:t>
      </w:r>
      <w:r w:rsidRPr="00692B37">
        <w:rPr>
          <w:rFonts w:ascii="Times New Roman" w:hAnsi="Times New Roman" w:cs="Times New Roman"/>
          <w:b/>
          <w:bCs/>
          <w:szCs w:val="24"/>
        </w:rPr>
        <w:t>40</w:t>
      </w:r>
      <w:r w:rsidRPr="00692B37">
        <w:rPr>
          <w:rFonts w:ascii="Times New Roman" w:hAnsi="Times New Roman" w:cs="Times New Roman"/>
          <w:szCs w:val="24"/>
        </w:rPr>
        <w:t>, 1231–1240</w:t>
      </w:r>
      <w:r w:rsidR="008F7A66" w:rsidRPr="00692B37">
        <w:rPr>
          <w:rFonts w:ascii="Times New Roman" w:hAnsi="Times New Roman" w:cs="Times New Roman"/>
          <w:szCs w:val="24"/>
        </w:rPr>
        <w:t xml:space="preserve"> (2022)</w:t>
      </w:r>
      <w:r w:rsidRPr="00692B37">
        <w:rPr>
          <w:rFonts w:ascii="Times New Roman" w:hAnsi="Times New Roman" w:cs="Times New Roman"/>
          <w:szCs w:val="24"/>
        </w:rPr>
        <w:t>.</w:t>
      </w:r>
    </w:p>
    <w:p w14:paraId="1670ACF9" w14:textId="14DEC5EE"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Singh, A. et al. DIABLO: an integrative approach for identifying key molecular drivers from multi-omics assays. </w:t>
      </w:r>
      <w:r w:rsidRPr="00692B37">
        <w:rPr>
          <w:rFonts w:ascii="Times New Roman" w:hAnsi="Times New Roman" w:cs="Times New Roman"/>
          <w:i/>
          <w:iCs/>
          <w:szCs w:val="24"/>
        </w:rPr>
        <w:t>Bioinformatics</w:t>
      </w:r>
      <w:r w:rsidRPr="00692B37">
        <w:rPr>
          <w:rFonts w:ascii="Times New Roman" w:hAnsi="Times New Roman" w:cs="Times New Roman"/>
          <w:szCs w:val="24"/>
        </w:rPr>
        <w:t xml:space="preserve"> </w:t>
      </w:r>
      <w:r w:rsidRPr="00692B37">
        <w:rPr>
          <w:rFonts w:ascii="Times New Roman" w:hAnsi="Times New Roman" w:cs="Times New Roman"/>
          <w:b/>
          <w:bCs/>
          <w:szCs w:val="24"/>
        </w:rPr>
        <w:t>35</w:t>
      </w:r>
      <w:r w:rsidRPr="00692B37">
        <w:rPr>
          <w:rFonts w:ascii="Times New Roman" w:hAnsi="Times New Roman" w:cs="Times New Roman"/>
          <w:szCs w:val="24"/>
        </w:rPr>
        <w:t>, 3055–3062</w:t>
      </w:r>
      <w:r w:rsidR="008F7A66" w:rsidRPr="00692B37">
        <w:rPr>
          <w:rFonts w:ascii="Times New Roman" w:hAnsi="Times New Roman" w:cs="Times New Roman"/>
          <w:szCs w:val="24"/>
        </w:rPr>
        <w:t xml:space="preserve"> (2019)</w:t>
      </w:r>
      <w:r w:rsidRPr="00692B37">
        <w:rPr>
          <w:rFonts w:ascii="Times New Roman" w:hAnsi="Times New Roman" w:cs="Times New Roman"/>
          <w:szCs w:val="24"/>
        </w:rPr>
        <w:t xml:space="preserve">.  </w:t>
      </w:r>
    </w:p>
    <w:p w14:paraId="7BA879DC" w14:textId="33ED640A"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Li D. et al. Identifying signaling genes in spatial single-cell expression data. </w:t>
      </w:r>
      <w:r w:rsidRPr="00692B37">
        <w:rPr>
          <w:rFonts w:ascii="Times New Roman" w:hAnsi="Times New Roman" w:cs="Times New Roman"/>
          <w:i/>
          <w:iCs/>
          <w:szCs w:val="24"/>
        </w:rPr>
        <w:t>Bioinformatics</w:t>
      </w:r>
      <w:r w:rsidRPr="00692B37">
        <w:rPr>
          <w:rFonts w:ascii="Times New Roman" w:hAnsi="Times New Roman" w:cs="Times New Roman"/>
          <w:szCs w:val="24"/>
        </w:rPr>
        <w:t xml:space="preserve"> </w:t>
      </w:r>
      <w:r w:rsidRPr="00692B37">
        <w:rPr>
          <w:rFonts w:ascii="Times New Roman" w:hAnsi="Times New Roman" w:cs="Times New Roman"/>
          <w:b/>
          <w:bCs/>
          <w:szCs w:val="24"/>
        </w:rPr>
        <w:t>37</w:t>
      </w:r>
      <w:r w:rsidRPr="00692B37">
        <w:rPr>
          <w:rFonts w:ascii="Times New Roman" w:hAnsi="Times New Roman" w:cs="Times New Roman"/>
          <w:szCs w:val="24"/>
        </w:rPr>
        <w:t>, 968-975</w:t>
      </w:r>
      <w:r w:rsidR="008F7A66" w:rsidRPr="00692B37">
        <w:rPr>
          <w:rFonts w:ascii="Times New Roman" w:hAnsi="Times New Roman" w:cs="Times New Roman"/>
          <w:szCs w:val="24"/>
        </w:rPr>
        <w:t xml:space="preserve"> (2021)</w:t>
      </w:r>
      <w:r w:rsidRPr="00692B37">
        <w:rPr>
          <w:rFonts w:ascii="Times New Roman" w:hAnsi="Times New Roman" w:cs="Times New Roman"/>
          <w:szCs w:val="24"/>
        </w:rPr>
        <w:t xml:space="preserve">. </w:t>
      </w:r>
    </w:p>
    <w:p w14:paraId="0957EFFA" w14:textId="1EC98483"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Jin, J. et al. PCMDB: a curated and comprehensive resource of plant cell markers. </w:t>
      </w:r>
      <w:r w:rsidRPr="00692B37">
        <w:rPr>
          <w:rFonts w:ascii="Times New Roman" w:hAnsi="Times New Roman" w:cs="Times New Roman"/>
          <w:i/>
          <w:szCs w:val="24"/>
        </w:rPr>
        <w:t>Nucleic Acids Res</w:t>
      </w:r>
      <w:r w:rsidR="008F7A66" w:rsidRPr="00692B37">
        <w:rPr>
          <w:rFonts w:ascii="Times New Roman" w:hAnsi="Times New Roman" w:cs="Times New Roman"/>
          <w:i/>
          <w:szCs w:val="24"/>
        </w:rPr>
        <w:t>earch</w:t>
      </w:r>
      <w:r w:rsidRPr="00692B37">
        <w:rPr>
          <w:rFonts w:ascii="Times New Roman" w:hAnsi="Times New Roman" w:cs="Times New Roman"/>
          <w:szCs w:val="24"/>
        </w:rPr>
        <w:t xml:space="preserve"> </w:t>
      </w:r>
      <w:r w:rsidRPr="00692B37">
        <w:rPr>
          <w:rFonts w:ascii="Times New Roman" w:hAnsi="Times New Roman" w:cs="Times New Roman"/>
          <w:b/>
          <w:szCs w:val="24"/>
        </w:rPr>
        <w:t>50</w:t>
      </w:r>
      <w:r w:rsidRPr="00692B37">
        <w:rPr>
          <w:rFonts w:ascii="Times New Roman" w:hAnsi="Times New Roman" w:cs="Times New Roman"/>
          <w:szCs w:val="24"/>
        </w:rPr>
        <w:t>, D1448-D1455</w:t>
      </w:r>
      <w:r w:rsidR="008F7A66" w:rsidRPr="00692B37">
        <w:rPr>
          <w:rFonts w:ascii="Times New Roman" w:hAnsi="Times New Roman" w:cs="Times New Roman"/>
          <w:szCs w:val="24"/>
        </w:rPr>
        <w:t xml:space="preserve"> (2022)</w:t>
      </w:r>
      <w:r w:rsidRPr="00692B37">
        <w:rPr>
          <w:rFonts w:ascii="Times New Roman" w:hAnsi="Times New Roman" w:cs="Times New Roman"/>
          <w:szCs w:val="24"/>
        </w:rPr>
        <w:t>.</w:t>
      </w:r>
    </w:p>
    <w:p w14:paraId="0D9DF176" w14:textId="2C0CCCCB"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shd w:val="clear" w:color="auto" w:fill="FFFFFF"/>
        </w:rPr>
        <w:t xml:space="preserve">Xu, C. et al. PlantPhoneDB: A manually curated pan-plant database of ligand-receptor pairs infers cell–cell communication. </w:t>
      </w:r>
      <w:r w:rsidRPr="00692B37">
        <w:rPr>
          <w:rFonts w:ascii="Times New Roman" w:hAnsi="Times New Roman" w:cs="Times New Roman"/>
          <w:i/>
          <w:iCs/>
          <w:szCs w:val="24"/>
          <w:shd w:val="clear" w:color="auto" w:fill="FFFFFF"/>
        </w:rPr>
        <w:t>Plant Biotechnol</w:t>
      </w:r>
      <w:r w:rsidR="008F7A66" w:rsidRPr="00692B37">
        <w:rPr>
          <w:rFonts w:ascii="Times New Roman" w:hAnsi="Times New Roman" w:cs="Times New Roman"/>
          <w:i/>
          <w:iCs/>
          <w:szCs w:val="24"/>
          <w:shd w:val="clear" w:color="auto" w:fill="FFFFFF"/>
        </w:rPr>
        <w:t>ogy Journal</w:t>
      </w:r>
      <w:r w:rsidRPr="00692B37">
        <w:rPr>
          <w:rFonts w:ascii="Times New Roman" w:hAnsi="Times New Roman" w:cs="Times New Roman"/>
          <w:szCs w:val="24"/>
          <w:shd w:val="clear" w:color="auto" w:fill="FFFFFF"/>
        </w:rPr>
        <w:t xml:space="preserve"> </w:t>
      </w:r>
      <w:r w:rsidRPr="00692B37">
        <w:rPr>
          <w:rFonts w:ascii="Times New Roman" w:hAnsi="Times New Roman" w:cs="Times New Roman"/>
          <w:b/>
          <w:bCs/>
          <w:szCs w:val="24"/>
          <w:shd w:val="clear" w:color="auto" w:fill="FFFFFF"/>
        </w:rPr>
        <w:t>20,</w:t>
      </w:r>
      <w:r w:rsidRPr="00692B37">
        <w:rPr>
          <w:rFonts w:ascii="Times New Roman" w:hAnsi="Times New Roman" w:cs="Times New Roman"/>
          <w:szCs w:val="24"/>
          <w:shd w:val="clear" w:color="auto" w:fill="FFFFFF"/>
        </w:rPr>
        <w:t xml:space="preserve"> 2123-2134</w:t>
      </w:r>
      <w:r w:rsidR="008F7A66" w:rsidRPr="00692B37">
        <w:rPr>
          <w:rFonts w:ascii="Times New Roman" w:hAnsi="Times New Roman" w:cs="Times New Roman"/>
          <w:szCs w:val="24"/>
          <w:shd w:val="clear" w:color="auto" w:fill="FFFFFF"/>
        </w:rPr>
        <w:t xml:space="preserve"> (2022)</w:t>
      </w:r>
      <w:r w:rsidRPr="00692B37">
        <w:rPr>
          <w:rFonts w:ascii="Times New Roman" w:hAnsi="Times New Roman" w:cs="Times New Roman"/>
          <w:szCs w:val="24"/>
          <w:shd w:val="clear" w:color="auto" w:fill="FFFFFF"/>
        </w:rPr>
        <w:t>.</w:t>
      </w:r>
    </w:p>
    <w:p w14:paraId="7F44F2B6" w14:textId="511BA293" w:rsidR="00EE5FDA" w:rsidRPr="00692B37" w:rsidRDefault="00EE5FDA" w:rsidP="00EE5FDA">
      <w:pPr>
        <w:pStyle w:val="ListParagraph"/>
        <w:numPr>
          <w:ilvl w:val="0"/>
          <w:numId w:val="2"/>
        </w:numPr>
        <w:spacing w:after="0"/>
        <w:rPr>
          <w:rFonts w:ascii="Times New Roman" w:hAnsi="Times New Roman" w:cs="Times New Roman"/>
          <w:sz w:val="24"/>
          <w:szCs w:val="24"/>
        </w:rPr>
      </w:pPr>
      <w:proofErr w:type="spellStart"/>
      <w:r w:rsidRPr="00692B37">
        <w:rPr>
          <w:rFonts w:ascii="Times New Roman" w:hAnsi="Times New Roman" w:cs="Times New Roman"/>
          <w:sz w:val="24"/>
          <w:szCs w:val="24"/>
        </w:rPr>
        <w:t>Hollandi</w:t>
      </w:r>
      <w:proofErr w:type="spellEnd"/>
      <w:r w:rsidRPr="00692B37">
        <w:rPr>
          <w:rFonts w:ascii="Times New Roman" w:hAnsi="Times New Roman" w:cs="Times New Roman"/>
          <w:sz w:val="24"/>
          <w:szCs w:val="24"/>
        </w:rPr>
        <w:t xml:space="preserve">, R. et al. </w:t>
      </w:r>
      <w:proofErr w:type="spellStart"/>
      <w:r w:rsidRPr="00692B37">
        <w:rPr>
          <w:rFonts w:ascii="Times New Roman" w:hAnsi="Times New Roman" w:cs="Times New Roman"/>
          <w:sz w:val="24"/>
          <w:szCs w:val="24"/>
        </w:rPr>
        <w:t>nucleAIzer</w:t>
      </w:r>
      <w:proofErr w:type="spellEnd"/>
      <w:r w:rsidRPr="00692B37">
        <w:rPr>
          <w:rFonts w:ascii="Times New Roman" w:hAnsi="Times New Roman" w:cs="Times New Roman"/>
          <w:sz w:val="24"/>
          <w:szCs w:val="24"/>
        </w:rPr>
        <w:t xml:space="preserve">: A parameter-free deep learning framework for nucleus segmentation using image style transfer. </w:t>
      </w:r>
      <w:r w:rsidRPr="00692B37">
        <w:rPr>
          <w:rFonts w:ascii="Times New Roman" w:hAnsi="Times New Roman" w:cs="Times New Roman"/>
          <w:i/>
          <w:iCs/>
          <w:sz w:val="24"/>
          <w:szCs w:val="24"/>
        </w:rPr>
        <w:t>Cell Syst</w:t>
      </w:r>
      <w:r w:rsidR="008F7A66" w:rsidRPr="00692B37">
        <w:rPr>
          <w:rFonts w:ascii="Times New Roman" w:hAnsi="Times New Roman" w:cs="Times New Roman"/>
          <w:i/>
          <w:iCs/>
          <w:sz w:val="24"/>
          <w:szCs w:val="24"/>
        </w:rPr>
        <w:t>ems</w:t>
      </w:r>
      <w:r w:rsidRPr="00692B37">
        <w:rPr>
          <w:rFonts w:ascii="Times New Roman" w:hAnsi="Times New Roman" w:cs="Times New Roman"/>
          <w:i/>
          <w:iCs/>
          <w:sz w:val="24"/>
          <w:szCs w:val="24"/>
        </w:rPr>
        <w:t xml:space="preserve"> </w:t>
      </w:r>
      <w:r w:rsidRPr="00692B37">
        <w:rPr>
          <w:rFonts w:ascii="Times New Roman" w:hAnsi="Times New Roman" w:cs="Times New Roman"/>
          <w:b/>
          <w:bCs/>
          <w:sz w:val="24"/>
          <w:szCs w:val="24"/>
        </w:rPr>
        <w:t>10</w:t>
      </w:r>
      <w:r w:rsidRPr="00692B37">
        <w:rPr>
          <w:rFonts w:ascii="Times New Roman" w:hAnsi="Times New Roman" w:cs="Times New Roman"/>
          <w:sz w:val="24"/>
          <w:szCs w:val="24"/>
        </w:rPr>
        <w:t>, 453-458</w:t>
      </w:r>
      <w:r w:rsidR="008F7A66" w:rsidRPr="00692B37">
        <w:rPr>
          <w:rFonts w:ascii="Times New Roman" w:hAnsi="Times New Roman" w:cs="Times New Roman"/>
          <w:sz w:val="24"/>
          <w:szCs w:val="24"/>
        </w:rPr>
        <w:t xml:space="preserve"> (2020)</w:t>
      </w:r>
      <w:r w:rsidRPr="00692B37">
        <w:rPr>
          <w:rFonts w:ascii="Times New Roman" w:hAnsi="Times New Roman" w:cs="Times New Roman"/>
          <w:sz w:val="24"/>
          <w:szCs w:val="24"/>
        </w:rPr>
        <w:t xml:space="preserve">. </w:t>
      </w:r>
    </w:p>
    <w:p w14:paraId="13202ED3" w14:textId="67D6AD23" w:rsidR="00EE5FDA" w:rsidRPr="00692B37" w:rsidRDefault="00EE5FDA" w:rsidP="00EE5FDA">
      <w:pPr>
        <w:pStyle w:val="EndNoteBibliography"/>
        <w:numPr>
          <w:ilvl w:val="0"/>
          <w:numId w:val="2"/>
        </w:numPr>
        <w:spacing w:after="0"/>
        <w:rPr>
          <w:rFonts w:ascii="Times New Roman" w:hAnsi="Times New Roman" w:cs="Times New Roman"/>
          <w:szCs w:val="24"/>
        </w:rPr>
      </w:pPr>
      <w:r w:rsidRPr="00692B37">
        <w:rPr>
          <w:rFonts w:ascii="Times New Roman" w:hAnsi="Times New Roman" w:cs="Times New Roman"/>
          <w:szCs w:val="24"/>
        </w:rPr>
        <w:t xml:space="preserve">Rhee, S. et al. Towards building a plant cell atlas. </w:t>
      </w:r>
      <w:r w:rsidRPr="00692B37">
        <w:rPr>
          <w:rFonts w:ascii="Times New Roman" w:hAnsi="Times New Roman" w:cs="Times New Roman"/>
          <w:i/>
          <w:iCs/>
          <w:szCs w:val="24"/>
        </w:rPr>
        <w:t xml:space="preserve">Trends </w:t>
      </w:r>
      <w:r w:rsidR="008F7A66" w:rsidRPr="00692B37">
        <w:rPr>
          <w:rFonts w:ascii="Times New Roman" w:hAnsi="Times New Roman" w:cs="Times New Roman"/>
          <w:i/>
          <w:iCs/>
          <w:szCs w:val="24"/>
        </w:rPr>
        <w:t xml:space="preserve">in </w:t>
      </w:r>
      <w:r w:rsidRPr="00692B37">
        <w:rPr>
          <w:rFonts w:ascii="Times New Roman" w:hAnsi="Times New Roman" w:cs="Times New Roman"/>
          <w:i/>
          <w:iCs/>
          <w:szCs w:val="24"/>
        </w:rPr>
        <w:t>Plant Sci</w:t>
      </w:r>
      <w:r w:rsidR="008F7A66" w:rsidRPr="00692B37">
        <w:rPr>
          <w:rFonts w:ascii="Times New Roman" w:hAnsi="Times New Roman" w:cs="Times New Roman"/>
          <w:i/>
          <w:iCs/>
          <w:szCs w:val="24"/>
        </w:rPr>
        <w:t>ence</w:t>
      </w:r>
      <w:r w:rsidRPr="00692B37">
        <w:rPr>
          <w:rFonts w:ascii="Times New Roman" w:hAnsi="Times New Roman" w:cs="Times New Roman"/>
          <w:szCs w:val="24"/>
        </w:rPr>
        <w:t xml:space="preserve"> </w:t>
      </w:r>
      <w:r w:rsidRPr="00692B37">
        <w:rPr>
          <w:rFonts w:ascii="Times New Roman" w:hAnsi="Times New Roman" w:cs="Times New Roman"/>
          <w:b/>
          <w:bCs/>
          <w:szCs w:val="24"/>
        </w:rPr>
        <w:t>24</w:t>
      </w:r>
      <w:r w:rsidRPr="00692B37">
        <w:rPr>
          <w:rFonts w:ascii="Times New Roman" w:hAnsi="Times New Roman" w:cs="Times New Roman"/>
          <w:szCs w:val="24"/>
        </w:rPr>
        <w:t>, 303-310</w:t>
      </w:r>
      <w:r w:rsidR="008F7A66" w:rsidRPr="00692B37">
        <w:rPr>
          <w:rFonts w:ascii="Times New Roman" w:hAnsi="Times New Roman" w:cs="Times New Roman"/>
          <w:szCs w:val="24"/>
        </w:rPr>
        <w:t xml:space="preserve"> (2019)</w:t>
      </w:r>
      <w:r w:rsidRPr="00692B37">
        <w:rPr>
          <w:rFonts w:ascii="Times New Roman" w:hAnsi="Times New Roman" w:cs="Times New Roman"/>
          <w:szCs w:val="24"/>
        </w:rPr>
        <w:t>.</w:t>
      </w:r>
    </w:p>
    <w:p w14:paraId="54B10E1F" w14:textId="4535CE4D" w:rsidR="00EE5FDA" w:rsidRPr="00692B37" w:rsidRDefault="00EE5FDA" w:rsidP="00EE5FDA">
      <w:pPr>
        <w:pStyle w:val="ListParagraph"/>
        <w:numPr>
          <w:ilvl w:val="0"/>
          <w:numId w:val="2"/>
        </w:numPr>
        <w:spacing w:after="0"/>
        <w:rPr>
          <w:rFonts w:ascii="Times New Roman" w:hAnsi="Times New Roman" w:cs="Times New Roman"/>
          <w:sz w:val="24"/>
          <w:szCs w:val="24"/>
        </w:rPr>
      </w:pPr>
      <w:r w:rsidRPr="00692B37">
        <w:rPr>
          <w:rFonts w:ascii="Times New Roman" w:hAnsi="Times New Roman" w:cs="Times New Roman"/>
          <w:sz w:val="24"/>
          <w:szCs w:val="24"/>
        </w:rPr>
        <w:t xml:space="preserve">Alexandrov, T. Spatial </w:t>
      </w:r>
      <w:proofErr w:type="gramStart"/>
      <w:r w:rsidRPr="00692B37">
        <w:rPr>
          <w:rFonts w:ascii="Times New Roman" w:hAnsi="Times New Roman" w:cs="Times New Roman"/>
          <w:sz w:val="24"/>
          <w:szCs w:val="24"/>
        </w:rPr>
        <w:t>metabolomics</w:t>
      </w:r>
      <w:proofErr w:type="gramEnd"/>
      <w:r w:rsidRPr="00692B37">
        <w:rPr>
          <w:rFonts w:ascii="Times New Roman" w:hAnsi="Times New Roman" w:cs="Times New Roman"/>
          <w:sz w:val="24"/>
          <w:szCs w:val="24"/>
        </w:rPr>
        <w:t xml:space="preserve"> and imaging mass spectrometry in the age of artificial intelligence. </w:t>
      </w:r>
      <w:r w:rsidRPr="00692B37">
        <w:rPr>
          <w:rFonts w:ascii="Times New Roman" w:hAnsi="Times New Roman" w:cs="Times New Roman"/>
          <w:i/>
          <w:iCs/>
          <w:sz w:val="24"/>
          <w:szCs w:val="24"/>
        </w:rPr>
        <w:t>Annu</w:t>
      </w:r>
      <w:r w:rsidR="008F7A66" w:rsidRPr="00692B37">
        <w:rPr>
          <w:rFonts w:ascii="Times New Roman" w:hAnsi="Times New Roman" w:cs="Times New Roman"/>
          <w:i/>
          <w:iCs/>
          <w:sz w:val="24"/>
          <w:szCs w:val="24"/>
        </w:rPr>
        <w:t>al</w:t>
      </w:r>
      <w:r w:rsidRPr="00692B37">
        <w:rPr>
          <w:rFonts w:ascii="Times New Roman" w:hAnsi="Times New Roman" w:cs="Times New Roman"/>
          <w:i/>
          <w:iCs/>
          <w:sz w:val="24"/>
          <w:szCs w:val="24"/>
        </w:rPr>
        <w:t xml:space="preserve"> Rev</w:t>
      </w:r>
      <w:r w:rsidR="008F7A66" w:rsidRPr="00692B37">
        <w:rPr>
          <w:rFonts w:ascii="Times New Roman" w:hAnsi="Times New Roman" w:cs="Times New Roman"/>
          <w:i/>
          <w:iCs/>
          <w:sz w:val="24"/>
          <w:szCs w:val="24"/>
        </w:rPr>
        <w:t>iew of</w:t>
      </w:r>
      <w:r w:rsidRPr="00692B37">
        <w:rPr>
          <w:rFonts w:ascii="Times New Roman" w:hAnsi="Times New Roman" w:cs="Times New Roman"/>
          <w:i/>
          <w:iCs/>
          <w:sz w:val="24"/>
          <w:szCs w:val="24"/>
        </w:rPr>
        <w:t xml:space="preserve"> Biomed</w:t>
      </w:r>
      <w:r w:rsidR="008F7A66" w:rsidRPr="00692B37">
        <w:rPr>
          <w:rFonts w:ascii="Times New Roman" w:hAnsi="Times New Roman" w:cs="Times New Roman"/>
          <w:i/>
          <w:iCs/>
          <w:sz w:val="24"/>
          <w:szCs w:val="24"/>
        </w:rPr>
        <w:t>ical</w:t>
      </w:r>
      <w:r w:rsidRPr="00692B37">
        <w:rPr>
          <w:rFonts w:ascii="Times New Roman" w:hAnsi="Times New Roman" w:cs="Times New Roman"/>
          <w:i/>
          <w:iCs/>
          <w:sz w:val="24"/>
          <w:szCs w:val="24"/>
        </w:rPr>
        <w:t xml:space="preserve"> Data Sc</w:t>
      </w:r>
      <w:r w:rsidR="008F7A66" w:rsidRPr="00692B37">
        <w:rPr>
          <w:rFonts w:ascii="Times New Roman" w:hAnsi="Times New Roman" w:cs="Times New Roman"/>
          <w:i/>
          <w:iCs/>
          <w:sz w:val="24"/>
          <w:szCs w:val="24"/>
        </w:rPr>
        <w:t>ience</w:t>
      </w:r>
      <w:r w:rsidRPr="00692B37">
        <w:rPr>
          <w:rFonts w:ascii="Times New Roman" w:hAnsi="Times New Roman" w:cs="Times New Roman"/>
          <w:i/>
          <w:iCs/>
          <w:sz w:val="24"/>
          <w:szCs w:val="24"/>
        </w:rPr>
        <w:t xml:space="preserve"> </w:t>
      </w:r>
      <w:r w:rsidRPr="00692B37">
        <w:rPr>
          <w:rFonts w:ascii="Times New Roman" w:hAnsi="Times New Roman" w:cs="Times New Roman"/>
          <w:b/>
          <w:bCs/>
          <w:sz w:val="24"/>
          <w:szCs w:val="24"/>
        </w:rPr>
        <w:t xml:space="preserve">3, </w:t>
      </w:r>
      <w:r w:rsidRPr="00692B37">
        <w:rPr>
          <w:rFonts w:ascii="Times New Roman" w:hAnsi="Times New Roman" w:cs="Times New Roman"/>
          <w:sz w:val="24"/>
          <w:szCs w:val="24"/>
        </w:rPr>
        <w:t>61-87</w:t>
      </w:r>
      <w:r w:rsidR="008F7A66" w:rsidRPr="00692B37">
        <w:rPr>
          <w:rFonts w:ascii="Times New Roman" w:hAnsi="Times New Roman" w:cs="Times New Roman"/>
          <w:sz w:val="24"/>
          <w:szCs w:val="24"/>
        </w:rPr>
        <w:t xml:space="preserve"> (2020)</w:t>
      </w:r>
      <w:r w:rsidRPr="00692B37">
        <w:rPr>
          <w:rFonts w:ascii="Times New Roman" w:hAnsi="Times New Roman" w:cs="Times New Roman"/>
          <w:sz w:val="24"/>
          <w:szCs w:val="24"/>
        </w:rPr>
        <w:t>.</w:t>
      </w:r>
    </w:p>
    <w:p w14:paraId="2777A151" w14:textId="4515BFD8" w:rsidR="00EE5FDA" w:rsidRPr="00692B37" w:rsidRDefault="00EE5FDA" w:rsidP="00EE5FDA">
      <w:pPr>
        <w:pStyle w:val="ListParagraph"/>
        <w:numPr>
          <w:ilvl w:val="0"/>
          <w:numId w:val="2"/>
        </w:numPr>
        <w:spacing w:after="0"/>
        <w:rPr>
          <w:rFonts w:ascii="Times New Roman" w:hAnsi="Times New Roman" w:cs="Times New Roman"/>
          <w:sz w:val="24"/>
          <w:szCs w:val="24"/>
        </w:rPr>
      </w:pPr>
      <w:r w:rsidRPr="00692B37">
        <w:rPr>
          <w:rFonts w:ascii="Times New Roman" w:hAnsi="Times New Roman" w:cs="Times New Roman"/>
          <w:sz w:val="24"/>
          <w:szCs w:val="24"/>
        </w:rPr>
        <w:t xml:space="preserve">Strock, C. et al. </w:t>
      </w:r>
      <w:proofErr w:type="spellStart"/>
      <w:r w:rsidRPr="00692B37">
        <w:rPr>
          <w:rFonts w:ascii="Times New Roman" w:hAnsi="Times New Roman" w:cs="Times New Roman"/>
          <w:sz w:val="24"/>
          <w:szCs w:val="24"/>
        </w:rPr>
        <w:t>Anatomics</w:t>
      </w:r>
      <w:proofErr w:type="spellEnd"/>
      <w:r w:rsidRPr="00692B37">
        <w:rPr>
          <w:rFonts w:ascii="Times New Roman" w:hAnsi="Times New Roman" w:cs="Times New Roman"/>
          <w:sz w:val="24"/>
          <w:szCs w:val="24"/>
        </w:rPr>
        <w:t xml:space="preserve">: High-throughput phenotyping of plant anatomy. </w:t>
      </w:r>
      <w:r w:rsidRPr="00692B37">
        <w:rPr>
          <w:rFonts w:ascii="Times New Roman" w:hAnsi="Times New Roman" w:cs="Times New Roman"/>
          <w:i/>
          <w:iCs/>
          <w:sz w:val="24"/>
          <w:szCs w:val="24"/>
        </w:rPr>
        <w:t xml:space="preserve">Trends </w:t>
      </w:r>
      <w:r w:rsidR="008F7A66" w:rsidRPr="00692B37">
        <w:rPr>
          <w:rFonts w:ascii="Times New Roman" w:hAnsi="Times New Roman" w:cs="Times New Roman"/>
          <w:i/>
          <w:iCs/>
          <w:sz w:val="24"/>
          <w:szCs w:val="24"/>
        </w:rPr>
        <w:t xml:space="preserve">in </w:t>
      </w:r>
      <w:r w:rsidRPr="00692B37">
        <w:rPr>
          <w:rFonts w:ascii="Times New Roman" w:hAnsi="Times New Roman" w:cs="Times New Roman"/>
          <w:i/>
          <w:iCs/>
          <w:sz w:val="24"/>
          <w:szCs w:val="24"/>
        </w:rPr>
        <w:t>Plant Sci</w:t>
      </w:r>
      <w:r w:rsidR="008F7A66" w:rsidRPr="00692B37">
        <w:rPr>
          <w:rFonts w:ascii="Times New Roman" w:hAnsi="Times New Roman" w:cs="Times New Roman"/>
          <w:i/>
          <w:iCs/>
          <w:sz w:val="24"/>
          <w:szCs w:val="24"/>
        </w:rPr>
        <w:t>ence</w:t>
      </w:r>
      <w:r w:rsidRPr="00692B37">
        <w:rPr>
          <w:rFonts w:ascii="Times New Roman" w:hAnsi="Times New Roman" w:cs="Times New Roman"/>
          <w:sz w:val="24"/>
          <w:szCs w:val="24"/>
        </w:rPr>
        <w:t xml:space="preserve"> </w:t>
      </w:r>
      <w:r w:rsidRPr="00692B37">
        <w:rPr>
          <w:rFonts w:ascii="Times New Roman" w:hAnsi="Times New Roman" w:cs="Times New Roman"/>
          <w:b/>
          <w:bCs/>
          <w:sz w:val="24"/>
          <w:szCs w:val="24"/>
        </w:rPr>
        <w:t>27</w:t>
      </w:r>
      <w:r w:rsidRPr="00692B37">
        <w:rPr>
          <w:rFonts w:ascii="Times New Roman" w:hAnsi="Times New Roman" w:cs="Times New Roman"/>
          <w:sz w:val="24"/>
          <w:szCs w:val="24"/>
        </w:rPr>
        <w:t>, 520-523</w:t>
      </w:r>
      <w:r w:rsidR="008F7A66" w:rsidRPr="00692B37">
        <w:rPr>
          <w:rFonts w:ascii="Times New Roman" w:hAnsi="Times New Roman" w:cs="Times New Roman"/>
          <w:sz w:val="24"/>
          <w:szCs w:val="24"/>
        </w:rPr>
        <w:t xml:space="preserve"> (2022)</w:t>
      </w:r>
      <w:r w:rsidRPr="00692B37">
        <w:rPr>
          <w:rFonts w:ascii="Times New Roman" w:hAnsi="Times New Roman" w:cs="Times New Roman"/>
          <w:sz w:val="24"/>
          <w:szCs w:val="24"/>
        </w:rPr>
        <w:t>.</w:t>
      </w:r>
    </w:p>
    <w:p w14:paraId="3374630A" w14:textId="7A29B64F" w:rsidR="00EE5FDA" w:rsidRPr="00692B37" w:rsidRDefault="00EE5FDA" w:rsidP="00EE5FDA">
      <w:pPr>
        <w:pStyle w:val="ListParagraph"/>
        <w:numPr>
          <w:ilvl w:val="0"/>
          <w:numId w:val="2"/>
        </w:numPr>
        <w:spacing w:after="0"/>
        <w:rPr>
          <w:rFonts w:ascii="Times New Roman" w:hAnsi="Times New Roman" w:cs="Times New Roman"/>
          <w:sz w:val="24"/>
          <w:szCs w:val="24"/>
        </w:rPr>
      </w:pPr>
      <w:proofErr w:type="spellStart"/>
      <w:r w:rsidRPr="00692B37">
        <w:rPr>
          <w:rFonts w:ascii="Times New Roman" w:hAnsi="Times New Roman" w:cs="Times New Roman"/>
          <w:sz w:val="24"/>
          <w:szCs w:val="24"/>
        </w:rPr>
        <w:t>Kneissl</w:t>
      </w:r>
      <w:proofErr w:type="spellEnd"/>
      <w:r w:rsidRPr="00692B37">
        <w:rPr>
          <w:rFonts w:ascii="Times New Roman" w:hAnsi="Times New Roman" w:cs="Times New Roman"/>
          <w:sz w:val="24"/>
          <w:szCs w:val="24"/>
        </w:rPr>
        <w:t xml:space="preserve">, M. &amp; </w:t>
      </w:r>
      <w:proofErr w:type="spellStart"/>
      <w:r w:rsidRPr="00692B37">
        <w:rPr>
          <w:rFonts w:ascii="Times New Roman" w:hAnsi="Times New Roman" w:cs="Times New Roman"/>
          <w:sz w:val="24"/>
          <w:szCs w:val="24"/>
        </w:rPr>
        <w:t>Deikman</w:t>
      </w:r>
      <w:proofErr w:type="spellEnd"/>
      <w:r w:rsidRPr="00692B37">
        <w:rPr>
          <w:rFonts w:ascii="Times New Roman" w:hAnsi="Times New Roman" w:cs="Times New Roman"/>
          <w:sz w:val="24"/>
          <w:szCs w:val="24"/>
        </w:rPr>
        <w:t xml:space="preserve">, J. The tomato E8 gene influences ethylene biosynthesis in fruit but not in flowers. </w:t>
      </w:r>
      <w:r w:rsidRPr="00692B37">
        <w:rPr>
          <w:rFonts w:ascii="Times New Roman" w:hAnsi="Times New Roman" w:cs="Times New Roman"/>
          <w:i/>
          <w:iCs/>
          <w:sz w:val="24"/>
          <w:szCs w:val="24"/>
        </w:rPr>
        <w:t>Plant Physiol</w:t>
      </w:r>
      <w:r w:rsidR="008F7A66" w:rsidRPr="00692B37">
        <w:rPr>
          <w:rFonts w:ascii="Times New Roman" w:hAnsi="Times New Roman" w:cs="Times New Roman"/>
          <w:i/>
          <w:iCs/>
          <w:sz w:val="24"/>
          <w:szCs w:val="24"/>
        </w:rPr>
        <w:t>ogy</w:t>
      </w:r>
      <w:r w:rsidRPr="00692B37">
        <w:rPr>
          <w:rFonts w:ascii="Times New Roman" w:hAnsi="Times New Roman" w:cs="Times New Roman"/>
          <w:sz w:val="24"/>
          <w:szCs w:val="24"/>
        </w:rPr>
        <w:t xml:space="preserve"> </w:t>
      </w:r>
      <w:r w:rsidRPr="00692B37">
        <w:rPr>
          <w:rFonts w:ascii="Times New Roman" w:hAnsi="Times New Roman" w:cs="Times New Roman"/>
          <w:b/>
          <w:bCs/>
          <w:sz w:val="24"/>
          <w:szCs w:val="24"/>
        </w:rPr>
        <w:t>112</w:t>
      </w:r>
      <w:r w:rsidRPr="00692B37">
        <w:rPr>
          <w:rFonts w:ascii="Times New Roman" w:hAnsi="Times New Roman" w:cs="Times New Roman"/>
          <w:sz w:val="24"/>
          <w:szCs w:val="24"/>
        </w:rPr>
        <w:t>, 537–547</w:t>
      </w:r>
      <w:r w:rsidR="008F7A66" w:rsidRPr="00692B37">
        <w:rPr>
          <w:rFonts w:ascii="Times New Roman" w:hAnsi="Times New Roman" w:cs="Times New Roman"/>
          <w:sz w:val="24"/>
          <w:szCs w:val="24"/>
        </w:rPr>
        <w:t xml:space="preserve"> (1996)</w:t>
      </w:r>
      <w:r w:rsidRPr="00692B37">
        <w:rPr>
          <w:rFonts w:ascii="Times New Roman" w:hAnsi="Times New Roman" w:cs="Times New Roman"/>
          <w:sz w:val="24"/>
          <w:szCs w:val="24"/>
        </w:rPr>
        <w:t>.</w:t>
      </w:r>
    </w:p>
    <w:p w14:paraId="13083C78" w14:textId="5C43C9FB" w:rsidR="00EE5FDA" w:rsidRPr="00692B37" w:rsidRDefault="00EE5FDA" w:rsidP="00EE5FDA">
      <w:pPr>
        <w:pStyle w:val="ListParagraph"/>
        <w:numPr>
          <w:ilvl w:val="0"/>
          <w:numId w:val="2"/>
        </w:numPr>
        <w:spacing w:after="0"/>
        <w:rPr>
          <w:rFonts w:ascii="Times New Roman" w:hAnsi="Times New Roman" w:cs="Times New Roman"/>
          <w:sz w:val="24"/>
          <w:szCs w:val="24"/>
        </w:rPr>
      </w:pPr>
      <w:r w:rsidRPr="00692B37">
        <w:rPr>
          <w:rFonts w:ascii="Times New Roman" w:hAnsi="Times New Roman" w:cs="Times New Roman"/>
          <w:sz w:val="24"/>
          <w:szCs w:val="24"/>
        </w:rPr>
        <w:t xml:space="preserve">Matas A. et al. Tissue- and cell-type specific transcriptome profiling of expanding tomato fruit provides insights into metabolic and regulatory specialization and cuticle formation. </w:t>
      </w:r>
      <w:r w:rsidRPr="00692B37">
        <w:rPr>
          <w:rFonts w:ascii="Times New Roman" w:hAnsi="Times New Roman" w:cs="Times New Roman"/>
          <w:i/>
          <w:iCs/>
          <w:sz w:val="24"/>
          <w:szCs w:val="24"/>
        </w:rPr>
        <w:t>Plant Cell</w:t>
      </w:r>
      <w:r w:rsidRPr="00692B37">
        <w:rPr>
          <w:rFonts w:ascii="Times New Roman" w:hAnsi="Times New Roman" w:cs="Times New Roman"/>
          <w:sz w:val="24"/>
          <w:szCs w:val="24"/>
        </w:rPr>
        <w:t xml:space="preserve"> </w:t>
      </w:r>
      <w:r w:rsidRPr="00692B37">
        <w:rPr>
          <w:rFonts w:ascii="Times New Roman" w:hAnsi="Times New Roman" w:cs="Times New Roman"/>
          <w:b/>
          <w:bCs/>
          <w:sz w:val="24"/>
          <w:szCs w:val="24"/>
        </w:rPr>
        <w:t>23</w:t>
      </w:r>
      <w:r w:rsidRPr="00692B37">
        <w:rPr>
          <w:rFonts w:ascii="Times New Roman" w:hAnsi="Times New Roman" w:cs="Times New Roman"/>
          <w:sz w:val="24"/>
          <w:szCs w:val="24"/>
        </w:rPr>
        <w:t>, 3893-3910</w:t>
      </w:r>
      <w:r w:rsidR="008F7A66" w:rsidRPr="00692B37">
        <w:rPr>
          <w:rFonts w:ascii="Times New Roman" w:hAnsi="Times New Roman" w:cs="Times New Roman"/>
          <w:sz w:val="24"/>
          <w:szCs w:val="24"/>
        </w:rPr>
        <w:t xml:space="preserve"> (2011)</w:t>
      </w:r>
      <w:r w:rsidRPr="00692B37">
        <w:rPr>
          <w:rFonts w:ascii="Times New Roman" w:hAnsi="Times New Roman" w:cs="Times New Roman"/>
          <w:sz w:val="24"/>
          <w:szCs w:val="24"/>
        </w:rPr>
        <w:t>.</w:t>
      </w:r>
    </w:p>
    <w:p w14:paraId="3E048629" w14:textId="77777777" w:rsidR="00EE5FDA" w:rsidRPr="00692B37" w:rsidRDefault="00EE5FDA" w:rsidP="00EE5FDA">
      <w:pPr>
        <w:pStyle w:val="Heading2"/>
        <w:jc w:val="left"/>
      </w:pPr>
    </w:p>
    <w:p w14:paraId="253DCAD3" w14:textId="77777777" w:rsidR="00EE5FDA" w:rsidRPr="00692B37" w:rsidRDefault="00EE5FDA" w:rsidP="00EE5FDA">
      <w:pPr>
        <w:rPr>
          <w:rFonts w:ascii="Times New Roman" w:hAnsi="Times New Roman" w:cs="Times New Roman"/>
        </w:rPr>
      </w:pPr>
    </w:p>
    <w:p w14:paraId="4E9AC403" w14:textId="77777777" w:rsidR="00EE5FDA" w:rsidRPr="00692B37" w:rsidRDefault="00EE5FDA" w:rsidP="00EE5FDA">
      <w:pPr>
        <w:pStyle w:val="Heading2"/>
        <w:rPr>
          <w:sz w:val="28"/>
          <w:szCs w:val="28"/>
        </w:rPr>
      </w:pPr>
      <w:bookmarkStart w:id="174" w:name="_Toc146706408"/>
      <w:bookmarkStart w:id="175" w:name="_Toc150780410"/>
      <w:r w:rsidRPr="00692B37">
        <w:rPr>
          <w:sz w:val="28"/>
          <w:szCs w:val="28"/>
        </w:rPr>
        <w:lastRenderedPageBreak/>
        <w:t>Appendix</w:t>
      </w:r>
      <w:bookmarkEnd w:id="174"/>
      <w:bookmarkEnd w:id="175"/>
    </w:p>
    <w:p w14:paraId="225E8C3F" w14:textId="77777777" w:rsidR="00EE5FDA" w:rsidRPr="00692B37" w:rsidRDefault="00EE5FDA" w:rsidP="00EE5FDA">
      <w:pPr>
        <w:jc w:val="center"/>
        <w:rPr>
          <w:rFonts w:ascii="Times New Roman" w:hAnsi="Times New Roman" w:cs="Times New Roman"/>
          <w:noProof/>
        </w:rPr>
      </w:pPr>
      <w:r w:rsidRPr="00692B37">
        <w:rPr>
          <w:rFonts w:ascii="Times New Roman" w:hAnsi="Times New Roman" w:cs="Times New Roman"/>
          <w:noProof/>
        </w:rPr>
        <w:drawing>
          <wp:inline distT="0" distB="0" distL="0" distR="0" wp14:anchorId="7B9C96C8" wp14:editId="1E7BE6D1">
            <wp:extent cx="5440814" cy="3683214"/>
            <wp:effectExtent l="19050" t="19050" r="26670" b="12700"/>
            <wp:docPr id="1773170966" name="Picture 1773170966" descr="A green pepper with a diagram and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09918" name="Picture 1" descr="A green pepper with a diagram and chart&#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44348" cy="3685606"/>
                    </a:xfrm>
                    <a:prstGeom prst="rect">
                      <a:avLst/>
                    </a:prstGeom>
                    <a:ln>
                      <a:solidFill>
                        <a:schemeClr val="tx1"/>
                      </a:solidFill>
                    </a:ln>
                  </pic:spPr>
                </pic:pic>
              </a:graphicData>
            </a:graphic>
          </wp:inline>
        </w:drawing>
      </w:r>
    </w:p>
    <w:p w14:paraId="62A0D803" w14:textId="10F5AB53" w:rsidR="004C15E0" w:rsidRPr="00692B37" w:rsidRDefault="004C15E0" w:rsidP="004C15E0">
      <w:pPr>
        <w:pStyle w:val="Caption"/>
        <w:spacing w:before="0" w:after="0"/>
        <w:rPr>
          <w:rFonts w:ascii="Times New Roman" w:hAnsi="Times New Roman" w:cs="Times New Roman"/>
        </w:rPr>
      </w:pPr>
      <w:bookmarkStart w:id="176" w:name="_Toc150780464"/>
      <w:bookmarkStart w:id="177" w:name="_Toc146708187"/>
      <w:r w:rsidRPr="00692B37">
        <w:rPr>
          <w:rFonts w:ascii="Times New Roman" w:hAnsi="Times New Roman" w:cs="Times New Roman"/>
        </w:rPr>
        <w:t>Figure 5.</w:t>
      </w:r>
      <w:r w:rsidRPr="00692B37">
        <w:rPr>
          <w:rFonts w:ascii="Times New Roman" w:hAnsi="Times New Roman" w:cs="Times New Roman"/>
        </w:rPr>
        <w:fldChar w:fldCharType="begin"/>
      </w:r>
      <w:r w:rsidRPr="00692B37">
        <w:rPr>
          <w:rFonts w:ascii="Times New Roman" w:hAnsi="Times New Roman" w:cs="Times New Roman"/>
        </w:rPr>
        <w:instrText xml:space="preserve"> SEQ Figure_5. \* ARABIC </w:instrText>
      </w:r>
      <w:r w:rsidRPr="00692B37">
        <w:rPr>
          <w:rFonts w:ascii="Times New Roman" w:hAnsi="Times New Roman" w:cs="Times New Roman"/>
        </w:rPr>
        <w:fldChar w:fldCharType="separate"/>
      </w:r>
      <w:r w:rsidRPr="00692B37">
        <w:rPr>
          <w:rFonts w:ascii="Times New Roman" w:hAnsi="Times New Roman" w:cs="Times New Roman"/>
          <w:noProof/>
        </w:rPr>
        <w:t>1</w:t>
      </w:r>
      <w:r w:rsidRPr="00692B37">
        <w:rPr>
          <w:rFonts w:ascii="Times New Roman" w:hAnsi="Times New Roman" w:cs="Times New Roman"/>
        </w:rPr>
        <w:fldChar w:fldCharType="end"/>
      </w:r>
      <w:r w:rsidRPr="00692B37">
        <w:rPr>
          <w:rFonts w:ascii="Times New Roman" w:hAnsi="Times New Roman" w:cs="Times New Roman"/>
        </w:rPr>
        <w:t>: Calculating L-DOPA flux is complicated by heterogeneous expression in tomato fruit.</w:t>
      </w:r>
      <w:bookmarkEnd w:id="176"/>
    </w:p>
    <w:bookmarkEnd w:id="177"/>
    <w:p w14:paraId="7A51F33A" w14:textId="77777777" w:rsidR="00EE5FDA" w:rsidRPr="00692B37" w:rsidRDefault="00EE5FDA" w:rsidP="00EE5FDA">
      <w:pPr>
        <w:rPr>
          <w:rFonts w:ascii="Times New Roman" w:hAnsi="Times New Roman" w:cs="Times New Roman"/>
        </w:rPr>
      </w:pPr>
      <w:r w:rsidRPr="00692B37">
        <w:rPr>
          <w:rFonts w:ascii="Times New Roman" w:hAnsi="Times New Roman" w:cs="Times New Roman"/>
        </w:rPr>
        <w:t>Breitel et al.</w:t>
      </w:r>
      <w:r w:rsidRPr="00692B37">
        <w:rPr>
          <w:rFonts w:ascii="Times New Roman" w:hAnsi="Times New Roman" w:cs="Times New Roman"/>
          <w:vertAlign w:val="superscript"/>
        </w:rPr>
        <w:t>2</w:t>
      </w:r>
      <w:r w:rsidRPr="00692B37">
        <w:rPr>
          <w:rFonts w:ascii="Times New Roman" w:hAnsi="Times New Roman" w:cs="Times New Roman"/>
        </w:rPr>
        <w:t xml:space="preserve"> sought to engineer tomato fruit to synthesize L-DOPA, a standard therapy for humans suffering from Parkinson’s disease. The tomato fruit was selected based on high accumulation of the substrate tyrosine, which is converted to L-DOPA by the beet enzyme BvCYP76AD6. Expression of this beet enzyme gene is driven by the fruit specific tomato E8 promoter, which has uneven expression patterns in the five major tomato cell types</w:t>
      </w:r>
      <w:r w:rsidRPr="00692B37">
        <w:rPr>
          <w:rFonts w:ascii="Times New Roman" w:hAnsi="Times New Roman" w:cs="Times New Roman"/>
          <w:vertAlign w:val="superscript"/>
        </w:rPr>
        <w:t>14</w:t>
      </w:r>
      <w:r w:rsidRPr="00692B37">
        <w:rPr>
          <w:rFonts w:ascii="Times New Roman" w:hAnsi="Times New Roman" w:cs="Times New Roman"/>
        </w:rPr>
        <w:t xml:space="preserve">. Each of these cell types </w:t>
      </w:r>
      <w:proofErr w:type="gramStart"/>
      <w:r w:rsidRPr="00692B37">
        <w:rPr>
          <w:rFonts w:ascii="Times New Roman" w:hAnsi="Times New Roman" w:cs="Times New Roman"/>
        </w:rPr>
        <w:t>have</w:t>
      </w:r>
      <w:proofErr w:type="gramEnd"/>
      <w:r w:rsidRPr="00692B37">
        <w:rPr>
          <w:rFonts w:ascii="Times New Roman" w:hAnsi="Times New Roman" w:cs="Times New Roman"/>
        </w:rPr>
        <w:t xml:space="preserve"> unique metabolic maps</w:t>
      </w:r>
      <w:r w:rsidRPr="00692B37">
        <w:rPr>
          <w:rFonts w:ascii="Times New Roman" w:hAnsi="Times New Roman" w:cs="Times New Roman"/>
          <w:vertAlign w:val="superscript"/>
        </w:rPr>
        <w:t>15</w:t>
      </w:r>
      <w:r w:rsidRPr="00692B37">
        <w:rPr>
          <w:rFonts w:ascii="Times New Roman" w:hAnsi="Times New Roman" w:cs="Times New Roman"/>
        </w:rPr>
        <w:t>. In order to maximize the flux and yield of L-DOPA synthesis in tomato fruit, the following questions need to be answered:</w:t>
      </w:r>
    </w:p>
    <w:p w14:paraId="34ECFEDE" w14:textId="77777777" w:rsidR="00EE5FDA" w:rsidRPr="00692B37" w:rsidRDefault="00EE5FDA" w:rsidP="00EE5FDA">
      <w:pPr>
        <w:pStyle w:val="ListParagraph"/>
        <w:numPr>
          <w:ilvl w:val="0"/>
          <w:numId w:val="1"/>
        </w:numPr>
        <w:spacing w:after="0"/>
        <w:rPr>
          <w:rFonts w:ascii="Times New Roman" w:hAnsi="Times New Roman" w:cs="Times New Roman"/>
          <w:sz w:val="24"/>
          <w:szCs w:val="24"/>
        </w:rPr>
      </w:pPr>
      <w:r w:rsidRPr="00692B37">
        <w:rPr>
          <w:rFonts w:ascii="Times New Roman" w:hAnsi="Times New Roman" w:cs="Times New Roman"/>
          <w:sz w:val="24"/>
          <w:szCs w:val="24"/>
        </w:rPr>
        <w:t>What are the cell types present in the tomato fruit over time?</w:t>
      </w:r>
    </w:p>
    <w:p w14:paraId="02FA5BCD" w14:textId="77777777" w:rsidR="00EE5FDA" w:rsidRPr="00692B37" w:rsidRDefault="00EE5FDA" w:rsidP="00EE5FDA">
      <w:pPr>
        <w:pStyle w:val="ListParagraph"/>
        <w:numPr>
          <w:ilvl w:val="0"/>
          <w:numId w:val="1"/>
        </w:numPr>
        <w:spacing w:after="0"/>
        <w:rPr>
          <w:rFonts w:ascii="Times New Roman" w:hAnsi="Times New Roman" w:cs="Times New Roman"/>
          <w:sz w:val="24"/>
          <w:szCs w:val="24"/>
        </w:rPr>
      </w:pPr>
      <w:r w:rsidRPr="00692B37">
        <w:rPr>
          <w:rFonts w:ascii="Times New Roman" w:hAnsi="Times New Roman" w:cs="Times New Roman"/>
          <w:sz w:val="24"/>
          <w:szCs w:val="24"/>
        </w:rPr>
        <w:t xml:space="preserve">What are the growth rates of the populations of each cell type?                                                                              </w:t>
      </w:r>
    </w:p>
    <w:p w14:paraId="59A07015" w14:textId="77777777" w:rsidR="00EE5FDA" w:rsidRPr="00692B37" w:rsidRDefault="00EE5FDA" w:rsidP="00EE5FDA">
      <w:pPr>
        <w:pStyle w:val="ListParagraph"/>
        <w:numPr>
          <w:ilvl w:val="0"/>
          <w:numId w:val="1"/>
        </w:numPr>
        <w:spacing w:after="0"/>
        <w:rPr>
          <w:rFonts w:ascii="Times New Roman" w:hAnsi="Times New Roman" w:cs="Times New Roman"/>
          <w:sz w:val="24"/>
          <w:szCs w:val="24"/>
        </w:rPr>
      </w:pPr>
      <w:r w:rsidRPr="00692B37">
        <w:rPr>
          <w:rFonts w:ascii="Times New Roman" w:hAnsi="Times New Roman" w:cs="Times New Roman"/>
          <w:sz w:val="24"/>
          <w:szCs w:val="24"/>
        </w:rPr>
        <w:t xml:space="preserve">Which of those cell types have the greatest opportunity for L-DOPA production over the life of the organ?   </w:t>
      </w:r>
    </w:p>
    <w:p w14:paraId="7AF8C0B3" w14:textId="77777777" w:rsidR="00EE5FDA" w:rsidRPr="00692B37" w:rsidRDefault="00EE5FDA" w:rsidP="00EE5FDA">
      <w:pPr>
        <w:pStyle w:val="ListParagraph"/>
        <w:numPr>
          <w:ilvl w:val="0"/>
          <w:numId w:val="1"/>
        </w:numPr>
        <w:spacing w:after="0"/>
        <w:rPr>
          <w:rFonts w:ascii="Times New Roman" w:hAnsi="Times New Roman" w:cs="Times New Roman"/>
          <w:sz w:val="24"/>
          <w:szCs w:val="24"/>
        </w:rPr>
      </w:pPr>
      <w:r w:rsidRPr="00692B37">
        <w:rPr>
          <w:rFonts w:ascii="Times New Roman" w:hAnsi="Times New Roman" w:cs="Times New Roman"/>
          <w:sz w:val="24"/>
          <w:szCs w:val="24"/>
        </w:rPr>
        <w:t>What regulatory elements drive expression of a transgene within the ideal cell types?</w:t>
      </w:r>
    </w:p>
    <w:p w14:paraId="632112C7" w14:textId="463DE48C" w:rsidR="00EE5FDA" w:rsidRPr="00692B37" w:rsidRDefault="00EE5FDA" w:rsidP="00EE5FDA">
      <w:pPr>
        <w:pStyle w:val="ListParagraph"/>
        <w:numPr>
          <w:ilvl w:val="0"/>
          <w:numId w:val="1"/>
        </w:numPr>
        <w:spacing w:after="0"/>
        <w:rPr>
          <w:rFonts w:ascii="Times New Roman" w:hAnsi="Times New Roman" w:cs="Times New Roman"/>
          <w:sz w:val="24"/>
          <w:szCs w:val="24"/>
        </w:rPr>
      </w:pPr>
      <w:r w:rsidRPr="00692B37">
        <w:rPr>
          <w:rFonts w:ascii="Times New Roman" w:hAnsi="Times New Roman" w:cs="Times New Roman"/>
          <w:sz w:val="24"/>
          <w:szCs w:val="24"/>
        </w:rPr>
        <w:t>Which cell types are not ideal for L-DOPA biosynthesis but contribute to tyrosine accumulation in the cells that are ideal for L-DOPA biosynthesis?</w:t>
      </w:r>
    </w:p>
    <w:p w14:paraId="06DA4439" w14:textId="77777777" w:rsidR="00EE5FDA" w:rsidRPr="00692B37" w:rsidRDefault="00EE5FDA" w:rsidP="00EE5FDA">
      <w:pPr>
        <w:rPr>
          <w:rFonts w:ascii="Times New Roman" w:hAnsi="Times New Roman" w:cs="Times New Roman"/>
          <w:noProof/>
        </w:rPr>
      </w:pPr>
    </w:p>
    <w:p w14:paraId="7E77EFB5" w14:textId="77777777" w:rsidR="00EE5FDA" w:rsidRPr="00692B37" w:rsidRDefault="00EE5FDA" w:rsidP="00EE5FDA">
      <w:pPr>
        <w:jc w:val="center"/>
        <w:rPr>
          <w:rFonts w:ascii="Times New Roman" w:hAnsi="Times New Roman" w:cs="Times New Roman"/>
        </w:rPr>
      </w:pPr>
      <w:r w:rsidRPr="00692B37">
        <w:rPr>
          <w:rFonts w:ascii="Times New Roman" w:hAnsi="Times New Roman" w:cs="Times New Roman"/>
          <w:noProof/>
        </w:rPr>
        <w:lastRenderedPageBreak/>
        <w:drawing>
          <wp:inline distT="0" distB="0" distL="0" distR="0" wp14:anchorId="69AEF141" wp14:editId="69813FDD">
            <wp:extent cx="5440814" cy="3808570"/>
            <wp:effectExtent l="19050" t="19050" r="26670" b="20955"/>
            <wp:docPr id="1843847194" name="Picture 2" descr="A diagram of a t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47194" name="Picture 2" descr="A diagram of a task&#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443529" cy="3810470"/>
                    </a:xfrm>
                    <a:prstGeom prst="rect">
                      <a:avLst/>
                    </a:prstGeom>
                    <a:ln>
                      <a:solidFill>
                        <a:schemeClr val="tx1"/>
                      </a:solidFill>
                    </a:ln>
                  </pic:spPr>
                </pic:pic>
              </a:graphicData>
            </a:graphic>
          </wp:inline>
        </w:drawing>
      </w:r>
    </w:p>
    <w:p w14:paraId="5A33EB03" w14:textId="75FD8C17" w:rsidR="00EE5FDA" w:rsidRPr="00692B37" w:rsidRDefault="004C15E0" w:rsidP="004C15E0">
      <w:pPr>
        <w:pStyle w:val="Caption"/>
        <w:spacing w:before="0" w:after="0"/>
        <w:rPr>
          <w:rFonts w:ascii="Times New Roman" w:hAnsi="Times New Roman" w:cs="Times New Roman"/>
        </w:rPr>
      </w:pPr>
      <w:bookmarkStart w:id="178" w:name="_Toc146708188"/>
      <w:bookmarkStart w:id="179" w:name="_Toc150780465"/>
      <w:r w:rsidRPr="00692B37">
        <w:rPr>
          <w:rFonts w:ascii="Times New Roman" w:hAnsi="Times New Roman" w:cs="Times New Roman"/>
        </w:rPr>
        <w:t>Figure 5.</w:t>
      </w:r>
      <w:r w:rsidRPr="00692B37">
        <w:rPr>
          <w:rFonts w:ascii="Times New Roman" w:hAnsi="Times New Roman" w:cs="Times New Roman"/>
        </w:rPr>
        <w:fldChar w:fldCharType="begin"/>
      </w:r>
      <w:r w:rsidRPr="00692B37">
        <w:rPr>
          <w:rFonts w:ascii="Times New Roman" w:hAnsi="Times New Roman" w:cs="Times New Roman"/>
        </w:rPr>
        <w:instrText xml:space="preserve"> SEQ Figure_5. \* ARABIC </w:instrText>
      </w:r>
      <w:r w:rsidRPr="00692B37">
        <w:rPr>
          <w:rFonts w:ascii="Times New Roman" w:hAnsi="Times New Roman" w:cs="Times New Roman"/>
        </w:rPr>
        <w:fldChar w:fldCharType="separate"/>
      </w:r>
      <w:r w:rsidRPr="00692B37">
        <w:rPr>
          <w:rFonts w:ascii="Times New Roman" w:hAnsi="Times New Roman" w:cs="Times New Roman"/>
          <w:noProof/>
        </w:rPr>
        <w:t>2</w:t>
      </w:r>
      <w:r w:rsidRPr="00692B37">
        <w:rPr>
          <w:rFonts w:ascii="Times New Roman" w:hAnsi="Times New Roman" w:cs="Times New Roman"/>
        </w:rPr>
        <w:fldChar w:fldCharType="end"/>
      </w:r>
      <w:r w:rsidRPr="00692B37">
        <w:rPr>
          <w:rFonts w:ascii="Times New Roman" w:hAnsi="Times New Roman" w:cs="Times New Roman"/>
        </w:rPr>
        <w:t>: Proposed integration of multiple AI for plant cell characterization.</w:t>
      </w:r>
      <w:bookmarkEnd w:id="178"/>
      <w:bookmarkEnd w:id="179"/>
    </w:p>
    <w:p w14:paraId="14CBC076" w14:textId="77777777" w:rsidR="00EE5FDA" w:rsidRPr="00692B37" w:rsidRDefault="00EE5FDA" w:rsidP="00EE5FDA">
      <w:pPr>
        <w:rPr>
          <w:rFonts w:ascii="Times New Roman" w:eastAsiaTheme="minorEastAsia" w:hAnsi="Times New Roman" w:cs="Times New Roman"/>
        </w:rPr>
      </w:pPr>
      <w:r w:rsidRPr="00692B37">
        <w:rPr>
          <w:rFonts w:ascii="Times New Roman" w:hAnsi="Times New Roman" w:cs="Times New Roman"/>
        </w:rPr>
        <w:t xml:space="preserve">A graphical representation of the inputs, tasks, and outputs for the cell characterization AI discussed in this paper. The workflow reported by the authors of these AI (light gray arrows) and the combined workflow suggested here (bold, black arrows) are both shown. Each AI has tasks that it is capable of (marked with a </w:t>
      </w:r>
      <w:r w:rsidRPr="00692B37">
        <w:rPr>
          <w:rFonts w:ascii="Times New Roman" w:hAnsi="Times New Roman" w:cs="Times New Roman"/>
        </w:rPr>
        <w:sym w:font="Wingdings" w:char="F0FC"/>
      </w:r>
      <w:r w:rsidRPr="00692B37">
        <w:rPr>
          <w:rFonts w:ascii="Times New Roman" w:hAnsi="Times New Roman" w:cs="Times New Roman"/>
        </w:rPr>
        <w:t xml:space="preserve">) and those that it is not designed to perform (marked with an </w:t>
      </w:r>
      <m:oMath>
        <m:r>
          <m:rPr>
            <m:sty m:val="bi"/>
          </m:rPr>
          <w:rPr>
            <w:rFonts w:ascii="Cambria Math" w:hAnsi="Cambria Math" w:cs="Times New Roman"/>
          </w:rPr>
          <m:t>×</m:t>
        </m:r>
      </m:oMath>
      <w:r w:rsidRPr="00692B37">
        <w:rPr>
          <w:rFonts w:ascii="Times New Roman" w:eastAsiaTheme="minorEastAsia" w:hAnsi="Times New Roman" w:cs="Times New Roman"/>
        </w:rPr>
        <w:t xml:space="preserve">). The workflow suggested in this figure makes the capabilities of each AI complementary, resulting in the output of all data that is needed for the metabolic engineering of plant cells. </w:t>
      </w:r>
    </w:p>
    <w:p w14:paraId="67A337B2" w14:textId="77777777" w:rsidR="00EE5FDA" w:rsidRPr="00692B37" w:rsidRDefault="00EE5FDA" w:rsidP="00EE5FDA"/>
    <w:p w14:paraId="7FE7234F" w14:textId="11097CA7" w:rsidR="00277AD1" w:rsidRPr="00692B37" w:rsidRDefault="00277AD1">
      <w:pPr>
        <w:rPr>
          <w:rFonts w:ascii="Times New Roman" w:hAnsi="Times New Roman" w:cs="Times New Roman"/>
        </w:rPr>
      </w:pPr>
      <w:r w:rsidRPr="00692B37">
        <w:rPr>
          <w:rFonts w:ascii="Times New Roman" w:hAnsi="Times New Roman" w:cs="Times New Roman"/>
        </w:rPr>
        <w:br w:type="page"/>
      </w:r>
    </w:p>
    <w:p w14:paraId="6346AEF2" w14:textId="5406DC15" w:rsidR="000E1C2D" w:rsidRPr="00692B37" w:rsidRDefault="000E1C2D" w:rsidP="00277AD1">
      <w:pPr>
        <w:pStyle w:val="Heading1"/>
      </w:pPr>
      <w:bookmarkStart w:id="180" w:name="_Toc150780411"/>
      <w:bookmarkStart w:id="181" w:name="_Toc289175845"/>
      <w:bookmarkStart w:id="182" w:name="_Toc146706410"/>
      <w:r w:rsidRPr="00692B37">
        <w:lastRenderedPageBreak/>
        <w:t>C</w:t>
      </w:r>
      <w:r w:rsidR="000032AD" w:rsidRPr="00692B37">
        <w:t>HAPTER</w:t>
      </w:r>
      <w:r w:rsidRPr="00692B37">
        <w:t xml:space="preserve"> VI: Conclusion</w:t>
      </w:r>
      <w:bookmarkEnd w:id="180"/>
    </w:p>
    <w:p w14:paraId="7196E1B7" w14:textId="5BC13FD1" w:rsidR="000E1C2D" w:rsidRPr="00692B37" w:rsidRDefault="000E1C2D">
      <w:r w:rsidRPr="00692B37">
        <w:br w:type="page"/>
      </w:r>
    </w:p>
    <w:p w14:paraId="1269B143" w14:textId="710B2C38" w:rsidR="00A87D2A" w:rsidRPr="00692B37" w:rsidRDefault="009E7407" w:rsidP="000E1C2D">
      <w:pPr>
        <w:rPr>
          <w:rFonts w:ascii="Times New Roman" w:hAnsi="Times New Roman" w:cs="Times New Roman"/>
        </w:rPr>
      </w:pPr>
      <w:r w:rsidRPr="00692B37">
        <w:rPr>
          <w:rFonts w:ascii="Times New Roman" w:hAnsi="Times New Roman" w:cs="Times New Roman"/>
        </w:rPr>
        <w:lastRenderedPageBreak/>
        <w:t>The power of r</w:t>
      </w:r>
      <w:r w:rsidR="0014570C" w:rsidRPr="00692B37">
        <w:rPr>
          <w:rFonts w:ascii="Times New Roman" w:hAnsi="Times New Roman" w:cs="Times New Roman"/>
        </w:rPr>
        <w:t>adioactive decay and ionizing radiation have inspired human curiosity and fear since their discovery in the 18</w:t>
      </w:r>
      <w:r w:rsidRPr="00692B37">
        <w:rPr>
          <w:rFonts w:ascii="Times New Roman" w:hAnsi="Times New Roman" w:cs="Times New Roman"/>
        </w:rPr>
        <w:t>9</w:t>
      </w:r>
      <w:r w:rsidR="0014570C" w:rsidRPr="00692B37">
        <w:rPr>
          <w:rFonts w:ascii="Times New Roman" w:hAnsi="Times New Roman" w:cs="Times New Roman"/>
        </w:rPr>
        <w:t xml:space="preserve">0s. </w:t>
      </w:r>
      <w:r w:rsidRPr="00692B37">
        <w:rPr>
          <w:rFonts w:ascii="Times New Roman" w:hAnsi="Times New Roman" w:cs="Times New Roman"/>
        </w:rPr>
        <w:t xml:space="preserve">Humans quickly turned to using plants as test subjects for understanding radiation’s impact on biology, continuing the historical tradition of using plant life </w:t>
      </w:r>
      <w:r w:rsidR="00F77E44" w:rsidRPr="00692B37">
        <w:rPr>
          <w:rFonts w:ascii="Times New Roman" w:hAnsi="Times New Roman" w:cs="Times New Roman"/>
        </w:rPr>
        <w:t xml:space="preserve">as a tool for </w:t>
      </w:r>
      <w:r w:rsidRPr="00692B37">
        <w:rPr>
          <w:rFonts w:ascii="Times New Roman" w:hAnsi="Times New Roman" w:cs="Times New Roman"/>
        </w:rPr>
        <w:t>understand</w:t>
      </w:r>
      <w:r w:rsidR="00F77E44" w:rsidRPr="00692B37">
        <w:rPr>
          <w:rFonts w:ascii="Times New Roman" w:hAnsi="Times New Roman" w:cs="Times New Roman"/>
        </w:rPr>
        <w:t>ing unobservable factors in</w:t>
      </w:r>
      <w:r w:rsidRPr="00692B37">
        <w:rPr>
          <w:rFonts w:ascii="Times New Roman" w:hAnsi="Times New Roman" w:cs="Times New Roman"/>
        </w:rPr>
        <w:t xml:space="preserve"> </w:t>
      </w:r>
      <w:r w:rsidR="00F77E44" w:rsidRPr="00692B37">
        <w:rPr>
          <w:rFonts w:ascii="Times New Roman" w:hAnsi="Times New Roman" w:cs="Times New Roman"/>
        </w:rPr>
        <w:t xml:space="preserve">the environment. </w:t>
      </w:r>
      <w:r w:rsidR="007D2D9C" w:rsidRPr="00692B37">
        <w:rPr>
          <w:rFonts w:ascii="Times New Roman" w:hAnsi="Times New Roman" w:cs="Times New Roman"/>
        </w:rPr>
        <w:t xml:space="preserve">Whether for understanding simple resource availability (food, water, shelter) or something as complex as ionizing radiation, humans have been using plants as environmental sensors for as long as </w:t>
      </w:r>
      <w:r w:rsidR="0041719C" w:rsidRPr="00692B37">
        <w:rPr>
          <w:rFonts w:ascii="Times New Roman" w:hAnsi="Times New Roman" w:cs="Times New Roman"/>
        </w:rPr>
        <w:t>we</w:t>
      </w:r>
      <w:r w:rsidR="007D2D9C" w:rsidRPr="00692B37">
        <w:rPr>
          <w:rFonts w:ascii="Times New Roman" w:hAnsi="Times New Roman" w:cs="Times New Roman"/>
        </w:rPr>
        <w:t xml:space="preserve"> have walked on two feet and likely before. This dissertation </w:t>
      </w:r>
      <w:r w:rsidR="002F4165" w:rsidRPr="00692B37">
        <w:rPr>
          <w:rFonts w:ascii="Times New Roman" w:hAnsi="Times New Roman" w:cs="Times New Roman"/>
        </w:rPr>
        <w:t>aim</w:t>
      </w:r>
      <w:r w:rsidR="003D4EF2" w:rsidRPr="00692B37">
        <w:rPr>
          <w:rFonts w:ascii="Times New Roman" w:hAnsi="Times New Roman" w:cs="Times New Roman"/>
        </w:rPr>
        <w:t>ed</w:t>
      </w:r>
      <w:r w:rsidR="002F4165" w:rsidRPr="00692B37">
        <w:rPr>
          <w:rFonts w:ascii="Times New Roman" w:hAnsi="Times New Roman" w:cs="Times New Roman"/>
        </w:rPr>
        <w:t xml:space="preserve"> to revolutionize how humanity uses plant life </w:t>
      </w:r>
      <w:r w:rsidR="003D4EF2" w:rsidRPr="00692B37">
        <w:rPr>
          <w:rFonts w:ascii="Times New Roman" w:hAnsi="Times New Roman" w:cs="Times New Roman"/>
        </w:rPr>
        <w:t xml:space="preserve">to observe ionizing radiation. By using the DNA damage response associated with ionizing radiation, the first </w:t>
      </w:r>
      <w:proofErr w:type="spellStart"/>
      <w:r w:rsidR="003D4EF2" w:rsidRPr="00692B37">
        <w:rPr>
          <w:rFonts w:ascii="Times New Roman" w:hAnsi="Times New Roman" w:cs="Times New Roman"/>
        </w:rPr>
        <w:t>dosimetric</w:t>
      </w:r>
      <w:proofErr w:type="spellEnd"/>
      <w:r w:rsidR="003D4EF2" w:rsidRPr="00692B37">
        <w:rPr>
          <w:rFonts w:ascii="Times New Roman" w:hAnsi="Times New Roman" w:cs="Times New Roman"/>
        </w:rPr>
        <w:t xml:space="preserve"> gamma radiation phytosensor was generated (Chapter II). This sensor produces a fluorescent response observable at a standoff, </w:t>
      </w:r>
      <w:r w:rsidR="00CF1847" w:rsidRPr="00692B37">
        <w:rPr>
          <w:rFonts w:ascii="Times New Roman" w:hAnsi="Times New Roman" w:cs="Times New Roman"/>
        </w:rPr>
        <w:t xml:space="preserve">allowing for clearer and safer observation </w:t>
      </w:r>
      <w:r w:rsidR="003D4EF2" w:rsidRPr="00692B37">
        <w:rPr>
          <w:rFonts w:ascii="Times New Roman" w:hAnsi="Times New Roman" w:cs="Times New Roman"/>
        </w:rPr>
        <w:t>than</w:t>
      </w:r>
      <w:r w:rsidR="00CF1847" w:rsidRPr="00692B37">
        <w:rPr>
          <w:rFonts w:ascii="Times New Roman" w:hAnsi="Times New Roman" w:cs="Times New Roman"/>
        </w:rPr>
        <w:t xml:space="preserve"> what would be required to see</w:t>
      </w:r>
      <w:r w:rsidR="003D4EF2" w:rsidRPr="00692B37">
        <w:rPr>
          <w:rFonts w:ascii="Times New Roman" w:hAnsi="Times New Roman" w:cs="Times New Roman"/>
        </w:rPr>
        <w:t xml:space="preserve"> the small phenotypic changes in plant architecture </w:t>
      </w:r>
      <w:r w:rsidR="00CF1847" w:rsidRPr="00692B37">
        <w:rPr>
          <w:rFonts w:ascii="Times New Roman" w:hAnsi="Times New Roman" w:cs="Times New Roman"/>
        </w:rPr>
        <w:t>induced by ionizing radiation in</w:t>
      </w:r>
      <w:r w:rsidR="003D4EF2" w:rsidRPr="00692B37">
        <w:rPr>
          <w:rFonts w:ascii="Times New Roman" w:hAnsi="Times New Roman" w:cs="Times New Roman"/>
        </w:rPr>
        <w:t xml:space="preserve"> wild type plants (Chapters II, III, and IV). </w:t>
      </w:r>
    </w:p>
    <w:p w14:paraId="12C52DC6" w14:textId="3DBE9056" w:rsidR="00A87D2A" w:rsidRPr="00692B37" w:rsidRDefault="00A87D2A" w:rsidP="00A87D2A">
      <w:pPr>
        <w:ind w:firstLine="720"/>
        <w:rPr>
          <w:rFonts w:ascii="Times New Roman" w:hAnsi="Times New Roman" w:cs="Times New Roman"/>
        </w:rPr>
      </w:pPr>
      <w:r w:rsidRPr="00692B37">
        <w:rPr>
          <w:rFonts w:ascii="Times New Roman" w:hAnsi="Times New Roman" w:cs="Times New Roman"/>
        </w:rPr>
        <w:t xml:space="preserve">This dissertation also aimed to increase plant radiotolerance so that sensor, bioremediation, and food generation capabilities could continue in areas of high ionizing radiation. </w:t>
      </w:r>
      <w:r w:rsidR="0041719C" w:rsidRPr="00692B37">
        <w:rPr>
          <w:rFonts w:ascii="Times New Roman" w:hAnsi="Times New Roman" w:cs="Times New Roman"/>
        </w:rPr>
        <w:t xml:space="preserve">Unfortunately, expression of the </w:t>
      </w:r>
      <w:proofErr w:type="spellStart"/>
      <w:r w:rsidR="0041719C" w:rsidRPr="00692B37">
        <w:rPr>
          <w:rFonts w:ascii="Times New Roman" w:hAnsi="Times New Roman" w:cs="Times New Roman"/>
          <w:i/>
          <w:iCs/>
        </w:rPr>
        <w:t>Ramazzottius</w:t>
      </w:r>
      <w:proofErr w:type="spellEnd"/>
      <w:r w:rsidR="0041719C" w:rsidRPr="00692B37">
        <w:rPr>
          <w:rFonts w:ascii="Times New Roman" w:hAnsi="Times New Roman" w:cs="Times New Roman"/>
          <w:i/>
          <w:iCs/>
        </w:rPr>
        <w:t xml:space="preserve"> </w:t>
      </w:r>
      <w:proofErr w:type="spellStart"/>
      <w:r w:rsidR="0041719C" w:rsidRPr="00692B37">
        <w:rPr>
          <w:rFonts w:ascii="Times New Roman" w:hAnsi="Times New Roman" w:cs="Times New Roman"/>
          <w:i/>
          <w:iCs/>
        </w:rPr>
        <w:t>varieornatus</w:t>
      </w:r>
      <w:proofErr w:type="spellEnd"/>
      <w:r w:rsidR="0041719C" w:rsidRPr="00692B37">
        <w:rPr>
          <w:rFonts w:ascii="Times New Roman" w:hAnsi="Times New Roman" w:cs="Times New Roman"/>
          <w:i/>
          <w:iCs/>
        </w:rPr>
        <w:t xml:space="preserve"> </w:t>
      </w:r>
      <w:r w:rsidR="0041719C" w:rsidRPr="00692B37">
        <w:rPr>
          <w:rFonts w:ascii="Times New Roman" w:hAnsi="Times New Roman" w:cs="Times New Roman"/>
        </w:rPr>
        <w:t>‘</w:t>
      </w:r>
      <w:r w:rsidR="00162AEC" w:rsidRPr="00692B37">
        <w:rPr>
          <w:rFonts w:ascii="Times New Roman" w:hAnsi="Times New Roman" w:cs="Times New Roman"/>
        </w:rPr>
        <w:t>d</w:t>
      </w:r>
      <w:r w:rsidR="0041719C" w:rsidRPr="00692B37">
        <w:rPr>
          <w:rFonts w:ascii="Times New Roman" w:hAnsi="Times New Roman" w:cs="Times New Roman"/>
        </w:rPr>
        <w:t>amage suppressor’ protein</w:t>
      </w:r>
      <w:r w:rsidR="00162AEC" w:rsidRPr="00692B37">
        <w:rPr>
          <w:rFonts w:ascii="Times New Roman" w:hAnsi="Times New Roman" w:cs="Times New Roman"/>
        </w:rPr>
        <w:t xml:space="preserve"> gene</w:t>
      </w:r>
      <w:r w:rsidR="0041719C" w:rsidRPr="00692B37">
        <w:rPr>
          <w:rFonts w:ascii="Times New Roman" w:hAnsi="Times New Roman" w:cs="Times New Roman"/>
        </w:rPr>
        <w:t xml:space="preserve"> did not improve plant radiotolerance, indicating mechanisms of genome protection from animals do not reliably protect plant cells from the impacts of gamma radiation (Chapter III). </w:t>
      </w:r>
    </w:p>
    <w:p w14:paraId="1FBA1729" w14:textId="2EDB87C5" w:rsidR="000E1C2D" w:rsidRPr="00692B37" w:rsidRDefault="003B14FA" w:rsidP="00A87D2A">
      <w:pPr>
        <w:ind w:firstLine="720"/>
        <w:rPr>
          <w:rFonts w:ascii="Times New Roman" w:eastAsia="Calibri" w:hAnsi="Times New Roman" w:cs="Times New Roman"/>
          <w:kern w:val="24"/>
        </w:rPr>
      </w:pPr>
      <w:r w:rsidRPr="00692B37">
        <w:rPr>
          <w:rFonts w:ascii="Times New Roman" w:hAnsi="Times New Roman" w:cs="Times New Roman"/>
        </w:rPr>
        <w:t>It is clear that the transcriptomic response to ionizing radiation is focused on plastid and cell membranes as much as the genome in acute, low dose treatments</w:t>
      </w:r>
      <w:r w:rsidR="003541E0" w:rsidRPr="00692B37">
        <w:rPr>
          <w:rFonts w:ascii="Times New Roman" w:hAnsi="Times New Roman" w:cs="Times New Roman"/>
        </w:rPr>
        <w:t xml:space="preserve">. This </w:t>
      </w:r>
      <w:r w:rsidRPr="00692B37">
        <w:rPr>
          <w:rFonts w:ascii="Times New Roman" w:hAnsi="Times New Roman" w:cs="Times New Roman"/>
        </w:rPr>
        <w:t>suggest</w:t>
      </w:r>
      <w:r w:rsidR="003541E0" w:rsidRPr="00692B37">
        <w:rPr>
          <w:rFonts w:ascii="Times New Roman" w:hAnsi="Times New Roman" w:cs="Times New Roman"/>
        </w:rPr>
        <w:t>s</w:t>
      </w:r>
      <w:r w:rsidRPr="00692B37">
        <w:rPr>
          <w:rFonts w:ascii="Times New Roman" w:hAnsi="Times New Roman" w:cs="Times New Roman"/>
        </w:rPr>
        <w:t xml:space="preserve"> that future engineered radiotolerance strategies should protect these regions as well as the genome</w:t>
      </w:r>
      <w:r w:rsidR="00B96538" w:rsidRPr="00692B37">
        <w:rPr>
          <w:rFonts w:ascii="Times New Roman" w:hAnsi="Times New Roman" w:cs="Times New Roman"/>
        </w:rPr>
        <w:t xml:space="preserve"> (Chapter IV). </w:t>
      </w:r>
      <w:r w:rsidR="002738AA" w:rsidRPr="00692B37">
        <w:rPr>
          <w:rFonts w:ascii="Times New Roman" w:hAnsi="Times New Roman" w:cs="Times New Roman"/>
        </w:rPr>
        <w:t>Transcriptomic data also reveals that it is possible to develop a low dose radiation phytosensor using native promoters in potato, which would allow for better sensor performance than the phytosensor developed in Chapter II. A key factor in the development of future phytosensor</w:t>
      </w:r>
      <w:r w:rsidR="00A87D2A" w:rsidRPr="00692B37">
        <w:rPr>
          <w:rFonts w:ascii="Times New Roman" w:hAnsi="Times New Roman" w:cs="Times New Roman"/>
        </w:rPr>
        <w:t xml:space="preserve"> and radiotolerance strategies</w:t>
      </w:r>
      <w:r w:rsidR="002738AA" w:rsidRPr="00692B37">
        <w:rPr>
          <w:rFonts w:ascii="Times New Roman" w:hAnsi="Times New Roman" w:cs="Times New Roman"/>
        </w:rPr>
        <w:t xml:space="preserve"> is the tissue-specific expression patterns of the genetic elements used.</w:t>
      </w:r>
      <w:r w:rsidR="00A87D2A" w:rsidRPr="00692B37">
        <w:rPr>
          <w:rFonts w:ascii="Times New Roman" w:hAnsi="Times New Roman" w:cs="Times New Roman"/>
        </w:rPr>
        <w:t xml:space="preserve"> Engineering strategies need to account </w:t>
      </w:r>
      <w:r w:rsidR="000C4B87" w:rsidRPr="00692B37">
        <w:rPr>
          <w:rFonts w:ascii="Times New Roman" w:hAnsi="Times New Roman" w:cs="Times New Roman"/>
        </w:rPr>
        <w:t xml:space="preserve">for factors such as the </w:t>
      </w:r>
      <w:r w:rsidR="002738AA" w:rsidRPr="00692B37">
        <w:rPr>
          <w:rFonts w:ascii="Times New Roman" w:hAnsi="Times New Roman" w:cs="Times New Roman"/>
        </w:rPr>
        <w:t>high fluorescen</w:t>
      </w:r>
      <w:r w:rsidR="000C4B87" w:rsidRPr="00692B37">
        <w:rPr>
          <w:rFonts w:ascii="Times New Roman" w:hAnsi="Times New Roman" w:cs="Times New Roman"/>
        </w:rPr>
        <w:t>t protein expression</w:t>
      </w:r>
      <w:r w:rsidR="002738AA" w:rsidRPr="00692B37">
        <w:rPr>
          <w:rFonts w:ascii="Times New Roman" w:hAnsi="Times New Roman" w:cs="Times New Roman"/>
        </w:rPr>
        <w:t xml:space="preserve"> observed in vascular tissue of the 4</w:t>
      </w:r>
      <w:r w:rsidR="002738AA" w:rsidRPr="00692B37">
        <w:rPr>
          <w:rFonts w:ascii="Times New Roman" w:eastAsia="Calibri" w:hAnsi="Times New Roman" w:cs="Times New Roman"/>
          <w:kern w:val="24"/>
        </w:rPr>
        <w:sym w:font="Symbol" w:char="F0B4"/>
      </w:r>
      <w:r w:rsidR="002738AA" w:rsidRPr="00692B37">
        <w:rPr>
          <w:rFonts w:ascii="Times New Roman" w:eastAsia="Calibri" w:hAnsi="Times New Roman" w:cs="Times New Roman"/>
          <w:kern w:val="24"/>
        </w:rPr>
        <w:t xml:space="preserve">RAD51 phytosensor (Chapter II) and the phenotypic effects of gamma radiation on meristematic tissue but not leaf tissue (Chapter IV). </w:t>
      </w:r>
      <w:r w:rsidR="001918B3" w:rsidRPr="00692B37">
        <w:rPr>
          <w:rFonts w:ascii="Times New Roman" w:eastAsia="Calibri" w:hAnsi="Times New Roman" w:cs="Times New Roman"/>
          <w:kern w:val="24"/>
        </w:rPr>
        <w:t xml:space="preserve">In order to </w:t>
      </w:r>
      <w:proofErr w:type="gramStart"/>
      <w:r w:rsidR="001918B3" w:rsidRPr="00692B37">
        <w:rPr>
          <w:rFonts w:ascii="Times New Roman" w:eastAsia="Calibri" w:hAnsi="Times New Roman" w:cs="Times New Roman"/>
          <w:kern w:val="24"/>
        </w:rPr>
        <w:t xml:space="preserve">quickly and precisely engineer specific plant tissues, single-cell </w:t>
      </w:r>
      <w:r w:rsidR="00162AEC" w:rsidRPr="00692B37">
        <w:rPr>
          <w:rFonts w:ascii="Times New Roman" w:eastAsia="Calibri" w:hAnsi="Times New Roman" w:cs="Times New Roman"/>
          <w:kern w:val="24"/>
        </w:rPr>
        <w:t>-</w:t>
      </w:r>
      <w:r w:rsidR="001918B3" w:rsidRPr="00692B37">
        <w:rPr>
          <w:rFonts w:ascii="Times New Roman" w:eastAsia="Calibri" w:hAnsi="Times New Roman" w:cs="Times New Roman"/>
          <w:kern w:val="24"/>
        </w:rPr>
        <w:t>omic</w:t>
      </w:r>
      <w:r w:rsidR="00162AEC" w:rsidRPr="00692B37">
        <w:rPr>
          <w:rFonts w:ascii="Times New Roman" w:eastAsia="Calibri" w:hAnsi="Times New Roman" w:cs="Times New Roman"/>
          <w:kern w:val="24"/>
        </w:rPr>
        <w:t>s</w:t>
      </w:r>
      <w:r w:rsidR="001918B3" w:rsidRPr="00692B37">
        <w:rPr>
          <w:rFonts w:ascii="Times New Roman" w:eastAsia="Calibri" w:hAnsi="Times New Roman" w:cs="Times New Roman"/>
          <w:kern w:val="24"/>
        </w:rPr>
        <w:t xml:space="preserve"> technologies that are already developed</w:t>
      </w:r>
      <w:proofErr w:type="gramEnd"/>
      <w:r w:rsidR="001918B3" w:rsidRPr="00692B37">
        <w:rPr>
          <w:rFonts w:ascii="Times New Roman" w:eastAsia="Calibri" w:hAnsi="Times New Roman" w:cs="Times New Roman"/>
          <w:kern w:val="24"/>
        </w:rPr>
        <w:t xml:space="preserve"> in animal systems need to be adapted </w:t>
      </w:r>
      <w:r w:rsidR="00B03F4C" w:rsidRPr="00692B37">
        <w:rPr>
          <w:rFonts w:ascii="Times New Roman" w:eastAsia="Calibri" w:hAnsi="Times New Roman" w:cs="Times New Roman"/>
          <w:kern w:val="24"/>
        </w:rPr>
        <w:t>and integrated f</w:t>
      </w:r>
      <w:r w:rsidR="001918B3" w:rsidRPr="00692B37">
        <w:rPr>
          <w:rFonts w:ascii="Times New Roman" w:eastAsia="Calibri" w:hAnsi="Times New Roman" w:cs="Times New Roman"/>
          <w:kern w:val="24"/>
        </w:rPr>
        <w:t xml:space="preserve">or plant research (Chapter V). </w:t>
      </w:r>
      <w:r w:rsidR="005F74D6" w:rsidRPr="00692B37">
        <w:rPr>
          <w:rFonts w:ascii="Times New Roman" w:eastAsia="Calibri" w:hAnsi="Times New Roman" w:cs="Times New Roman"/>
          <w:kern w:val="24"/>
        </w:rPr>
        <w:t xml:space="preserve">These technologies integrate </w:t>
      </w:r>
      <w:r w:rsidR="00162AEC" w:rsidRPr="00692B37">
        <w:rPr>
          <w:rFonts w:ascii="Times New Roman" w:eastAsia="Calibri" w:hAnsi="Times New Roman" w:cs="Times New Roman"/>
          <w:kern w:val="24"/>
        </w:rPr>
        <w:t>-</w:t>
      </w:r>
      <w:r w:rsidR="005F74D6" w:rsidRPr="00692B37">
        <w:rPr>
          <w:rFonts w:ascii="Times New Roman" w:eastAsia="Calibri" w:hAnsi="Times New Roman" w:cs="Times New Roman"/>
          <w:kern w:val="24"/>
        </w:rPr>
        <w:t>omic</w:t>
      </w:r>
      <w:r w:rsidR="00162AEC" w:rsidRPr="00692B37">
        <w:rPr>
          <w:rFonts w:ascii="Times New Roman" w:eastAsia="Calibri" w:hAnsi="Times New Roman" w:cs="Times New Roman"/>
          <w:kern w:val="24"/>
        </w:rPr>
        <w:t>s</w:t>
      </w:r>
      <w:r w:rsidR="005F74D6" w:rsidRPr="00692B37">
        <w:rPr>
          <w:rFonts w:ascii="Times New Roman" w:eastAsia="Calibri" w:hAnsi="Times New Roman" w:cs="Times New Roman"/>
          <w:kern w:val="24"/>
        </w:rPr>
        <w:t>, physiological, and cell-cell interaction datasets using artificial intelligence</w:t>
      </w:r>
      <w:r w:rsidR="00EF6E71" w:rsidRPr="00692B37">
        <w:rPr>
          <w:rFonts w:ascii="Times New Roman" w:eastAsia="Calibri" w:hAnsi="Times New Roman" w:cs="Times New Roman"/>
          <w:kern w:val="24"/>
        </w:rPr>
        <w:t xml:space="preserve"> (AI)</w:t>
      </w:r>
      <w:r w:rsidR="005F74D6" w:rsidRPr="00692B37">
        <w:rPr>
          <w:rFonts w:ascii="Times New Roman" w:eastAsia="Calibri" w:hAnsi="Times New Roman" w:cs="Times New Roman"/>
          <w:kern w:val="24"/>
        </w:rPr>
        <w:t xml:space="preserve"> algorithms, allowing for exact and efficient cell typing. Implementation of these artificial intelligence technologies could allow for faster development of phytosensor, radiotolerance, or other metabolic engineering strategies. </w:t>
      </w:r>
    </w:p>
    <w:p w14:paraId="2F844CE6" w14:textId="1ABF5954" w:rsidR="000E1C2D" w:rsidRPr="00692B37" w:rsidRDefault="00BD1A38" w:rsidP="007B58B9">
      <w:pPr>
        <w:ind w:firstLine="720"/>
        <w:rPr>
          <w:rFonts w:ascii="Times New Roman" w:hAnsi="Times New Roman" w:cs="Times New Roman"/>
          <w:b/>
          <w:bCs/>
          <w:caps/>
          <w:sz w:val="28"/>
        </w:rPr>
      </w:pPr>
      <w:r w:rsidRPr="00692B37">
        <w:rPr>
          <w:rFonts w:ascii="Times New Roman" w:hAnsi="Times New Roman" w:cs="Times New Roman"/>
        </w:rPr>
        <w:t xml:space="preserve">As humans pursue nuclear energy and long-term spaceflight in the next decades, the sensor capabilities and radiotolerance of plants will need to be improved. This dissertation represents a step forward in both of these areas by testing engineering strategies </w:t>
      </w:r>
      <w:r w:rsidR="00EF6E71" w:rsidRPr="00692B37">
        <w:rPr>
          <w:rFonts w:ascii="Times New Roman" w:hAnsi="Times New Roman" w:cs="Times New Roman"/>
        </w:rPr>
        <w:t>developed on</w:t>
      </w:r>
      <w:r w:rsidRPr="00692B37">
        <w:rPr>
          <w:rFonts w:ascii="Times New Roman" w:hAnsi="Times New Roman" w:cs="Times New Roman"/>
        </w:rPr>
        <w:t xml:space="preserve"> current literature and paving the way towards future strategy development</w:t>
      </w:r>
      <w:r w:rsidR="00EF6E71" w:rsidRPr="00692B37">
        <w:rPr>
          <w:rFonts w:ascii="Times New Roman" w:hAnsi="Times New Roman" w:cs="Times New Roman"/>
        </w:rPr>
        <w:t xml:space="preserve"> with analysis of low dose transcriptomic data and the adaptation of existing  AI for plant cell typing.</w:t>
      </w:r>
      <w:r w:rsidR="00812393" w:rsidRPr="00692B37">
        <w:rPr>
          <w:rFonts w:ascii="Times New Roman" w:hAnsi="Times New Roman" w:cs="Times New Roman"/>
        </w:rPr>
        <w:t xml:space="preserve"> Through utilization of the plant</w:t>
      </w:r>
      <w:r w:rsidR="007B58B9" w:rsidRPr="00692B37">
        <w:rPr>
          <w:rFonts w:ascii="Times New Roman" w:hAnsi="Times New Roman" w:cs="Times New Roman"/>
        </w:rPr>
        <w:t>-centric tools and strategies</w:t>
      </w:r>
      <w:r w:rsidR="00812393" w:rsidRPr="00692B37">
        <w:rPr>
          <w:rFonts w:ascii="Times New Roman" w:hAnsi="Times New Roman" w:cs="Times New Roman"/>
        </w:rPr>
        <w:t xml:space="preserve"> developed in this dissertation, humanity can ensure a safer relationship with ionizing radiation. </w:t>
      </w:r>
      <w:r w:rsidR="000E1C2D" w:rsidRPr="00692B37">
        <w:br w:type="page"/>
      </w:r>
    </w:p>
    <w:p w14:paraId="63B7DD20" w14:textId="58C9D48B" w:rsidR="00277AD1" w:rsidRPr="00692B37" w:rsidRDefault="00277AD1" w:rsidP="00277AD1">
      <w:pPr>
        <w:pStyle w:val="Heading1"/>
      </w:pPr>
      <w:bookmarkStart w:id="183" w:name="_Toc150780412"/>
      <w:r w:rsidRPr="00692B37">
        <w:lastRenderedPageBreak/>
        <w:t>VITA</w:t>
      </w:r>
      <w:bookmarkEnd w:id="181"/>
      <w:bookmarkEnd w:id="182"/>
      <w:bookmarkEnd w:id="183"/>
    </w:p>
    <w:p w14:paraId="1FAAF62F" w14:textId="77777777" w:rsidR="00277AD1" w:rsidRPr="00692B37" w:rsidRDefault="00277AD1" w:rsidP="00277AD1">
      <w:pPr>
        <w:rPr>
          <w:rFonts w:ascii="Times New Roman" w:hAnsi="Times New Roman" w:cs="Times New Roman"/>
        </w:rPr>
      </w:pPr>
    </w:p>
    <w:p w14:paraId="33FFC432" w14:textId="16CAA7A3" w:rsidR="003D63DF" w:rsidRPr="00692B37" w:rsidRDefault="00277AD1" w:rsidP="0003672C">
      <w:pPr>
        <w:rPr>
          <w:rFonts w:ascii="Times New Roman" w:hAnsi="Times New Roman" w:cs="Times New Roman"/>
        </w:rPr>
      </w:pPr>
      <w:r w:rsidRPr="00692B37">
        <w:rPr>
          <w:rFonts w:ascii="Times New Roman" w:hAnsi="Times New Roman" w:cs="Times New Roman"/>
        </w:rPr>
        <w:t xml:space="preserve">Robert Sears was born in Durham, North Carolina. He </w:t>
      </w:r>
      <w:r w:rsidR="007A6E61" w:rsidRPr="00692B37">
        <w:rPr>
          <w:rFonts w:ascii="Times New Roman" w:hAnsi="Times New Roman" w:cs="Times New Roman"/>
        </w:rPr>
        <w:t>remained</w:t>
      </w:r>
      <w:r w:rsidRPr="00692B37">
        <w:rPr>
          <w:rFonts w:ascii="Times New Roman" w:hAnsi="Times New Roman" w:cs="Times New Roman"/>
        </w:rPr>
        <w:t xml:space="preserve"> in Durham until beginning his undergraduate degree in Plant Science at the University of Tennessee</w:t>
      </w:r>
      <w:r w:rsidR="00162AEC" w:rsidRPr="00692B37">
        <w:rPr>
          <w:rFonts w:ascii="Times New Roman" w:hAnsi="Times New Roman" w:cs="Times New Roman"/>
        </w:rPr>
        <w:t>-</w:t>
      </w:r>
      <w:r w:rsidRPr="00692B37">
        <w:rPr>
          <w:rFonts w:ascii="Times New Roman" w:hAnsi="Times New Roman" w:cs="Times New Roman"/>
        </w:rPr>
        <w:t xml:space="preserve"> Knox</w:t>
      </w:r>
      <w:r w:rsidR="00162AEC" w:rsidRPr="00692B37">
        <w:rPr>
          <w:rFonts w:ascii="Times New Roman" w:hAnsi="Times New Roman" w:cs="Times New Roman"/>
        </w:rPr>
        <w:t>v</w:t>
      </w:r>
      <w:r w:rsidRPr="00692B37">
        <w:rPr>
          <w:rFonts w:ascii="Times New Roman" w:hAnsi="Times New Roman" w:cs="Times New Roman"/>
        </w:rPr>
        <w:t xml:space="preserve">ille. During his undergraduate study, he took on a Soil Sciences minor, participated in undergraduate research, and pursued a </w:t>
      </w:r>
      <w:r w:rsidR="00162AEC" w:rsidRPr="00692B37">
        <w:rPr>
          <w:rFonts w:ascii="Times New Roman" w:hAnsi="Times New Roman" w:cs="Times New Roman"/>
        </w:rPr>
        <w:t>s</w:t>
      </w:r>
      <w:r w:rsidRPr="00692B37">
        <w:rPr>
          <w:rFonts w:ascii="Times New Roman" w:hAnsi="Times New Roman" w:cs="Times New Roman"/>
        </w:rPr>
        <w:t xml:space="preserve">ummer internship at </w:t>
      </w:r>
      <w:proofErr w:type="spellStart"/>
      <w:r w:rsidRPr="00692B37">
        <w:rPr>
          <w:rFonts w:ascii="Times New Roman" w:hAnsi="Times New Roman" w:cs="Times New Roman"/>
        </w:rPr>
        <w:t>Neogen</w:t>
      </w:r>
      <w:proofErr w:type="spellEnd"/>
      <w:r w:rsidRPr="00692B37">
        <w:rPr>
          <w:rFonts w:ascii="Times New Roman" w:hAnsi="Times New Roman" w:cs="Times New Roman"/>
        </w:rPr>
        <w:t xml:space="preserve"> Corporation in Lansing, MI. After the completion of his undergraduate degree, he then stayed in Knoxville to begin the PhD that culminated in this dissertation. </w:t>
      </w:r>
    </w:p>
    <w:sectPr w:rsidR="003D63DF" w:rsidRPr="00692B37" w:rsidSect="003A7992">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D40D" w14:textId="77777777" w:rsidR="0074196D" w:rsidRDefault="0074196D" w:rsidP="005E54E2">
      <w:r>
        <w:separator/>
      </w:r>
    </w:p>
    <w:p w14:paraId="439FBA75" w14:textId="77777777" w:rsidR="0074196D" w:rsidRDefault="0074196D" w:rsidP="005E54E2"/>
    <w:p w14:paraId="61C0FC22" w14:textId="77777777" w:rsidR="0074196D" w:rsidRDefault="0074196D" w:rsidP="005E54E2"/>
    <w:p w14:paraId="43959831" w14:textId="77777777" w:rsidR="0074196D" w:rsidRDefault="0074196D" w:rsidP="005E54E2"/>
    <w:p w14:paraId="5CFC6298" w14:textId="77777777" w:rsidR="0074196D" w:rsidRDefault="0074196D"/>
    <w:p w14:paraId="595F5668" w14:textId="77777777" w:rsidR="0074196D" w:rsidRDefault="0074196D" w:rsidP="00542208"/>
  </w:endnote>
  <w:endnote w:type="continuationSeparator" w:id="0">
    <w:p w14:paraId="65C9F8BE" w14:textId="77777777" w:rsidR="0074196D" w:rsidRDefault="0074196D" w:rsidP="005E54E2">
      <w:r>
        <w:continuationSeparator/>
      </w:r>
    </w:p>
    <w:p w14:paraId="105874E8" w14:textId="77777777" w:rsidR="0074196D" w:rsidRDefault="0074196D" w:rsidP="005E54E2"/>
    <w:p w14:paraId="2C89A0A1" w14:textId="77777777" w:rsidR="0074196D" w:rsidRDefault="0074196D" w:rsidP="005E54E2"/>
    <w:p w14:paraId="36E40ABE" w14:textId="77777777" w:rsidR="0074196D" w:rsidRDefault="0074196D" w:rsidP="005E54E2"/>
    <w:p w14:paraId="657CF516" w14:textId="77777777" w:rsidR="0074196D" w:rsidRDefault="0074196D"/>
    <w:p w14:paraId="05D33393" w14:textId="77777777" w:rsidR="0074196D" w:rsidRDefault="0074196D" w:rsidP="005422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FEAE" w14:textId="77777777" w:rsidR="00387656" w:rsidRPr="0071375C" w:rsidRDefault="00387656">
    <w:pPr>
      <w:pStyle w:val="Footer"/>
      <w:jc w:val="right"/>
      <w:rPr>
        <w:rFonts w:ascii="Times New Roman" w:hAnsi="Times New Roman" w:cs="Times New Roman"/>
      </w:rPr>
    </w:pPr>
    <w:r w:rsidRPr="0071375C">
      <w:rPr>
        <w:rFonts w:ascii="Times New Roman" w:hAnsi="Times New Roman" w:cs="Times New Roman"/>
      </w:rPr>
      <w:fldChar w:fldCharType="begin"/>
    </w:r>
    <w:r w:rsidRPr="0071375C">
      <w:rPr>
        <w:rFonts w:ascii="Times New Roman" w:hAnsi="Times New Roman" w:cs="Times New Roman"/>
      </w:rPr>
      <w:instrText xml:space="preserve"> PAGE   \* MERGEFORMAT </w:instrText>
    </w:r>
    <w:r w:rsidRPr="0071375C">
      <w:rPr>
        <w:rFonts w:ascii="Times New Roman" w:hAnsi="Times New Roman" w:cs="Times New Roman"/>
      </w:rPr>
      <w:fldChar w:fldCharType="separate"/>
    </w:r>
    <w:r w:rsidR="00394464" w:rsidRPr="0071375C">
      <w:rPr>
        <w:rFonts w:ascii="Times New Roman" w:hAnsi="Times New Roman" w:cs="Times New Roman"/>
        <w:noProof/>
      </w:rPr>
      <w:t>13</w:t>
    </w:r>
    <w:r w:rsidRPr="0071375C">
      <w:rPr>
        <w:rFonts w:ascii="Times New Roman" w:hAnsi="Times New Roman" w:cs="Times New Roman"/>
        <w:noProof/>
      </w:rPr>
      <w:fldChar w:fldCharType="end"/>
    </w:r>
  </w:p>
  <w:p w14:paraId="6BEB2EED"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BD72" w14:textId="77777777" w:rsidR="004D7ABD" w:rsidRPr="0071375C" w:rsidRDefault="004D7ABD">
    <w:pPr>
      <w:pStyle w:val="Footer"/>
      <w:jc w:val="right"/>
      <w:rPr>
        <w:rFonts w:ascii="Times New Roman" w:hAnsi="Times New Roman" w:cs="Times New Roman"/>
      </w:rPr>
    </w:pPr>
    <w:r w:rsidRPr="0071375C">
      <w:rPr>
        <w:rFonts w:ascii="Times New Roman" w:hAnsi="Times New Roman" w:cs="Times New Roman"/>
      </w:rPr>
      <w:fldChar w:fldCharType="begin"/>
    </w:r>
    <w:r w:rsidRPr="0071375C">
      <w:rPr>
        <w:rFonts w:ascii="Times New Roman" w:hAnsi="Times New Roman" w:cs="Times New Roman"/>
      </w:rPr>
      <w:instrText xml:space="preserve"> PAGE   \* MERGEFORMAT </w:instrText>
    </w:r>
    <w:r w:rsidRPr="0071375C">
      <w:rPr>
        <w:rFonts w:ascii="Times New Roman" w:hAnsi="Times New Roman" w:cs="Times New Roman"/>
      </w:rPr>
      <w:fldChar w:fldCharType="separate"/>
    </w:r>
    <w:r w:rsidRPr="0071375C">
      <w:rPr>
        <w:rFonts w:ascii="Times New Roman" w:hAnsi="Times New Roman" w:cs="Times New Roman"/>
        <w:noProof/>
      </w:rPr>
      <w:t>13</w:t>
    </w:r>
    <w:r w:rsidRPr="0071375C">
      <w:rPr>
        <w:rFonts w:ascii="Times New Roman" w:hAnsi="Times New Roman" w:cs="Times New Roman"/>
        <w:noProof/>
      </w:rPr>
      <w:fldChar w:fldCharType="end"/>
    </w:r>
  </w:p>
  <w:p w14:paraId="4ED4812D" w14:textId="77777777" w:rsidR="004D7ABD" w:rsidRDefault="004D7ABD"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2CE3" w14:textId="77777777" w:rsidR="0074196D" w:rsidRDefault="0074196D" w:rsidP="005E54E2">
      <w:r>
        <w:separator/>
      </w:r>
    </w:p>
    <w:p w14:paraId="7301D847" w14:textId="77777777" w:rsidR="0074196D" w:rsidRDefault="0074196D" w:rsidP="005E54E2"/>
    <w:p w14:paraId="28D31780" w14:textId="77777777" w:rsidR="0074196D" w:rsidRDefault="0074196D" w:rsidP="005E54E2"/>
    <w:p w14:paraId="45395F25" w14:textId="77777777" w:rsidR="0074196D" w:rsidRDefault="0074196D" w:rsidP="005E54E2"/>
    <w:p w14:paraId="4503D985" w14:textId="77777777" w:rsidR="0074196D" w:rsidRDefault="0074196D"/>
    <w:p w14:paraId="3FBC9D4E" w14:textId="77777777" w:rsidR="0074196D" w:rsidRDefault="0074196D" w:rsidP="00542208"/>
  </w:footnote>
  <w:footnote w:type="continuationSeparator" w:id="0">
    <w:p w14:paraId="06574D11" w14:textId="77777777" w:rsidR="0074196D" w:rsidRDefault="0074196D" w:rsidP="005E54E2">
      <w:r>
        <w:continuationSeparator/>
      </w:r>
    </w:p>
    <w:p w14:paraId="5E342DC9" w14:textId="77777777" w:rsidR="0074196D" w:rsidRDefault="0074196D" w:rsidP="005E54E2"/>
    <w:p w14:paraId="12CD6318" w14:textId="77777777" w:rsidR="0074196D" w:rsidRDefault="0074196D" w:rsidP="005E54E2"/>
    <w:p w14:paraId="6C5F58D9" w14:textId="77777777" w:rsidR="0074196D" w:rsidRDefault="0074196D" w:rsidP="005E54E2"/>
    <w:p w14:paraId="20E06177" w14:textId="77777777" w:rsidR="0074196D" w:rsidRDefault="0074196D"/>
    <w:p w14:paraId="5B07C39B" w14:textId="77777777" w:rsidR="0074196D" w:rsidRDefault="0074196D" w:rsidP="005422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F17E4"/>
    <w:multiLevelType w:val="hybridMultilevel"/>
    <w:tmpl w:val="76E2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381408E"/>
    <w:multiLevelType w:val="hybridMultilevel"/>
    <w:tmpl w:val="F346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B01C4"/>
    <w:multiLevelType w:val="hybridMultilevel"/>
    <w:tmpl w:val="FB9C3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6160925">
    <w:abstractNumId w:val="2"/>
  </w:num>
  <w:num w:numId="2" w16cid:durableId="1162504382">
    <w:abstractNumId w:val="1"/>
  </w:num>
  <w:num w:numId="3" w16cid:durableId="1329358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5d0sr9q5sxzreswpzvxpenef295vr5t2wv&quot;&gt;Dissertation endnote-Converted&lt;record-ids&gt;&lt;item&gt;7&lt;/item&gt;&lt;item&gt;19&lt;/item&gt;&lt;item&gt;25&lt;/item&gt;&lt;item&gt;30&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record-ids&gt;&lt;/item&gt;&lt;/Libraries&gt;"/>
  </w:docVars>
  <w:rsids>
    <w:rsidRoot w:val="00DF7C87"/>
    <w:rsid w:val="00001934"/>
    <w:rsid w:val="000032AD"/>
    <w:rsid w:val="000032EC"/>
    <w:rsid w:val="000033A9"/>
    <w:rsid w:val="00003F6A"/>
    <w:rsid w:val="00004E62"/>
    <w:rsid w:val="0000752A"/>
    <w:rsid w:val="00007D2B"/>
    <w:rsid w:val="000141D7"/>
    <w:rsid w:val="00014A3E"/>
    <w:rsid w:val="000156E9"/>
    <w:rsid w:val="000166A9"/>
    <w:rsid w:val="00016EEE"/>
    <w:rsid w:val="00022AC1"/>
    <w:rsid w:val="00023B6D"/>
    <w:rsid w:val="00024D61"/>
    <w:rsid w:val="0002519B"/>
    <w:rsid w:val="00031525"/>
    <w:rsid w:val="00032C52"/>
    <w:rsid w:val="00035F73"/>
    <w:rsid w:val="000360F8"/>
    <w:rsid w:val="0003672C"/>
    <w:rsid w:val="00037B3F"/>
    <w:rsid w:val="000450C6"/>
    <w:rsid w:val="00045AD1"/>
    <w:rsid w:val="000469FB"/>
    <w:rsid w:val="0005035A"/>
    <w:rsid w:val="00050A22"/>
    <w:rsid w:val="00057004"/>
    <w:rsid w:val="00060A6A"/>
    <w:rsid w:val="000629DA"/>
    <w:rsid w:val="0006327E"/>
    <w:rsid w:val="000645B5"/>
    <w:rsid w:val="000650E4"/>
    <w:rsid w:val="00071FB8"/>
    <w:rsid w:val="00074B28"/>
    <w:rsid w:val="00074C4F"/>
    <w:rsid w:val="00076A95"/>
    <w:rsid w:val="0008454D"/>
    <w:rsid w:val="00085B60"/>
    <w:rsid w:val="00090163"/>
    <w:rsid w:val="000906B4"/>
    <w:rsid w:val="00090C14"/>
    <w:rsid w:val="0009793B"/>
    <w:rsid w:val="000A4A03"/>
    <w:rsid w:val="000A508B"/>
    <w:rsid w:val="000A6DBC"/>
    <w:rsid w:val="000A7638"/>
    <w:rsid w:val="000B031E"/>
    <w:rsid w:val="000B5C42"/>
    <w:rsid w:val="000C0C2B"/>
    <w:rsid w:val="000C0F95"/>
    <w:rsid w:val="000C3DE6"/>
    <w:rsid w:val="000C4B87"/>
    <w:rsid w:val="000C6EF8"/>
    <w:rsid w:val="000D06E5"/>
    <w:rsid w:val="000D0934"/>
    <w:rsid w:val="000D0B9C"/>
    <w:rsid w:val="000D205E"/>
    <w:rsid w:val="000E1711"/>
    <w:rsid w:val="000E1C2D"/>
    <w:rsid w:val="000E22AE"/>
    <w:rsid w:val="000E5478"/>
    <w:rsid w:val="000E7EFA"/>
    <w:rsid w:val="000F223A"/>
    <w:rsid w:val="0010217F"/>
    <w:rsid w:val="00104A19"/>
    <w:rsid w:val="00106FDB"/>
    <w:rsid w:val="00107E1E"/>
    <w:rsid w:val="001117FF"/>
    <w:rsid w:val="0012136E"/>
    <w:rsid w:val="00123CED"/>
    <w:rsid w:val="001270E1"/>
    <w:rsid w:val="00133419"/>
    <w:rsid w:val="00135B49"/>
    <w:rsid w:val="00136817"/>
    <w:rsid w:val="00141C1C"/>
    <w:rsid w:val="00143594"/>
    <w:rsid w:val="001441C6"/>
    <w:rsid w:val="0014570C"/>
    <w:rsid w:val="00157B37"/>
    <w:rsid w:val="00160114"/>
    <w:rsid w:val="00162AEC"/>
    <w:rsid w:val="00162E21"/>
    <w:rsid w:val="0016366F"/>
    <w:rsid w:val="00165AA0"/>
    <w:rsid w:val="00172DC6"/>
    <w:rsid w:val="00174293"/>
    <w:rsid w:val="00177EE9"/>
    <w:rsid w:val="00183532"/>
    <w:rsid w:val="00184EDC"/>
    <w:rsid w:val="001854FB"/>
    <w:rsid w:val="00187F80"/>
    <w:rsid w:val="001918B3"/>
    <w:rsid w:val="00193642"/>
    <w:rsid w:val="00195A75"/>
    <w:rsid w:val="00196145"/>
    <w:rsid w:val="001964D5"/>
    <w:rsid w:val="001970E1"/>
    <w:rsid w:val="001B1034"/>
    <w:rsid w:val="001B46D8"/>
    <w:rsid w:val="001B7E81"/>
    <w:rsid w:val="001C19AE"/>
    <w:rsid w:val="001C39F6"/>
    <w:rsid w:val="001C4076"/>
    <w:rsid w:val="001C66FE"/>
    <w:rsid w:val="001D18CE"/>
    <w:rsid w:val="001D3210"/>
    <w:rsid w:val="001D4908"/>
    <w:rsid w:val="001D5320"/>
    <w:rsid w:val="001D6904"/>
    <w:rsid w:val="001D6FE8"/>
    <w:rsid w:val="001E027C"/>
    <w:rsid w:val="001E15FF"/>
    <w:rsid w:val="001E6314"/>
    <w:rsid w:val="001E6497"/>
    <w:rsid w:val="001F22CD"/>
    <w:rsid w:val="001F37A5"/>
    <w:rsid w:val="001F3D34"/>
    <w:rsid w:val="001F43C1"/>
    <w:rsid w:val="001F522F"/>
    <w:rsid w:val="001F7F80"/>
    <w:rsid w:val="00202432"/>
    <w:rsid w:val="002025C4"/>
    <w:rsid w:val="00204B83"/>
    <w:rsid w:val="00215C1D"/>
    <w:rsid w:val="00221321"/>
    <w:rsid w:val="0022210F"/>
    <w:rsid w:val="0023335F"/>
    <w:rsid w:val="00233EB3"/>
    <w:rsid w:val="00234CD6"/>
    <w:rsid w:val="00236212"/>
    <w:rsid w:val="00236218"/>
    <w:rsid w:val="00236E6D"/>
    <w:rsid w:val="002429E5"/>
    <w:rsid w:val="00246AF3"/>
    <w:rsid w:val="00252E8E"/>
    <w:rsid w:val="00255085"/>
    <w:rsid w:val="00257921"/>
    <w:rsid w:val="0026035D"/>
    <w:rsid w:val="0026100B"/>
    <w:rsid w:val="00261B12"/>
    <w:rsid w:val="00262589"/>
    <w:rsid w:val="002626E8"/>
    <w:rsid w:val="00265631"/>
    <w:rsid w:val="0026659A"/>
    <w:rsid w:val="00266DF3"/>
    <w:rsid w:val="002738AA"/>
    <w:rsid w:val="00274A40"/>
    <w:rsid w:val="00277AD1"/>
    <w:rsid w:val="00280CEF"/>
    <w:rsid w:val="00282086"/>
    <w:rsid w:val="00286EB2"/>
    <w:rsid w:val="0028757A"/>
    <w:rsid w:val="00295358"/>
    <w:rsid w:val="002A12F0"/>
    <w:rsid w:val="002A3264"/>
    <w:rsid w:val="002B4FFD"/>
    <w:rsid w:val="002B5024"/>
    <w:rsid w:val="002B6B60"/>
    <w:rsid w:val="002C064C"/>
    <w:rsid w:val="002C5362"/>
    <w:rsid w:val="002D0970"/>
    <w:rsid w:val="002D2FD6"/>
    <w:rsid w:val="002D3B3D"/>
    <w:rsid w:val="002E0C33"/>
    <w:rsid w:val="002E15C1"/>
    <w:rsid w:val="002E2492"/>
    <w:rsid w:val="002E555E"/>
    <w:rsid w:val="002E5DCF"/>
    <w:rsid w:val="002E5F14"/>
    <w:rsid w:val="002F1131"/>
    <w:rsid w:val="002F4165"/>
    <w:rsid w:val="002F4545"/>
    <w:rsid w:val="002F50DE"/>
    <w:rsid w:val="002F5F4E"/>
    <w:rsid w:val="002F653A"/>
    <w:rsid w:val="002F6C76"/>
    <w:rsid w:val="00300ECA"/>
    <w:rsid w:val="00304037"/>
    <w:rsid w:val="00304BD0"/>
    <w:rsid w:val="003050D2"/>
    <w:rsid w:val="00305475"/>
    <w:rsid w:val="00307353"/>
    <w:rsid w:val="00307D77"/>
    <w:rsid w:val="00311AB1"/>
    <w:rsid w:val="00313E9E"/>
    <w:rsid w:val="003150D5"/>
    <w:rsid w:val="00316A98"/>
    <w:rsid w:val="003206F1"/>
    <w:rsid w:val="00320F78"/>
    <w:rsid w:val="0032346A"/>
    <w:rsid w:val="0032532D"/>
    <w:rsid w:val="0032636F"/>
    <w:rsid w:val="00330031"/>
    <w:rsid w:val="00334400"/>
    <w:rsid w:val="003348A6"/>
    <w:rsid w:val="0033520F"/>
    <w:rsid w:val="00335ACE"/>
    <w:rsid w:val="00341F50"/>
    <w:rsid w:val="00342E27"/>
    <w:rsid w:val="0034395B"/>
    <w:rsid w:val="00346284"/>
    <w:rsid w:val="00346D8F"/>
    <w:rsid w:val="00350E54"/>
    <w:rsid w:val="003541E0"/>
    <w:rsid w:val="0035718B"/>
    <w:rsid w:val="0035768F"/>
    <w:rsid w:val="00360B3C"/>
    <w:rsid w:val="0036214B"/>
    <w:rsid w:val="0036251E"/>
    <w:rsid w:val="003629B1"/>
    <w:rsid w:val="00364F11"/>
    <w:rsid w:val="00365F38"/>
    <w:rsid w:val="003665A4"/>
    <w:rsid w:val="003703B4"/>
    <w:rsid w:val="003707BD"/>
    <w:rsid w:val="00370E64"/>
    <w:rsid w:val="00371804"/>
    <w:rsid w:val="003728DF"/>
    <w:rsid w:val="00373919"/>
    <w:rsid w:val="00375A65"/>
    <w:rsid w:val="0038177C"/>
    <w:rsid w:val="003836EB"/>
    <w:rsid w:val="00384EF8"/>
    <w:rsid w:val="00387024"/>
    <w:rsid w:val="00387656"/>
    <w:rsid w:val="0039016F"/>
    <w:rsid w:val="00390ACD"/>
    <w:rsid w:val="00391406"/>
    <w:rsid w:val="00394464"/>
    <w:rsid w:val="003A21DB"/>
    <w:rsid w:val="003A470C"/>
    <w:rsid w:val="003A5A24"/>
    <w:rsid w:val="003A76BC"/>
    <w:rsid w:val="003A7992"/>
    <w:rsid w:val="003B14FA"/>
    <w:rsid w:val="003B68BC"/>
    <w:rsid w:val="003B73BB"/>
    <w:rsid w:val="003C070F"/>
    <w:rsid w:val="003C0C0B"/>
    <w:rsid w:val="003C1575"/>
    <w:rsid w:val="003C355A"/>
    <w:rsid w:val="003C4541"/>
    <w:rsid w:val="003C4EB8"/>
    <w:rsid w:val="003C6379"/>
    <w:rsid w:val="003C7FC5"/>
    <w:rsid w:val="003D07F7"/>
    <w:rsid w:val="003D16B3"/>
    <w:rsid w:val="003D4EF2"/>
    <w:rsid w:val="003D524A"/>
    <w:rsid w:val="003D5275"/>
    <w:rsid w:val="003D63DF"/>
    <w:rsid w:val="003D737F"/>
    <w:rsid w:val="003E4502"/>
    <w:rsid w:val="003E52D4"/>
    <w:rsid w:val="003F0233"/>
    <w:rsid w:val="003F62A4"/>
    <w:rsid w:val="003F7474"/>
    <w:rsid w:val="00400375"/>
    <w:rsid w:val="00401D1B"/>
    <w:rsid w:val="00404616"/>
    <w:rsid w:val="00406D6D"/>
    <w:rsid w:val="00406F6E"/>
    <w:rsid w:val="00407B6A"/>
    <w:rsid w:val="004125A4"/>
    <w:rsid w:val="00414400"/>
    <w:rsid w:val="00416842"/>
    <w:rsid w:val="0041706E"/>
    <w:rsid w:val="0041719C"/>
    <w:rsid w:val="00421CD4"/>
    <w:rsid w:val="00422932"/>
    <w:rsid w:val="004229C6"/>
    <w:rsid w:val="00423CCC"/>
    <w:rsid w:val="00423EA7"/>
    <w:rsid w:val="004255DD"/>
    <w:rsid w:val="00425A0E"/>
    <w:rsid w:val="00427833"/>
    <w:rsid w:val="0043030F"/>
    <w:rsid w:val="00430E4E"/>
    <w:rsid w:val="004335E8"/>
    <w:rsid w:val="004359FB"/>
    <w:rsid w:val="004362DE"/>
    <w:rsid w:val="004369FE"/>
    <w:rsid w:val="00437C62"/>
    <w:rsid w:val="0044196E"/>
    <w:rsid w:val="004455AB"/>
    <w:rsid w:val="0044671D"/>
    <w:rsid w:val="00446F41"/>
    <w:rsid w:val="0045043B"/>
    <w:rsid w:val="00455783"/>
    <w:rsid w:val="00466BE7"/>
    <w:rsid w:val="00466E51"/>
    <w:rsid w:val="004719BE"/>
    <w:rsid w:val="00471D4D"/>
    <w:rsid w:val="004729EE"/>
    <w:rsid w:val="00473A05"/>
    <w:rsid w:val="004741A6"/>
    <w:rsid w:val="00474210"/>
    <w:rsid w:val="00480B96"/>
    <w:rsid w:val="0048303E"/>
    <w:rsid w:val="00487E11"/>
    <w:rsid w:val="0049004B"/>
    <w:rsid w:val="00490F4D"/>
    <w:rsid w:val="004914EC"/>
    <w:rsid w:val="004920F6"/>
    <w:rsid w:val="00493B65"/>
    <w:rsid w:val="00497636"/>
    <w:rsid w:val="004A1A8B"/>
    <w:rsid w:val="004A2A2A"/>
    <w:rsid w:val="004A3DD2"/>
    <w:rsid w:val="004A67E8"/>
    <w:rsid w:val="004A6E50"/>
    <w:rsid w:val="004B14E1"/>
    <w:rsid w:val="004B35AB"/>
    <w:rsid w:val="004B6CB5"/>
    <w:rsid w:val="004C15E0"/>
    <w:rsid w:val="004C2071"/>
    <w:rsid w:val="004C2B79"/>
    <w:rsid w:val="004C3D65"/>
    <w:rsid w:val="004C5030"/>
    <w:rsid w:val="004C7111"/>
    <w:rsid w:val="004C7D8C"/>
    <w:rsid w:val="004D37F7"/>
    <w:rsid w:val="004D6472"/>
    <w:rsid w:val="004D6AA8"/>
    <w:rsid w:val="004D7ABD"/>
    <w:rsid w:val="004E4AC1"/>
    <w:rsid w:val="004F49AB"/>
    <w:rsid w:val="004F5AEA"/>
    <w:rsid w:val="00502611"/>
    <w:rsid w:val="0050325F"/>
    <w:rsid w:val="00503E26"/>
    <w:rsid w:val="005049EE"/>
    <w:rsid w:val="00505AA6"/>
    <w:rsid w:val="00515CC9"/>
    <w:rsid w:val="005202B0"/>
    <w:rsid w:val="00521392"/>
    <w:rsid w:val="00524FF4"/>
    <w:rsid w:val="00525366"/>
    <w:rsid w:val="00526151"/>
    <w:rsid w:val="00526CAD"/>
    <w:rsid w:val="005278A8"/>
    <w:rsid w:val="00527C1C"/>
    <w:rsid w:val="0053007A"/>
    <w:rsid w:val="00535C1E"/>
    <w:rsid w:val="0053672D"/>
    <w:rsid w:val="0053793F"/>
    <w:rsid w:val="00540672"/>
    <w:rsid w:val="005410D9"/>
    <w:rsid w:val="00542208"/>
    <w:rsid w:val="00551528"/>
    <w:rsid w:val="00564EE5"/>
    <w:rsid w:val="005670D2"/>
    <w:rsid w:val="00570727"/>
    <w:rsid w:val="00570EF6"/>
    <w:rsid w:val="00575ED8"/>
    <w:rsid w:val="00580061"/>
    <w:rsid w:val="00580B15"/>
    <w:rsid w:val="00581A3F"/>
    <w:rsid w:val="00583A04"/>
    <w:rsid w:val="00590058"/>
    <w:rsid w:val="0059629A"/>
    <w:rsid w:val="00596344"/>
    <w:rsid w:val="00597AD2"/>
    <w:rsid w:val="00597C2F"/>
    <w:rsid w:val="00597D3F"/>
    <w:rsid w:val="005A23FF"/>
    <w:rsid w:val="005A584A"/>
    <w:rsid w:val="005A5D6F"/>
    <w:rsid w:val="005A6C2D"/>
    <w:rsid w:val="005A6CF5"/>
    <w:rsid w:val="005B2C2A"/>
    <w:rsid w:val="005B5A8F"/>
    <w:rsid w:val="005B74B6"/>
    <w:rsid w:val="005B79E9"/>
    <w:rsid w:val="005C020A"/>
    <w:rsid w:val="005C609C"/>
    <w:rsid w:val="005C65D4"/>
    <w:rsid w:val="005D0521"/>
    <w:rsid w:val="005E2DFB"/>
    <w:rsid w:val="005E4912"/>
    <w:rsid w:val="005E54E2"/>
    <w:rsid w:val="005E6F1F"/>
    <w:rsid w:val="005E7A97"/>
    <w:rsid w:val="005F0A16"/>
    <w:rsid w:val="005F2FEE"/>
    <w:rsid w:val="005F44D1"/>
    <w:rsid w:val="005F5656"/>
    <w:rsid w:val="005F74D6"/>
    <w:rsid w:val="0060537F"/>
    <w:rsid w:val="00611B90"/>
    <w:rsid w:val="00621129"/>
    <w:rsid w:val="006221FD"/>
    <w:rsid w:val="00623E24"/>
    <w:rsid w:val="00624A79"/>
    <w:rsid w:val="00624FE5"/>
    <w:rsid w:val="00626010"/>
    <w:rsid w:val="00631F77"/>
    <w:rsid w:val="00633916"/>
    <w:rsid w:val="00635388"/>
    <w:rsid w:val="006360C5"/>
    <w:rsid w:val="00641034"/>
    <w:rsid w:val="00641D2B"/>
    <w:rsid w:val="00644FAB"/>
    <w:rsid w:val="00646899"/>
    <w:rsid w:val="006509E8"/>
    <w:rsid w:val="0065163A"/>
    <w:rsid w:val="00652687"/>
    <w:rsid w:val="00654733"/>
    <w:rsid w:val="00656201"/>
    <w:rsid w:val="00656AB0"/>
    <w:rsid w:val="00661C8E"/>
    <w:rsid w:val="00661ED7"/>
    <w:rsid w:val="00662D3E"/>
    <w:rsid w:val="00662EE7"/>
    <w:rsid w:val="006632DA"/>
    <w:rsid w:val="00664D97"/>
    <w:rsid w:val="00665C7E"/>
    <w:rsid w:val="00671678"/>
    <w:rsid w:val="00672DDD"/>
    <w:rsid w:val="00676C91"/>
    <w:rsid w:val="006775C9"/>
    <w:rsid w:val="006803C0"/>
    <w:rsid w:val="00682788"/>
    <w:rsid w:val="006827A4"/>
    <w:rsid w:val="00684B8B"/>
    <w:rsid w:val="00687FD7"/>
    <w:rsid w:val="00690B77"/>
    <w:rsid w:val="00692B37"/>
    <w:rsid w:val="00692D1E"/>
    <w:rsid w:val="006A0CC5"/>
    <w:rsid w:val="006A17BF"/>
    <w:rsid w:val="006A6F09"/>
    <w:rsid w:val="006B0EE4"/>
    <w:rsid w:val="006B19A4"/>
    <w:rsid w:val="006B3717"/>
    <w:rsid w:val="006B5AC7"/>
    <w:rsid w:val="006C0A4D"/>
    <w:rsid w:val="006C4000"/>
    <w:rsid w:val="006C621F"/>
    <w:rsid w:val="006C651A"/>
    <w:rsid w:val="006D1608"/>
    <w:rsid w:val="006D1E8C"/>
    <w:rsid w:val="006D3237"/>
    <w:rsid w:val="006D5EE8"/>
    <w:rsid w:val="006E29B1"/>
    <w:rsid w:val="006E56E8"/>
    <w:rsid w:val="006E5B01"/>
    <w:rsid w:val="006F2E95"/>
    <w:rsid w:val="006F5732"/>
    <w:rsid w:val="006F5AA4"/>
    <w:rsid w:val="006F5E33"/>
    <w:rsid w:val="00701467"/>
    <w:rsid w:val="00702451"/>
    <w:rsid w:val="00703562"/>
    <w:rsid w:val="00705D5D"/>
    <w:rsid w:val="007101FD"/>
    <w:rsid w:val="00711200"/>
    <w:rsid w:val="00711624"/>
    <w:rsid w:val="00711A7D"/>
    <w:rsid w:val="0071375C"/>
    <w:rsid w:val="00716B4B"/>
    <w:rsid w:val="0072397F"/>
    <w:rsid w:val="00724208"/>
    <w:rsid w:val="00725148"/>
    <w:rsid w:val="00727250"/>
    <w:rsid w:val="00727A3F"/>
    <w:rsid w:val="00731922"/>
    <w:rsid w:val="00731ACB"/>
    <w:rsid w:val="007360D6"/>
    <w:rsid w:val="007368AD"/>
    <w:rsid w:val="0074026F"/>
    <w:rsid w:val="0074133D"/>
    <w:rsid w:val="0074196D"/>
    <w:rsid w:val="00745DF6"/>
    <w:rsid w:val="0074702D"/>
    <w:rsid w:val="007477D0"/>
    <w:rsid w:val="0075196D"/>
    <w:rsid w:val="0075558C"/>
    <w:rsid w:val="00760C34"/>
    <w:rsid w:val="0076107E"/>
    <w:rsid w:val="007614F5"/>
    <w:rsid w:val="00761EFA"/>
    <w:rsid w:val="0076246B"/>
    <w:rsid w:val="007646E8"/>
    <w:rsid w:val="00764873"/>
    <w:rsid w:val="0077577C"/>
    <w:rsid w:val="00775C52"/>
    <w:rsid w:val="00775CD9"/>
    <w:rsid w:val="00776125"/>
    <w:rsid w:val="007778DD"/>
    <w:rsid w:val="007809BE"/>
    <w:rsid w:val="00781055"/>
    <w:rsid w:val="00784385"/>
    <w:rsid w:val="00786543"/>
    <w:rsid w:val="007865ED"/>
    <w:rsid w:val="00786D39"/>
    <w:rsid w:val="00787617"/>
    <w:rsid w:val="00787CD3"/>
    <w:rsid w:val="007908C9"/>
    <w:rsid w:val="00790E7D"/>
    <w:rsid w:val="00792636"/>
    <w:rsid w:val="00794DB7"/>
    <w:rsid w:val="00796693"/>
    <w:rsid w:val="007A0254"/>
    <w:rsid w:val="007A0CDA"/>
    <w:rsid w:val="007A0F41"/>
    <w:rsid w:val="007A25A5"/>
    <w:rsid w:val="007A4FA8"/>
    <w:rsid w:val="007A5511"/>
    <w:rsid w:val="007A5B92"/>
    <w:rsid w:val="007A6E61"/>
    <w:rsid w:val="007A7102"/>
    <w:rsid w:val="007B204B"/>
    <w:rsid w:val="007B2C33"/>
    <w:rsid w:val="007B58B9"/>
    <w:rsid w:val="007B641A"/>
    <w:rsid w:val="007C1722"/>
    <w:rsid w:val="007C28F4"/>
    <w:rsid w:val="007C3CCA"/>
    <w:rsid w:val="007C45BB"/>
    <w:rsid w:val="007C7591"/>
    <w:rsid w:val="007D1C7E"/>
    <w:rsid w:val="007D2D9C"/>
    <w:rsid w:val="007D323A"/>
    <w:rsid w:val="007D5AF2"/>
    <w:rsid w:val="007D5CD5"/>
    <w:rsid w:val="007D7C33"/>
    <w:rsid w:val="007E06DE"/>
    <w:rsid w:val="007E0CB0"/>
    <w:rsid w:val="007E53F3"/>
    <w:rsid w:val="007E7A84"/>
    <w:rsid w:val="007F1CBD"/>
    <w:rsid w:val="007F347A"/>
    <w:rsid w:val="007F6AE9"/>
    <w:rsid w:val="008012E1"/>
    <w:rsid w:val="0080282F"/>
    <w:rsid w:val="00803D9E"/>
    <w:rsid w:val="00804A07"/>
    <w:rsid w:val="0080593B"/>
    <w:rsid w:val="00812393"/>
    <w:rsid w:val="00814508"/>
    <w:rsid w:val="008161AE"/>
    <w:rsid w:val="00816E17"/>
    <w:rsid w:val="0082126D"/>
    <w:rsid w:val="00825933"/>
    <w:rsid w:val="00826D54"/>
    <w:rsid w:val="00827C6A"/>
    <w:rsid w:val="00830BDD"/>
    <w:rsid w:val="0083171E"/>
    <w:rsid w:val="008320A2"/>
    <w:rsid w:val="00832ED5"/>
    <w:rsid w:val="0083406A"/>
    <w:rsid w:val="00834CBF"/>
    <w:rsid w:val="00835857"/>
    <w:rsid w:val="00836F89"/>
    <w:rsid w:val="008423BB"/>
    <w:rsid w:val="00843143"/>
    <w:rsid w:val="008433A9"/>
    <w:rsid w:val="00843761"/>
    <w:rsid w:val="00846459"/>
    <w:rsid w:val="00851F2E"/>
    <w:rsid w:val="0085757D"/>
    <w:rsid w:val="00862A4B"/>
    <w:rsid w:val="00863283"/>
    <w:rsid w:val="00863435"/>
    <w:rsid w:val="00864954"/>
    <w:rsid w:val="00864B33"/>
    <w:rsid w:val="00865682"/>
    <w:rsid w:val="0086589A"/>
    <w:rsid w:val="0086783A"/>
    <w:rsid w:val="00872827"/>
    <w:rsid w:val="0087349A"/>
    <w:rsid w:val="0087532D"/>
    <w:rsid w:val="008865B6"/>
    <w:rsid w:val="00886AD3"/>
    <w:rsid w:val="00886EBD"/>
    <w:rsid w:val="008909E6"/>
    <w:rsid w:val="008949E3"/>
    <w:rsid w:val="00895536"/>
    <w:rsid w:val="00895DF4"/>
    <w:rsid w:val="008A0A05"/>
    <w:rsid w:val="008A16EA"/>
    <w:rsid w:val="008A3520"/>
    <w:rsid w:val="008A502E"/>
    <w:rsid w:val="008A7971"/>
    <w:rsid w:val="008B0A19"/>
    <w:rsid w:val="008B1A4D"/>
    <w:rsid w:val="008B73C1"/>
    <w:rsid w:val="008B7F85"/>
    <w:rsid w:val="008C036C"/>
    <w:rsid w:val="008C043D"/>
    <w:rsid w:val="008C08BE"/>
    <w:rsid w:val="008C16C8"/>
    <w:rsid w:val="008C30A5"/>
    <w:rsid w:val="008C4EAC"/>
    <w:rsid w:val="008C71D0"/>
    <w:rsid w:val="008D0A54"/>
    <w:rsid w:val="008D1025"/>
    <w:rsid w:val="008D367D"/>
    <w:rsid w:val="008D3EB3"/>
    <w:rsid w:val="008D589C"/>
    <w:rsid w:val="008D7074"/>
    <w:rsid w:val="008E0B91"/>
    <w:rsid w:val="008E4540"/>
    <w:rsid w:val="008E7085"/>
    <w:rsid w:val="008F60C3"/>
    <w:rsid w:val="008F7A66"/>
    <w:rsid w:val="00900624"/>
    <w:rsid w:val="00900DBE"/>
    <w:rsid w:val="00903178"/>
    <w:rsid w:val="00904969"/>
    <w:rsid w:val="00904FBD"/>
    <w:rsid w:val="00905A86"/>
    <w:rsid w:val="00915339"/>
    <w:rsid w:val="009236C3"/>
    <w:rsid w:val="009254D6"/>
    <w:rsid w:val="0092669B"/>
    <w:rsid w:val="00927D41"/>
    <w:rsid w:val="0093163E"/>
    <w:rsid w:val="00934704"/>
    <w:rsid w:val="009362DD"/>
    <w:rsid w:val="00936436"/>
    <w:rsid w:val="009379F6"/>
    <w:rsid w:val="00943C15"/>
    <w:rsid w:val="009446E7"/>
    <w:rsid w:val="00945DB4"/>
    <w:rsid w:val="00950085"/>
    <w:rsid w:val="009574AC"/>
    <w:rsid w:val="009633BB"/>
    <w:rsid w:val="009642BA"/>
    <w:rsid w:val="009644AE"/>
    <w:rsid w:val="00964E9B"/>
    <w:rsid w:val="00966BAC"/>
    <w:rsid w:val="00972ABC"/>
    <w:rsid w:val="00975DD4"/>
    <w:rsid w:val="00975E37"/>
    <w:rsid w:val="00975F4F"/>
    <w:rsid w:val="00980D81"/>
    <w:rsid w:val="009829D7"/>
    <w:rsid w:val="009872AA"/>
    <w:rsid w:val="009878F6"/>
    <w:rsid w:val="00995A4A"/>
    <w:rsid w:val="009A1D3A"/>
    <w:rsid w:val="009A20E5"/>
    <w:rsid w:val="009A2ABE"/>
    <w:rsid w:val="009A3F12"/>
    <w:rsid w:val="009A6A2F"/>
    <w:rsid w:val="009B11A5"/>
    <w:rsid w:val="009B2F1D"/>
    <w:rsid w:val="009B3055"/>
    <w:rsid w:val="009B5AEE"/>
    <w:rsid w:val="009B6A81"/>
    <w:rsid w:val="009B6B76"/>
    <w:rsid w:val="009C0299"/>
    <w:rsid w:val="009C28BD"/>
    <w:rsid w:val="009C4795"/>
    <w:rsid w:val="009C755C"/>
    <w:rsid w:val="009C780F"/>
    <w:rsid w:val="009D4438"/>
    <w:rsid w:val="009D794C"/>
    <w:rsid w:val="009E22D2"/>
    <w:rsid w:val="009E2BFB"/>
    <w:rsid w:val="009E5CBF"/>
    <w:rsid w:val="009E7035"/>
    <w:rsid w:val="009E7407"/>
    <w:rsid w:val="009F7E55"/>
    <w:rsid w:val="00A00747"/>
    <w:rsid w:val="00A00C24"/>
    <w:rsid w:val="00A034B0"/>
    <w:rsid w:val="00A03FCF"/>
    <w:rsid w:val="00A05531"/>
    <w:rsid w:val="00A07499"/>
    <w:rsid w:val="00A07525"/>
    <w:rsid w:val="00A1177E"/>
    <w:rsid w:val="00A15CBF"/>
    <w:rsid w:val="00A20C45"/>
    <w:rsid w:val="00A25353"/>
    <w:rsid w:val="00A27B4E"/>
    <w:rsid w:val="00A3194A"/>
    <w:rsid w:val="00A32DF1"/>
    <w:rsid w:val="00A34F5F"/>
    <w:rsid w:val="00A37391"/>
    <w:rsid w:val="00A4696D"/>
    <w:rsid w:val="00A46A68"/>
    <w:rsid w:val="00A50EE9"/>
    <w:rsid w:val="00A50F5A"/>
    <w:rsid w:val="00A532F8"/>
    <w:rsid w:val="00A56875"/>
    <w:rsid w:val="00A611D9"/>
    <w:rsid w:val="00A6448D"/>
    <w:rsid w:val="00A70C45"/>
    <w:rsid w:val="00A71464"/>
    <w:rsid w:val="00A724E9"/>
    <w:rsid w:val="00A72D59"/>
    <w:rsid w:val="00A746DE"/>
    <w:rsid w:val="00A776C7"/>
    <w:rsid w:val="00A818C5"/>
    <w:rsid w:val="00A83042"/>
    <w:rsid w:val="00A847CB"/>
    <w:rsid w:val="00A86F48"/>
    <w:rsid w:val="00A87D2A"/>
    <w:rsid w:val="00A90A45"/>
    <w:rsid w:val="00A9132C"/>
    <w:rsid w:val="00A93969"/>
    <w:rsid w:val="00A95F4F"/>
    <w:rsid w:val="00AA0BA7"/>
    <w:rsid w:val="00AA3E0C"/>
    <w:rsid w:val="00AA4585"/>
    <w:rsid w:val="00AA48B7"/>
    <w:rsid w:val="00AA540A"/>
    <w:rsid w:val="00AA5569"/>
    <w:rsid w:val="00AA7ED7"/>
    <w:rsid w:val="00AB06A2"/>
    <w:rsid w:val="00AB0F7E"/>
    <w:rsid w:val="00AB3FCB"/>
    <w:rsid w:val="00AB4ADC"/>
    <w:rsid w:val="00AB51BE"/>
    <w:rsid w:val="00AB5503"/>
    <w:rsid w:val="00AB6429"/>
    <w:rsid w:val="00AC1E7C"/>
    <w:rsid w:val="00AC6342"/>
    <w:rsid w:val="00AC76FB"/>
    <w:rsid w:val="00AD0242"/>
    <w:rsid w:val="00AD05FF"/>
    <w:rsid w:val="00AD0A33"/>
    <w:rsid w:val="00AD31BE"/>
    <w:rsid w:val="00AD54D8"/>
    <w:rsid w:val="00AD76D7"/>
    <w:rsid w:val="00AE0982"/>
    <w:rsid w:val="00AE0DDE"/>
    <w:rsid w:val="00AE180F"/>
    <w:rsid w:val="00AE27D4"/>
    <w:rsid w:val="00AE4B7B"/>
    <w:rsid w:val="00AF19D4"/>
    <w:rsid w:val="00B03271"/>
    <w:rsid w:val="00B033C5"/>
    <w:rsid w:val="00B03F4C"/>
    <w:rsid w:val="00B07524"/>
    <w:rsid w:val="00B113E7"/>
    <w:rsid w:val="00B142BE"/>
    <w:rsid w:val="00B14331"/>
    <w:rsid w:val="00B16158"/>
    <w:rsid w:val="00B212C3"/>
    <w:rsid w:val="00B238B8"/>
    <w:rsid w:val="00B247A5"/>
    <w:rsid w:val="00B24D80"/>
    <w:rsid w:val="00B341DC"/>
    <w:rsid w:val="00B35B7C"/>
    <w:rsid w:val="00B36790"/>
    <w:rsid w:val="00B37C8D"/>
    <w:rsid w:val="00B42148"/>
    <w:rsid w:val="00B46CA6"/>
    <w:rsid w:val="00B473AC"/>
    <w:rsid w:val="00B511EF"/>
    <w:rsid w:val="00B53C15"/>
    <w:rsid w:val="00B60A1D"/>
    <w:rsid w:val="00B634DE"/>
    <w:rsid w:val="00B64589"/>
    <w:rsid w:val="00B654BF"/>
    <w:rsid w:val="00B657DE"/>
    <w:rsid w:val="00B672EC"/>
    <w:rsid w:val="00B711A0"/>
    <w:rsid w:val="00B71424"/>
    <w:rsid w:val="00B747F8"/>
    <w:rsid w:val="00B74CE5"/>
    <w:rsid w:val="00B76110"/>
    <w:rsid w:val="00B77309"/>
    <w:rsid w:val="00B7746D"/>
    <w:rsid w:val="00B82C10"/>
    <w:rsid w:val="00B84190"/>
    <w:rsid w:val="00B8492E"/>
    <w:rsid w:val="00B859ED"/>
    <w:rsid w:val="00B90095"/>
    <w:rsid w:val="00B96538"/>
    <w:rsid w:val="00BA0181"/>
    <w:rsid w:val="00BA21F1"/>
    <w:rsid w:val="00BB11BC"/>
    <w:rsid w:val="00BC3AE0"/>
    <w:rsid w:val="00BC6216"/>
    <w:rsid w:val="00BC6E10"/>
    <w:rsid w:val="00BD1A38"/>
    <w:rsid w:val="00BD2603"/>
    <w:rsid w:val="00BD3522"/>
    <w:rsid w:val="00BD43E6"/>
    <w:rsid w:val="00BE0963"/>
    <w:rsid w:val="00BE38C0"/>
    <w:rsid w:val="00BE51E0"/>
    <w:rsid w:val="00BE54CB"/>
    <w:rsid w:val="00BE7D50"/>
    <w:rsid w:val="00BF22EF"/>
    <w:rsid w:val="00BF2780"/>
    <w:rsid w:val="00BF558C"/>
    <w:rsid w:val="00C0176F"/>
    <w:rsid w:val="00C041E6"/>
    <w:rsid w:val="00C04389"/>
    <w:rsid w:val="00C06969"/>
    <w:rsid w:val="00C0799A"/>
    <w:rsid w:val="00C11D0D"/>
    <w:rsid w:val="00C14250"/>
    <w:rsid w:val="00C16440"/>
    <w:rsid w:val="00C223F2"/>
    <w:rsid w:val="00C2489C"/>
    <w:rsid w:val="00C25AD7"/>
    <w:rsid w:val="00C2636F"/>
    <w:rsid w:val="00C26544"/>
    <w:rsid w:val="00C26A25"/>
    <w:rsid w:val="00C30D60"/>
    <w:rsid w:val="00C46107"/>
    <w:rsid w:val="00C509C3"/>
    <w:rsid w:val="00C50A17"/>
    <w:rsid w:val="00C526F8"/>
    <w:rsid w:val="00C53ADA"/>
    <w:rsid w:val="00C610FE"/>
    <w:rsid w:val="00C62BA3"/>
    <w:rsid w:val="00C7022B"/>
    <w:rsid w:val="00C70EAE"/>
    <w:rsid w:val="00C70FD8"/>
    <w:rsid w:val="00C71B4F"/>
    <w:rsid w:val="00C804F3"/>
    <w:rsid w:val="00C8112A"/>
    <w:rsid w:val="00C83B65"/>
    <w:rsid w:val="00C8416E"/>
    <w:rsid w:val="00C8492A"/>
    <w:rsid w:val="00C85287"/>
    <w:rsid w:val="00C85BBF"/>
    <w:rsid w:val="00C9750D"/>
    <w:rsid w:val="00CA1E0B"/>
    <w:rsid w:val="00CA27EF"/>
    <w:rsid w:val="00CA6713"/>
    <w:rsid w:val="00CA7210"/>
    <w:rsid w:val="00CB0BD3"/>
    <w:rsid w:val="00CB10B2"/>
    <w:rsid w:val="00CC72F5"/>
    <w:rsid w:val="00CD0618"/>
    <w:rsid w:val="00CD15A8"/>
    <w:rsid w:val="00CD18BC"/>
    <w:rsid w:val="00CD24D7"/>
    <w:rsid w:val="00CD474C"/>
    <w:rsid w:val="00CD50B5"/>
    <w:rsid w:val="00CD62E0"/>
    <w:rsid w:val="00CD73A9"/>
    <w:rsid w:val="00CD7CF7"/>
    <w:rsid w:val="00CE3A3E"/>
    <w:rsid w:val="00CE4D4B"/>
    <w:rsid w:val="00CE6CB1"/>
    <w:rsid w:val="00CF1847"/>
    <w:rsid w:val="00CF2C2E"/>
    <w:rsid w:val="00D001BF"/>
    <w:rsid w:val="00D019BC"/>
    <w:rsid w:val="00D04A05"/>
    <w:rsid w:val="00D066DB"/>
    <w:rsid w:val="00D06F12"/>
    <w:rsid w:val="00D124A9"/>
    <w:rsid w:val="00D128FF"/>
    <w:rsid w:val="00D13221"/>
    <w:rsid w:val="00D14526"/>
    <w:rsid w:val="00D146CC"/>
    <w:rsid w:val="00D2089F"/>
    <w:rsid w:val="00D21EF3"/>
    <w:rsid w:val="00D25EB7"/>
    <w:rsid w:val="00D41205"/>
    <w:rsid w:val="00D43C5E"/>
    <w:rsid w:val="00D46790"/>
    <w:rsid w:val="00D555AF"/>
    <w:rsid w:val="00D60B6E"/>
    <w:rsid w:val="00D611C5"/>
    <w:rsid w:val="00D6504C"/>
    <w:rsid w:val="00D677AA"/>
    <w:rsid w:val="00D73F4D"/>
    <w:rsid w:val="00D75302"/>
    <w:rsid w:val="00D76F5E"/>
    <w:rsid w:val="00D773D1"/>
    <w:rsid w:val="00D80D2C"/>
    <w:rsid w:val="00D82E57"/>
    <w:rsid w:val="00D83A0E"/>
    <w:rsid w:val="00D91C27"/>
    <w:rsid w:val="00D93610"/>
    <w:rsid w:val="00D939C2"/>
    <w:rsid w:val="00D9505D"/>
    <w:rsid w:val="00D97EE3"/>
    <w:rsid w:val="00DA01A7"/>
    <w:rsid w:val="00DA1535"/>
    <w:rsid w:val="00DA1F31"/>
    <w:rsid w:val="00DA1FA8"/>
    <w:rsid w:val="00DA21CD"/>
    <w:rsid w:val="00DA40DF"/>
    <w:rsid w:val="00DB1E44"/>
    <w:rsid w:val="00DB5AB7"/>
    <w:rsid w:val="00DC1B41"/>
    <w:rsid w:val="00DC28EE"/>
    <w:rsid w:val="00DC50EC"/>
    <w:rsid w:val="00DC5925"/>
    <w:rsid w:val="00DC60FA"/>
    <w:rsid w:val="00DD00DE"/>
    <w:rsid w:val="00DD782D"/>
    <w:rsid w:val="00DE23AF"/>
    <w:rsid w:val="00DE5DC1"/>
    <w:rsid w:val="00DE5FDA"/>
    <w:rsid w:val="00DE6AA2"/>
    <w:rsid w:val="00DF3B9A"/>
    <w:rsid w:val="00DF562B"/>
    <w:rsid w:val="00DF7934"/>
    <w:rsid w:val="00DF7C87"/>
    <w:rsid w:val="00E02B94"/>
    <w:rsid w:val="00E02E69"/>
    <w:rsid w:val="00E07CC9"/>
    <w:rsid w:val="00E15869"/>
    <w:rsid w:val="00E17598"/>
    <w:rsid w:val="00E23906"/>
    <w:rsid w:val="00E24FDB"/>
    <w:rsid w:val="00E25B17"/>
    <w:rsid w:val="00E26968"/>
    <w:rsid w:val="00E27D24"/>
    <w:rsid w:val="00E3062F"/>
    <w:rsid w:val="00E31758"/>
    <w:rsid w:val="00E31D13"/>
    <w:rsid w:val="00E324D0"/>
    <w:rsid w:val="00E32E92"/>
    <w:rsid w:val="00E339F0"/>
    <w:rsid w:val="00E40344"/>
    <w:rsid w:val="00E41BDE"/>
    <w:rsid w:val="00E459DC"/>
    <w:rsid w:val="00E46AD8"/>
    <w:rsid w:val="00E47F94"/>
    <w:rsid w:val="00E541D9"/>
    <w:rsid w:val="00E579B9"/>
    <w:rsid w:val="00E633BE"/>
    <w:rsid w:val="00E63C4F"/>
    <w:rsid w:val="00E63CB0"/>
    <w:rsid w:val="00E6618B"/>
    <w:rsid w:val="00E737C4"/>
    <w:rsid w:val="00E74848"/>
    <w:rsid w:val="00E74E35"/>
    <w:rsid w:val="00E86498"/>
    <w:rsid w:val="00E947A7"/>
    <w:rsid w:val="00EA062D"/>
    <w:rsid w:val="00EA1725"/>
    <w:rsid w:val="00EA2E9E"/>
    <w:rsid w:val="00EA464C"/>
    <w:rsid w:val="00EA46F8"/>
    <w:rsid w:val="00EA5199"/>
    <w:rsid w:val="00EA5CB0"/>
    <w:rsid w:val="00EA6CEC"/>
    <w:rsid w:val="00EB1FB5"/>
    <w:rsid w:val="00EB3D85"/>
    <w:rsid w:val="00EB7BFF"/>
    <w:rsid w:val="00EC0771"/>
    <w:rsid w:val="00EC4464"/>
    <w:rsid w:val="00EC6505"/>
    <w:rsid w:val="00ED231D"/>
    <w:rsid w:val="00ED7A05"/>
    <w:rsid w:val="00EE085D"/>
    <w:rsid w:val="00EE0A9B"/>
    <w:rsid w:val="00EE334C"/>
    <w:rsid w:val="00EE505D"/>
    <w:rsid w:val="00EE5585"/>
    <w:rsid w:val="00EE5FDA"/>
    <w:rsid w:val="00EF409C"/>
    <w:rsid w:val="00EF6ABE"/>
    <w:rsid w:val="00EF6B40"/>
    <w:rsid w:val="00EF6E71"/>
    <w:rsid w:val="00EF7E30"/>
    <w:rsid w:val="00F02023"/>
    <w:rsid w:val="00F02153"/>
    <w:rsid w:val="00F02799"/>
    <w:rsid w:val="00F0528D"/>
    <w:rsid w:val="00F053D0"/>
    <w:rsid w:val="00F058DF"/>
    <w:rsid w:val="00F063AE"/>
    <w:rsid w:val="00F1329A"/>
    <w:rsid w:val="00F15675"/>
    <w:rsid w:val="00F21250"/>
    <w:rsid w:val="00F2398D"/>
    <w:rsid w:val="00F23C41"/>
    <w:rsid w:val="00F23C55"/>
    <w:rsid w:val="00F23D13"/>
    <w:rsid w:val="00F25B05"/>
    <w:rsid w:val="00F265B1"/>
    <w:rsid w:val="00F26C23"/>
    <w:rsid w:val="00F3021E"/>
    <w:rsid w:val="00F30FFD"/>
    <w:rsid w:val="00F377D9"/>
    <w:rsid w:val="00F402EF"/>
    <w:rsid w:val="00F40682"/>
    <w:rsid w:val="00F4240B"/>
    <w:rsid w:val="00F52769"/>
    <w:rsid w:val="00F545BB"/>
    <w:rsid w:val="00F621FA"/>
    <w:rsid w:val="00F6327C"/>
    <w:rsid w:val="00F634A3"/>
    <w:rsid w:val="00F6789C"/>
    <w:rsid w:val="00F70716"/>
    <w:rsid w:val="00F710F9"/>
    <w:rsid w:val="00F71ADC"/>
    <w:rsid w:val="00F7620F"/>
    <w:rsid w:val="00F77E44"/>
    <w:rsid w:val="00F820E7"/>
    <w:rsid w:val="00F85123"/>
    <w:rsid w:val="00F86D4C"/>
    <w:rsid w:val="00F87F40"/>
    <w:rsid w:val="00FA08E8"/>
    <w:rsid w:val="00FA0AE4"/>
    <w:rsid w:val="00FA6F87"/>
    <w:rsid w:val="00FA746C"/>
    <w:rsid w:val="00FA75A5"/>
    <w:rsid w:val="00FB4DBA"/>
    <w:rsid w:val="00FB667E"/>
    <w:rsid w:val="00FB66C9"/>
    <w:rsid w:val="00FC0059"/>
    <w:rsid w:val="00FC03BB"/>
    <w:rsid w:val="00FC235B"/>
    <w:rsid w:val="00FC3480"/>
    <w:rsid w:val="00FC5A1B"/>
    <w:rsid w:val="00FE388E"/>
    <w:rsid w:val="00FE439F"/>
    <w:rsid w:val="00FE552D"/>
    <w:rsid w:val="00FE744A"/>
    <w:rsid w:val="00FF0DB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6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365F38"/>
    <w:pPr>
      <w:autoSpaceDE w:val="0"/>
      <w:autoSpaceDN w:val="0"/>
      <w:adjustRightInd w:val="0"/>
      <w:jc w:val="center"/>
      <w:outlineLvl w:val="0"/>
    </w:pPr>
    <w:rPr>
      <w:rFonts w:ascii="Times New Roman" w:hAnsi="Times New Roman" w:cs="Times New Roman"/>
      <w:b/>
      <w:bCs/>
      <w:caps/>
      <w:sz w:val="28"/>
    </w:rPr>
  </w:style>
  <w:style w:type="paragraph" w:styleId="Heading2">
    <w:name w:val="heading 2"/>
    <w:basedOn w:val="Normal"/>
    <w:next w:val="Normal"/>
    <w:link w:val="Heading2Char"/>
    <w:qFormat/>
    <w:rsid w:val="00624FE5"/>
    <w:pPr>
      <w:keepNext/>
      <w:spacing w:before="240" w:after="60"/>
      <w:jc w:val="center"/>
      <w:outlineLvl w:val="1"/>
    </w:pPr>
    <w:rPr>
      <w:rFonts w:ascii="Times New Roman" w:hAnsi="Times New Roman" w:cs="Times New Roman"/>
      <w:b/>
      <w:bCs/>
      <w:iCs/>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D62E0"/>
    <w:pPr>
      <w:tabs>
        <w:tab w:val="right" w:leader="dot" w:pos="8630"/>
      </w:tabs>
    </w:pPr>
    <w:rPr>
      <w:rFonts w:ascii="Times New Roman" w:hAnsi="Times New Roman"/>
    </w:rPr>
  </w:style>
  <w:style w:type="paragraph" w:styleId="TOC2">
    <w:name w:val="toc 2"/>
    <w:basedOn w:val="Normal"/>
    <w:next w:val="Normal"/>
    <w:autoRedefine/>
    <w:uiPriority w:val="39"/>
    <w:rsid w:val="00CB0BD3"/>
    <w:pPr>
      <w:ind w:left="240"/>
    </w:pPr>
    <w:rPr>
      <w:rFonts w:ascii="Times New Roman" w:hAnsi="Times New Roman"/>
    </w:rPr>
  </w:style>
  <w:style w:type="paragraph" w:styleId="TOC3">
    <w:name w:val="toc 3"/>
    <w:basedOn w:val="Normal"/>
    <w:next w:val="Normal"/>
    <w:autoRedefine/>
    <w:uiPriority w:val="39"/>
    <w:rsid w:val="00CB0BD3"/>
    <w:pPr>
      <w:ind w:left="480"/>
    </w:pPr>
    <w:rPr>
      <w:rFonts w:ascii="Times New Roman" w:hAnsi="Times New Roman"/>
    </w:rPr>
  </w:style>
  <w:style w:type="paragraph" w:styleId="TOC4">
    <w:name w:val="toc 4"/>
    <w:basedOn w:val="Normal"/>
    <w:next w:val="Normal"/>
    <w:autoRedefine/>
    <w:semiHidden/>
    <w:rsid w:val="00CB0BD3"/>
    <w:pPr>
      <w:ind w:left="720"/>
    </w:pPr>
    <w:rPr>
      <w:rFonts w:ascii="Times New Roman" w:hAnsi="Times New Roman"/>
    </w:rPr>
  </w:style>
  <w:style w:type="paragraph" w:styleId="TOC5">
    <w:name w:val="toc 5"/>
    <w:basedOn w:val="Normal"/>
    <w:next w:val="Normal"/>
    <w:autoRedefine/>
    <w:semiHidden/>
    <w:rsid w:val="00CB0BD3"/>
    <w:pPr>
      <w:ind w:left="960"/>
    </w:pPr>
    <w:rPr>
      <w:rFonts w:ascii="Times New Roman" w:hAnsi="Times New Roman"/>
    </w:rPr>
  </w:style>
  <w:style w:type="paragraph" w:styleId="TOC6">
    <w:name w:val="toc 6"/>
    <w:basedOn w:val="Normal"/>
    <w:next w:val="Normal"/>
    <w:autoRedefine/>
    <w:semiHidden/>
    <w:rsid w:val="00CB0BD3"/>
    <w:pPr>
      <w:ind w:left="1200"/>
    </w:pPr>
    <w:rPr>
      <w:rFonts w:ascii="Times New Roman" w:hAnsi="Times New Roman"/>
    </w:rPr>
  </w:style>
  <w:style w:type="paragraph" w:styleId="TOC7">
    <w:name w:val="toc 7"/>
    <w:basedOn w:val="Normal"/>
    <w:next w:val="Normal"/>
    <w:autoRedefine/>
    <w:semiHidden/>
    <w:rsid w:val="00CB0BD3"/>
    <w:pPr>
      <w:ind w:left="1440"/>
    </w:pPr>
    <w:rPr>
      <w:rFonts w:ascii="Times New Roman" w:hAnsi="Times New Roman"/>
    </w:rPr>
  </w:style>
  <w:style w:type="paragraph" w:styleId="TOC8">
    <w:name w:val="toc 8"/>
    <w:basedOn w:val="Normal"/>
    <w:next w:val="Normal"/>
    <w:autoRedefine/>
    <w:semiHidden/>
    <w:rsid w:val="00CB0BD3"/>
    <w:pPr>
      <w:ind w:left="1680"/>
    </w:pPr>
    <w:rPr>
      <w:rFonts w:ascii="Times New Roman" w:hAnsi="Times New Roman"/>
    </w:rPr>
  </w:style>
  <w:style w:type="paragraph" w:styleId="TOC9">
    <w:name w:val="toc 9"/>
    <w:basedOn w:val="Normal"/>
    <w:next w:val="Normal"/>
    <w:autoRedefine/>
    <w:semiHidden/>
    <w:rsid w:val="00CB0BD3"/>
    <w:pPr>
      <w:ind w:left="1920"/>
    </w:pPr>
    <w:rPr>
      <w:rFonts w:ascii="Times New Roman" w:hAnsi="Times New Roman"/>
    </w:rPr>
  </w:style>
  <w:style w:type="character" w:customStyle="1" w:styleId="Heading1Char">
    <w:name w:val="Heading 1 Char"/>
    <w:link w:val="Heading1"/>
    <w:rsid w:val="00365F38"/>
    <w:rPr>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A6448D"/>
    <w:pPr>
      <w:spacing w:after="160"/>
    </w:pPr>
    <w:rPr>
      <w:rFonts w:eastAsiaTheme="minorHAnsi"/>
      <w:noProof/>
      <w:szCs w:val="22"/>
    </w:rPr>
  </w:style>
  <w:style w:type="character" w:customStyle="1" w:styleId="EndNoteBibliographyChar">
    <w:name w:val="EndNote Bibliography Char"/>
    <w:basedOn w:val="DefaultParagraphFont"/>
    <w:link w:val="EndNoteBibliography"/>
    <w:rsid w:val="00A6448D"/>
    <w:rPr>
      <w:rFonts w:ascii="Arial" w:eastAsiaTheme="minorHAnsi" w:hAnsi="Arial" w:cs="Arial"/>
      <w:noProof/>
      <w:sz w:val="24"/>
      <w:szCs w:val="22"/>
    </w:rPr>
  </w:style>
  <w:style w:type="character" w:styleId="CommentReference">
    <w:name w:val="annotation reference"/>
    <w:basedOn w:val="DefaultParagraphFont"/>
    <w:uiPriority w:val="99"/>
    <w:semiHidden/>
    <w:unhideWhenUsed/>
    <w:rsid w:val="00C85BBF"/>
    <w:rPr>
      <w:sz w:val="16"/>
      <w:szCs w:val="16"/>
    </w:rPr>
  </w:style>
  <w:style w:type="paragraph" w:styleId="CommentText">
    <w:name w:val="annotation text"/>
    <w:basedOn w:val="Normal"/>
    <w:link w:val="CommentTextChar"/>
    <w:uiPriority w:val="99"/>
    <w:unhideWhenUsed/>
    <w:rsid w:val="00C85BBF"/>
    <w:rPr>
      <w:sz w:val="20"/>
      <w:szCs w:val="20"/>
    </w:rPr>
  </w:style>
  <w:style w:type="character" w:customStyle="1" w:styleId="CommentTextChar">
    <w:name w:val="Comment Text Char"/>
    <w:basedOn w:val="DefaultParagraphFont"/>
    <w:link w:val="CommentText"/>
    <w:uiPriority w:val="99"/>
    <w:rsid w:val="00C85BBF"/>
    <w:rPr>
      <w:rFonts w:ascii="Arial" w:hAnsi="Arial" w:cs="Arial"/>
    </w:rPr>
  </w:style>
  <w:style w:type="paragraph" w:styleId="CommentSubject">
    <w:name w:val="annotation subject"/>
    <w:basedOn w:val="CommentText"/>
    <w:next w:val="CommentText"/>
    <w:link w:val="CommentSubjectChar"/>
    <w:uiPriority w:val="99"/>
    <w:semiHidden/>
    <w:unhideWhenUsed/>
    <w:rsid w:val="00C85BBF"/>
    <w:rPr>
      <w:b/>
      <w:bCs/>
    </w:rPr>
  </w:style>
  <w:style w:type="character" w:customStyle="1" w:styleId="CommentSubjectChar">
    <w:name w:val="Comment Subject Char"/>
    <w:basedOn w:val="CommentTextChar"/>
    <w:link w:val="CommentSubject"/>
    <w:uiPriority w:val="99"/>
    <w:semiHidden/>
    <w:rsid w:val="00C85BBF"/>
    <w:rPr>
      <w:rFonts w:ascii="Arial" w:hAnsi="Arial" w:cs="Arial"/>
      <w:b/>
      <w:bCs/>
    </w:rPr>
  </w:style>
  <w:style w:type="paragraph" w:styleId="ListParagraph">
    <w:name w:val="List Paragraph"/>
    <w:basedOn w:val="Normal"/>
    <w:link w:val="ListParagraphChar"/>
    <w:uiPriority w:val="34"/>
    <w:qFormat/>
    <w:rsid w:val="003707BD"/>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3707BD"/>
    <w:rPr>
      <w:rFonts w:asciiTheme="minorHAnsi" w:eastAsiaTheme="minorHAnsi" w:hAnsiTheme="minorHAnsi" w:cstheme="minorBidi"/>
      <w:sz w:val="22"/>
      <w:szCs w:val="22"/>
    </w:rPr>
  </w:style>
  <w:style w:type="paragraph" w:customStyle="1" w:styleId="EndNoteBibliographyTitle">
    <w:name w:val="EndNote Bibliography Title"/>
    <w:basedOn w:val="Normal"/>
    <w:link w:val="EndNoteBibliographyTitleChar"/>
    <w:rsid w:val="0008454D"/>
    <w:pPr>
      <w:jc w:val="center"/>
    </w:pPr>
    <w:rPr>
      <w:noProof/>
    </w:rPr>
  </w:style>
  <w:style w:type="character" w:customStyle="1" w:styleId="EndNoteBibliographyTitleChar">
    <w:name w:val="EndNote Bibliography Title Char"/>
    <w:basedOn w:val="EndNoteBibliographyChar"/>
    <w:link w:val="EndNoteBibliographyTitle"/>
    <w:rsid w:val="0008454D"/>
    <w:rPr>
      <w:rFonts w:ascii="Arial" w:eastAsiaTheme="minorHAnsi" w:hAnsi="Arial" w:cs="Arial"/>
      <w:noProof/>
      <w:sz w:val="24"/>
      <w:szCs w:val="24"/>
    </w:rPr>
  </w:style>
  <w:style w:type="character" w:customStyle="1" w:styleId="Heading2Char">
    <w:name w:val="Heading 2 Char"/>
    <w:basedOn w:val="DefaultParagraphFont"/>
    <w:link w:val="Heading2"/>
    <w:rsid w:val="00257921"/>
    <w:rPr>
      <w:b/>
      <w:bCs/>
      <w:iCs/>
      <w:sz w:val="24"/>
      <w:szCs w:val="24"/>
    </w:rPr>
  </w:style>
  <w:style w:type="character" w:styleId="Emphasis">
    <w:name w:val="Emphasis"/>
    <w:basedOn w:val="DefaultParagraphFont"/>
    <w:uiPriority w:val="20"/>
    <w:qFormat/>
    <w:rsid w:val="00257921"/>
    <w:rPr>
      <w:i/>
      <w:iCs/>
    </w:rPr>
  </w:style>
  <w:style w:type="character" w:customStyle="1" w:styleId="HeaderChar">
    <w:name w:val="Header Char"/>
    <w:basedOn w:val="DefaultParagraphFont"/>
    <w:link w:val="Header"/>
    <w:rsid w:val="00257921"/>
    <w:rPr>
      <w:rFonts w:ascii="Arial" w:hAnsi="Arial" w:cs="Arial"/>
      <w:sz w:val="24"/>
      <w:szCs w:val="24"/>
    </w:rPr>
  </w:style>
  <w:style w:type="character" w:customStyle="1" w:styleId="TitleChar1">
    <w:name w:val="Title Char1"/>
    <w:basedOn w:val="DefaultParagraphFont"/>
    <w:uiPriority w:val="10"/>
    <w:rsid w:val="00257921"/>
    <w:rPr>
      <w:rFonts w:asciiTheme="majorHAnsi" w:eastAsiaTheme="majorEastAsia" w:hAnsiTheme="majorHAnsi" w:cstheme="majorBidi"/>
      <w:spacing w:val="-10"/>
      <w:kern w:val="28"/>
      <w:sz w:val="56"/>
      <w:szCs w:val="56"/>
      <w14:ligatures w14:val="none"/>
    </w:rPr>
  </w:style>
  <w:style w:type="paragraph" w:styleId="NormalWeb">
    <w:name w:val="Normal (Web)"/>
    <w:basedOn w:val="Normal"/>
    <w:uiPriority w:val="99"/>
    <w:unhideWhenUsed/>
    <w:rsid w:val="00257921"/>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7921"/>
    <w:rPr>
      <w:color w:val="605E5C"/>
      <w:shd w:val="clear" w:color="auto" w:fill="E1DFDD"/>
    </w:rPr>
  </w:style>
  <w:style w:type="paragraph" w:styleId="Revision">
    <w:name w:val="Revision"/>
    <w:hidden/>
    <w:uiPriority w:val="99"/>
    <w:semiHidden/>
    <w:rsid w:val="003F62A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846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94104880">
      <w:bodyDiv w:val="1"/>
      <w:marLeft w:val="0"/>
      <w:marRight w:val="0"/>
      <w:marTop w:val="0"/>
      <w:marBottom w:val="0"/>
      <w:divBdr>
        <w:top w:val="none" w:sz="0" w:space="0" w:color="auto"/>
        <w:left w:val="none" w:sz="0" w:space="0" w:color="auto"/>
        <w:bottom w:val="none" w:sz="0" w:space="0" w:color="auto"/>
        <w:right w:val="none" w:sz="0" w:space="0" w:color="auto"/>
      </w:divBdr>
    </w:div>
    <w:div w:id="1065253148">
      <w:bodyDiv w:val="1"/>
      <w:marLeft w:val="0"/>
      <w:marRight w:val="0"/>
      <w:marTop w:val="0"/>
      <w:marBottom w:val="0"/>
      <w:divBdr>
        <w:top w:val="none" w:sz="0" w:space="0" w:color="auto"/>
        <w:left w:val="none" w:sz="0" w:space="0" w:color="auto"/>
        <w:bottom w:val="none" w:sz="0" w:space="0" w:color="auto"/>
        <w:right w:val="none" w:sz="0" w:space="0" w:color="auto"/>
      </w:divBdr>
    </w:div>
    <w:div w:id="1183012963">
      <w:bodyDiv w:val="1"/>
      <w:marLeft w:val="0"/>
      <w:marRight w:val="0"/>
      <w:marTop w:val="0"/>
      <w:marBottom w:val="0"/>
      <w:divBdr>
        <w:top w:val="none" w:sz="0" w:space="0" w:color="auto"/>
        <w:left w:val="none" w:sz="0" w:space="0" w:color="auto"/>
        <w:bottom w:val="none" w:sz="0" w:space="0" w:color="auto"/>
        <w:right w:val="none" w:sz="0" w:space="0" w:color="auto"/>
      </w:divBdr>
    </w:div>
    <w:div w:id="1199468281">
      <w:bodyDiv w:val="1"/>
      <w:marLeft w:val="0"/>
      <w:marRight w:val="0"/>
      <w:marTop w:val="0"/>
      <w:marBottom w:val="0"/>
      <w:divBdr>
        <w:top w:val="none" w:sz="0" w:space="0" w:color="auto"/>
        <w:left w:val="none" w:sz="0" w:space="0" w:color="auto"/>
        <w:bottom w:val="none" w:sz="0" w:space="0" w:color="auto"/>
        <w:right w:val="none" w:sz="0" w:space="0" w:color="auto"/>
      </w:divBdr>
    </w:div>
    <w:div w:id="1256981069">
      <w:bodyDiv w:val="1"/>
      <w:marLeft w:val="0"/>
      <w:marRight w:val="0"/>
      <w:marTop w:val="0"/>
      <w:marBottom w:val="0"/>
      <w:divBdr>
        <w:top w:val="none" w:sz="0" w:space="0" w:color="auto"/>
        <w:left w:val="none" w:sz="0" w:space="0" w:color="auto"/>
        <w:bottom w:val="none" w:sz="0" w:space="0" w:color="auto"/>
        <w:right w:val="none" w:sz="0" w:space="0" w:color="auto"/>
      </w:divBdr>
    </w:div>
    <w:div w:id="1620182476">
      <w:bodyDiv w:val="1"/>
      <w:marLeft w:val="0"/>
      <w:marRight w:val="0"/>
      <w:marTop w:val="0"/>
      <w:marBottom w:val="0"/>
      <w:divBdr>
        <w:top w:val="none" w:sz="0" w:space="0" w:color="auto"/>
        <w:left w:val="none" w:sz="0" w:space="0" w:color="auto"/>
        <w:bottom w:val="none" w:sz="0" w:space="0" w:color="auto"/>
        <w:right w:val="none" w:sz="0" w:space="0" w:color="auto"/>
      </w:divBdr>
    </w:div>
    <w:div w:id="1631858595">
      <w:bodyDiv w:val="1"/>
      <w:marLeft w:val="0"/>
      <w:marRight w:val="0"/>
      <w:marTop w:val="0"/>
      <w:marBottom w:val="0"/>
      <w:divBdr>
        <w:top w:val="none" w:sz="0" w:space="0" w:color="auto"/>
        <w:left w:val="none" w:sz="0" w:space="0" w:color="auto"/>
        <w:bottom w:val="none" w:sz="0" w:space="0" w:color="auto"/>
        <w:right w:val="none" w:sz="0" w:space="0" w:color="auto"/>
      </w:divBdr>
    </w:div>
    <w:div w:id="185742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tiff"/><Relationship Id="rId34" Type="http://schemas.openxmlformats.org/officeDocument/2006/relationships/image" Target="media/image24.emf"/><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19.emf"/><Relationship Id="rId11" Type="http://schemas.openxmlformats.org/officeDocument/2006/relationships/image" Target="media/image2.tiff"/><Relationship Id="rId24" Type="http://schemas.openxmlformats.org/officeDocument/2006/relationships/image" Target="media/image15.png"/><Relationship Id="rId32" Type="http://schemas.openxmlformats.org/officeDocument/2006/relationships/image" Target="media/image22.em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doi.org/10.1111/pbi.14072" TargetMode="Externa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6.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1.tiff"/><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2.xml"/><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theme" Target="theme/theme1.xml"/><Relationship Id="rId10" Type="http://schemas.openxmlformats.org/officeDocument/2006/relationships/image" Target="media/image1.emf"/><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image" Target="media/image4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132</Pages>
  <Words>38879</Words>
  <Characters>221614</Characters>
  <Application>Microsoft Office Word</Application>
  <DocSecurity>0</DocSecurity>
  <Lines>1846</Lines>
  <Paragraphs>519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259974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2023-11-15T14:13:00Z</dcterms:created>
  <dcterms:modified xsi:type="dcterms:W3CDTF">2023-11-15T14:13:00Z</dcterms:modified>
</cp:coreProperties>
</file>