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50C" w:rsidRDefault="00A66505" w:rsidP="00B2550C">
      <w:pPr>
        <w:pStyle w:val="Title"/>
      </w:pPr>
      <w:r>
        <w:rPr>
          <w:sz w:val="56"/>
          <w:szCs w:val="56"/>
        </w:rPr>
        <w:t>Analysis, Segmentation and Prediction of Knee Cartilage using Statistical Shape Models</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9C755C">
      <w:pPr>
        <w:jc w:val="center"/>
        <w:rPr>
          <w:sz w:val="28"/>
          <w:szCs w:val="28"/>
        </w:rPr>
      </w:pPr>
      <w:r w:rsidRPr="00E17018">
        <w:rPr>
          <w:sz w:val="28"/>
          <w:szCs w:val="28"/>
        </w:rPr>
        <w:t xml:space="preserve">A </w:t>
      </w:r>
      <w:r w:rsidR="00B26BE6">
        <w:rPr>
          <w:sz w:val="28"/>
          <w:szCs w:val="28"/>
        </w:rPr>
        <w:t>Dissertation</w:t>
      </w:r>
      <w:r w:rsidRPr="00E17018">
        <w:rPr>
          <w:sz w:val="28"/>
          <w:szCs w:val="28"/>
        </w:rPr>
        <w:t xml:space="preserve"> Presented for</w:t>
      </w:r>
      <w:r w:rsidR="00C62680">
        <w:rPr>
          <w:sz w:val="28"/>
          <w:szCs w:val="28"/>
        </w:rPr>
        <w:t xml:space="preserve"> the </w:t>
      </w:r>
    </w:p>
    <w:p w:rsidR="009C755C" w:rsidRPr="00E17018" w:rsidRDefault="00B26BE6">
      <w:pPr>
        <w:jc w:val="center"/>
        <w:rPr>
          <w:sz w:val="28"/>
          <w:szCs w:val="28"/>
        </w:rPr>
      </w:pPr>
      <w:r>
        <w:rPr>
          <w:sz w:val="28"/>
          <w:szCs w:val="28"/>
        </w:rPr>
        <w:t>Doctor of Philosophy</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The University of Tennessee, Knoxville</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B26BE6">
      <w:pPr>
        <w:jc w:val="center"/>
        <w:rPr>
          <w:sz w:val="28"/>
          <w:szCs w:val="28"/>
        </w:rPr>
      </w:pPr>
      <w:r>
        <w:rPr>
          <w:sz w:val="28"/>
          <w:szCs w:val="28"/>
        </w:rPr>
        <w:t>J</w:t>
      </w:r>
      <w:r w:rsidR="00D112C4">
        <w:rPr>
          <w:sz w:val="28"/>
          <w:szCs w:val="28"/>
        </w:rPr>
        <w:t>oseph</w:t>
      </w:r>
      <w:r>
        <w:rPr>
          <w:sz w:val="28"/>
          <w:szCs w:val="28"/>
        </w:rPr>
        <w:t xml:space="preserve"> Michael Johnson</w:t>
      </w:r>
    </w:p>
    <w:p w:rsidR="00606D91" w:rsidRDefault="00D112C4" w:rsidP="00D91C27">
      <w:pPr>
        <w:jc w:val="center"/>
      </w:pPr>
      <w:r>
        <w:rPr>
          <w:sz w:val="28"/>
          <w:szCs w:val="28"/>
        </w:rPr>
        <w:t>Dec</w:t>
      </w:r>
      <w:r w:rsidR="00515A72">
        <w:rPr>
          <w:sz w:val="28"/>
          <w:szCs w:val="28"/>
        </w:rPr>
        <w:t>ember</w:t>
      </w:r>
      <w:r w:rsidR="009C755C" w:rsidRPr="00E17018">
        <w:rPr>
          <w:sz w:val="28"/>
          <w:szCs w:val="28"/>
        </w:rPr>
        <w:t xml:space="preserve"> </w:t>
      </w:r>
      <w:r w:rsidR="00E603D9">
        <w:rPr>
          <w:sz w:val="28"/>
          <w:szCs w:val="28"/>
        </w:rPr>
        <w:t>20</w:t>
      </w:r>
      <w:r w:rsidR="00B26BE6">
        <w:rPr>
          <w:sz w:val="28"/>
          <w:szCs w:val="28"/>
        </w:rPr>
        <w:t>13</w:t>
      </w:r>
    </w:p>
    <w:p w:rsidR="00236E6D" w:rsidRPr="00F920F6" w:rsidRDefault="00073443" w:rsidP="00D91C27">
      <w:pPr>
        <w:jc w:val="center"/>
      </w:pPr>
      <w:r>
        <w:lastRenderedPageBreak/>
        <w:t>Copyright © 201</w:t>
      </w:r>
      <w:r w:rsidR="00E1230F">
        <w:t>3</w:t>
      </w:r>
      <w:r w:rsidR="00236E6D" w:rsidRPr="00F920F6">
        <w:t xml:space="preserve"> by </w:t>
      </w:r>
      <w:r w:rsidR="00A7635C">
        <w:t>Michael Johnson</w:t>
      </w:r>
    </w:p>
    <w:p w:rsidR="00236E6D" w:rsidRPr="00F920F6" w:rsidRDefault="00236E6D">
      <w:pPr>
        <w:jc w:val="center"/>
      </w:pPr>
      <w:r w:rsidRPr="00F920F6">
        <w:t>All rights reserved.</w:t>
      </w: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5B2970" w:rsidRDefault="00236E6D" w:rsidP="005B2970">
      <w:pPr>
        <w:ind w:left="90"/>
        <w:jc w:val="center"/>
        <w:rPr>
          <w:b/>
        </w:rPr>
      </w:pPr>
      <w:r w:rsidRPr="00F920F6">
        <w:rPr>
          <w:sz w:val="36"/>
          <w:szCs w:val="36"/>
        </w:rPr>
        <w:br w:type="page"/>
      </w:r>
      <w:r w:rsidR="005B2970" w:rsidRPr="005B2970">
        <w:rPr>
          <w:b/>
        </w:rPr>
        <w:lastRenderedPageBreak/>
        <w:t>Dedication</w:t>
      </w:r>
    </w:p>
    <w:p w:rsidR="005B2970" w:rsidRPr="005B2970" w:rsidRDefault="005B2970" w:rsidP="005B2970">
      <w:pPr>
        <w:ind w:left="90"/>
        <w:jc w:val="center"/>
      </w:pPr>
    </w:p>
    <w:p w:rsidR="005B2970" w:rsidRPr="005B2970" w:rsidRDefault="00606D91" w:rsidP="005B2970">
      <w:pPr>
        <w:ind w:left="90"/>
        <w:jc w:val="center"/>
      </w:pPr>
      <w:r>
        <w:t>To my wife</w:t>
      </w:r>
      <w:r w:rsidR="00B36D85">
        <w:t xml:space="preserve"> Sarah</w:t>
      </w:r>
      <w:r>
        <w:t>. All day.</w:t>
      </w:r>
    </w:p>
    <w:p w:rsidR="005B2970" w:rsidRPr="005B2970" w:rsidRDefault="005B2970" w:rsidP="005B2970">
      <w:pPr>
        <w:ind w:left="720" w:firstLine="720"/>
        <w:jc w:val="center"/>
      </w:pPr>
    </w:p>
    <w:p w:rsidR="00CD73A9" w:rsidRPr="00612F41" w:rsidRDefault="005B2970" w:rsidP="00F30595">
      <w:pPr>
        <w:tabs>
          <w:tab w:val="left" w:pos="90"/>
        </w:tabs>
        <w:spacing w:line="480" w:lineRule="auto"/>
        <w:ind w:left="90"/>
        <w:jc w:val="center"/>
        <w:rPr>
          <w:b/>
        </w:rPr>
      </w:pPr>
      <w:r>
        <w:rPr>
          <w:sz w:val="36"/>
          <w:szCs w:val="36"/>
        </w:rPr>
        <w:br w:type="page"/>
      </w:r>
      <w:r w:rsidR="00D067C3" w:rsidRPr="00612F41">
        <w:rPr>
          <w:b/>
        </w:rPr>
        <w:lastRenderedPageBreak/>
        <w:t>Acknowledgements</w:t>
      </w:r>
    </w:p>
    <w:p w:rsidR="001D53B9" w:rsidRDefault="001D53B9" w:rsidP="00F30595">
      <w:pPr>
        <w:spacing w:line="480" w:lineRule="auto"/>
      </w:pPr>
      <w:r>
        <w:t xml:space="preserve">I would like to thank those that helped with this </w:t>
      </w:r>
      <w:r w:rsidR="00836A5E">
        <w:t>particular</w:t>
      </w:r>
      <w:r>
        <w:t xml:space="preserve"> work – namely: Dr. Emam Fatah, Wes Underwood, and many undergraduates </w:t>
      </w:r>
      <w:r w:rsidR="00836A5E">
        <w:t xml:space="preserve">at the Center for Musculoskeletal Research </w:t>
      </w:r>
      <w:r w:rsidR="00B3456C">
        <w:t xml:space="preserve">(CMR) </w:t>
      </w:r>
      <w:r>
        <w:t xml:space="preserve">who performed the thankless task of image segmentation that </w:t>
      </w:r>
      <w:r w:rsidR="00836A5E">
        <w:t>is</w:t>
      </w:r>
      <w:r>
        <w:t xml:space="preserve"> the foundation </w:t>
      </w:r>
      <w:r w:rsidR="00836A5E">
        <w:t>of</w:t>
      </w:r>
      <w:r>
        <w:t xml:space="preserve"> this work.</w:t>
      </w:r>
      <w:r w:rsidR="00B36D85">
        <w:t xml:space="preserve"> To my colleagues at CMR, for their friendship and daily contributions to this work and </w:t>
      </w:r>
      <w:r w:rsidR="009418A4">
        <w:t xml:space="preserve">my </w:t>
      </w:r>
      <w:r w:rsidR="00B36D85">
        <w:t>overall experience during my time at UTK.</w:t>
      </w:r>
      <w:r w:rsidR="009418A4">
        <w:t xml:space="preserve"> </w:t>
      </w:r>
      <w:r>
        <w:t>To my committee</w:t>
      </w:r>
      <w:r w:rsidR="00606D91">
        <w:t>, for their time and opinions, for which I am always thankful</w:t>
      </w:r>
      <w:r>
        <w:t>: Dr. Richard Komistek, Dr. William Hamel, Dr. Aly Fathy, and especially Dr. Mohamed Mahfouz</w:t>
      </w:r>
      <w:r w:rsidR="00B36D85">
        <w:t xml:space="preserve"> – without whom none of this would have been possible</w:t>
      </w:r>
      <w:r>
        <w:t>.</w:t>
      </w:r>
    </w:p>
    <w:p w:rsidR="005D4195" w:rsidRDefault="005D4195" w:rsidP="00F30595">
      <w:pPr>
        <w:spacing w:line="480" w:lineRule="auto"/>
      </w:pPr>
      <w:r>
        <w:tab/>
        <w:t>To Rebecca and Lyndsay: for never killing the messenger.</w:t>
      </w:r>
    </w:p>
    <w:p w:rsidR="001D53B9" w:rsidRDefault="001D53B9" w:rsidP="00F30595">
      <w:pPr>
        <w:spacing w:line="480" w:lineRule="auto"/>
      </w:pPr>
      <w:r>
        <w:tab/>
      </w:r>
      <w:r w:rsidR="007C428D">
        <w:t xml:space="preserve">To </w:t>
      </w:r>
      <w:r>
        <w:t>all my friends and family who have kept me motivated and never stopped asking “So, when do you think you’ll be finished?” in all</w:t>
      </w:r>
      <w:r w:rsidR="00606D91">
        <w:t xml:space="preserve"> of</w:t>
      </w:r>
      <w:r>
        <w:t xml:space="preserve"> its various forms.</w:t>
      </w:r>
    </w:p>
    <w:p w:rsidR="007C428D" w:rsidRDefault="007C428D" w:rsidP="00F30595">
      <w:pPr>
        <w:spacing w:line="480" w:lineRule="auto"/>
      </w:pPr>
      <w:r>
        <w:tab/>
        <w:t>To my parents, for supporting me through too many years of school.</w:t>
      </w:r>
      <w:bookmarkStart w:id="0" w:name="_GoBack"/>
      <w:bookmarkEnd w:id="0"/>
    </w:p>
    <w:p w:rsidR="00236E6D" w:rsidRPr="00F920F6" w:rsidRDefault="00CD73A9" w:rsidP="00F30595">
      <w:pPr>
        <w:spacing w:line="480" w:lineRule="auto"/>
        <w:ind w:firstLine="720"/>
      </w:pPr>
      <w:r w:rsidRPr="00F920F6">
        <w:rPr>
          <w:sz w:val="36"/>
          <w:szCs w:val="36"/>
        </w:rPr>
        <w:br w:type="page"/>
      </w:r>
      <w:r w:rsidR="00D067C3" w:rsidRPr="00612F41">
        <w:rPr>
          <w:b/>
          <w:bCs/>
        </w:rPr>
        <w:lastRenderedPageBreak/>
        <w:t>Abstract</w:t>
      </w:r>
    </w:p>
    <w:p w:rsidR="00236E6D" w:rsidRPr="00F920F6" w:rsidRDefault="00236E6D" w:rsidP="00F30595">
      <w:pPr>
        <w:spacing w:line="480" w:lineRule="auto"/>
      </w:pPr>
    </w:p>
    <w:p w:rsidR="00720DCD" w:rsidRDefault="00F66E43" w:rsidP="00F30595">
      <w:pPr>
        <w:spacing w:line="480" w:lineRule="auto"/>
      </w:pPr>
      <w:r>
        <w:t>Os</w:t>
      </w:r>
      <w:r w:rsidR="00836A5E">
        <w:t>t</w:t>
      </w:r>
      <w:r>
        <w:t>eoarthritis (OA) of the knee is one of the leading causes of chronic disability (along with the hip).  Due to rising healthcare costs associated with OA, it is important to fully understand the disease and how it progresses in the knee. One symptom of knee OA is the degeneration of cartilage in the articulating knee. The cartilage pad plays a major role in painting the biomechanical picture of the knee. This work attempts to quantify</w:t>
      </w:r>
      <w:r w:rsidR="00836A5E">
        <w:t xml:space="preserve"> </w:t>
      </w:r>
      <w:r>
        <w:t>the cartilage thickness of healthy male and female</w:t>
      </w:r>
      <w:r w:rsidR="008662EC">
        <w:t xml:space="preserve"> knees</w:t>
      </w:r>
      <w:r w:rsidR="00836A5E" w:rsidRPr="00836A5E">
        <w:t xml:space="preserve"> using statistical shape models</w:t>
      </w:r>
      <w:r w:rsidR="008662EC">
        <w:t xml:space="preserve"> (SSMs) for a deep knee bend activity</w:t>
      </w:r>
      <w:r>
        <w:t xml:space="preserve">. </w:t>
      </w:r>
      <w:r w:rsidR="008662EC">
        <w:t>Additionally, n</w:t>
      </w:r>
      <w:r>
        <w:t xml:space="preserve">ovel cartilage segmentation from </w:t>
      </w:r>
      <w:r w:rsidR="008662EC">
        <w:t>magnetic resonance imaging (</w:t>
      </w:r>
      <w:r>
        <w:t>MR</w:t>
      </w:r>
      <w:r w:rsidR="008662EC">
        <w:t>I)</w:t>
      </w:r>
      <w:r>
        <w:t xml:space="preserve"> and estimation </w:t>
      </w:r>
      <w:r w:rsidR="008662EC" w:rsidRPr="008662EC">
        <w:t xml:space="preserve">algorithms </w:t>
      </w:r>
      <w:r w:rsidR="008662EC">
        <w:t>from computer tomography (</w:t>
      </w:r>
      <w:r>
        <w:t>CT</w:t>
      </w:r>
      <w:r w:rsidR="008662EC">
        <w:t>)</w:t>
      </w:r>
      <w:r>
        <w:t xml:space="preserve"> or </w:t>
      </w:r>
      <w:r w:rsidR="008662EC">
        <w:t xml:space="preserve">x-rays </w:t>
      </w:r>
      <w:r>
        <w:t xml:space="preserve">are proposed to </w:t>
      </w:r>
      <w:r w:rsidR="008662EC">
        <w:t>facilitate the</w:t>
      </w:r>
      <w:r>
        <w:t xml:space="preserve"> efficient development and </w:t>
      </w:r>
      <w:r w:rsidR="008662EC">
        <w:t xml:space="preserve">accurate </w:t>
      </w:r>
      <w:r>
        <w:t xml:space="preserve">analysis of future treatments related to the knee. Cartilage morphology results suggest distinct patterns of wear in varus, valgus, and neutral degenerative knees, </w:t>
      </w:r>
      <w:r w:rsidR="00BA098C">
        <w:t xml:space="preserve">and </w:t>
      </w:r>
      <w:r w:rsidR="00BA098C" w:rsidRPr="00BA098C">
        <w:t>examination of contact regions during the deep knee bend activity</w:t>
      </w:r>
      <w:r>
        <w:t xml:space="preserve"> further </w:t>
      </w:r>
      <w:r w:rsidR="00BA098C">
        <w:t>emphasizes these patterns</w:t>
      </w:r>
      <w:r>
        <w:t xml:space="preserve">. Segmentation results were achieved that were </w:t>
      </w:r>
      <w:r w:rsidR="008A6881">
        <w:t xml:space="preserve">comparable if not of higher quality </w:t>
      </w:r>
      <w:r>
        <w:t>than existing state</w:t>
      </w:r>
      <w:r w:rsidR="008A6881">
        <w:t>-</w:t>
      </w:r>
      <w:r>
        <w:t>of</w:t>
      </w:r>
      <w:r w:rsidR="008A6881">
        <w:t>-</w:t>
      </w:r>
      <w:r>
        <w:t>the</w:t>
      </w:r>
      <w:r w:rsidR="008A6881">
        <w:t>-</w:t>
      </w:r>
      <w:r>
        <w:t xml:space="preserve">art </w:t>
      </w:r>
      <w:r w:rsidR="008A6881">
        <w:t xml:space="preserve">techniques </w:t>
      </w:r>
      <w:r>
        <w:t>for both femoral and tibial cartilage</w:t>
      </w:r>
      <w:r w:rsidR="008A6881">
        <w:t>. Likewise,</w:t>
      </w:r>
      <w:r w:rsidR="001D53B9">
        <w:t xml:space="preserve"> using the point correspondence properties of SSMs, estimation of articulating cartilage was effective in healthy and degenerative knees. In conclusion, this work provides novel, clinically relevant morphological data to compute segmentation and estimat</w:t>
      </w:r>
      <w:r w:rsidR="008A6881">
        <w:t>e</w:t>
      </w:r>
      <w:r w:rsidR="001D53B9">
        <w:t xml:space="preserve"> new data in </w:t>
      </w:r>
      <w:r w:rsidR="008A6881">
        <w:t xml:space="preserve">such </w:t>
      </w:r>
      <w:r w:rsidR="001D53B9">
        <w:t>a way t</w:t>
      </w:r>
      <w:r w:rsidR="008A6881">
        <w:t xml:space="preserve">o potentially </w:t>
      </w:r>
      <w:r w:rsidR="001D53B9">
        <w:t>contribute to improv</w:t>
      </w:r>
      <w:r w:rsidR="008A6881">
        <w:t>ing</w:t>
      </w:r>
      <w:r w:rsidR="001D53B9">
        <w:t xml:space="preserve"> results and efficiency </w:t>
      </w:r>
      <w:r w:rsidR="008A6881">
        <w:t>in</w:t>
      </w:r>
      <w:r w:rsidR="001D53B9">
        <w:t xml:space="preserve"> evaluat</w:t>
      </w:r>
      <w:r w:rsidR="008A6881">
        <w:t>ion of</w:t>
      </w:r>
      <w:r w:rsidR="001D53B9">
        <w:t xml:space="preserve"> the femorotibial cartilage layer.</w:t>
      </w:r>
    </w:p>
    <w:p w:rsidR="00B36D85" w:rsidRDefault="00B36D85" w:rsidP="00F30595">
      <w:pPr>
        <w:spacing w:line="480" w:lineRule="auto"/>
      </w:pPr>
    </w:p>
    <w:p w:rsidR="00236E6D" w:rsidRDefault="00D067C3" w:rsidP="00F30595">
      <w:pPr>
        <w:rPr>
          <w:bCs/>
        </w:rPr>
      </w:pPr>
      <w:r w:rsidRPr="00612F41">
        <w:rPr>
          <w:b/>
          <w:bCs/>
        </w:rPr>
        <w:lastRenderedPageBreak/>
        <w:t>Table of Contents</w:t>
      </w:r>
    </w:p>
    <w:p w:rsidR="00552852" w:rsidRPr="00F920F6" w:rsidRDefault="00552852" w:rsidP="00F710F9">
      <w:pPr>
        <w:numPr>
          <w:ilvl w:val="12"/>
          <w:numId w:val="0"/>
        </w:numPr>
        <w:jc w:val="center"/>
      </w:pPr>
    </w:p>
    <w:p w:rsidR="00F66E43" w:rsidRDefault="00236E6D">
      <w:pPr>
        <w:pStyle w:val="TOC1"/>
        <w:tabs>
          <w:tab w:val="right" w:leader="dot" w:pos="8630"/>
        </w:tabs>
        <w:rPr>
          <w:rFonts w:asciiTheme="minorHAnsi" w:eastAsiaTheme="minorEastAsia" w:hAnsiTheme="minorHAnsi" w:cstheme="minorBidi"/>
          <w:noProof/>
          <w:sz w:val="22"/>
          <w:szCs w:val="22"/>
          <w:lang w:val="en-CA" w:eastAsia="en-CA"/>
        </w:rPr>
      </w:pPr>
      <w:r w:rsidRPr="00F920F6">
        <w:fldChar w:fldCharType="begin"/>
      </w:r>
      <w:r w:rsidRPr="00F920F6">
        <w:instrText xml:space="preserve"> TOC \o "1-3" \h \z </w:instrText>
      </w:r>
      <w:r w:rsidRPr="00F920F6">
        <w:fldChar w:fldCharType="separate"/>
      </w:r>
      <w:hyperlink w:anchor="_Toc371594358" w:history="1">
        <w:r w:rsidR="00F66E43" w:rsidRPr="009C24B1">
          <w:rPr>
            <w:rStyle w:val="Hyperlink"/>
            <w:noProof/>
          </w:rPr>
          <w:t>Chapter 1 Introduction</w:t>
        </w:r>
        <w:r w:rsidR="00F66E43">
          <w:rPr>
            <w:noProof/>
            <w:webHidden/>
          </w:rPr>
          <w:tab/>
        </w:r>
        <w:r w:rsidR="00F66E43">
          <w:rPr>
            <w:noProof/>
            <w:webHidden/>
          </w:rPr>
          <w:fldChar w:fldCharType="begin"/>
        </w:r>
        <w:r w:rsidR="00F66E43">
          <w:rPr>
            <w:noProof/>
            <w:webHidden/>
          </w:rPr>
          <w:instrText xml:space="preserve"> PAGEREF _Toc371594358 \h </w:instrText>
        </w:r>
        <w:r w:rsidR="00F66E43">
          <w:rPr>
            <w:noProof/>
            <w:webHidden/>
          </w:rPr>
        </w:r>
        <w:r w:rsidR="00F66E43">
          <w:rPr>
            <w:noProof/>
            <w:webHidden/>
          </w:rPr>
          <w:fldChar w:fldCharType="separate"/>
        </w:r>
        <w:r w:rsidR="00C861C5">
          <w:rPr>
            <w:noProof/>
            <w:webHidden/>
          </w:rPr>
          <w:t>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59" w:history="1">
        <w:r w:rsidR="00F66E43" w:rsidRPr="009C24B1">
          <w:rPr>
            <w:rStyle w:val="Hyperlink"/>
            <w:noProof/>
          </w:rPr>
          <w:t>1.1 Osteoarthritis of the Knee</w:t>
        </w:r>
        <w:r w:rsidR="00F66E43">
          <w:rPr>
            <w:noProof/>
            <w:webHidden/>
          </w:rPr>
          <w:tab/>
        </w:r>
        <w:r w:rsidR="00F66E43">
          <w:rPr>
            <w:noProof/>
            <w:webHidden/>
          </w:rPr>
          <w:fldChar w:fldCharType="begin"/>
        </w:r>
        <w:r w:rsidR="00F66E43">
          <w:rPr>
            <w:noProof/>
            <w:webHidden/>
          </w:rPr>
          <w:instrText xml:space="preserve"> PAGEREF _Toc371594359 \h </w:instrText>
        </w:r>
        <w:r w:rsidR="00F66E43">
          <w:rPr>
            <w:noProof/>
            <w:webHidden/>
          </w:rPr>
        </w:r>
        <w:r w:rsidR="00F66E43">
          <w:rPr>
            <w:noProof/>
            <w:webHidden/>
          </w:rPr>
          <w:fldChar w:fldCharType="separate"/>
        </w:r>
        <w:r w:rsidR="00C861C5">
          <w:rPr>
            <w:noProof/>
            <w:webHidden/>
          </w:rPr>
          <w:t>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0" w:history="1">
        <w:r w:rsidR="00F66E43" w:rsidRPr="009C24B1">
          <w:rPr>
            <w:rStyle w:val="Hyperlink"/>
            <w:noProof/>
          </w:rPr>
          <w:t>1.2 Clinical Significance</w:t>
        </w:r>
        <w:r w:rsidR="00F66E43">
          <w:rPr>
            <w:noProof/>
            <w:webHidden/>
          </w:rPr>
          <w:tab/>
        </w:r>
        <w:r w:rsidR="00F66E43">
          <w:rPr>
            <w:noProof/>
            <w:webHidden/>
          </w:rPr>
          <w:fldChar w:fldCharType="begin"/>
        </w:r>
        <w:r w:rsidR="00F66E43">
          <w:rPr>
            <w:noProof/>
            <w:webHidden/>
          </w:rPr>
          <w:instrText xml:space="preserve"> PAGEREF _Toc371594360 \h </w:instrText>
        </w:r>
        <w:r w:rsidR="00F66E43">
          <w:rPr>
            <w:noProof/>
            <w:webHidden/>
          </w:rPr>
        </w:r>
        <w:r w:rsidR="00F66E43">
          <w:rPr>
            <w:noProof/>
            <w:webHidden/>
          </w:rPr>
          <w:fldChar w:fldCharType="separate"/>
        </w:r>
        <w:r w:rsidR="00C861C5">
          <w:rPr>
            <w:noProof/>
            <w:webHidden/>
          </w:rPr>
          <w:t>5</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1" w:history="1">
        <w:r w:rsidR="00F66E43" w:rsidRPr="009C24B1">
          <w:rPr>
            <w:rStyle w:val="Hyperlink"/>
            <w:noProof/>
          </w:rPr>
          <w:t>1.3 Segmentation State of the Art</w:t>
        </w:r>
        <w:r w:rsidR="00F66E43">
          <w:rPr>
            <w:noProof/>
            <w:webHidden/>
          </w:rPr>
          <w:tab/>
        </w:r>
        <w:r w:rsidR="00F66E43">
          <w:rPr>
            <w:noProof/>
            <w:webHidden/>
          </w:rPr>
          <w:fldChar w:fldCharType="begin"/>
        </w:r>
        <w:r w:rsidR="00F66E43">
          <w:rPr>
            <w:noProof/>
            <w:webHidden/>
          </w:rPr>
          <w:instrText xml:space="preserve"> PAGEREF _Toc371594361 \h </w:instrText>
        </w:r>
        <w:r w:rsidR="00F66E43">
          <w:rPr>
            <w:noProof/>
            <w:webHidden/>
          </w:rPr>
        </w:r>
        <w:r w:rsidR="00F66E43">
          <w:rPr>
            <w:noProof/>
            <w:webHidden/>
          </w:rPr>
          <w:fldChar w:fldCharType="separate"/>
        </w:r>
        <w:r w:rsidR="00C861C5">
          <w:rPr>
            <w:noProof/>
            <w:webHidden/>
          </w:rPr>
          <w:t>10</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2" w:history="1">
        <w:r w:rsidR="00F66E43" w:rsidRPr="009C24B1">
          <w:rPr>
            <w:rStyle w:val="Hyperlink"/>
            <w:noProof/>
          </w:rPr>
          <w:t>1.4 Segmentation Challenges</w:t>
        </w:r>
        <w:r w:rsidR="00F66E43">
          <w:rPr>
            <w:noProof/>
            <w:webHidden/>
          </w:rPr>
          <w:tab/>
        </w:r>
        <w:r w:rsidR="00F66E43">
          <w:rPr>
            <w:noProof/>
            <w:webHidden/>
          </w:rPr>
          <w:fldChar w:fldCharType="begin"/>
        </w:r>
        <w:r w:rsidR="00F66E43">
          <w:rPr>
            <w:noProof/>
            <w:webHidden/>
          </w:rPr>
          <w:instrText xml:space="preserve"> PAGEREF _Toc371594362 \h </w:instrText>
        </w:r>
        <w:r w:rsidR="00F66E43">
          <w:rPr>
            <w:noProof/>
            <w:webHidden/>
          </w:rPr>
        </w:r>
        <w:r w:rsidR="00F66E43">
          <w:rPr>
            <w:noProof/>
            <w:webHidden/>
          </w:rPr>
          <w:fldChar w:fldCharType="separate"/>
        </w:r>
        <w:r w:rsidR="00C861C5">
          <w:rPr>
            <w:noProof/>
            <w:webHidden/>
          </w:rPr>
          <w:t>16</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3" w:history="1">
        <w:r w:rsidR="00F66E43" w:rsidRPr="009C24B1">
          <w:rPr>
            <w:rStyle w:val="Hyperlink"/>
            <w:noProof/>
          </w:rPr>
          <w:t>1.5 Estimation of Cartilage Thickness</w:t>
        </w:r>
        <w:r w:rsidR="00F66E43">
          <w:rPr>
            <w:noProof/>
            <w:webHidden/>
          </w:rPr>
          <w:tab/>
        </w:r>
        <w:r w:rsidR="00F66E43">
          <w:rPr>
            <w:noProof/>
            <w:webHidden/>
          </w:rPr>
          <w:fldChar w:fldCharType="begin"/>
        </w:r>
        <w:r w:rsidR="00F66E43">
          <w:rPr>
            <w:noProof/>
            <w:webHidden/>
          </w:rPr>
          <w:instrText xml:space="preserve"> PAGEREF _Toc371594363 \h </w:instrText>
        </w:r>
        <w:r w:rsidR="00F66E43">
          <w:rPr>
            <w:noProof/>
            <w:webHidden/>
          </w:rPr>
        </w:r>
        <w:r w:rsidR="00F66E43">
          <w:rPr>
            <w:noProof/>
            <w:webHidden/>
          </w:rPr>
          <w:fldChar w:fldCharType="separate"/>
        </w:r>
        <w:r w:rsidR="00C861C5">
          <w:rPr>
            <w:noProof/>
            <w:webHidden/>
          </w:rPr>
          <w:t>22</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4" w:history="1">
        <w:r w:rsidR="00F66E43" w:rsidRPr="009C24B1">
          <w:rPr>
            <w:rStyle w:val="Hyperlink"/>
            <w:noProof/>
          </w:rPr>
          <w:t>1.6 Contributions</w:t>
        </w:r>
        <w:r w:rsidR="00F66E43">
          <w:rPr>
            <w:noProof/>
            <w:webHidden/>
          </w:rPr>
          <w:tab/>
        </w:r>
        <w:r w:rsidR="00F66E43">
          <w:rPr>
            <w:noProof/>
            <w:webHidden/>
          </w:rPr>
          <w:fldChar w:fldCharType="begin"/>
        </w:r>
        <w:r w:rsidR="00F66E43">
          <w:rPr>
            <w:noProof/>
            <w:webHidden/>
          </w:rPr>
          <w:instrText xml:space="preserve"> PAGEREF _Toc371594364 \h </w:instrText>
        </w:r>
        <w:r w:rsidR="00F66E43">
          <w:rPr>
            <w:noProof/>
            <w:webHidden/>
          </w:rPr>
        </w:r>
        <w:r w:rsidR="00F66E43">
          <w:rPr>
            <w:noProof/>
            <w:webHidden/>
          </w:rPr>
          <w:fldChar w:fldCharType="separate"/>
        </w:r>
        <w:r w:rsidR="00C861C5">
          <w:rPr>
            <w:noProof/>
            <w:webHidden/>
          </w:rPr>
          <w:t>24</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5" w:history="1">
        <w:r w:rsidR="00F66E43" w:rsidRPr="009C24B1">
          <w:rPr>
            <w:rStyle w:val="Hyperlink"/>
            <w:noProof/>
          </w:rPr>
          <w:t>1.7 Organization of Dissertation</w:t>
        </w:r>
        <w:r w:rsidR="00F66E43">
          <w:rPr>
            <w:noProof/>
            <w:webHidden/>
          </w:rPr>
          <w:tab/>
        </w:r>
        <w:r w:rsidR="00F66E43">
          <w:rPr>
            <w:noProof/>
            <w:webHidden/>
          </w:rPr>
          <w:fldChar w:fldCharType="begin"/>
        </w:r>
        <w:r w:rsidR="00F66E43">
          <w:rPr>
            <w:noProof/>
            <w:webHidden/>
          </w:rPr>
          <w:instrText xml:space="preserve"> PAGEREF _Toc371594365 \h </w:instrText>
        </w:r>
        <w:r w:rsidR="00F66E43">
          <w:rPr>
            <w:noProof/>
            <w:webHidden/>
          </w:rPr>
        </w:r>
        <w:r w:rsidR="00F66E43">
          <w:rPr>
            <w:noProof/>
            <w:webHidden/>
          </w:rPr>
          <w:fldChar w:fldCharType="separate"/>
        </w:r>
        <w:r w:rsidR="00C861C5">
          <w:rPr>
            <w:noProof/>
            <w:webHidden/>
          </w:rPr>
          <w:t>24</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366" w:history="1">
        <w:r w:rsidR="00F66E43" w:rsidRPr="009C24B1">
          <w:rPr>
            <w:rStyle w:val="Hyperlink"/>
            <w:noProof/>
          </w:rPr>
          <w:t>Chapter 2  Imaging of the Knee Joint</w:t>
        </w:r>
        <w:r w:rsidR="00F66E43">
          <w:rPr>
            <w:noProof/>
            <w:webHidden/>
          </w:rPr>
          <w:tab/>
        </w:r>
        <w:r w:rsidR="00F66E43">
          <w:rPr>
            <w:noProof/>
            <w:webHidden/>
          </w:rPr>
          <w:fldChar w:fldCharType="begin"/>
        </w:r>
        <w:r w:rsidR="00F66E43">
          <w:rPr>
            <w:noProof/>
            <w:webHidden/>
          </w:rPr>
          <w:instrText xml:space="preserve"> PAGEREF _Toc371594366 \h </w:instrText>
        </w:r>
        <w:r w:rsidR="00F66E43">
          <w:rPr>
            <w:noProof/>
            <w:webHidden/>
          </w:rPr>
        </w:r>
        <w:r w:rsidR="00F66E43">
          <w:rPr>
            <w:noProof/>
            <w:webHidden/>
          </w:rPr>
          <w:fldChar w:fldCharType="separate"/>
        </w:r>
        <w:r w:rsidR="00C861C5">
          <w:rPr>
            <w:noProof/>
            <w:webHidden/>
          </w:rPr>
          <w:t>27</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67" w:history="1">
        <w:r w:rsidR="00F66E43" w:rsidRPr="009C24B1">
          <w:rPr>
            <w:rStyle w:val="Hyperlink"/>
            <w:noProof/>
          </w:rPr>
          <w:t>2.1 Imaging of Bony Anatomy</w:t>
        </w:r>
        <w:r w:rsidR="00F66E43">
          <w:rPr>
            <w:noProof/>
            <w:webHidden/>
          </w:rPr>
          <w:tab/>
        </w:r>
        <w:r w:rsidR="00F66E43">
          <w:rPr>
            <w:noProof/>
            <w:webHidden/>
          </w:rPr>
          <w:fldChar w:fldCharType="begin"/>
        </w:r>
        <w:r w:rsidR="00F66E43">
          <w:rPr>
            <w:noProof/>
            <w:webHidden/>
          </w:rPr>
          <w:instrText xml:space="preserve"> PAGEREF _Toc371594367 \h </w:instrText>
        </w:r>
        <w:r w:rsidR="00F66E43">
          <w:rPr>
            <w:noProof/>
            <w:webHidden/>
          </w:rPr>
        </w:r>
        <w:r w:rsidR="00F66E43">
          <w:rPr>
            <w:noProof/>
            <w:webHidden/>
          </w:rPr>
          <w:fldChar w:fldCharType="separate"/>
        </w:r>
        <w:r w:rsidR="00C861C5">
          <w:rPr>
            <w:noProof/>
            <w:webHidden/>
          </w:rPr>
          <w:t>27</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68" w:history="1">
        <w:r w:rsidR="00F66E43" w:rsidRPr="009C24B1">
          <w:rPr>
            <w:rStyle w:val="Hyperlink"/>
            <w:noProof/>
          </w:rPr>
          <w:t>2.1.1. CT and X-Ray</w:t>
        </w:r>
        <w:r w:rsidR="00F66E43">
          <w:rPr>
            <w:noProof/>
            <w:webHidden/>
          </w:rPr>
          <w:tab/>
        </w:r>
        <w:r w:rsidR="00F66E43">
          <w:rPr>
            <w:noProof/>
            <w:webHidden/>
          </w:rPr>
          <w:fldChar w:fldCharType="begin"/>
        </w:r>
        <w:r w:rsidR="00F66E43">
          <w:rPr>
            <w:noProof/>
            <w:webHidden/>
          </w:rPr>
          <w:instrText xml:space="preserve"> PAGEREF _Toc371594368 \h </w:instrText>
        </w:r>
        <w:r w:rsidR="00F66E43">
          <w:rPr>
            <w:noProof/>
            <w:webHidden/>
          </w:rPr>
        </w:r>
        <w:r w:rsidR="00F66E43">
          <w:rPr>
            <w:noProof/>
            <w:webHidden/>
          </w:rPr>
          <w:fldChar w:fldCharType="separate"/>
        </w:r>
        <w:r w:rsidR="00C861C5">
          <w:rPr>
            <w:noProof/>
            <w:webHidden/>
          </w:rPr>
          <w:t>29</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69" w:history="1">
        <w:r w:rsidR="00F66E43" w:rsidRPr="009C24B1">
          <w:rPr>
            <w:rStyle w:val="Hyperlink"/>
            <w:noProof/>
          </w:rPr>
          <w:t>2.1.2 MRI</w:t>
        </w:r>
        <w:r w:rsidR="00F66E43">
          <w:rPr>
            <w:noProof/>
            <w:webHidden/>
          </w:rPr>
          <w:tab/>
        </w:r>
        <w:r w:rsidR="00F66E43">
          <w:rPr>
            <w:noProof/>
            <w:webHidden/>
          </w:rPr>
          <w:fldChar w:fldCharType="begin"/>
        </w:r>
        <w:r w:rsidR="00F66E43">
          <w:rPr>
            <w:noProof/>
            <w:webHidden/>
          </w:rPr>
          <w:instrText xml:space="preserve"> PAGEREF _Toc371594369 \h </w:instrText>
        </w:r>
        <w:r w:rsidR="00F66E43">
          <w:rPr>
            <w:noProof/>
            <w:webHidden/>
          </w:rPr>
        </w:r>
        <w:r w:rsidR="00F66E43">
          <w:rPr>
            <w:noProof/>
            <w:webHidden/>
          </w:rPr>
          <w:fldChar w:fldCharType="separate"/>
        </w:r>
        <w:r w:rsidR="00C861C5">
          <w:rPr>
            <w:noProof/>
            <w:webHidden/>
          </w:rPr>
          <w:t>31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70" w:history="1">
        <w:r w:rsidR="00F66E43" w:rsidRPr="009C24B1">
          <w:rPr>
            <w:rStyle w:val="Hyperlink"/>
            <w:noProof/>
          </w:rPr>
          <w:t>2.2 Imaging Knee Joint Cartilage</w:t>
        </w:r>
        <w:r w:rsidR="00F66E43">
          <w:rPr>
            <w:noProof/>
            <w:webHidden/>
          </w:rPr>
          <w:tab/>
        </w:r>
        <w:r w:rsidR="00F66E43">
          <w:rPr>
            <w:noProof/>
            <w:webHidden/>
          </w:rPr>
          <w:fldChar w:fldCharType="begin"/>
        </w:r>
        <w:r w:rsidR="00F66E43">
          <w:rPr>
            <w:noProof/>
            <w:webHidden/>
          </w:rPr>
          <w:instrText xml:space="preserve"> PAGEREF _Toc371594370 \h </w:instrText>
        </w:r>
        <w:r w:rsidR="00F66E43">
          <w:rPr>
            <w:noProof/>
            <w:webHidden/>
          </w:rPr>
        </w:r>
        <w:r w:rsidR="00F66E43">
          <w:rPr>
            <w:noProof/>
            <w:webHidden/>
          </w:rPr>
          <w:fldChar w:fldCharType="separate"/>
        </w:r>
        <w:r w:rsidR="00C861C5">
          <w:rPr>
            <w:noProof/>
            <w:webHidden/>
          </w:rPr>
          <w:t>34</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71" w:history="1">
        <w:r w:rsidR="00F66E43" w:rsidRPr="009C24B1">
          <w:rPr>
            <w:rStyle w:val="Hyperlink"/>
            <w:noProof/>
          </w:rPr>
          <w:t>2.2.1 MRI</w:t>
        </w:r>
        <w:r w:rsidR="00F66E43">
          <w:rPr>
            <w:noProof/>
            <w:webHidden/>
          </w:rPr>
          <w:tab/>
        </w:r>
        <w:r w:rsidR="00F66E43">
          <w:rPr>
            <w:noProof/>
            <w:webHidden/>
          </w:rPr>
          <w:fldChar w:fldCharType="begin"/>
        </w:r>
        <w:r w:rsidR="00F66E43">
          <w:rPr>
            <w:noProof/>
            <w:webHidden/>
          </w:rPr>
          <w:instrText xml:space="preserve"> PAGEREF _Toc371594371 \h </w:instrText>
        </w:r>
        <w:r w:rsidR="00F66E43">
          <w:rPr>
            <w:noProof/>
            <w:webHidden/>
          </w:rPr>
        </w:r>
        <w:r w:rsidR="00F66E43">
          <w:rPr>
            <w:noProof/>
            <w:webHidden/>
          </w:rPr>
          <w:fldChar w:fldCharType="separate"/>
        </w:r>
        <w:r w:rsidR="00C861C5">
          <w:rPr>
            <w:noProof/>
            <w:webHidden/>
          </w:rPr>
          <w:t>34</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72" w:history="1">
        <w:r w:rsidR="00F66E43" w:rsidRPr="009C24B1">
          <w:rPr>
            <w:rStyle w:val="Hyperlink"/>
            <w:noProof/>
          </w:rPr>
          <w:t>2.2.3 CT and X-Ray</w:t>
        </w:r>
        <w:r w:rsidR="00F66E43">
          <w:rPr>
            <w:noProof/>
            <w:webHidden/>
          </w:rPr>
          <w:tab/>
        </w:r>
        <w:r w:rsidR="00F66E43">
          <w:rPr>
            <w:noProof/>
            <w:webHidden/>
          </w:rPr>
          <w:fldChar w:fldCharType="begin"/>
        </w:r>
        <w:r w:rsidR="00F66E43">
          <w:rPr>
            <w:noProof/>
            <w:webHidden/>
          </w:rPr>
          <w:instrText xml:space="preserve"> PAGEREF _Toc371594372 \h </w:instrText>
        </w:r>
        <w:r w:rsidR="00F66E43">
          <w:rPr>
            <w:noProof/>
            <w:webHidden/>
          </w:rPr>
        </w:r>
        <w:r w:rsidR="00F66E43">
          <w:rPr>
            <w:noProof/>
            <w:webHidden/>
          </w:rPr>
          <w:fldChar w:fldCharType="separate"/>
        </w:r>
        <w:r w:rsidR="00C861C5">
          <w:rPr>
            <w:noProof/>
            <w:webHidden/>
          </w:rPr>
          <w:t>37</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373" w:history="1">
        <w:r w:rsidR="00F66E43" w:rsidRPr="009C24B1">
          <w:rPr>
            <w:rStyle w:val="Hyperlink"/>
            <w:noProof/>
          </w:rPr>
          <w:t>Chapter 3  Segmentation of Bony Anatomy</w:t>
        </w:r>
        <w:r w:rsidR="00F66E43">
          <w:rPr>
            <w:noProof/>
            <w:webHidden/>
          </w:rPr>
          <w:tab/>
        </w:r>
        <w:r w:rsidR="00F66E43">
          <w:rPr>
            <w:noProof/>
            <w:webHidden/>
          </w:rPr>
          <w:fldChar w:fldCharType="begin"/>
        </w:r>
        <w:r w:rsidR="00F66E43">
          <w:rPr>
            <w:noProof/>
            <w:webHidden/>
          </w:rPr>
          <w:instrText xml:space="preserve"> PAGEREF _Toc371594373 \h </w:instrText>
        </w:r>
        <w:r w:rsidR="00F66E43">
          <w:rPr>
            <w:noProof/>
            <w:webHidden/>
          </w:rPr>
        </w:r>
        <w:r w:rsidR="00F66E43">
          <w:rPr>
            <w:noProof/>
            <w:webHidden/>
          </w:rPr>
          <w:fldChar w:fldCharType="separate"/>
        </w:r>
        <w:r w:rsidR="00C861C5">
          <w:rPr>
            <w:noProof/>
            <w:webHidden/>
          </w:rPr>
          <w:t>40</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74" w:history="1">
        <w:r w:rsidR="00F66E43" w:rsidRPr="009C24B1">
          <w:rPr>
            <w:rStyle w:val="Hyperlink"/>
            <w:noProof/>
          </w:rPr>
          <w:t>3.1 Segmentation using SSM</w:t>
        </w:r>
        <w:r w:rsidR="00F66E43">
          <w:rPr>
            <w:noProof/>
            <w:webHidden/>
          </w:rPr>
          <w:tab/>
        </w:r>
        <w:r w:rsidR="00F66E43">
          <w:rPr>
            <w:noProof/>
            <w:webHidden/>
          </w:rPr>
          <w:fldChar w:fldCharType="begin"/>
        </w:r>
        <w:r w:rsidR="00F66E43">
          <w:rPr>
            <w:noProof/>
            <w:webHidden/>
          </w:rPr>
          <w:instrText xml:space="preserve"> PAGEREF _Toc371594374 \h </w:instrText>
        </w:r>
        <w:r w:rsidR="00F66E43">
          <w:rPr>
            <w:noProof/>
            <w:webHidden/>
          </w:rPr>
        </w:r>
        <w:r w:rsidR="00F66E43">
          <w:rPr>
            <w:noProof/>
            <w:webHidden/>
          </w:rPr>
          <w:fldChar w:fldCharType="separate"/>
        </w:r>
        <w:r w:rsidR="00C861C5">
          <w:rPr>
            <w:noProof/>
            <w:webHidden/>
          </w:rPr>
          <w:t>40</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75" w:history="1">
        <w:r w:rsidR="00F66E43" w:rsidRPr="009C24B1">
          <w:rPr>
            <w:rStyle w:val="Hyperlink"/>
            <w:noProof/>
          </w:rPr>
          <w:t>3.1.1 Building the SSM</w:t>
        </w:r>
        <w:r w:rsidR="00F66E43">
          <w:rPr>
            <w:noProof/>
            <w:webHidden/>
          </w:rPr>
          <w:tab/>
        </w:r>
        <w:r w:rsidR="00F66E43">
          <w:rPr>
            <w:noProof/>
            <w:webHidden/>
          </w:rPr>
          <w:fldChar w:fldCharType="begin"/>
        </w:r>
        <w:r w:rsidR="00F66E43">
          <w:rPr>
            <w:noProof/>
            <w:webHidden/>
          </w:rPr>
          <w:instrText xml:space="preserve"> PAGEREF _Toc371594375 \h </w:instrText>
        </w:r>
        <w:r w:rsidR="00F66E43">
          <w:rPr>
            <w:noProof/>
            <w:webHidden/>
          </w:rPr>
        </w:r>
        <w:r w:rsidR="00F66E43">
          <w:rPr>
            <w:noProof/>
            <w:webHidden/>
          </w:rPr>
          <w:fldChar w:fldCharType="separate"/>
        </w:r>
        <w:r w:rsidR="00C861C5">
          <w:rPr>
            <w:noProof/>
            <w:webHidden/>
          </w:rPr>
          <w:t>41</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76" w:history="1">
        <w:r w:rsidR="00F66E43" w:rsidRPr="009C24B1">
          <w:rPr>
            <w:rStyle w:val="Hyperlink"/>
            <w:noProof/>
          </w:rPr>
          <w:t>3.1.2 Segmentation with SSM</w:t>
        </w:r>
        <w:r w:rsidR="00F66E43">
          <w:rPr>
            <w:noProof/>
            <w:webHidden/>
          </w:rPr>
          <w:tab/>
        </w:r>
        <w:r w:rsidR="00F66E43">
          <w:rPr>
            <w:noProof/>
            <w:webHidden/>
          </w:rPr>
          <w:fldChar w:fldCharType="begin"/>
        </w:r>
        <w:r w:rsidR="00F66E43">
          <w:rPr>
            <w:noProof/>
            <w:webHidden/>
          </w:rPr>
          <w:instrText xml:space="preserve"> PAGEREF _Toc371594376 \h </w:instrText>
        </w:r>
        <w:r w:rsidR="00F66E43">
          <w:rPr>
            <w:noProof/>
            <w:webHidden/>
          </w:rPr>
        </w:r>
        <w:r w:rsidR="00F66E43">
          <w:rPr>
            <w:noProof/>
            <w:webHidden/>
          </w:rPr>
          <w:fldChar w:fldCharType="separate"/>
        </w:r>
        <w:r w:rsidR="00C861C5">
          <w:rPr>
            <w:noProof/>
            <w:webHidden/>
          </w:rPr>
          <w:t>43</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77" w:history="1">
        <w:r w:rsidR="00F66E43" w:rsidRPr="009C24B1">
          <w:rPr>
            <w:rStyle w:val="Hyperlink"/>
            <w:noProof/>
          </w:rPr>
          <w:t>3.2 Anchor Point Refinement</w:t>
        </w:r>
        <w:r w:rsidR="00F66E43">
          <w:rPr>
            <w:noProof/>
            <w:webHidden/>
          </w:rPr>
          <w:tab/>
        </w:r>
        <w:r w:rsidR="00F66E43">
          <w:rPr>
            <w:noProof/>
            <w:webHidden/>
          </w:rPr>
          <w:fldChar w:fldCharType="begin"/>
        </w:r>
        <w:r w:rsidR="00F66E43">
          <w:rPr>
            <w:noProof/>
            <w:webHidden/>
          </w:rPr>
          <w:instrText xml:space="preserve"> PAGEREF _Toc371594377 \h </w:instrText>
        </w:r>
        <w:r w:rsidR="00F66E43">
          <w:rPr>
            <w:noProof/>
            <w:webHidden/>
          </w:rPr>
        </w:r>
        <w:r w:rsidR="00F66E43">
          <w:rPr>
            <w:noProof/>
            <w:webHidden/>
          </w:rPr>
          <w:fldChar w:fldCharType="separate"/>
        </w:r>
        <w:r w:rsidR="00C861C5">
          <w:rPr>
            <w:noProof/>
            <w:webHidden/>
          </w:rPr>
          <w:t>51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78" w:history="1">
        <w:r w:rsidR="00F66E43" w:rsidRPr="009C24B1">
          <w:rPr>
            <w:rStyle w:val="Hyperlink"/>
            <w:noProof/>
          </w:rPr>
          <w:t>3.3 Atlas Parameters</w:t>
        </w:r>
        <w:r w:rsidR="00F66E43">
          <w:rPr>
            <w:noProof/>
            <w:webHidden/>
          </w:rPr>
          <w:tab/>
        </w:r>
        <w:r w:rsidR="00F66E43">
          <w:rPr>
            <w:noProof/>
            <w:webHidden/>
          </w:rPr>
          <w:fldChar w:fldCharType="begin"/>
        </w:r>
        <w:r w:rsidR="00F66E43">
          <w:rPr>
            <w:noProof/>
            <w:webHidden/>
          </w:rPr>
          <w:instrText xml:space="preserve"> PAGEREF _Toc371594378 \h </w:instrText>
        </w:r>
        <w:r w:rsidR="00F66E43">
          <w:rPr>
            <w:noProof/>
            <w:webHidden/>
          </w:rPr>
        </w:r>
        <w:r w:rsidR="00F66E43">
          <w:rPr>
            <w:noProof/>
            <w:webHidden/>
          </w:rPr>
          <w:fldChar w:fldCharType="separate"/>
        </w:r>
        <w:r w:rsidR="00C861C5">
          <w:rPr>
            <w:noProof/>
            <w:webHidden/>
          </w:rPr>
          <w:t>51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79" w:history="1">
        <w:r w:rsidR="00F66E43" w:rsidRPr="009C24B1">
          <w:rPr>
            <w:rStyle w:val="Hyperlink"/>
            <w:noProof/>
          </w:rPr>
          <w:t>3.4 Use of Segmented Bones</w:t>
        </w:r>
        <w:r w:rsidR="00F66E43">
          <w:rPr>
            <w:noProof/>
            <w:webHidden/>
          </w:rPr>
          <w:tab/>
        </w:r>
        <w:r w:rsidR="00F66E43">
          <w:rPr>
            <w:noProof/>
            <w:webHidden/>
          </w:rPr>
          <w:fldChar w:fldCharType="begin"/>
        </w:r>
        <w:r w:rsidR="00F66E43">
          <w:rPr>
            <w:noProof/>
            <w:webHidden/>
          </w:rPr>
          <w:instrText xml:space="preserve"> PAGEREF _Toc371594379 \h </w:instrText>
        </w:r>
        <w:r w:rsidR="00F66E43">
          <w:rPr>
            <w:noProof/>
            <w:webHidden/>
          </w:rPr>
        </w:r>
        <w:r w:rsidR="00F66E43">
          <w:rPr>
            <w:noProof/>
            <w:webHidden/>
          </w:rPr>
          <w:fldChar w:fldCharType="separate"/>
        </w:r>
        <w:r w:rsidR="00C861C5">
          <w:rPr>
            <w:noProof/>
            <w:webHidden/>
          </w:rPr>
          <w:t>54</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380" w:history="1">
        <w:r w:rsidR="00F66E43" w:rsidRPr="009C24B1">
          <w:rPr>
            <w:rStyle w:val="Hyperlink"/>
            <w:noProof/>
          </w:rPr>
          <w:t>Chapter 4 Morphological Changes in Osteoarthritic Knees</w:t>
        </w:r>
        <w:r w:rsidR="00F66E43">
          <w:rPr>
            <w:noProof/>
            <w:webHidden/>
          </w:rPr>
          <w:tab/>
        </w:r>
        <w:r w:rsidR="00F66E43">
          <w:rPr>
            <w:noProof/>
            <w:webHidden/>
          </w:rPr>
          <w:fldChar w:fldCharType="begin"/>
        </w:r>
        <w:r w:rsidR="00F66E43">
          <w:rPr>
            <w:noProof/>
            <w:webHidden/>
          </w:rPr>
          <w:instrText xml:space="preserve"> PAGEREF _Toc371594380 \h </w:instrText>
        </w:r>
        <w:r w:rsidR="00F66E43">
          <w:rPr>
            <w:noProof/>
            <w:webHidden/>
          </w:rPr>
        </w:r>
        <w:r w:rsidR="00F66E43">
          <w:rPr>
            <w:noProof/>
            <w:webHidden/>
          </w:rPr>
          <w:fldChar w:fldCharType="separate"/>
        </w:r>
        <w:r w:rsidR="00C861C5">
          <w:rPr>
            <w:noProof/>
            <w:webHidden/>
          </w:rPr>
          <w:t>55</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81" w:history="1">
        <w:r w:rsidR="00F66E43" w:rsidRPr="009C24B1">
          <w:rPr>
            <w:rStyle w:val="Hyperlink"/>
            <w:noProof/>
          </w:rPr>
          <w:t>4.1 Cartilage Thickness Distribution</w:t>
        </w:r>
        <w:r w:rsidR="00F66E43">
          <w:rPr>
            <w:noProof/>
            <w:webHidden/>
          </w:rPr>
          <w:tab/>
        </w:r>
        <w:r w:rsidR="00F66E43">
          <w:rPr>
            <w:noProof/>
            <w:webHidden/>
          </w:rPr>
          <w:fldChar w:fldCharType="begin"/>
        </w:r>
        <w:r w:rsidR="00F66E43">
          <w:rPr>
            <w:noProof/>
            <w:webHidden/>
          </w:rPr>
          <w:instrText xml:space="preserve"> PAGEREF _Toc371594381 \h </w:instrText>
        </w:r>
        <w:r w:rsidR="00F66E43">
          <w:rPr>
            <w:noProof/>
            <w:webHidden/>
          </w:rPr>
        </w:r>
        <w:r w:rsidR="00F66E43">
          <w:rPr>
            <w:noProof/>
            <w:webHidden/>
          </w:rPr>
          <w:fldChar w:fldCharType="separate"/>
        </w:r>
        <w:r w:rsidR="00C861C5">
          <w:rPr>
            <w:noProof/>
            <w:webHidden/>
          </w:rPr>
          <w:t>55</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82" w:history="1">
        <w:r w:rsidR="00F66E43" w:rsidRPr="009C24B1">
          <w:rPr>
            <w:rStyle w:val="Hyperlink"/>
            <w:noProof/>
          </w:rPr>
          <w:t>4.2 Methods</w:t>
        </w:r>
        <w:r w:rsidR="00F66E43">
          <w:rPr>
            <w:noProof/>
            <w:webHidden/>
          </w:rPr>
          <w:tab/>
        </w:r>
        <w:r w:rsidR="00F66E43">
          <w:rPr>
            <w:noProof/>
            <w:webHidden/>
          </w:rPr>
          <w:fldChar w:fldCharType="begin"/>
        </w:r>
        <w:r w:rsidR="00F66E43">
          <w:rPr>
            <w:noProof/>
            <w:webHidden/>
          </w:rPr>
          <w:instrText xml:space="preserve"> PAGEREF _Toc371594382 \h </w:instrText>
        </w:r>
        <w:r w:rsidR="00F66E43">
          <w:rPr>
            <w:noProof/>
            <w:webHidden/>
          </w:rPr>
        </w:r>
        <w:r w:rsidR="00F66E43">
          <w:rPr>
            <w:noProof/>
            <w:webHidden/>
          </w:rPr>
          <w:fldChar w:fldCharType="separate"/>
        </w:r>
        <w:r w:rsidR="00C861C5">
          <w:rPr>
            <w:noProof/>
            <w:webHidden/>
          </w:rPr>
          <w:t>57</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83" w:history="1">
        <w:r w:rsidR="00F66E43" w:rsidRPr="009C24B1">
          <w:rPr>
            <w:rStyle w:val="Hyperlink"/>
            <w:noProof/>
          </w:rPr>
          <w:t>4.2.1 Subject Selection</w:t>
        </w:r>
        <w:r w:rsidR="00F66E43">
          <w:rPr>
            <w:noProof/>
            <w:webHidden/>
          </w:rPr>
          <w:tab/>
        </w:r>
        <w:r w:rsidR="00F66E43">
          <w:rPr>
            <w:noProof/>
            <w:webHidden/>
          </w:rPr>
          <w:fldChar w:fldCharType="begin"/>
        </w:r>
        <w:r w:rsidR="00F66E43">
          <w:rPr>
            <w:noProof/>
            <w:webHidden/>
          </w:rPr>
          <w:instrText xml:space="preserve"> PAGEREF _Toc371594383 \h </w:instrText>
        </w:r>
        <w:r w:rsidR="00F66E43">
          <w:rPr>
            <w:noProof/>
            <w:webHidden/>
          </w:rPr>
        </w:r>
        <w:r w:rsidR="00F66E43">
          <w:rPr>
            <w:noProof/>
            <w:webHidden/>
          </w:rPr>
          <w:fldChar w:fldCharType="separate"/>
        </w:r>
        <w:r w:rsidR="00C861C5">
          <w:rPr>
            <w:noProof/>
            <w:webHidden/>
          </w:rPr>
          <w:t>57</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84" w:history="1">
        <w:r w:rsidR="00F66E43" w:rsidRPr="009C24B1">
          <w:rPr>
            <w:rStyle w:val="Hyperlink"/>
            <w:noProof/>
          </w:rPr>
          <w:t>4.2.2 Cartilage Thickness Calculation</w:t>
        </w:r>
        <w:r w:rsidR="00F66E43">
          <w:rPr>
            <w:noProof/>
            <w:webHidden/>
          </w:rPr>
          <w:tab/>
        </w:r>
        <w:r w:rsidR="00F66E43">
          <w:rPr>
            <w:noProof/>
            <w:webHidden/>
          </w:rPr>
          <w:fldChar w:fldCharType="begin"/>
        </w:r>
        <w:r w:rsidR="00F66E43">
          <w:rPr>
            <w:noProof/>
            <w:webHidden/>
          </w:rPr>
          <w:instrText xml:space="preserve"> PAGEREF _Toc371594384 \h </w:instrText>
        </w:r>
        <w:r w:rsidR="00F66E43">
          <w:rPr>
            <w:noProof/>
            <w:webHidden/>
          </w:rPr>
        </w:r>
        <w:r w:rsidR="00F66E43">
          <w:rPr>
            <w:noProof/>
            <w:webHidden/>
          </w:rPr>
          <w:fldChar w:fldCharType="separate"/>
        </w:r>
        <w:r w:rsidR="00C861C5">
          <w:rPr>
            <w:noProof/>
            <w:webHidden/>
          </w:rPr>
          <w:t>59</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85" w:history="1">
        <w:r w:rsidR="00F66E43" w:rsidRPr="009C24B1">
          <w:rPr>
            <w:rStyle w:val="Hyperlink"/>
            <w:noProof/>
          </w:rPr>
          <w:t>4.2.3 Cartilage Thickness Analysis</w:t>
        </w:r>
        <w:r w:rsidR="00F66E43">
          <w:rPr>
            <w:noProof/>
            <w:webHidden/>
          </w:rPr>
          <w:tab/>
        </w:r>
        <w:r w:rsidR="00F66E43">
          <w:rPr>
            <w:noProof/>
            <w:webHidden/>
          </w:rPr>
          <w:fldChar w:fldCharType="begin"/>
        </w:r>
        <w:r w:rsidR="00F66E43">
          <w:rPr>
            <w:noProof/>
            <w:webHidden/>
          </w:rPr>
          <w:instrText xml:space="preserve"> PAGEREF _Toc371594385 \h </w:instrText>
        </w:r>
        <w:r w:rsidR="00F66E43">
          <w:rPr>
            <w:noProof/>
            <w:webHidden/>
          </w:rPr>
        </w:r>
        <w:r w:rsidR="00F66E43">
          <w:rPr>
            <w:noProof/>
            <w:webHidden/>
          </w:rPr>
          <w:fldChar w:fldCharType="separate"/>
        </w:r>
        <w:r w:rsidR="00C861C5">
          <w:rPr>
            <w:noProof/>
            <w:webHidden/>
          </w:rPr>
          <w:t>62</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86" w:history="1">
        <w:r w:rsidR="00F66E43" w:rsidRPr="009C24B1">
          <w:rPr>
            <w:rStyle w:val="Hyperlink"/>
            <w:noProof/>
          </w:rPr>
          <w:t>4.3 Results</w:t>
        </w:r>
        <w:r w:rsidR="00F66E43">
          <w:rPr>
            <w:noProof/>
            <w:webHidden/>
          </w:rPr>
          <w:tab/>
        </w:r>
        <w:r w:rsidR="00F66E43">
          <w:rPr>
            <w:noProof/>
            <w:webHidden/>
          </w:rPr>
          <w:fldChar w:fldCharType="begin"/>
        </w:r>
        <w:r w:rsidR="00F66E43">
          <w:rPr>
            <w:noProof/>
            <w:webHidden/>
          </w:rPr>
          <w:instrText xml:space="preserve"> PAGEREF _Toc371594386 \h </w:instrText>
        </w:r>
        <w:r w:rsidR="00F66E43">
          <w:rPr>
            <w:noProof/>
            <w:webHidden/>
          </w:rPr>
        </w:r>
        <w:r w:rsidR="00F66E43">
          <w:rPr>
            <w:noProof/>
            <w:webHidden/>
          </w:rPr>
          <w:fldChar w:fldCharType="separate"/>
        </w:r>
        <w:r w:rsidR="00C861C5">
          <w:rPr>
            <w:noProof/>
            <w:webHidden/>
          </w:rPr>
          <w:t>62</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87" w:history="1">
        <w:r w:rsidR="00F66E43" w:rsidRPr="009C24B1">
          <w:rPr>
            <w:rStyle w:val="Hyperlink"/>
            <w:noProof/>
          </w:rPr>
          <w:t>4.3.1 Healthy Cartilage</w:t>
        </w:r>
        <w:r w:rsidR="00F66E43">
          <w:rPr>
            <w:noProof/>
            <w:webHidden/>
          </w:rPr>
          <w:tab/>
        </w:r>
        <w:r w:rsidR="00F66E43">
          <w:rPr>
            <w:noProof/>
            <w:webHidden/>
          </w:rPr>
          <w:fldChar w:fldCharType="begin"/>
        </w:r>
        <w:r w:rsidR="00F66E43">
          <w:rPr>
            <w:noProof/>
            <w:webHidden/>
          </w:rPr>
          <w:instrText xml:space="preserve"> PAGEREF _Toc371594387 \h </w:instrText>
        </w:r>
        <w:r w:rsidR="00F66E43">
          <w:rPr>
            <w:noProof/>
            <w:webHidden/>
          </w:rPr>
        </w:r>
        <w:r w:rsidR="00F66E43">
          <w:rPr>
            <w:noProof/>
            <w:webHidden/>
          </w:rPr>
          <w:fldChar w:fldCharType="separate"/>
        </w:r>
        <w:r w:rsidR="00C861C5">
          <w:rPr>
            <w:noProof/>
            <w:webHidden/>
          </w:rPr>
          <w:t>62</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88" w:history="1">
        <w:r w:rsidR="00F66E43" w:rsidRPr="009C24B1">
          <w:rPr>
            <w:rStyle w:val="Hyperlink"/>
            <w:noProof/>
          </w:rPr>
          <w:t>4.3.2 Osteoarthritic Cartilage Maps</w:t>
        </w:r>
        <w:r w:rsidR="00F66E43">
          <w:rPr>
            <w:noProof/>
            <w:webHidden/>
          </w:rPr>
          <w:tab/>
        </w:r>
        <w:r w:rsidR="00F66E43">
          <w:rPr>
            <w:noProof/>
            <w:webHidden/>
          </w:rPr>
          <w:fldChar w:fldCharType="begin"/>
        </w:r>
        <w:r w:rsidR="00F66E43">
          <w:rPr>
            <w:noProof/>
            <w:webHidden/>
          </w:rPr>
          <w:instrText xml:space="preserve"> PAGEREF _Toc371594388 \h </w:instrText>
        </w:r>
        <w:r w:rsidR="00F66E43">
          <w:rPr>
            <w:noProof/>
            <w:webHidden/>
          </w:rPr>
        </w:r>
        <w:r w:rsidR="00F66E43">
          <w:rPr>
            <w:noProof/>
            <w:webHidden/>
          </w:rPr>
          <w:fldChar w:fldCharType="separate"/>
        </w:r>
        <w:r w:rsidR="00C861C5">
          <w:rPr>
            <w:noProof/>
            <w:webHidden/>
          </w:rPr>
          <w:t>67</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89" w:history="1">
        <w:r w:rsidR="00F66E43" w:rsidRPr="009C24B1">
          <w:rPr>
            <w:rStyle w:val="Hyperlink"/>
            <w:noProof/>
          </w:rPr>
          <w:t>4.4 Kinematic Evaluation of Pathological Wear</w:t>
        </w:r>
        <w:r w:rsidR="00F66E43">
          <w:rPr>
            <w:noProof/>
            <w:webHidden/>
          </w:rPr>
          <w:tab/>
        </w:r>
        <w:r w:rsidR="00F66E43">
          <w:rPr>
            <w:noProof/>
            <w:webHidden/>
          </w:rPr>
          <w:fldChar w:fldCharType="begin"/>
        </w:r>
        <w:r w:rsidR="00F66E43">
          <w:rPr>
            <w:noProof/>
            <w:webHidden/>
          </w:rPr>
          <w:instrText xml:space="preserve"> PAGEREF _Toc371594389 \h </w:instrText>
        </w:r>
        <w:r w:rsidR="00F66E43">
          <w:rPr>
            <w:noProof/>
            <w:webHidden/>
          </w:rPr>
        </w:r>
        <w:r w:rsidR="00F66E43">
          <w:rPr>
            <w:noProof/>
            <w:webHidden/>
          </w:rPr>
          <w:fldChar w:fldCharType="separate"/>
        </w:r>
        <w:r w:rsidR="00C861C5">
          <w:rPr>
            <w:noProof/>
            <w:webHidden/>
          </w:rPr>
          <w:t>82</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90" w:history="1">
        <w:r w:rsidR="00F66E43" w:rsidRPr="009C24B1">
          <w:rPr>
            <w:rStyle w:val="Hyperlink"/>
            <w:noProof/>
          </w:rPr>
          <w:t>4.4 Conclusions</w:t>
        </w:r>
        <w:r w:rsidR="00F66E43">
          <w:rPr>
            <w:noProof/>
            <w:webHidden/>
          </w:rPr>
          <w:tab/>
        </w:r>
        <w:r w:rsidR="00F66E43">
          <w:rPr>
            <w:noProof/>
            <w:webHidden/>
          </w:rPr>
          <w:fldChar w:fldCharType="begin"/>
        </w:r>
        <w:r w:rsidR="00F66E43">
          <w:rPr>
            <w:noProof/>
            <w:webHidden/>
          </w:rPr>
          <w:instrText xml:space="preserve"> PAGEREF _Toc371594390 \h </w:instrText>
        </w:r>
        <w:r w:rsidR="00F66E43">
          <w:rPr>
            <w:noProof/>
            <w:webHidden/>
          </w:rPr>
        </w:r>
        <w:r w:rsidR="00F66E43">
          <w:rPr>
            <w:noProof/>
            <w:webHidden/>
          </w:rPr>
          <w:fldChar w:fldCharType="separate"/>
        </w:r>
        <w:r w:rsidR="00C861C5">
          <w:rPr>
            <w:noProof/>
            <w:webHidden/>
          </w:rPr>
          <w:t>87</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391" w:history="1">
        <w:r w:rsidR="00F66E43" w:rsidRPr="009C24B1">
          <w:rPr>
            <w:rStyle w:val="Hyperlink"/>
            <w:noProof/>
          </w:rPr>
          <w:t>Chapter 5 Local Supervised Learning for Cartilage Segmentation</w:t>
        </w:r>
        <w:r w:rsidR="00F66E43">
          <w:rPr>
            <w:noProof/>
            <w:webHidden/>
          </w:rPr>
          <w:tab/>
        </w:r>
        <w:r w:rsidR="00F66E43">
          <w:rPr>
            <w:noProof/>
            <w:webHidden/>
          </w:rPr>
          <w:fldChar w:fldCharType="begin"/>
        </w:r>
        <w:r w:rsidR="00F66E43">
          <w:rPr>
            <w:noProof/>
            <w:webHidden/>
          </w:rPr>
          <w:instrText xml:space="preserve"> PAGEREF _Toc371594391 \h </w:instrText>
        </w:r>
        <w:r w:rsidR="00F66E43">
          <w:rPr>
            <w:noProof/>
            <w:webHidden/>
          </w:rPr>
        </w:r>
        <w:r w:rsidR="00F66E43">
          <w:rPr>
            <w:noProof/>
            <w:webHidden/>
          </w:rPr>
          <w:fldChar w:fldCharType="separate"/>
        </w:r>
        <w:r w:rsidR="00C861C5">
          <w:rPr>
            <w:noProof/>
            <w:webHidden/>
          </w:rPr>
          <w:t>89</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92" w:history="1">
        <w:r w:rsidR="00F66E43" w:rsidRPr="009C24B1">
          <w:rPr>
            <w:rStyle w:val="Hyperlink"/>
            <w:noProof/>
          </w:rPr>
          <w:t>5.1 Classifiers and Point Correspondence</w:t>
        </w:r>
        <w:r w:rsidR="00F66E43">
          <w:rPr>
            <w:noProof/>
            <w:webHidden/>
          </w:rPr>
          <w:tab/>
        </w:r>
        <w:r w:rsidR="00F66E43">
          <w:rPr>
            <w:noProof/>
            <w:webHidden/>
          </w:rPr>
          <w:fldChar w:fldCharType="begin"/>
        </w:r>
        <w:r w:rsidR="00F66E43">
          <w:rPr>
            <w:noProof/>
            <w:webHidden/>
          </w:rPr>
          <w:instrText xml:space="preserve"> PAGEREF _Toc371594392 \h </w:instrText>
        </w:r>
        <w:r w:rsidR="00F66E43">
          <w:rPr>
            <w:noProof/>
            <w:webHidden/>
          </w:rPr>
        </w:r>
        <w:r w:rsidR="00F66E43">
          <w:rPr>
            <w:noProof/>
            <w:webHidden/>
          </w:rPr>
          <w:fldChar w:fldCharType="separate"/>
        </w:r>
        <w:r w:rsidR="00C861C5">
          <w:rPr>
            <w:noProof/>
            <w:webHidden/>
          </w:rPr>
          <w:t>89</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93" w:history="1">
        <w:r w:rsidR="00F66E43" w:rsidRPr="009C24B1">
          <w:rPr>
            <w:rStyle w:val="Hyperlink"/>
            <w:noProof/>
          </w:rPr>
          <w:t>5.2 Extracting Feature Vectors and Targets</w:t>
        </w:r>
        <w:r w:rsidR="00F66E43">
          <w:rPr>
            <w:noProof/>
            <w:webHidden/>
          </w:rPr>
          <w:tab/>
        </w:r>
        <w:r w:rsidR="00F66E43">
          <w:rPr>
            <w:noProof/>
            <w:webHidden/>
          </w:rPr>
          <w:fldChar w:fldCharType="begin"/>
        </w:r>
        <w:r w:rsidR="00F66E43">
          <w:rPr>
            <w:noProof/>
            <w:webHidden/>
          </w:rPr>
          <w:instrText xml:space="preserve"> PAGEREF _Toc371594393 \h </w:instrText>
        </w:r>
        <w:r w:rsidR="00F66E43">
          <w:rPr>
            <w:noProof/>
            <w:webHidden/>
          </w:rPr>
        </w:r>
        <w:r w:rsidR="00F66E43">
          <w:rPr>
            <w:noProof/>
            <w:webHidden/>
          </w:rPr>
          <w:fldChar w:fldCharType="separate"/>
        </w:r>
        <w:r w:rsidR="00C861C5">
          <w:rPr>
            <w:noProof/>
            <w:webHidden/>
          </w:rPr>
          <w:t>91</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94" w:history="1">
        <w:r w:rsidR="00F66E43" w:rsidRPr="009C24B1">
          <w:rPr>
            <w:rStyle w:val="Hyperlink"/>
            <w:noProof/>
          </w:rPr>
          <w:t>5.2.1 Defining the Bone-Cartilage-Interface and Cartilage Labels</w:t>
        </w:r>
        <w:r w:rsidR="00F66E43">
          <w:rPr>
            <w:noProof/>
            <w:webHidden/>
          </w:rPr>
          <w:tab/>
        </w:r>
        <w:r w:rsidR="00F66E43">
          <w:rPr>
            <w:noProof/>
            <w:webHidden/>
          </w:rPr>
          <w:fldChar w:fldCharType="begin"/>
        </w:r>
        <w:r w:rsidR="00F66E43">
          <w:rPr>
            <w:noProof/>
            <w:webHidden/>
          </w:rPr>
          <w:instrText xml:space="preserve"> PAGEREF _Toc371594394 \h </w:instrText>
        </w:r>
        <w:r w:rsidR="00F66E43">
          <w:rPr>
            <w:noProof/>
            <w:webHidden/>
          </w:rPr>
        </w:r>
        <w:r w:rsidR="00F66E43">
          <w:rPr>
            <w:noProof/>
            <w:webHidden/>
          </w:rPr>
          <w:fldChar w:fldCharType="separate"/>
        </w:r>
        <w:r w:rsidR="00C861C5">
          <w:rPr>
            <w:noProof/>
            <w:webHidden/>
          </w:rPr>
          <w:t>92</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95" w:history="1">
        <w:r w:rsidR="00F66E43" w:rsidRPr="009C24B1">
          <w:rPr>
            <w:rStyle w:val="Hyperlink"/>
            <w:noProof/>
          </w:rPr>
          <w:t>5.2.2 Extracting Features</w:t>
        </w:r>
        <w:r w:rsidR="00F66E43">
          <w:rPr>
            <w:noProof/>
            <w:webHidden/>
          </w:rPr>
          <w:tab/>
        </w:r>
        <w:r w:rsidR="00F66E43">
          <w:rPr>
            <w:noProof/>
            <w:webHidden/>
          </w:rPr>
          <w:fldChar w:fldCharType="begin"/>
        </w:r>
        <w:r w:rsidR="00F66E43">
          <w:rPr>
            <w:noProof/>
            <w:webHidden/>
          </w:rPr>
          <w:instrText xml:space="preserve"> PAGEREF _Toc371594395 \h </w:instrText>
        </w:r>
        <w:r w:rsidR="00F66E43">
          <w:rPr>
            <w:noProof/>
            <w:webHidden/>
          </w:rPr>
        </w:r>
        <w:r w:rsidR="00F66E43">
          <w:rPr>
            <w:noProof/>
            <w:webHidden/>
          </w:rPr>
          <w:fldChar w:fldCharType="separate"/>
        </w:r>
        <w:r w:rsidR="00C861C5">
          <w:rPr>
            <w:noProof/>
            <w:webHidden/>
          </w:rPr>
          <w:t>92</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96" w:history="1">
        <w:r w:rsidR="00F66E43" w:rsidRPr="009C24B1">
          <w:rPr>
            <w:rStyle w:val="Hyperlink"/>
            <w:noProof/>
          </w:rPr>
          <w:t>5.2.3 Choice of Classifier</w:t>
        </w:r>
        <w:r w:rsidR="00F66E43">
          <w:rPr>
            <w:noProof/>
            <w:webHidden/>
          </w:rPr>
          <w:tab/>
        </w:r>
        <w:r w:rsidR="00F66E43">
          <w:rPr>
            <w:noProof/>
            <w:webHidden/>
          </w:rPr>
          <w:fldChar w:fldCharType="begin"/>
        </w:r>
        <w:r w:rsidR="00F66E43">
          <w:rPr>
            <w:noProof/>
            <w:webHidden/>
          </w:rPr>
          <w:instrText xml:space="preserve"> PAGEREF _Toc371594396 \h </w:instrText>
        </w:r>
        <w:r w:rsidR="00F66E43">
          <w:rPr>
            <w:noProof/>
            <w:webHidden/>
          </w:rPr>
        </w:r>
        <w:r w:rsidR="00F66E43">
          <w:rPr>
            <w:noProof/>
            <w:webHidden/>
          </w:rPr>
          <w:fldChar w:fldCharType="separate"/>
        </w:r>
        <w:r w:rsidR="00C861C5">
          <w:rPr>
            <w:noProof/>
            <w:webHidden/>
          </w:rPr>
          <w:t>94</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97" w:history="1">
        <w:r w:rsidR="00F66E43" w:rsidRPr="009C24B1">
          <w:rPr>
            <w:rStyle w:val="Hyperlink"/>
            <w:noProof/>
          </w:rPr>
          <w:t>5.2.4 Classification of Points Along a Profile</w:t>
        </w:r>
        <w:r w:rsidR="00F66E43">
          <w:rPr>
            <w:noProof/>
            <w:webHidden/>
          </w:rPr>
          <w:tab/>
        </w:r>
        <w:r w:rsidR="00F66E43">
          <w:rPr>
            <w:noProof/>
            <w:webHidden/>
          </w:rPr>
          <w:fldChar w:fldCharType="begin"/>
        </w:r>
        <w:r w:rsidR="00F66E43">
          <w:rPr>
            <w:noProof/>
            <w:webHidden/>
          </w:rPr>
          <w:instrText xml:space="preserve"> PAGEREF _Toc371594397 \h </w:instrText>
        </w:r>
        <w:r w:rsidR="00F66E43">
          <w:rPr>
            <w:noProof/>
            <w:webHidden/>
          </w:rPr>
        </w:r>
        <w:r w:rsidR="00F66E43">
          <w:rPr>
            <w:noProof/>
            <w:webHidden/>
          </w:rPr>
          <w:fldChar w:fldCharType="separate"/>
        </w:r>
        <w:r w:rsidR="00C861C5">
          <w:rPr>
            <w:noProof/>
            <w:webHidden/>
          </w:rPr>
          <w:t>94</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398" w:history="1">
        <w:r w:rsidR="00F66E43" w:rsidRPr="009C24B1">
          <w:rPr>
            <w:rStyle w:val="Hyperlink"/>
            <w:noProof/>
          </w:rPr>
          <w:t>5.2.5 Regularization by SSM</w:t>
        </w:r>
        <w:r w:rsidR="00F66E43">
          <w:rPr>
            <w:noProof/>
            <w:webHidden/>
          </w:rPr>
          <w:tab/>
        </w:r>
        <w:r w:rsidR="00F66E43">
          <w:rPr>
            <w:noProof/>
            <w:webHidden/>
          </w:rPr>
          <w:fldChar w:fldCharType="begin"/>
        </w:r>
        <w:r w:rsidR="00F66E43">
          <w:rPr>
            <w:noProof/>
            <w:webHidden/>
          </w:rPr>
          <w:instrText xml:space="preserve"> PAGEREF _Toc371594398 \h </w:instrText>
        </w:r>
        <w:r w:rsidR="00F66E43">
          <w:rPr>
            <w:noProof/>
            <w:webHidden/>
          </w:rPr>
        </w:r>
        <w:r w:rsidR="00F66E43">
          <w:rPr>
            <w:noProof/>
            <w:webHidden/>
          </w:rPr>
          <w:fldChar w:fldCharType="separate"/>
        </w:r>
        <w:r w:rsidR="00C861C5">
          <w:rPr>
            <w:noProof/>
            <w:webHidden/>
          </w:rPr>
          <w:t>95</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399" w:history="1">
        <w:r w:rsidR="00F66E43" w:rsidRPr="009C24B1">
          <w:rPr>
            <w:rStyle w:val="Hyperlink"/>
            <w:noProof/>
          </w:rPr>
          <w:t>5.3 Segmentation Results</w:t>
        </w:r>
        <w:r w:rsidR="00F66E43">
          <w:rPr>
            <w:noProof/>
            <w:webHidden/>
          </w:rPr>
          <w:tab/>
        </w:r>
        <w:r w:rsidR="00F66E43">
          <w:rPr>
            <w:noProof/>
            <w:webHidden/>
          </w:rPr>
          <w:fldChar w:fldCharType="begin"/>
        </w:r>
        <w:r w:rsidR="00F66E43">
          <w:rPr>
            <w:noProof/>
            <w:webHidden/>
          </w:rPr>
          <w:instrText xml:space="preserve"> PAGEREF _Toc371594399 \h </w:instrText>
        </w:r>
        <w:r w:rsidR="00F66E43">
          <w:rPr>
            <w:noProof/>
            <w:webHidden/>
          </w:rPr>
        </w:r>
        <w:r w:rsidR="00F66E43">
          <w:rPr>
            <w:noProof/>
            <w:webHidden/>
          </w:rPr>
          <w:fldChar w:fldCharType="separate"/>
        </w:r>
        <w:r w:rsidR="00C861C5">
          <w:rPr>
            <w:noProof/>
            <w:webHidden/>
          </w:rPr>
          <w:t>95</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0" w:history="1">
        <w:r w:rsidR="00F66E43" w:rsidRPr="009C24B1">
          <w:rPr>
            <w:rStyle w:val="Hyperlink"/>
            <w:noProof/>
          </w:rPr>
          <w:t>5.3.1 Datasets of Healthy Knees</w:t>
        </w:r>
        <w:r w:rsidR="00F66E43">
          <w:rPr>
            <w:noProof/>
            <w:webHidden/>
          </w:rPr>
          <w:tab/>
        </w:r>
        <w:r w:rsidR="00F66E43">
          <w:rPr>
            <w:noProof/>
            <w:webHidden/>
          </w:rPr>
          <w:fldChar w:fldCharType="begin"/>
        </w:r>
        <w:r w:rsidR="00F66E43">
          <w:rPr>
            <w:noProof/>
            <w:webHidden/>
          </w:rPr>
          <w:instrText xml:space="preserve"> PAGEREF _Toc371594400 \h </w:instrText>
        </w:r>
        <w:r w:rsidR="00F66E43">
          <w:rPr>
            <w:noProof/>
            <w:webHidden/>
          </w:rPr>
        </w:r>
        <w:r w:rsidR="00F66E43">
          <w:rPr>
            <w:noProof/>
            <w:webHidden/>
          </w:rPr>
          <w:fldChar w:fldCharType="separate"/>
        </w:r>
        <w:r w:rsidR="00C861C5">
          <w:rPr>
            <w:noProof/>
            <w:webHidden/>
          </w:rPr>
          <w:t>95</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1" w:history="1">
        <w:r w:rsidR="00F66E43" w:rsidRPr="009C24B1">
          <w:rPr>
            <w:rStyle w:val="Hyperlink"/>
            <w:noProof/>
          </w:rPr>
          <w:t>5.3.2 Datasets of Osteoarthritic Knees</w:t>
        </w:r>
        <w:r w:rsidR="00F66E43">
          <w:rPr>
            <w:noProof/>
            <w:webHidden/>
          </w:rPr>
          <w:tab/>
        </w:r>
        <w:r w:rsidR="00F66E43">
          <w:rPr>
            <w:noProof/>
            <w:webHidden/>
          </w:rPr>
          <w:fldChar w:fldCharType="begin"/>
        </w:r>
        <w:r w:rsidR="00F66E43">
          <w:rPr>
            <w:noProof/>
            <w:webHidden/>
          </w:rPr>
          <w:instrText xml:space="preserve"> PAGEREF _Toc371594401 \h </w:instrText>
        </w:r>
        <w:r w:rsidR="00F66E43">
          <w:rPr>
            <w:noProof/>
            <w:webHidden/>
          </w:rPr>
        </w:r>
        <w:r w:rsidR="00F66E43">
          <w:rPr>
            <w:noProof/>
            <w:webHidden/>
          </w:rPr>
          <w:fldChar w:fldCharType="separate"/>
        </w:r>
        <w:r w:rsidR="00C861C5">
          <w:rPr>
            <w:noProof/>
            <w:webHidden/>
          </w:rPr>
          <w:t>95</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2" w:history="1">
        <w:r w:rsidR="00F66E43" w:rsidRPr="009C24B1">
          <w:rPr>
            <w:rStyle w:val="Hyperlink"/>
            <w:noProof/>
          </w:rPr>
          <w:t>5.3.3 Error analysis</w:t>
        </w:r>
        <w:r w:rsidR="00F66E43">
          <w:rPr>
            <w:noProof/>
            <w:webHidden/>
          </w:rPr>
          <w:tab/>
        </w:r>
        <w:r w:rsidR="00F66E43">
          <w:rPr>
            <w:noProof/>
            <w:webHidden/>
          </w:rPr>
          <w:fldChar w:fldCharType="begin"/>
        </w:r>
        <w:r w:rsidR="00F66E43">
          <w:rPr>
            <w:noProof/>
            <w:webHidden/>
          </w:rPr>
          <w:instrText xml:space="preserve"> PAGEREF _Toc371594402 \h </w:instrText>
        </w:r>
        <w:r w:rsidR="00F66E43">
          <w:rPr>
            <w:noProof/>
            <w:webHidden/>
          </w:rPr>
        </w:r>
        <w:r w:rsidR="00F66E43">
          <w:rPr>
            <w:noProof/>
            <w:webHidden/>
          </w:rPr>
          <w:fldChar w:fldCharType="separate"/>
        </w:r>
        <w:r w:rsidR="00C861C5">
          <w:rPr>
            <w:noProof/>
            <w:webHidden/>
          </w:rPr>
          <w:t>96</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3" w:history="1">
        <w:r w:rsidR="00F66E43" w:rsidRPr="009C24B1">
          <w:rPr>
            <w:rStyle w:val="Hyperlink"/>
            <w:noProof/>
          </w:rPr>
          <w:t>5.3.5 Osteoarthritic Results</w:t>
        </w:r>
        <w:r w:rsidR="00F66E43">
          <w:rPr>
            <w:noProof/>
            <w:webHidden/>
          </w:rPr>
          <w:tab/>
        </w:r>
        <w:r w:rsidR="00F66E43">
          <w:rPr>
            <w:noProof/>
            <w:webHidden/>
          </w:rPr>
          <w:fldChar w:fldCharType="begin"/>
        </w:r>
        <w:r w:rsidR="00F66E43">
          <w:rPr>
            <w:noProof/>
            <w:webHidden/>
          </w:rPr>
          <w:instrText xml:space="preserve"> PAGEREF _Toc371594403 \h </w:instrText>
        </w:r>
        <w:r w:rsidR="00F66E43">
          <w:rPr>
            <w:noProof/>
            <w:webHidden/>
          </w:rPr>
        </w:r>
        <w:r w:rsidR="00F66E43">
          <w:rPr>
            <w:noProof/>
            <w:webHidden/>
          </w:rPr>
          <w:fldChar w:fldCharType="separate"/>
        </w:r>
        <w:r w:rsidR="00C861C5">
          <w:rPr>
            <w:noProof/>
            <w:webHidden/>
          </w:rPr>
          <w:t>104</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404" w:history="1">
        <w:r w:rsidR="00F66E43" w:rsidRPr="009C24B1">
          <w:rPr>
            <w:rStyle w:val="Hyperlink"/>
            <w:noProof/>
          </w:rPr>
          <w:t>5.4 Conclusions</w:t>
        </w:r>
        <w:r w:rsidR="00F66E43">
          <w:rPr>
            <w:noProof/>
            <w:webHidden/>
          </w:rPr>
          <w:tab/>
        </w:r>
        <w:r w:rsidR="00F66E43">
          <w:rPr>
            <w:noProof/>
            <w:webHidden/>
          </w:rPr>
          <w:fldChar w:fldCharType="begin"/>
        </w:r>
        <w:r w:rsidR="00F66E43">
          <w:rPr>
            <w:noProof/>
            <w:webHidden/>
          </w:rPr>
          <w:instrText xml:space="preserve"> PAGEREF _Toc371594404 \h </w:instrText>
        </w:r>
        <w:r w:rsidR="00F66E43">
          <w:rPr>
            <w:noProof/>
            <w:webHidden/>
          </w:rPr>
        </w:r>
        <w:r w:rsidR="00F66E43">
          <w:rPr>
            <w:noProof/>
            <w:webHidden/>
          </w:rPr>
          <w:fldChar w:fldCharType="separate"/>
        </w:r>
        <w:r w:rsidR="00C861C5">
          <w:rPr>
            <w:noProof/>
            <w:webHidden/>
          </w:rPr>
          <w:t>109</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405" w:history="1">
        <w:r w:rsidR="00F66E43" w:rsidRPr="009C24B1">
          <w:rPr>
            <w:rStyle w:val="Hyperlink"/>
            <w:noProof/>
          </w:rPr>
          <w:t>Chapter 6  Cartilage Estimation</w:t>
        </w:r>
        <w:r w:rsidR="00F66E43">
          <w:rPr>
            <w:noProof/>
            <w:webHidden/>
          </w:rPr>
          <w:tab/>
        </w:r>
        <w:r w:rsidR="00F66E43">
          <w:rPr>
            <w:noProof/>
            <w:webHidden/>
          </w:rPr>
          <w:fldChar w:fldCharType="begin"/>
        </w:r>
        <w:r w:rsidR="00F66E43">
          <w:rPr>
            <w:noProof/>
            <w:webHidden/>
          </w:rPr>
          <w:instrText xml:space="preserve"> PAGEREF _Toc371594405 \h </w:instrText>
        </w:r>
        <w:r w:rsidR="00F66E43">
          <w:rPr>
            <w:noProof/>
            <w:webHidden/>
          </w:rPr>
        </w:r>
        <w:r w:rsidR="00F66E43">
          <w:rPr>
            <w:noProof/>
            <w:webHidden/>
          </w:rPr>
          <w:fldChar w:fldCharType="separate"/>
        </w:r>
        <w:r w:rsidR="00C861C5">
          <w:rPr>
            <w:noProof/>
            <w:webHidden/>
          </w:rPr>
          <w:t>111</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406" w:history="1">
        <w:r w:rsidR="00F66E43" w:rsidRPr="009C24B1">
          <w:rPr>
            <w:rStyle w:val="Hyperlink"/>
            <w:noProof/>
          </w:rPr>
          <w:t xml:space="preserve">6.1 Building the </w:t>
        </w:r>
        <w:r w:rsidR="00F66E43" w:rsidRPr="009C24B1">
          <w:rPr>
            <w:rStyle w:val="Hyperlink"/>
            <w:i/>
            <w:noProof/>
          </w:rPr>
          <w:t>a priori</w:t>
        </w:r>
        <w:r w:rsidR="00F66E43" w:rsidRPr="009C24B1">
          <w:rPr>
            <w:rStyle w:val="Hyperlink"/>
            <w:noProof/>
          </w:rPr>
          <w:t xml:space="preserve"> Information</w:t>
        </w:r>
        <w:r w:rsidR="00F66E43">
          <w:rPr>
            <w:noProof/>
            <w:webHidden/>
          </w:rPr>
          <w:tab/>
        </w:r>
        <w:r w:rsidR="00F66E43">
          <w:rPr>
            <w:noProof/>
            <w:webHidden/>
          </w:rPr>
          <w:fldChar w:fldCharType="begin"/>
        </w:r>
        <w:r w:rsidR="00F66E43">
          <w:rPr>
            <w:noProof/>
            <w:webHidden/>
          </w:rPr>
          <w:instrText xml:space="preserve"> PAGEREF _Toc371594406 \h </w:instrText>
        </w:r>
        <w:r w:rsidR="00F66E43">
          <w:rPr>
            <w:noProof/>
            <w:webHidden/>
          </w:rPr>
        </w:r>
        <w:r w:rsidR="00F66E43">
          <w:rPr>
            <w:noProof/>
            <w:webHidden/>
          </w:rPr>
          <w:fldChar w:fldCharType="separate"/>
        </w:r>
        <w:r w:rsidR="00C861C5">
          <w:rPr>
            <w:noProof/>
            <w:webHidden/>
          </w:rPr>
          <w:t>113</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7" w:history="1">
        <w:r w:rsidR="00F66E43" w:rsidRPr="009C24B1">
          <w:rPr>
            <w:rStyle w:val="Hyperlink"/>
            <w:noProof/>
          </w:rPr>
          <w:t>6.1.1 Calculating the Cartilage Thickness and Location Model</w:t>
        </w:r>
        <w:r w:rsidR="00F66E43">
          <w:rPr>
            <w:noProof/>
            <w:webHidden/>
          </w:rPr>
          <w:tab/>
        </w:r>
        <w:r w:rsidR="00F66E43">
          <w:rPr>
            <w:noProof/>
            <w:webHidden/>
          </w:rPr>
          <w:fldChar w:fldCharType="begin"/>
        </w:r>
        <w:r w:rsidR="00F66E43">
          <w:rPr>
            <w:noProof/>
            <w:webHidden/>
          </w:rPr>
          <w:instrText xml:space="preserve"> PAGEREF _Toc371594407 \h </w:instrText>
        </w:r>
        <w:r w:rsidR="00F66E43">
          <w:rPr>
            <w:noProof/>
            <w:webHidden/>
          </w:rPr>
        </w:r>
        <w:r w:rsidR="00F66E43">
          <w:rPr>
            <w:noProof/>
            <w:webHidden/>
          </w:rPr>
          <w:fldChar w:fldCharType="separate"/>
        </w:r>
        <w:r w:rsidR="00C861C5">
          <w:rPr>
            <w:noProof/>
            <w:webHidden/>
          </w:rPr>
          <w:t>113</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408" w:history="1">
        <w:r w:rsidR="00F66E43" w:rsidRPr="009C24B1">
          <w:rPr>
            <w:rStyle w:val="Hyperlink"/>
            <w:noProof/>
          </w:rPr>
          <w:t>6.2 Estimation Methods</w:t>
        </w:r>
        <w:r w:rsidR="00F66E43">
          <w:rPr>
            <w:noProof/>
            <w:webHidden/>
          </w:rPr>
          <w:tab/>
        </w:r>
        <w:r w:rsidR="00F66E43">
          <w:rPr>
            <w:noProof/>
            <w:webHidden/>
          </w:rPr>
          <w:fldChar w:fldCharType="begin"/>
        </w:r>
        <w:r w:rsidR="00F66E43">
          <w:rPr>
            <w:noProof/>
            <w:webHidden/>
          </w:rPr>
          <w:instrText xml:space="preserve"> PAGEREF _Toc371594408 \h </w:instrText>
        </w:r>
        <w:r w:rsidR="00F66E43">
          <w:rPr>
            <w:noProof/>
            <w:webHidden/>
          </w:rPr>
        </w:r>
        <w:r w:rsidR="00F66E43">
          <w:rPr>
            <w:noProof/>
            <w:webHidden/>
          </w:rPr>
          <w:fldChar w:fldCharType="separate"/>
        </w:r>
        <w:r w:rsidR="00C861C5">
          <w:rPr>
            <w:noProof/>
            <w:webHidden/>
          </w:rPr>
          <w:t>113</w:t>
        </w:r>
        <w:r w:rsidR="00F66E43">
          <w:rPr>
            <w:noProof/>
            <w:webHidden/>
          </w:rPr>
          <w:fldChar w:fldCharType="end"/>
        </w:r>
      </w:hyperlink>
    </w:p>
    <w:p w:rsidR="00F66E43" w:rsidRDefault="009418A4">
      <w:pPr>
        <w:pStyle w:val="TOC3"/>
        <w:tabs>
          <w:tab w:val="right" w:leader="dot" w:pos="8630"/>
        </w:tabs>
        <w:rPr>
          <w:rFonts w:asciiTheme="minorHAnsi" w:eastAsiaTheme="minorEastAsia" w:hAnsiTheme="minorHAnsi" w:cstheme="minorBidi"/>
          <w:noProof/>
          <w:sz w:val="22"/>
          <w:szCs w:val="22"/>
          <w:lang w:val="en-CA" w:eastAsia="en-CA"/>
        </w:rPr>
      </w:pPr>
      <w:hyperlink w:anchor="_Toc371594409" w:history="1">
        <w:r w:rsidR="00F66E43" w:rsidRPr="009C24B1">
          <w:rPr>
            <w:rStyle w:val="Hyperlink"/>
            <w:noProof/>
          </w:rPr>
          <w:t>6.2.1 Constructing the Initial Estimate</w:t>
        </w:r>
        <w:r w:rsidR="00F66E43">
          <w:rPr>
            <w:noProof/>
            <w:webHidden/>
          </w:rPr>
          <w:tab/>
        </w:r>
        <w:r w:rsidR="00F66E43">
          <w:rPr>
            <w:noProof/>
            <w:webHidden/>
          </w:rPr>
          <w:fldChar w:fldCharType="begin"/>
        </w:r>
        <w:r w:rsidR="00F66E43">
          <w:rPr>
            <w:noProof/>
            <w:webHidden/>
          </w:rPr>
          <w:instrText xml:space="preserve"> PAGEREF _Toc371594409 \h </w:instrText>
        </w:r>
        <w:r w:rsidR="00F66E43">
          <w:rPr>
            <w:noProof/>
            <w:webHidden/>
          </w:rPr>
        </w:r>
        <w:r w:rsidR="00F66E43">
          <w:rPr>
            <w:noProof/>
            <w:webHidden/>
          </w:rPr>
          <w:fldChar w:fldCharType="separate"/>
        </w:r>
        <w:r w:rsidR="00C861C5">
          <w:rPr>
            <w:noProof/>
            <w:webHidden/>
          </w:rPr>
          <w:t>113</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410" w:history="1">
        <w:r w:rsidR="00F66E43" w:rsidRPr="009C24B1">
          <w:rPr>
            <w:rStyle w:val="Hyperlink"/>
            <w:noProof/>
          </w:rPr>
          <w:t>6.3 Results</w:t>
        </w:r>
        <w:r w:rsidR="00F66E43">
          <w:rPr>
            <w:noProof/>
            <w:webHidden/>
          </w:rPr>
          <w:tab/>
        </w:r>
        <w:r w:rsidR="00F66E43">
          <w:rPr>
            <w:noProof/>
            <w:webHidden/>
          </w:rPr>
          <w:fldChar w:fldCharType="begin"/>
        </w:r>
        <w:r w:rsidR="00F66E43">
          <w:rPr>
            <w:noProof/>
            <w:webHidden/>
          </w:rPr>
          <w:instrText xml:space="preserve"> PAGEREF _Toc371594410 \h </w:instrText>
        </w:r>
        <w:r w:rsidR="00F66E43">
          <w:rPr>
            <w:noProof/>
            <w:webHidden/>
          </w:rPr>
        </w:r>
        <w:r w:rsidR="00F66E43">
          <w:rPr>
            <w:noProof/>
            <w:webHidden/>
          </w:rPr>
          <w:fldChar w:fldCharType="separate"/>
        </w:r>
        <w:r w:rsidR="00C861C5">
          <w:rPr>
            <w:noProof/>
            <w:webHidden/>
          </w:rPr>
          <w:t>115</w:t>
        </w:r>
        <w:r w:rsidR="00F66E43">
          <w:rPr>
            <w:noProof/>
            <w:webHidden/>
          </w:rPr>
          <w:fldChar w:fldCharType="end"/>
        </w:r>
      </w:hyperlink>
    </w:p>
    <w:p w:rsidR="00F66E43" w:rsidRDefault="009418A4">
      <w:pPr>
        <w:pStyle w:val="TOC2"/>
        <w:tabs>
          <w:tab w:val="right" w:leader="dot" w:pos="8630"/>
        </w:tabs>
        <w:rPr>
          <w:rFonts w:asciiTheme="minorHAnsi" w:eastAsiaTheme="minorEastAsia" w:hAnsiTheme="minorHAnsi" w:cstheme="minorBidi"/>
          <w:noProof/>
          <w:sz w:val="22"/>
          <w:szCs w:val="22"/>
          <w:lang w:val="en-CA" w:eastAsia="en-CA"/>
        </w:rPr>
      </w:pPr>
      <w:hyperlink w:anchor="_Toc371594411" w:history="1">
        <w:r w:rsidR="00F66E43" w:rsidRPr="009C24B1">
          <w:rPr>
            <w:rStyle w:val="Hyperlink"/>
            <w:noProof/>
          </w:rPr>
          <w:t>6.4 Conclusions</w:t>
        </w:r>
        <w:r w:rsidR="00F66E43">
          <w:rPr>
            <w:noProof/>
            <w:webHidden/>
          </w:rPr>
          <w:tab/>
        </w:r>
        <w:r w:rsidR="00F66E43">
          <w:rPr>
            <w:noProof/>
            <w:webHidden/>
          </w:rPr>
          <w:fldChar w:fldCharType="begin"/>
        </w:r>
        <w:r w:rsidR="00F66E43">
          <w:rPr>
            <w:noProof/>
            <w:webHidden/>
          </w:rPr>
          <w:instrText xml:space="preserve"> PAGEREF _Toc371594411 \h </w:instrText>
        </w:r>
        <w:r w:rsidR="00F66E43">
          <w:rPr>
            <w:noProof/>
            <w:webHidden/>
          </w:rPr>
        </w:r>
        <w:r w:rsidR="00F66E43">
          <w:rPr>
            <w:noProof/>
            <w:webHidden/>
          </w:rPr>
          <w:fldChar w:fldCharType="separate"/>
        </w:r>
        <w:r w:rsidR="00C861C5">
          <w:rPr>
            <w:noProof/>
            <w:webHidden/>
          </w:rPr>
          <w:t>120</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412" w:history="1">
        <w:r w:rsidR="00F66E43" w:rsidRPr="009C24B1">
          <w:rPr>
            <w:rStyle w:val="Hyperlink"/>
            <w:noProof/>
          </w:rPr>
          <w:t>Chapter 7 Conclusion and Recommendations</w:t>
        </w:r>
        <w:r w:rsidR="00F66E43">
          <w:rPr>
            <w:noProof/>
            <w:webHidden/>
          </w:rPr>
          <w:tab/>
        </w:r>
        <w:r w:rsidR="00F66E43">
          <w:rPr>
            <w:noProof/>
            <w:webHidden/>
          </w:rPr>
          <w:fldChar w:fldCharType="begin"/>
        </w:r>
        <w:r w:rsidR="00F66E43">
          <w:rPr>
            <w:noProof/>
            <w:webHidden/>
          </w:rPr>
          <w:instrText xml:space="preserve"> PAGEREF _Toc371594412 \h </w:instrText>
        </w:r>
        <w:r w:rsidR="00F66E43">
          <w:rPr>
            <w:noProof/>
            <w:webHidden/>
          </w:rPr>
        </w:r>
        <w:r w:rsidR="00F66E43">
          <w:rPr>
            <w:noProof/>
            <w:webHidden/>
          </w:rPr>
          <w:fldChar w:fldCharType="separate"/>
        </w:r>
        <w:r w:rsidR="00C861C5">
          <w:rPr>
            <w:noProof/>
            <w:webHidden/>
          </w:rPr>
          <w:t>121</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413" w:history="1">
        <w:r w:rsidR="00F66E43" w:rsidRPr="009C24B1">
          <w:rPr>
            <w:rStyle w:val="Hyperlink"/>
            <w:noProof/>
          </w:rPr>
          <w:t>List of References</w:t>
        </w:r>
        <w:r w:rsidR="00F66E43">
          <w:rPr>
            <w:noProof/>
            <w:webHidden/>
          </w:rPr>
          <w:tab/>
        </w:r>
        <w:r w:rsidR="00F66E43">
          <w:rPr>
            <w:noProof/>
            <w:webHidden/>
          </w:rPr>
          <w:fldChar w:fldCharType="begin"/>
        </w:r>
        <w:r w:rsidR="00F66E43">
          <w:rPr>
            <w:noProof/>
            <w:webHidden/>
          </w:rPr>
          <w:instrText xml:space="preserve"> PAGEREF _Toc371594413 \h </w:instrText>
        </w:r>
        <w:r w:rsidR="00F66E43">
          <w:rPr>
            <w:noProof/>
            <w:webHidden/>
          </w:rPr>
        </w:r>
        <w:r w:rsidR="00F66E43">
          <w:rPr>
            <w:noProof/>
            <w:webHidden/>
          </w:rPr>
          <w:fldChar w:fldCharType="separate"/>
        </w:r>
        <w:r w:rsidR="00C861C5">
          <w:rPr>
            <w:noProof/>
            <w:webHidden/>
          </w:rPr>
          <w:t>124</w:t>
        </w:r>
        <w:r w:rsidR="00F66E43">
          <w:rPr>
            <w:noProof/>
            <w:webHidden/>
          </w:rPr>
          <w:fldChar w:fldCharType="end"/>
        </w:r>
      </w:hyperlink>
    </w:p>
    <w:p w:rsidR="00F66E43" w:rsidRDefault="009418A4">
      <w:pPr>
        <w:pStyle w:val="TOC1"/>
        <w:tabs>
          <w:tab w:val="right" w:leader="dot" w:pos="8630"/>
        </w:tabs>
        <w:rPr>
          <w:rFonts w:asciiTheme="minorHAnsi" w:eastAsiaTheme="minorEastAsia" w:hAnsiTheme="minorHAnsi" w:cstheme="minorBidi"/>
          <w:noProof/>
          <w:sz w:val="22"/>
          <w:szCs w:val="22"/>
          <w:lang w:val="en-CA" w:eastAsia="en-CA"/>
        </w:rPr>
      </w:pPr>
      <w:hyperlink w:anchor="_Toc371594414" w:history="1">
        <w:r w:rsidR="00F66E43" w:rsidRPr="009C24B1">
          <w:rPr>
            <w:rStyle w:val="Hyperlink"/>
            <w:noProof/>
          </w:rPr>
          <w:t>Vita</w:t>
        </w:r>
        <w:r w:rsidR="00F66E43">
          <w:rPr>
            <w:noProof/>
            <w:webHidden/>
          </w:rPr>
          <w:tab/>
        </w:r>
        <w:r w:rsidR="00F66E43">
          <w:rPr>
            <w:noProof/>
            <w:webHidden/>
          </w:rPr>
          <w:fldChar w:fldCharType="begin"/>
        </w:r>
        <w:r w:rsidR="00F66E43">
          <w:rPr>
            <w:noProof/>
            <w:webHidden/>
          </w:rPr>
          <w:instrText xml:space="preserve"> PAGEREF _Toc371594414 \h </w:instrText>
        </w:r>
        <w:r w:rsidR="00F66E43">
          <w:rPr>
            <w:noProof/>
            <w:webHidden/>
          </w:rPr>
        </w:r>
        <w:r w:rsidR="00F66E43">
          <w:rPr>
            <w:noProof/>
            <w:webHidden/>
          </w:rPr>
          <w:fldChar w:fldCharType="separate"/>
        </w:r>
        <w:r w:rsidR="00C861C5">
          <w:rPr>
            <w:noProof/>
            <w:webHidden/>
          </w:rPr>
          <w:t>131</w:t>
        </w:r>
        <w:r w:rsidR="00F66E43">
          <w:rPr>
            <w:noProof/>
            <w:webHidden/>
          </w:rPr>
          <w:fldChar w:fldCharType="end"/>
        </w:r>
      </w:hyperlink>
    </w:p>
    <w:p w:rsidR="00236E6D" w:rsidRPr="00F920F6" w:rsidRDefault="00236E6D">
      <w:pPr>
        <w:numPr>
          <w:ilvl w:val="12"/>
          <w:numId w:val="0"/>
        </w:numPr>
        <w:jc w:val="center"/>
        <w:rPr>
          <w:b/>
          <w:bCs/>
          <w:sz w:val="28"/>
          <w:szCs w:val="28"/>
        </w:rPr>
      </w:pPr>
      <w:r w:rsidRPr="00F920F6">
        <w:fldChar w:fldCharType="end"/>
      </w:r>
    </w:p>
    <w:p w:rsidR="00236E6D" w:rsidRPr="00612F41" w:rsidRDefault="009C755C">
      <w:pPr>
        <w:numPr>
          <w:ilvl w:val="12"/>
          <w:numId w:val="0"/>
        </w:numPr>
        <w:jc w:val="center"/>
        <w:rPr>
          <w:b/>
        </w:rPr>
      </w:pPr>
      <w:r w:rsidRPr="00F920F6">
        <w:rPr>
          <w:b/>
          <w:bCs/>
          <w:sz w:val="28"/>
          <w:szCs w:val="28"/>
        </w:rPr>
        <w:br w:type="page"/>
      </w:r>
      <w:r w:rsidR="00D067C3" w:rsidRPr="00612F41">
        <w:rPr>
          <w:b/>
          <w:bCs/>
        </w:rPr>
        <w:lastRenderedPageBreak/>
        <w:t>List of Tables</w:t>
      </w:r>
    </w:p>
    <w:p w:rsidR="00236E6D" w:rsidRPr="00F920F6" w:rsidRDefault="00236E6D">
      <w:pPr>
        <w:numPr>
          <w:ilvl w:val="12"/>
          <w:numId w:val="0"/>
        </w:numPr>
        <w:jc w:val="center"/>
      </w:pPr>
    </w:p>
    <w:p w:rsidR="00274736" w:rsidRDefault="00236E6D">
      <w:pPr>
        <w:pStyle w:val="TableofFigures"/>
        <w:tabs>
          <w:tab w:val="right" w:leader="dot" w:pos="8630"/>
        </w:tabs>
        <w:rPr>
          <w:rFonts w:asciiTheme="minorHAnsi" w:eastAsiaTheme="minorEastAsia" w:hAnsiTheme="minorHAnsi" w:cstheme="minorBidi"/>
          <w:noProof/>
          <w:sz w:val="22"/>
          <w:szCs w:val="22"/>
          <w:lang w:val="en-CA" w:eastAsia="en-CA"/>
        </w:rPr>
      </w:pPr>
      <w:r w:rsidRPr="00F920F6">
        <w:fldChar w:fldCharType="begin"/>
      </w:r>
      <w:r w:rsidRPr="00F920F6">
        <w:instrText xml:space="preserve"> TOC \h \z \c "Table" </w:instrText>
      </w:r>
      <w:r w:rsidRPr="00F920F6">
        <w:fldChar w:fldCharType="separate"/>
      </w:r>
      <w:hyperlink w:anchor="_Toc372787284" w:history="1">
        <w:r w:rsidR="00274736" w:rsidRPr="00057E32">
          <w:rPr>
            <w:rStyle w:val="Hyperlink"/>
            <w:noProof/>
          </w:rPr>
          <w:t>Table 1. Kellgren and Lawrence grading criteria for osteoarthritis.</w:t>
        </w:r>
        <w:r w:rsidR="00274736">
          <w:rPr>
            <w:noProof/>
            <w:webHidden/>
          </w:rPr>
          <w:tab/>
        </w:r>
        <w:r w:rsidR="00274736">
          <w:rPr>
            <w:noProof/>
            <w:webHidden/>
          </w:rPr>
          <w:fldChar w:fldCharType="begin"/>
        </w:r>
        <w:r w:rsidR="00274736">
          <w:rPr>
            <w:noProof/>
            <w:webHidden/>
          </w:rPr>
          <w:instrText xml:space="preserve"> PAGEREF _Toc372787284 \h </w:instrText>
        </w:r>
        <w:r w:rsidR="00274736">
          <w:rPr>
            <w:noProof/>
            <w:webHidden/>
          </w:rPr>
        </w:r>
        <w:r w:rsidR="00274736">
          <w:rPr>
            <w:noProof/>
            <w:webHidden/>
          </w:rPr>
          <w:fldChar w:fldCharType="separate"/>
        </w:r>
        <w:r w:rsidR="00274736">
          <w:rPr>
            <w:noProof/>
            <w:webHidden/>
          </w:rPr>
          <w:t>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85" w:history="1">
        <w:r w:rsidR="00274736" w:rsidRPr="00057E32">
          <w:rPr>
            <w:rStyle w:val="Hyperlink"/>
            <w:noProof/>
          </w:rPr>
          <w:t>Table 2. Mass attenuation coefficient for various tissues at 10 KeV (from http://physics.nist.gov/PhysRefData/XrayMassCoef).</w:t>
        </w:r>
        <w:r w:rsidR="00274736">
          <w:rPr>
            <w:noProof/>
            <w:webHidden/>
          </w:rPr>
          <w:tab/>
        </w:r>
        <w:r w:rsidR="00274736">
          <w:rPr>
            <w:noProof/>
            <w:webHidden/>
          </w:rPr>
          <w:fldChar w:fldCharType="begin"/>
        </w:r>
        <w:r w:rsidR="00274736">
          <w:rPr>
            <w:noProof/>
            <w:webHidden/>
          </w:rPr>
          <w:instrText xml:space="preserve"> PAGEREF _Toc372787285 \h </w:instrText>
        </w:r>
        <w:r w:rsidR="00274736">
          <w:rPr>
            <w:noProof/>
            <w:webHidden/>
          </w:rPr>
        </w:r>
        <w:r w:rsidR="00274736">
          <w:rPr>
            <w:noProof/>
            <w:webHidden/>
          </w:rPr>
          <w:fldChar w:fldCharType="separate"/>
        </w:r>
        <w:r w:rsidR="00274736">
          <w:rPr>
            <w:noProof/>
            <w:webHidden/>
          </w:rPr>
          <w:t>28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86" w:history="1">
        <w:r w:rsidR="00274736" w:rsidRPr="00057E32">
          <w:rPr>
            <w:rStyle w:val="Hyperlink"/>
            <w:noProof/>
          </w:rPr>
          <w:t>Table 3. Subject demographics for healthy cartilage dataset.</w:t>
        </w:r>
        <w:r w:rsidR="00274736">
          <w:rPr>
            <w:noProof/>
            <w:webHidden/>
          </w:rPr>
          <w:tab/>
        </w:r>
        <w:r w:rsidR="00274736">
          <w:rPr>
            <w:noProof/>
            <w:webHidden/>
          </w:rPr>
          <w:fldChar w:fldCharType="begin"/>
        </w:r>
        <w:r w:rsidR="00274736">
          <w:rPr>
            <w:noProof/>
            <w:webHidden/>
          </w:rPr>
          <w:instrText xml:space="preserve"> PAGEREF _Toc372787286 \h </w:instrText>
        </w:r>
        <w:r w:rsidR="00274736">
          <w:rPr>
            <w:noProof/>
            <w:webHidden/>
          </w:rPr>
        </w:r>
        <w:r w:rsidR="00274736">
          <w:rPr>
            <w:noProof/>
            <w:webHidden/>
          </w:rPr>
          <w:fldChar w:fldCharType="separate"/>
        </w:r>
        <w:r w:rsidR="00274736">
          <w:rPr>
            <w:noProof/>
            <w:webHidden/>
          </w:rPr>
          <w:t>57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87" w:history="1">
        <w:r w:rsidR="00274736" w:rsidRPr="00057E32">
          <w:rPr>
            <w:rStyle w:val="Hyperlink"/>
            <w:noProof/>
          </w:rPr>
          <w:t>Table 4. Subject demographics for cartilage datasets with degeneration.</w:t>
        </w:r>
        <w:r w:rsidR="00274736">
          <w:rPr>
            <w:noProof/>
            <w:webHidden/>
          </w:rPr>
          <w:tab/>
        </w:r>
        <w:r w:rsidR="00274736">
          <w:rPr>
            <w:noProof/>
            <w:webHidden/>
          </w:rPr>
          <w:fldChar w:fldCharType="begin"/>
        </w:r>
        <w:r w:rsidR="00274736">
          <w:rPr>
            <w:noProof/>
            <w:webHidden/>
          </w:rPr>
          <w:instrText xml:space="preserve"> PAGEREF _Toc372787287 \h </w:instrText>
        </w:r>
        <w:r w:rsidR="00274736">
          <w:rPr>
            <w:noProof/>
            <w:webHidden/>
          </w:rPr>
        </w:r>
        <w:r w:rsidR="00274736">
          <w:rPr>
            <w:noProof/>
            <w:webHidden/>
          </w:rPr>
          <w:fldChar w:fldCharType="separate"/>
        </w:r>
        <w:r w:rsidR="00274736">
          <w:rPr>
            <w:noProof/>
            <w:webHidden/>
          </w:rPr>
          <w:t>58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88" w:history="1">
        <w:r w:rsidR="00274736" w:rsidRPr="00057E32">
          <w:rPr>
            <w:rStyle w:val="Hyperlink"/>
            <w:noProof/>
          </w:rPr>
          <w:t>Table 5. Makeup of male subject dataset by KL score and compartment of degeneration.</w:t>
        </w:r>
        <w:r w:rsidR="00274736">
          <w:rPr>
            <w:noProof/>
            <w:webHidden/>
          </w:rPr>
          <w:tab/>
        </w:r>
        <w:r w:rsidR="00274736">
          <w:rPr>
            <w:noProof/>
            <w:webHidden/>
          </w:rPr>
          <w:fldChar w:fldCharType="begin"/>
        </w:r>
        <w:r w:rsidR="00274736">
          <w:rPr>
            <w:noProof/>
            <w:webHidden/>
          </w:rPr>
          <w:instrText xml:space="preserve"> PAGEREF _Toc372787288 \h </w:instrText>
        </w:r>
        <w:r w:rsidR="00274736">
          <w:rPr>
            <w:noProof/>
            <w:webHidden/>
          </w:rPr>
        </w:r>
        <w:r w:rsidR="00274736">
          <w:rPr>
            <w:noProof/>
            <w:webHidden/>
          </w:rPr>
          <w:fldChar w:fldCharType="separate"/>
        </w:r>
        <w:r w:rsidR="00274736">
          <w:rPr>
            <w:noProof/>
            <w:webHidden/>
          </w:rPr>
          <w:t>58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89" w:history="1">
        <w:r w:rsidR="00274736" w:rsidRPr="00057E32">
          <w:rPr>
            <w:rStyle w:val="Hyperlink"/>
            <w:noProof/>
          </w:rPr>
          <w:t>Table 6. Makeup of female subject dataset by KL score and compartment of degeneration.</w:t>
        </w:r>
        <w:r w:rsidR="00274736">
          <w:rPr>
            <w:noProof/>
            <w:webHidden/>
          </w:rPr>
          <w:tab/>
        </w:r>
        <w:r w:rsidR="00274736">
          <w:rPr>
            <w:noProof/>
            <w:webHidden/>
          </w:rPr>
          <w:fldChar w:fldCharType="begin"/>
        </w:r>
        <w:r w:rsidR="00274736">
          <w:rPr>
            <w:noProof/>
            <w:webHidden/>
          </w:rPr>
          <w:instrText xml:space="preserve"> PAGEREF _Toc372787289 \h </w:instrText>
        </w:r>
        <w:r w:rsidR="00274736">
          <w:rPr>
            <w:noProof/>
            <w:webHidden/>
          </w:rPr>
        </w:r>
        <w:r w:rsidR="00274736">
          <w:rPr>
            <w:noProof/>
            <w:webHidden/>
          </w:rPr>
          <w:fldChar w:fldCharType="separate"/>
        </w:r>
        <w:r w:rsidR="00274736">
          <w:rPr>
            <w:noProof/>
            <w:webHidden/>
          </w:rPr>
          <w:t>58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0" w:history="1">
        <w:r w:rsidR="00274736" w:rsidRPr="00057E32">
          <w:rPr>
            <w:rStyle w:val="Hyperlink"/>
            <w:noProof/>
          </w:rPr>
          <w:t>Table 7. Global quantitative results for cartilage tissue in healthy male and female.</w:t>
        </w:r>
        <w:r w:rsidR="00274736">
          <w:rPr>
            <w:noProof/>
            <w:webHidden/>
          </w:rPr>
          <w:tab/>
        </w:r>
        <w:r w:rsidR="00274736">
          <w:rPr>
            <w:noProof/>
            <w:webHidden/>
          </w:rPr>
          <w:fldChar w:fldCharType="begin"/>
        </w:r>
        <w:r w:rsidR="00274736">
          <w:rPr>
            <w:noProof/>
            <w:webHidden/>
          </w:rPr>
          <w:instrText xml:space="preserve"> PAGEREF _Toc372787290 \h </w:instrText>
        </w:r>
        <w:r w:rsidR="00274736">
          <w:rPr>
            <w:noProof/>
            <w:webHidden/>
          </w:rPr>
        </w:r>
        <w:r w:rsidR="00274736">
          <w:rPr>
            <w:noProof/>
            <w:webHidden/>
          </w:rPr>
          <w:fldChar w:fldCharType="separate"/>
        </w:r>
        <w:r w:rsidR="00274736">
          <w:rPr>
            <w:noProof/>
            <w:webHidden/>
          </w:rPr>
          <w:t>66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1" w:history="1">
        <w:r w:rsidR="00274736" w:rsidRPr="00057E32">
          <w:rPr>
            <w:rStyle w:val="Hyperlink"/>
            <w:noProof/>
          </w:rPr>
          <w:t>Table 8. Quantitative statistics for all divisions of degenerative cartilage tissues. Of note is the inability to tell differences by examining only the mean thickness, but that the standard deviation gives some indication of degeneration.</w:t>
        </w:r>
        <w:r w:rsidR="00274736">
          <w:rPr>
            <w:noProof/>
            <w:webHidden/>
          </w:rPr>
          <w:tab/>
        </w:r>
        <w:r w:rsidR="00274736">
          <w:rPr>
            <w:noProof/>
            <w:webHidden/>
          </w:rPr>
          <w:fldChar w:fldCharType="begin"/>
        </w:r>
        <w:r w:rsidR="00274736">
          <w:rPr>
            <w:noProof/>
            <w:webHidden/>
          </w:rPr>
          <w:instrText xml:space="preserve"> PAGEREF _Toc372787291 \h </w:instrText>
        </w:r>
        <w:r w:rsidR="00274736">
          <w:rPr>
            <w:noProof/>
            <w:webHidden/>
          </w:rPr>
        </w:r>
        <w:r w:rsidR="00274736">
          <w:rPr>
            <w:noProof/>
            <w:webHidden/>
          </w:rPr>
          <w:fldChar w:fldCharType="separate"/>
        </w:r>
        <w:r w:rsidR="00274736">
          <w:rPr>
            <w:noProof/>
            <w:webHidden/>
          </w:rPr>
          <w:t>82</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2" w:history="1">
        <w:r w:rsidR="00274736" w:rsidRPr="00057E32">
          <w:rPr>
            <w:rStyle w:val="Hyperlink"/>
            <w:noProof/>
          </w:rPr>
          <w:t>Table 9. Segmentation results for femoral cartilage of healthy male and female subjects.</w:t>
        </w:r>
        <w:r w:rsidR="00274736">
          <w:rPr>
            <w:noProof/>
            <w:webHidden/>
          </w:rPr>
          <w:tab/>
        </w:r>
        <w:r w:rsidR="00274736">
          <w:rPr>
            <w:noProof/>
            <w:webHidden/>
          </w:rPr>
          <w:fldChar w:fldCharType="begin"/>
        </w:r>
        <w:r w:rsidR="00274736">
          <w:rPr>
            <w:noProof/>
            <w:webHidden/>
          </w:rPr>
          <w:instrText xml:space="preserve"> PAGEREF _Toc372787292 \h </w:instrText>
        </w:r>
        <w:r w:rsidR="00274736">
          <w:rPr>
            <w:noProof/>
            <w:webHidden/>
          </w:rPr>
        </w:r>
        <w:r w:rsidR="00274736">
          <w:rPr>
            <w:noProof/>
            <w:webHidden/>
          </w:rPr>
          <w:fldChar w:fldCharType="separate"/>
        </w:r>
        <w:r w:rsidR="00274736">
          <w:rPr>
            <w:noProof/>
            <w:webHidden/>
          </w:rPr>
          <w:t>98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3" w:history="1">
        <w:r w:rsidR="00274736" w:rsidRPr="00057E32">
          <w:rPr>
            <w:rStyle w:val="Hyperlink"/>
            <w:noProof/>
          </w:rPr>
          <w:t>Table 10. Segmentation results for tibial cartilage of healthy male and female subjects.</w:t>
        </w:r>
        <w:r w:rsidR="00274736">
          <w:rPr>
            <w:noProof/>
            <w:webHidden/>
          </w:rPr>
          <w:tab/>
        </w:r>
        <w:r w:rsidR="00274736">
          <w:rPr>
            <w:noProof/>
            <w:webHidden/>
          </w:rPr>
          <w:fldChar w:fldCharType="begin"/>
        </w:r>
        <w:r w:rsidR="00274736">
          <w:rPr>
            <w:noProof/>
            <w:webHidden/>
          </w:rPr>
          <w:instrText xml:space="preserve"> PAGEREF _Toc372787293 \h </w:instrText>
        </w:r>
        <w:r w:rsidR="00274736">
          <w:rPr>
            <w:noProof/>
            <w:webHidden/>
          </w:rPr>
        </w:r>
        <w:r w:rsidR="00274736">
          <w:rPr>
            <w:noProof/>
            <w:webHidden/>
          </w:rPr>
          <w:fldChar w:fldCharType="separate"/>
        </w:r>
        <w:r w:rsidR="00274736">
          <w:rPr>
            <w:noProof/>
            <w:webHidden/>
          </w:rPr>
          <w:t>99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4" w:history="1">
        <w:r w:rsidR="00274736" w:rsidRPr="00057E32">
          <w:rPr>
            <w:rStyle w:val="Hyperlink"/>
            <w:noProof/>
          </w:rPr>
          <w:t>Table 11. Segmentation results for the femoral cartilage as divided by KL score.</w:t>
        </w:r>
        <w:r w:rsidR="00274736">
          <w:rPr>
            <w:noProof/>
            <w:webHidden/>
          </w:rPr>
          <w:tab/>
        </w:r>
        <w:r w:rsidR="00274736">
          <w:rPr>
            <w:noProof/>
            <w:webHidden/>
          </w:rPr>
          <w:fldChar w:fldCharType="begin"/>
        </w:r>
        <w:r w:rsidR="00274736">
          <w:rPr>
            <w:noProof/>
            <w:webHidden/>
          </w:rPr>
          <w:instrText xml:space="preserve"> PAGEREF _Toc372787294 \h </w:instrText>
        </w:r>
        <w:r w:rsidR="00274736">
          <w:rPr>
            <w:noProof/>
            <w:webHidden/>
          </w:rPr>
        </w:r>
        <w:r w:rsidR="00274736">
          <w:rPr>
            <w:noProof/>
            <w:webHidden/>
          </w:rPr>
          <w:fldChar w:fldCharType="separate"/>
        </w:r>
        <w:r w:rsidR="00274736">
          <w:rPr>
            <w:noProof/>
            <w:webHidden/>
          </w:rPr>
          <w:t>105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5" w:history="1">
        <w:r w:rsidR="00274736" w:rsidRPr="00057E32">
          <w:rPr>
            <w:rStyle w:val="Hyperlink"/>
            <w:noProof/>
          </w:rPr>
          <w:t>Table 12. Cartilage segmentation results for the degenerative tibia dataset as divided by KL score.</w:t>
        </w:r>
        <w:r w:rsidR="00274736">
          <w:rPr>
            <w:noProof/>
            <w:webHidden/>
          </w:rPr>
          <w:tab/>
        </w:r>
        <w:r w:rsidR="00274736">
          <w:rPr>
            <w:noProof/>
            <w:webHidden/>
          </w:rPr>
          <w:fldChar w:fldCharType="begin"/>
        </w:r>
        <w:r w:rsidR="00274736">
          <w:rPr>
            <w:noProof/>
            <w:webHidden/>
          </w:rPr>
          <w:instrText xml:space="preserve"> PAGEREF _Toc372787295 \h </w:instrText>
        </w:r>
        <w:r w:rsidR="00274736">
          <w:rPr>
            <w:noProof/>
            <w:webHidden/>
          </w:rPr>
        </w:r>
        <w:r w:rsidR="00274736">
          <w:rPr>
            <w:noProof/>
            <w:webHidden/>
          </w:rPr>
          <w:fldChar w:fldCharType="separate"/>
        </w:r>
        <w:r w:rsidR="00274736">
          <w:rPr>
            <w:noProof/>
            <w:webHidden/>
          </w:rPr>
          <w:t>106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6" w:history="1">
        <w:r w:rsidR="00274736" w:rsidRPr="00057E32">
          <w:rPr>
            <w:rStyle w:val="Hyperlink"/>
            <w:noProof/>
          </w:rPr>
          <w:t>Table 13. Segmentation Results for femoral cartilage using degenerative dataset divided by compartment of wear.</w:t>
        </w:r>
        <w:r w:rsidR="00274736">
          <w:rPr>
            <w:noProof/>
            <w:webHidden/>
          </w:rPr>
          <w:tab/>
        </w:r>
        <w:r w:rsidR="00274736">
          <w:rPr>
            <w:noProof/>
            <w:webHidden/>
          </w:rPr>
          <w:fldChar w:fldCharType="begin"/>
        </w:r>
        <w:r w:rsidR="00274736">
          <w:rPr>
            <w:noProof/>
            <w:webHidden/>
          </w:rPr>
          <w:instrText xml:space="preserve"> PAGEREF _Toc372787296 \h </w:instrText>
        </w:r>
        <w:r w:rsidR="00274736">
          <w:rPr>
            <w:noProof/>
            <w:webHidden/>
          </w:rPr>
        </w:r>
        <w:r w:rsidR="00274736">
          <w:rPr>
            <w:noProof/>
            <w:webHidden/>
          </w:rPr>
          <w:fldChar w:fldCharType="separate"/>
        </w:r>
        <w:r w:rsidR="00274736">
          <w:rPr>
            <w:noProof/>
            <w:webHidden/>
          </w:rPr>
          <w:t>107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7" w:history="1">
        <w:r w:rsidR="00274736" w:rsidRPr="00057E32">
          <w:rPr>
            <w:rStyle w:val="Hyperlink"/>
            <w:noProof/>
          </w:rPr>
          <w:t>Table 14. Cartilage segmentation results for degenerative tibia divided by compartment of wear.</w:t>
        </w:r>
        <w:r w:rsidR="00274736">
          <w:rPr>
            <w:noProof/>
            <w:webHidden/>
          </w:rPr>
          <w:tab/>
        </w:r>
        <w:r w:rsidR="00274736">
          <w:rPr>
            <w:noProof/>
            <w:webHidden/>
          </w:rPr>
          <w:fldChar w:fldCharType="begin"/>
        </w:r>
        <w:r w:rsidR="00274736">
          <w:rPr>
            <w:noProof/>
            <w:webHidden/>
          </w:rPr>
          <w:instrText xml:space="preserve"> PAGEREF _Toc372787297 \h </w:instrText>
        </w:r>
        <w:r w:rsidR="00274736">
          <w:rPr>
            <w:noProof/>
            <w:webHidden/>
          </w:rPr>
        </w:r>
        <w:r w:rsidR="00274736">
          <w:rPr>
            <w:noProof/>
            <w:webHidden/>
          </w:rPr>
          <w:fldChar w:fldCharType="separate"/>
        </w:r>
        <w:r w:rsidR="00274736">
          <w:rPr>
            <w:noProof/>
            <w:webHidden/>
          </w:rPr>
          <w:t>108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8" w:history="1">
        <w:r w:rsidR="00274736" w:rsidRPr="00057E32">
          <w:rPr>
            <w:rStyle w:val="Hyperlink"/>
            <w:noProof/>
          </w:rPr>
          <w:t>Table 15. Segmentation results from the proposed method compared with state-of-the-art. Best healthy result and best degenerative result are highlighted in bold.</w:t>
        </w:r>
        <w:r w:rsidR="00274736">
          <w:rPr>
            <w:noProof/>
            <w:webHidden/>
          </w:rPr>
          <w:tab/>
        </w:r>
        <w:r w:rsidR="00274736">
          <w:rPr>
            <w:noProof/>
            <w:webHidden/>
          </w:rPr>
          <w:fldChar w:fldCharType="begin"/>
        </w:r>
        <w:r w:rsidR="00274736">
          <w:rPr>
            <w:noProof/>
            <w:webHidden/>
          </w:rPr>
          <w:instrText xml:space="preserve"> PAGEREF _Toc372787298 \h </w:instrText>
        </w:r>
        <w:r w:rsidR="00274736">
          <w:rPr>
            <w:noProof/>
            <w:webHidden/>
          </w:rPr>
        </w:r>
        <w:r w:rsidR="00274736">
          <w:rPr>
            <w:noProof/>
            <w:webHidden/>
          </w:rPr>
          <w:fldChar w:fldCharType="separate"/>
        </w:r>
        <w:r w:rsidR="00274736">
          <w:rPr>
            <w:noProof/>
            <w:webHidden/>
          </w:rPr>
          <w:t>109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299" w:history="1">
        <w:r w:rsidR="00274736" w:rsidRPr="00057E32">
          <w:rPr>
            <w:rStyle w:val="Hyperlink"/>
            <w:noProof/>
          </w:rPr>
          <w:t>Table 16.Results from cartilage estimation for the femur and tibia.</w:t>
        </w:r>
        <w:r w:rsidR="00274736">
          <w:rPr>
            <w:noProof/>
            <w:webHidden/>
          </w:rPr>
          <w:tab/>
        </w:r>
        <w:r w:rsidR="00274736">
          <w:rPr>
            <w:noProof/>
            <w:webHidden/>
          </w:rPr>
          <w:fldChar w:fldCharType="begin"/>
        </w:r>
        <w:r w:rsidR="00274736">
          <w:rPr>
            <w:noProof/>
            <w:webHidden/>
          </w:rPr>
          <w:instrText xml:space="preserve"> PAGEREF _Toc372787299 \h </w:instrText>
        </w:r>
        <w:r w:rsidR="00274736">
          <w:rPr>
            <w:noProof/>
            <w:webHidden/>
          </w:rPr>
        </w:r>
        <w:r w:rsidR="00274736">
          <w:rPr>
            <w:noProof/>
            <w:webHidden/>
          </w:rPr>
          <w:fldChar w:fldCharType="separate"/>
        </w:r>
        <w:r w:rsidR="00274736">
          <w:rPr>
            <w:noProof/>
            <w:webHidden/>
          </w:rPr>
          <w:t>116</w:t>
        </w:r>
        <w:r w:rsidR="00274736">
          <w:rPr>
            <w:noProof/>
            <w:webHidden/>
          </w:rPr>
          <w:fldChar w:fldCharType="end"/>
        </w:r>
      </w:hyperlink>
    </w:p>
    <w:p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rsidR="00236E6D" w:rsidRPr="00F920F6" w:rsidRDefault="00236E6D">
      <w:pPr>
        <w:spacing w:line="2" w:lineRule="exact"/>
      </w:pPr>
    </w:p>
    <w:p w:rsidR="00236E6D" w:rsidRPr="00F920F6" w:rsidRDefault="00236E6D">
      <w:pPr>
        <w:spacing w:line="2" w:lineRule="exact"/>
      </w:pPr>
    </w:p>
    <w:p w:rsidR="00236E6D" w:rsidRPr="00F920F6" w:rsidRDefault="00236E6D">
      <w:pPr>
        <w:pStyle w:val="Level1"/>
        <w:tabs>
          <w:tab w:val="right" w:leader="dot" w:pos="8228"/>
        </w:tabs>
        <w:ind w:left="0"/>
        <w:rPr>
          <w:b/>
          <w:bCs/>
          <w:sz w:val="28"/>
          <w:szCs w:val="28"/>
        </w:rPr>
      </w:pPr>
    </w:p>
    <w:p w:rsidR="00236E6D" w:rsidRPr="00612F41" w:rsidRDefault="00236E6D">
      <w:pPr>
        <w:numPr>
          <w:ilvl w:val="12"/>
          <w:numId w:val="0"/>
        </w:numPr>
        <w:jc w:val="center"/>
        <w:rPr>
          <w:b/>
        </w:rPr>
      </w:pPr>
      <w:r w:rsidRPr="00F920F6">
        <w:rPr>
          <w:sz w:val="28"/>
          <w:szCs w:val="28"/>
        </w:rPr>
        <w:br w:type="page"/>
      </w:r>
      <w:r w:rsidR="00D067C3" w:rsidRPr="00612F41">
        <w:rPr>
          <w:b/>
          <w:bCs/>
        </w:rPr>
        <w:lastRenderedPageBreak/>
        <w:t>List of Figures</w:t>
      </w:r>
    </w:p>
    <w:p w:rsidR="00236E6D" w:rsidRPr="00F920F6" w:rsidRDefault="00236E6D">
      <w:pPr>
        <w:numPr>
          <w:ilvl w:val="12"/>
          <w:numId w:val="0"/>
        </w:numPr>
      </w:pPr>
    </w:p>
    <w:p w:rsidR="00274736" w:rsidRDefault="00304BD0">
      <w:pPr>
        <w:pStyle w:val="TableofFigures"/>
        <w:tabs>
          <w:tab w:val="right" w:leader="dot" w:pos="8630"/>
        </w:tabs>
        <w:rPr>
          <w:rFonts w:asciiTheme="minorHAnsi" w:eastAsiaTheme="minorEastAsia" w:hAnsiTheme="minorHAnsi" w:cstheme="minorBidi"/>
          <w:noProof/>
          <w:sz w:val="22"/>
          <w:szCs w:val="22"/>
          <w:lang w:val="en-CA" w:eastAsia="en-CA"/>
        </w:rPr>
      </w:pPr>
      <w:r w:rsidRPr="00F920F6">
        <w:fldChar w:fldCharType="begin"/>
      </w:r>
      <w:r w:rsidRPr="00F920F6">
        <w:instrText xml:space="preserve"> TOC \h \z \c "Figure" </w:instrText>
      </w:r>
      <w:r w:rsidRPr="00F920F6">
        <w:fldChar w:fldCharType="separate"/>
      </w:r>
      <w:hyperlink w:anchor="_Toc372787676" w:history="1">
        <w:r w:rsidR="00274736" w:rsidRPr="0075005B">
          <w:rPr>
            <w:rStyle w:val="Hyperlink"/>
            <w:noProof/>
          </w:rPr>
          <w:t>Figure 1. Close up view of frontal radiograph. Note only bone information is visible, and little direct information regarding cartilage is present in the image.</w:t>
        </w:r>
        <w:r w:rsidR="00274736">
          <w:rPr>
            <w:noProof/>
            <w:webHidden/>
          </w:rPr>
          <w:tab/>
        </w:r>
        <w:r w:rsidR="00274736">
          <w:rPr>
            <w:noProof/>
            <w:webHidden/>
          </w:rPr>
          <w:fldChar w:fldCharType="begin"/>
        </w:r>
        <w:r w:rsidR="00274736">
          <w:rPr>
            <w:noProof/>
            <w:webHidden/>
          </w:rPr>
          <w:instrText xml:space="preserve"> PAGEREF _Toc372787676 \h </w:instrText>
        </w:r>
        <w:r w:rsidR="00274736">
          <w:rPr>
            <w:noProof/>
            <w:webHidden/>
          </w:rPr>
        </w:r>
        <w:r w:rsidR="00274736">
          <w:rPr>
            <w:noProof/>
            <w:webHidden/>
          </w:rPr>
          <w:fldChar w:fldCharType="separate"/>
        </w:r>
        <w:r w:rsidR="00274736">
          <w:rPr>
            <w:noProof/>
            <w:webHidden/>
          </w:rPr>
          <w:t>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77" w:history="1">
        <w:r w:rsidR="00274736" w:rsidRPr="0075005B">
          <w:rPr>
            <w:rStyle w:val="Hyperlink"/>
            <w:noProof/>
          </w:rPr>
          <w:t>Figure 2. Axial slice of knee MRI. Notice poor contrast between anterior bone and soft tissues. This makes accurate segmentation difficult in this region.</w:t>
        </w:r>
        <w:r w:rsidR="00274736">
          <w:rPr>
            <w:noProof/>
            <w:webHidden/>
          </w:rPr>
          <w:tab/>
        </w:r>
        <w:r w:rsidR="00274736">
          <w:rPr>
            <w:noProof/>
            <w:webHidden/>
          </w:rPr>
          <w:fldChar w:fldCharType="begin"/>
        </w:r>
        <w:r w:rsidR="00274736">
          <w:rPr>
            <w:noProof/>
            <w:webHidden/>
          </w:rPr>
          <w:instrText xml:space="preserve"> PAGEREF _Toc372787677 \h </w:instrText>
        </w:r>
        <w:r w:rsidR="00274736">
          <w:rPr>
            <w:noProof/>
            <w:webHidden/>
          </w:rPr>
        </w:r>
        <w:r w:rsidR="00274736">
          <w:rPr>
            <w:noProof/>
            <w:webHidden/>
          </w:rPr>
          <w:fldChar w:fldCharType="separate"/>
        </w:r>
        <w:r w:rsidR="00274736">
          <w:rPr>
            <w:noProof/>
            <w:webHidden/>
          </w:rPr>
          <w:t>15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78" w:history="1">
        <w:r w:rsidR="00274736" w:rsidRPr="0075005B">
          <w:rPr>
            <w:rStyle w:val="Hyperlink"/>
            <w:noProof/>
          </w:rPr>
          <w:t>Figure 3. Cartilage as it appears in MRI. Notice the poor contrast in contact areas, as well as the thin-sheet appearance of the tissue – sometimes only a few pixels in width.</w:t>
        </w:r>
        <w:r w:rsidR="00274736">
          <w:rPr>
            <w:noProof/>
            <w:webHidden/>
          </w:rPr>
          <w:tab/>
        </w:r>
        <w:r w:rsidR="00274736">
          <w:rPr>
            <w:noProof/>
            <w:webHidden/>
          </w:rPr>
          <w:fldChar w:fldCharType="begin"/>
        </w:r>
        <w:r w:rsidR="00274736">
          <w:rPr>
            <w:noProof/>
            <w:webHidden/>
          </w:rPr>
          <w:instrText xml:space="preserve"> PAGEREF _Toc372787678 \h </w:instrText>
        </w:r>
        <w:r w:rsidR="00274736">
          <w:rPr>
            <w:noProof/>
            <w:webHidden/>
          </w:rPr>
        </w:r>
        <w:r w:rsidR="00274736">
          <w:rPr>
            <w:noProof/>
            <w:webHidden/>
          </w:rPr>
          <w:fldChar w:fldCharType="separate"/>
        </w:r>
        <w:r w:rsidR="00274736">
          <w:rPr>
            <w:noProof/>
            <w:webHidden/>
          </w:rPr>
          <w:t>18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79" w:history="1">
        <w:r w:rsidR="00274736" w:rsidRPr="0075005B">
          <w:rPr>
            <w:rStyle w:val="Hyperlink"/>
            <w:noProof/>
          </w:rPr>
          <w:t>Figure 4. Poor contrast at cartilage-soft tissue interface in posterior femoral condyle increases segmentation difficulty.</w:t>
        </w:r>
        <w:r w:rsidR="00274736">
          <w:rPr>
            <w:noProof/>
            <w:webHidden/>
          </w:rPr>
          <w:tab/>
        </w:r>
        <w:r w:rsidR="00274736">
          <w:rPr>
            <w:noProof/>
            <w:webHidden/>
          </w:rPr>
          <w:fldChar w:fldCharType="begin"/>
        </w:r>
        <w:r w:rsidR="00274736">
          <w:rPr>
            <w:noProof/>
            <w:webHidden/>
          </w:rPr>
          <w:instrText xml:space="preserve"> PAGEREF _Toc372787679 \h </w:instrText>
        </w:r>
        <w:r w:rsidR="00274736">
          <w:rPr>
            <w:noProof/>
            <w:webHidden/>
          </w:rPr>
        </w:r>
        <w:r w:rsidR="00274736">
          <w:rPr>
            <w:noProof/>
            <w:webHidden/>
          </w:rPr>
          <w:fldChar w:fldCharType="separate"/>
        </w:r>
        <w:r w:rsidR="00274736">
          <w:rPr>
            <w:noProof/>
            <w:webHidden/>
          </w:rPr>
          <w:t>19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0" w:history="1">
        <w:r w:rsidR="00274736" w:rsidRPr="0075005B">
          <w:rPr>
            <w:rStyle w:val="Hyperlink"/>
            <w:noProof/>
          </w:rPr>
          <w:t>Figure 5. Laminar properties of images cartilage tissue in the patellar groove. Notice the appearance of a double layer.</w:t>
        </w:r>
        <w:r w:rsidR="00274736">
          <w:rPr>
            <w:noProof/>
            <w:webHidden/>
          </w:rPr>
          <w:tab/>
        </w:r>
        <w:r w:rsidR="00274736">
          <w:rPr>
            <w:noProof/>
            <w:webHidden/>
          </w:rPr>
          <w:fldChar w:fldCharType="begin"/>
        </w:r>
        <w:r w:rsidR="00274736">
          <w:rPr>
            <w:noProof/>
            <w:webHidden/>
          </w:rPr>
          <w:instrText xml:space="preserve"> PAGEREF _Toc372787680 \h </w:instrText>
        </w:r>
        <w:r w:rsidR="00274736">
          <w:rPr>
            <w:noProof/>
            <w:webHidden/>
          </w:rPr>
        </w:r>
        <w:r w:rsidR="00274736">
          <w:rPr>
            <w:noProof/>
            <w:webHidden/>
          </w:rPr>
          <w:fldChar w:fldCharType="separate"/>
        </w:r>
        <w:r w:rsidR="00274736">
          <w:rPr>
            <w:noProof/>
            <w:webHidden/>
          </w:rPr>
          <w:t>20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1" w:history="1">
        <w:r w:rsidR="00274736" w:rsidRPr="0075005B">
          <w:rPr>
            <w:rStyle w:val="Hyperlink"/>
            <w:noProof/>
          </w:rPr>
          <w:t>Figure 6. Poor contrast on anterior of tibia where patellar tendon is near the bone.</w:t>
        </w:r>
        <w:r w:rsidR="00274736">
          <w:rPr>
            <w:noProof/>
            <w:webHidden/>
          </w:rPr>
          <w:tab/>
        </w:r>
        <w:r w:rsidR="00274736">
          <w:rPr>
            <w:noProof/>
            <w:webHidden/>
          </w:rPr>
          <w:fldChar w:fldCharType="begin"/>
        </w:r>
        <w:r w:rsidR="00274736">
          <w:rPr>
            <w:noProof/>
            <w:webHidden/>
          </w:rPr>
          <w:instrText xml:space="preserve"> PAGEREF _Toc372787681 \h </w:instrText>
        </w:r>
        <w:r w:rsidR="00274736">
          <w:rPr>
            <w:noProof/>
            <w:webHidden/>
          </w:rPr>
        </w:r>
        <w:r w:rsidR="00274736">
          <w:rPr>
            <w:noProof/>
            <w:webHidden/>
          </w:rPr>
          <w:fldChar w:fldCharType="separate"/>
        </w:r>
        <w:r w:rsidR="00274736">
          <w:rPr>
            <w:noProof/>
            <w:webHidden/>
          </w:rPr>
          <w:t>21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2" w:history="1">
        <w:r w:rsidR="00274736" w:rsidRPr="0075005B">
          <w:rPr>
            <w:rStyle w:val="Hyperlink"/>
            <w:noProof/>
          </w:rPr>
          <w:t>Figure 7. Cartilage as visible in CT images. Notice little to no contrast for the majority of the cartilage tissue boundaries. It is not possible to accurately segment cartilage from CT images without the aid of some injectable contrast agent.</w:t>
        </w:r>
        <w:r w:rsidR="00274736">
          <w:rPr>
            <w:noProof/>
            <w:webHidden/>
          </w:rPr>
          <w:tab/>
        </w:r>
        <w:r w:rsidR="00274736">
          <w:rPr>
            <w:noProof/>
            <w:webHidden/>
          </w:rPr>
          <w:fldChar w:fldCharType="begin"/>
        </w:r>
        <w:r w:rsidR="00274736">
          <w:rPr>
            <w:noProof/>
            <w:webHidden/>
          </w:rPr>
          <w:instrText xml:space="preserve"> PAGEREF _Toc372787682 \h </w:instrText>
        </w:r>
        <w:r w:rsidR="00274736">
          <w:rPr>
            <w:noProof/>
            <w:webHidden/>
          </w:rPr>
        </w:r>
        <w:r w:rsidR="00274736">
          <w:rPr>
            <w:noProof/>
            <w:webHidden/>
          </w:rPr>
          <w:fldChar w:fldCharType="separate"/>
        </w:r>
        <w:r w:rsidR="00274736">
          <w:rPr>
            <w:noProof/>
            <w:webHidden/>
          </w:rPr>
          <w:t>23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3" w:history="1">
        <w:r w:rsidR="00274736" w:rsidRPr="0075005B">
          <w:rPr>
            <w:rStyle w:val="Hyperlink"/>
            <w:noProof/>
          </w:rPr>
          <w:t>Figure 8. General flow from input of image data to segmentation and/or estimation of bone and cartilage data.</w:t>
        </w:r>
        <w:r w:rsidR="00274736">
          <w:rPr>
            <w:noProof/>
            <w:webHidden/>
          </w:rPr>
          <w:tab/>
        </w:r>
        <w:r w:rsidR="00274736">
          <w:rPr>
            <w:noProof/>
            <w:webHidden/>
          </w:rPr>
          <w:fldChar w:fldCharType="begin"/>
        </w:r>
        <w:r w:rsidR="00274736">
          <w:rPr>
            <w:noProof/>
            <w:webHidden/>
          </w:rPr>
          <w:instrText xml:space="preserve"> PAGEREF _Toc372787683 \h </w:instrText>
        </w:r>
        <w:r w:rsidR="00274736">
          <w:rPr>
            <w:noProof/>
            <w:webHidden/>
          </w:rPr>
        </w:r>
        <w:r w:rsidR="00274736">
          <w:rPr>
            <w:noProof/>
            <w:webHidden/>
          </w:rPr>
          <w:fldChar w:fldCharType="separate"/>
        </w:r>
        <w:r w:rsidR="00274736">
          <w:rPr>
            <w:noProof/>
            <w:webHidden/>
          </w:rPr>
          <w:t>24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4" w:history="1">
        <w:r w:rsidR="00274736" w:rsidRPr="0075005B">
          <w:rPr>
            <w:rStyle w:val="Hyperlink"/>
            <w:noProof/>
          </w:rPr>
          <w:t>Figure 9. Long-film XR allows imaging of total leg in a weight-bearing position, allowing estimate of hip-knee-ankle lines. Left image is AP view, right is lateral.</w:t>
        </w:r>
        <w:r w:rsidR="00274736">
          <w:rPr>
            <w:noProof/>
            <w:webHidden/>
          </w:rPr>
          <w:tab/>
        </w:r>
        <w:r w:rsidR="00274736">
          <w:rPr>
            <w:noProof/>
            <w:webHidden/>
          </w:rPr>
          <w:fldChar w:fldCharType="begin"/>
        </w:r>
        <w:r w:rsidR="00274736">
          <w:rPr>
            <w:noProof/>
            <w:webHidden/>
          </w:rPr>
          <w:instrText xml:space="preserve"> PAGEREF _Toc372787684 \h </w:instrText>
        </w:r>
        <w:r w:rsidR="00274736">
          <w:rPr>
            <w:noProof/>
            <w:webHidden/>
          </w:rPr>
        </w:r>
        <w:r w:rsidR="00274736">
          <w:rPr>
            <w:noProof/>
            <w:webHidden/>
          </w:rPr>
          <w:fldChar w:fldCharType="separate"/>
        </w:r>
        <w:r w:rsidR="00274736">
          <w:rPr>
            <w:noProof/>
            <w:webHidden/>
          </w:rPr>
          <w:t>30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5" w:history="1">
        <w:r w:rsidR="00274736" w:rsidRPr="0075005B">
          <w:rPr>
            <w:rStyle w:val="Hyperlink"/>
            <w:noProof/>
          </w:rPr>
          <w:t>Figure 10. A subchondral lesion on MRI images of patient with osteoarthritis. This knee was given a grade of KL 3.</w:t>
        </w:r>
        <w:r w:rsidR="00274736">
          <w:rPr>
            <w:noProof/>
            <w:webHidden/>
          </w:rPr>
          <w:tab/>
        </w:r>
        <w:r w:rsidR="00274736">
          <w:rPr>
            <w:noProof/>
            <w:webHidden/>
          </w:rPr>
          <w:fldChar w:fldCharType="begin"/>
        </w:r>
        <w:r w:rsidR="00274736">
          <w:rPr>
            <w:noProof/>
            <w:webHidden/>
          </w:rPr>
          <w:instrText xml:space="preserve"> PAGEREF _Toc372787685 \h </w:instrText>
        </w:r>
        <w:r w:rsidR="00274736">
          <w:rPr>
            <w:noProof/>
            <w:webHidden/>
          </w:rPr>
        </w:r>
        <w:r w:rsidR="00274736">
          <w:rPr>
            <w:noProof/>
            <w:webHidden/>
          </w:rPr>
          <w:fldChar w:fldCharType="separate"/>
        </w:r>
        <w:r w:rsidR="00274736">
          <w:rPr>
            <w:noProof/>
            <w:webHidden/>
          </w:rPr>
          <w:t>32</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6" w:history="1">
        <w:r w:rsidR="00274736" w:rsidRPr="0075005B">
          <w:rPr>
            <w:rStyle w:val="Hyperlink"/>
            <w:noProof/>
          </w:rPr>
          <w:t>Figure 11. MRI image showing example of scanning protocol with image properties of light trabecular bone and dark cortical bone. The cortical bone appears as a thin black outline around the trabecular tissue. Accurate bone segmentation would require outlining both the trabecular and cortical bone tissue.</w:t>
        </w:r>
        <w:r w:rsidR="00274736">
          <w:rPr>
            <w:noProof/>
            <w:webHidden/>
          </w:rPr>
          <w:tab/>
        </w:r>
        <w:r w:rsidR="00274736">
          <w:rPr>
            <w:noProof/>
            <w:webHidden/>
          </w:rPr>
          <w:fldChar w:fldCharType="begin"/>
        </w:r>
        <w:r w:rsidR="00274736">
          <w:rPr>
            <w:noProof/>
            <w:webHidden/>
          </w:rPr>
          <w:instrText xml:space="preserve"> PAGEREF _Toc372787686 \h </w:instrText>
        </w:r>
        <w:r w:rsidR="00274736">
          <w:rPr>
            <w:noProof/>
            <w:webHidden/>
          </w:rPr>
        </w:r>
        <w:r w:rsidR="00274736">
          <w:rPr>
            <w:noProof/>
            <w:webHidden/>
          </w:rPr>
          <w:fldChar w:fldCharType="separate"/>
        </w:r>
        <w:r w:rsidR="00274736">
          <w:rPr>
            <w:noProof/>
            <w:webHidden/>
          </w:rPr>
          <w:t>33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7" w:history="1">
        <w:r w:rsidR="00274736" w:rsidRPr="0075005B">
          <w:rPr>
            <w:rStyle w:val="Hyperlink"/>
            <w:noProof/>
          </w:rPr>
          <w:t>Figure 12. Alignment landmarks on mean surface models (top) and selected on the MRI images for registration (middle and bottom images are femur and tibia, respectively). Transformation between best fit from atlas models and selected points is used for registration of atlas to patient volume.</w:t>
        </w:r>
        <w:r w:rsidR="00274736">
          <w:rPr>
            <w:noProof/>
            <w:webHidden/>
          </w:rPr>
          <w:tab/>
        </w:r>
        <w:r w:rsidR="00274736">
          <w:rPr>
            <w:noProof/>
            <w:webHidden/>
          </w:rPr>
          <w:fldChar w:fldCharType="begin"/>
        </w:r>
        <w:r w:rsidR="00274736">
          <w:rPr>
            <w:noProof/>
            <w:webHidden/>
          </w:rPr>
          <w:instrText xml:space="preserve"> PAGEREF _Toc372787687 \h </w:instrText>
        </w:r>
        <w:r w:rsidR="00274736">
          <w:rPr>
            <w:noProof/>
            <w:webHidden/>
          </w:rPr>
        </w:r>
        <w:r w:rsidR="00274736">
          <w:rPr>
            <w:noProof/>
            <w:webHidden/>
          </w:rPr>
          <w:fldChar w:fldCharType="separate"/>
        </w:r>
        <w:r w:rsidR="00274736">
          <w:rPr>
            <w:noProof/>
            <w:webHidden/>
          </w:rPr>
          <w:t>45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8" w:history="1">
        <w:r w:rsidR="00274736" w:rsidRPr="0075005B">
          <w:rPr>
            <w:rStyle w:val="Hyperlink"/>
            <w:noProof/>
          </w:rPr>
          <w:t>Figure 13. Examples of low-pass filtering properties of projection onto the atlas for femur (top) and tibia (bottom). Noisy models are on the left and model after projection onto the atlas is on the right. Notice significant reduction of noise.</w:t>
        </w:r>
        <w:r w:rsidR="00274736">
          <w:rPr>
            <w:noProof/>
            <w:webHidden/>
          </w:rPr>
          <w:tab/>
        </w:r>
        <w:r w:rsidR="00274736">
          <w:rPr>
            <w:noProof/>
            <w:webHidden/>
          </w:rPr>
          <w:fldChar w:fldCharType="begin"/>
        </w:r>
        <w:r w:rsidR="00274736">
          <w:rPr>
            <w:noProof/>
            <w:webHidden/>
          </w:rPr>
          <w:instrText xml:space="preserve"> PAGEREF _Toc372787688 \h </w:instrText>
        </w:r>
        <w:r w:rsidR="00274736">
          <w:rPr>
            <w:noProof/>
            <w:webHidden/>
          </w:rPr>
        </w:r>
        <w:r w:rsidR="00274736">
          <w:rPr>
            <w:noProof/>
            <w:webHidden/>
          </w:rPr>
          <w:fldChar w:fldCharType="separate"/>
        </w:r>
        <w:r w:rsidR="00274736">
          <w:rPr>
            <w:noProof/>
            <w:webHidden/>
          </w:rPr>
          <w:t>46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89" w:history="1">
        <w:r w:rsidR="00274736" w:rsidRPr="0075005B">
          <w:rPr>
            <w:rStyle w:val="Hyperlink"/>
            <w:noProof/>
          </w:rPr>
          <w:t>Figure 14. Surface normals at each vertex. Sampling along these profiles is performed to determine the appropriate edge at each vertex.</w:t>
        </w:r>
        <w:r w:rsidR="00274736">
          <w:rPr>
            <w:noProof/>
            <w:webHidden/>
          </w:rPr>
          <w:tab/>
        </w:r>
        <w:r w:rsidR="00274736">
          <w:rPr>
            <w:noProof/>
            <w:webHidden/>
          </w:rPr>
          <w:fldChar w:fldCharType="begin"/>
        </w:r>
        <w:r w:rsidR="00274736">
          <w:rPr>
            <w:noProof/>
            <w:webHidden/>
          </w:rPr>
          <w:instrText xml:space="preserve"> PAGEREF _Toc372787689 \h </w:instrText>
        </w:r>
        <w:r w:rsidR="00274736">
          <w:rPr>
            <w:noProof/>
            <w:webHidden/>
          </w:rPr>
        </w:r>
        <w:r w:rsidR="00274736">
          <w:rPr>
            <w:noProof/>
            <w:webHidden/>
          </w:rPr>
          <w:fldChar w:fldCharType="separate"/>
        </w:r>
        <w:r w:rsidR="00274736">
          <w:rPr>
            <w:noProof/>
            <w:webHidden/>
          </w:rPr>
          <w:t>48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0" w:history="1">
        <w:r w:rsidR="00274736" w:rsidRPr="0075005B">
          <w:rPr>
            <w:rStyle w:val="Hyperlink"/>
            <w:noProof/>
          </w:rPr>
          <w:t>Figure 15. Example intensity signal, smoothing and detected edge for bone segmentation.</w:t>
        </w:r>
        <w:r w:rsidR="00274736">
          <w:rPr>
            <w:noProof/>
            <w:webHidden/>
          </w:rPr>
          <w:tab/>
        </w:r>
        <w:r w:rsidR="00274736">
          <w:rPr>
            <w:noProof/>
            <w:webHidden/>
          </w:rPr>
          <w:fldChar w:fldCharType="begin"/>
        </w:r>
        <w:r w:rsidR="00274736">
          <w:rPr>
            <w:noProof/>
            <w:webHidden/>
          </w:rPr>
          <w:instrText xml:space="preserve"> PAGEREF _Toc372787690 \h </w:instrText>
        </w:r>
        <w:r w:rsidR="00274736">
          <w:rPr>
            <w:noProof/>
            <w:webHidden/>
          </w:rPr>
        </w:r>
        <w:r w:rsidR="00274736">
          <w:rPr>
            <w:noProof/>
            <w:webHidden/>
          </w:rPr>
          <w:fldChar w:fldCharType="separate"/>
        </w:r>
        <w:r w:rsidR="00274736">
          <w:rPr>
            <w:noProof/>
            <w:webHidden/>
          </w:rPr>
          <w:t>49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1" w:history="1">
        <w:r w:rsidR="00274736" w:rsidRPr="0075005B">
          <w:rPr>
            <w:rStyle w:val="Hyperlink"/>
            <w:noProof/>
          </w:rPr>
          <w:t>Figure 16. Cumulative variance of PCs for the femur SSM.</w:t>
        </w:r>
        <w:r w:rsidR="00274736">
          <w:rPr>
            <w:noProof/>
            <w:webHidden/>
          </w:rPr>
          <w:tab/>
        </w:r>
        <w:r w:rsidR="00274736">
          <w:rPr>
            <w:noProof/>
            <w:webHidden/>
          </w:rPr>
          <w:fldChar w:fldCharType="begin"/>
        </w:r>
        <w:r w:rsidR="00274736">
          <w:rPr>
            <w:noProof/>
            <w:webHidden/>
          </w:rPr>
          <w:instrText xml:space="preserve"> PAGEREF _Toc372787691 \h </w:instrText>
        </w:r>
        <w:r w:rsidR="00274736">
          <w:rPr>
            <w:noProof/>
            <w:webHidden/>
          </w:rPr>
        </w:r>
        <w:r w:rsidR="00274736">
          <w:rPr>
            <w:noProof/>
            <w:webHidden/>
          </w:rPr>
          <w:fldChar w:fldCharType="separate"/>
        </w:r>
        <w:r w:rsidR="00274736">
          <w:rPr>
            <w:noProof/>
            <w:webHidden/>
          </w:rPr>
          <w:t>53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2" w:history="1">
        <w:r w:rsidR="00274736" w:rsidRPr="0075005B">
          <w:rPr>
            <w:rStyle w:val="Hyperlink"/>
            <w:noProof/>
          </w:rPr>
          <w:t>Figure 17. Cumulative variance of prinicipal components for tibia SSM.</w:t>
        </w:r>
        <w:r w:rsidR="00274736">
          <w:rPr>
            <w:noProof/>
            <w:webHidden/>
          </w:rPr>
          <w:tab/>
        </w:r>
        <w:r w:rsidR="00274736">
          <w:rPr>
            <w:noProof/>
            <w:webHidden/>
          </w:rPr>
          <w:fldChar w:fldCharType="begin"/>
        </w:r>
        <w:r w:rsidR="00274736">
          <w:rPr>
            <w:noProof/>
            <w:webHidden/>
          </w:rPr>
          <w:instrText xml:space="preserve"> PAGEREF _Toc372787692 \h </w:instrText>
        </w:r>
        <w:r w:rsidR="00274736">
          <w:rPr>
            <w:noProof/>
            <w:webHidden/>
          </w:rPr>
        </w:r>
        <w:r w:rsidR="00274736">
          <w:rPr>
            <w:noProof/>
            <w:webHidden/>
          </w:rPr>
          <w:fldChar w:fldCharType="separate"/>
        </w:r>
        <w:r w:rsidR="00274736">
          <w:rPr>
            <w:noProof/>
            <w:webHidden/>
          </w:rPr>
          <w:t>53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3" w:history="1">
        <w:r w:rsidR="00274736" w:rsidRPr="0075005B">
          <w:rPr>
            <w:rStyle w:val="Hyperlink"/>
            <w:noProof/>
          </w:rPr>
          <w:t xml:space="preserve">Figure 18. Semi-automatic segmentation of bone and cartilage from MRI images from the OAI dataset. The first step is to utilize the segmentation algorithm in Chapter 3 to segment the bone and cartilage data. Any remaining errors are then manually segmented using available tools. The resulting labels after the manual step represent the bone and the bone + cartilage. Subtraction of the two labels allows accurate </w:t>
        </w:r>
        <w:r w:rsidR="00274736" w:rsidRPr="0075005B">
          <w:rPr>
            <w:rStyle w:val="Hyperlink"/>
            <w:noProof/>
          </w:rPr>
          <w:lastRenderedPageBreak/>
          <w:t>cartilage reconstruction while guaranteeing accurate BCI for thickness and location calculations.</w:t>
        </w:r>
        <w:r w:rsidR="00274736">
          <w:rPr>
            <w:noProof/>
            <w:webHidden/>
          </w:rPr>
          <w:tab/>
        </w:r>
        <w:r w:rsidR="00274736">
          <w:rPr>
            <w:noProof/>
            <w:webHidden/>
          </w:rPr>
          <w:fldChar w:fldCharType="begin"/>
        </w:r>
        <w:r w:rsidR="00274736">
          <w:rPr>
            <w:noProof/>
            <w:webHidden/>
          </w:rPr>
          <w:instrText xml:space="preserve"> PAGEREF _Toc372787693 \h </w:instrText>
        </w:r>
        <w:r w:rsidR="00274736">
          <w:rPr>
            <w:noProof/>
            <w:webHidden/>
          </w:rPr>
        </w:r>
        <w:r w:rsidR="00274736">
          <w:rPr>
            <w:noProof/>
            <w:webHidden/>
          </w:rPr>
          <w:fldChar w:fldCharType="separate"/>
        </w:r>
        <w:r w:rsidR="00274736">
          <w:rPr>
            <w:noProof/>
            <w:webHidden/>
          </w:rPr>
          <w:t>61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4" w:history="1">
        <w:r w:rsidR="00274736" w:rsidRPr="0075005B">
          <w:rPr>
            <w:rStyle w:val="Hyperlink"/>
            <w:noProof/>
          </w:rPr>
          <w:t>Figure 19. Mean cartilage thickness for Caucasian male femur.</w:t>
        </w:r>
        <w:r w:rsidR="00274736">
          <w:rPr>
            <w:noProof/>
            <w:webHidden/>
          </w:rPr>
          <w:tab/>
        </w:r>
        <w:r w:rsidR="00274736">
          <w:rPr>
            <w:noProof/>
            <w:webHidden/>
          </w:rPr>
          <w:fldChar w:fldCharType="begin"/>
        </w:r>
        <w:r w:rsidR="00274736">
          <w:rPr>
            <w:noProof/>
            <w:webHidden/>
          </w:rPr>
          <w:instrText xml:space="preserve"> PAGEREF _Toc372787694 \h </w:instrText>
        </w:r>
        <w:r w:rsidR="00274736">
          <w:rPr>
            <w:noProof/>
            <w:webHidden/>
          </w:rPr>
        </w:r>
        <w:r w:rsidR="00274736">
          <w:rPr>
            <w:noProof/>
            <w:webHidden/>
          </w:rPr>
          <w:fldChar w:fldCharType="separate"/>
        </w:r>
        <w:r w:rsidR="00274736">
          <w:rPr>
            <w:noProof/>
            <w:webHidden/>
          </w:rPr>
          <w:t>63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5" w:history="1">
        <w:r w:rsidR="00274736" w:rsidRPr="0075005B">
          <w:rPr>
            <w:rStyle w:val="Hyperlink"/>
            <w:noProof/>
          </w:rPr>
          <w:t>Figure 20. Standard deviation of cartilage thickness for Caucasian male femur.</w:t>
        </w:r>
        <w:r w:rsidR="00274736">
          <w:rPr>
            <w:noProof/>
            <w:webHidden/>
          </w:rPr>
          <w:tab/>
        </w:r>
        <w:r w:rsidR="00274736">
          <w:rPr>
            <w:noProof/>
            <w:webHidden/>
          </w:rPr>
          <w:fldChar w:fldCharType="begin"/>
        </w:r>
        <w:r w:rsidR="00274736">
          <w:rPr>
            <w:noProof/>
            <w:webHidden/>
          </w:rPr>
          <w:instrText xml:space="preserve"> PAGEREF _Toc372787695 \h </w:instrText>
        </w:r>
        <w:r w:rsidR="00274736">
          <w:rPr>
            <w:noProof/>
            <w:webHidden/>
          </w:rPr>
        </w:r>
        <w:r w:rsidR="00274736">
          <w:rPr>
            <w:noProof/>
            <w:webHidden/>
          </w:rPr>
          <w:fldChar w:fldCharType="separate"/>
        </w:r>
        <w:r w:rsidR="00274736">
          <w:rPr>
            <w:noProof/>
            <w:webHidden/>
          </w:rPr>
          <w:t>63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6" w:history="1">
        <w:r w:rsidR="00274736" w:rsidRPr="0075005B">
          <w:rPr>
            <w:rStyle w:val="Hyperlink"/>
            <w:noProof/>
          </w:rPr>
          <w:t>Figure 21. Probability map for femoral cartilage presence on Caucasian male femur.</w:t>
        </w:r>
        <w:r w:rsidR="00274736">
          <w:rPr>
            <w:noProof/>
            <w:webHidden/>
          </w:rPr>
          <w:tab/>
        </w:r>
        <w:r w:rsidR="00274736">
          <w:rPr>
            <w:noProof/>
            <w:webHidden/>
          </w:rPr>
          <w:fldChar w:fldCharType="begin"/>
        </w:r>
        <w:r w:rsidR="00274736">
          <w:rPr>
            <w:noProof/>
            <w:webHidden/>
          </w:rPr>
          <w:instrText xml:space="preserve"> PAGEREF _Toc372787696 \h </w:instrText>
        </w:r>
        <w:r w:rsidR="00274736">
          <w:rPr>
            <w:noProof/>
            <w:webHidden/>
          </w:rPr>
        </w:r>
        <w:r w:rsidR="00274736">
          <w:rPr>
            <w:noProof/>
            <w:webHidden/>
          </w:rPr>
          <w:fldChar w:fldCharType="separate"/>
        </w:r>
        <w:r w:rsidR="00274736">
          <w:rPr>
            <w:noProof/>
            <w:webHidden/>
          </w:rPr>
          <w:t>64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7" w:history="1">
        <w:r w:rsidR="00274736" w:rsidRPr="0075005B">
          <w:rPr>
            <w:rStyle w:val="Hyperlink"/>
            <w:noProof/>
          </w:rPr>
          <w:t>Figure 22. Mean thickness (left), standard deviation (middle) and probability (right) of Caucasian male tibia cartilage.</w:t>
        </w:r>
        <w:r w:rsidR="00274736">
          <w:rPr>
            <w:noProof/>
            <w:webHidden/>
          </w:rPr>
          <w:tab/>
        </w:r>
        <w:r w:rsidR="00274736">
          <w:rPr>
            <w:noProof/>
            <w:webHidden/>
          </w:rPr>
          <w:fldChar w:fldCharType="begin"/>
        </w:r>
        <w:r w:rsidR="00274736">
          <w:rPr>
            <w:noProof/>
            <w:webHidden/>
          </w:rPr>
          <w:instrText xml:space="preserve"> PAGEREF _Toc372787697 \h </w:instrText>
        </w:r>
        <w:r w:rsidR="00274736">
          <w:rPr>
            <w:noProof/>
            <w:webHidden/>
          </w:rPr>
        </w:r>
        <w:r w:rsidR="00274736">
          <w:rPr>
            <w:noProof/>
            <w:webHidden/>
          </w:rPr>
          <w:fldChar w:fldCharType="separate"/>
        </w:r>
        <w:r w:rsidR="00274736">
          <w:rPr>
            <w:noProof/>
            <w:webHidden/>
          </w:rPr>
          <w:t>64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8" w:history="1">
        <w:r w:rsidR="00274736" w:rsidRPr="0075005B">
          <w:rPr>
            <w:rStyle w:val="Hyperlink"/>
            <w:noProof/>
          </w:rPr>
          <w:t>Figure 23. Mean cartilage thickness for Caucasian female femur.</w:t>
        </w:r>
        <w:r w:rsidR="00274736">
          <w:rPr>
            <w:noProof/>
            <w:webHidden/>
          </w:rPr>
          <w:tab/>
        </w:r>
        <w:r w:rsidR="00274736">
          <w:rPr>
            <w:noProof/>
            <w:webHidden/>
          </w:rPr>
          <w:fldChar w:fldCharType="begin"/>
        </w:r>
        <w:r w:rsidR="00274736">
          <w:rPr>
            <w:noProof/>
            <w:webHidden/>
          </w:rPr>
          <w:instrText xml:space="preserve"> PAGEREF _Toc372787698 \h </w:instrText>
        </w:r>
        <w:r w:rsidR="00274736">
          <w:rPr>
            <w:noProof/>
            <w:webHidden/>
          </w:rPr>
        </w:r>
        <w:r w:rsidR="00274736">
          <w:rPr>
            <w:noProof/>
            <w:webHidden/>
          </w:rPr>
          <w:fldChar w:fldCharType="separate"/>
        </w:r>
        <w:r w:rsidR="00274736">
          <w:rPr>
            <w:noProof/>
            <w:webHidden/>
          </w:rPr>
          <w:t>65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699" w:history="1">
        <w:r w:rsidR="00274736" w:rsidRPr="0075005B">
          <w:rPr>
            <w:rStyle w:val="Hyperlink"/>
            <w:noProof/>
          </w:rPr>
          <w:t>Figure 24. Standard deviation of cartilage thickness for Caucasian female femur.</w:t>
        </w:r>
        <w:r w:rsidR="00274736">
          <w:rPr>
            <w:noProof/>
            <w:webHidden/>
          </w:rPr>
          <w:tab/>
        </w:r>
        <w:r w:rsidR="00274736">
          <w:rPr>
            <w:noProof/>
            <w:webHidden/>
          </w:rPr>
          <w:fldChar w:fldCharType="begin"/>
        </w:r>
        <w:r w:rsidR="00274736">
          <w:rPr>
            <w:noProof/>
            <w:webHidden/>
          </w:rPr>
          <w:instrText xml:space="preserve"> PAGEREF _Toc372787699 \h </w:instrText>
        </w:r>
        <w:r w:rsidR="00274736">
          <w:rPr>
            <w:noProof/>
            <w:webHidden/>
          </w:rPr>
        </w:r>
        <w:r w:rsidR="00274736">
          <w:rPr>
            <w:noProof/>
            <w:webHidden/>
          </w:rPr>
          <w:fldChar w:fldCharType="separate"/>
        </w:r>
        <w:r w:rsidR="00274736">
          <w:rPr>
            <w:noProof/>
            <w:webHidden/>
          </w:rPr>
          <w:t>65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0" w:history="1">
        <w:r w:rsidR="00274736" w:rsidRPr="0075005B">
          <w:rPr>
            <w:rStyle w:val="Hyperlink"/>
            <w:noProof/>
          </w:rPr>
          <w:t>Figure 25. Probability of cartilage presence for Caucasian female femur.</w:t>
        </w:r>
        <w:r w:rsidR="00274736">
          <w:rPr>
            <w:noProof/>
            <w:webHidden/>
          </w:rPr>
          <w:tab/>
        </w:r>
        <w:r w:rsidR="00274736">
          <w:rPr>
            <w:noProof/>
            <w:webHidden/>
          </w:rPr>
          <w:fldChar w:fldCharType="begin"/>
        </w:r>
        <w:r w:rsidR="00274736">
          <w:rPr>
            <w:noProof/>
            <w:webHidden/>
          </w:rPr>
          <w:instrText xml:space="preserve"> PAGEREF _Toc372787700 \h </w:instrText>
        </w:r>
        <w:r w:rsidR="00274736">
          <w:rPr>
            <w:noProof/>
            <w:webHidden/>
          </w:rPr>
        </w:r>
        <w:r w:rsidR="00274736">
          <w:rPr>
            <w:noProof/>
            <w:webHidden/>
          </w:rPr>
          <w:fldChar w:fldCharType="separate"/>
        </w:r>
        <w:r w:rsidR="00274736">
          <w:rPr>
            <w:noProof/>
            <w:webHidden/>
          </w:rPr>
          <w:t>66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1" w:history="1">
        <w:r w:rsidR="00274736" w:rsidRPr="0075005B">
          <w:rPr>
            <w:rStyle w:val="Hyperlink"/>
            <w:noProof/>
          </w:rPr>
          <w:t>Figure 26. Mean thickness (left), standard deviation (middle) and probability (right) of Caucasian female tibia cartilage.</w:t>
        </w:r>
        <w:r w:rsidR="00274736">
          <w:rPr>
            <w:noProof/>
            <w:webHidden/>
          </w:rPr>
          <w:tab/>
        </w:r>
        <w:r w:rsidR="00274736">
          <w:rPr>
            <w:noProof/>
            <w:webHidden/>
          </w:rPr>
          <w:fldChar w:fldCharType="begin"/>
        </w:r>
        <w:r w:rsidR="00274736">
          <w:rPr>
            <w:noProof/>
            <w:webHidden/>
          </w:rPr>
          <w:instrText xml:space="preserve"> PAGEREF _Toc372787701 \h </w:instrText>
        </w:r>
        <w:r w:rsidR="00274736">
          <w:rPr>
            <w:noProof/>
            <w:webHidden/>
          </w:rPr>
        </w:r>
        <w:r w:rsidR="00274736">
          <w:rPr>
            <w:noProof/>
            <w:webHidden/>
          </w:rPr>
          <w:fldChar w:fldCharType="separate"/>
        </w:r>
        <w:r w:rsidR="00274736">
          <w:rPr>
            <w:noProof/>
            <w:webHidden/>
          </w:rPr>
          <w:t>66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2" w:history="1">
        <w:r w:rsidR="00274736" w:rsidRPr="0075005B">
          <w:rPr>
            <w:rStyle w:val="Hyperlink"/>
            <w:noProof/>
          </w:rPr>
          <w:t>Figure 27. Mean cartilage thickness of KL-1 grade femur.</w:t>
        </w:r>
        <w:r w:rsidR="00274736">
          <w:rPr>
            <w:noProof/>
            <w:webHidden/>
          </w:rPr>
          <w:tab/>
        </w:r>
        <w:r w:rsidR="00274736">
          <w:rPr>
            <w:noProof/>
            <w:webHidden/>
          </w:rPr>
          <w:fldChar w:fldCharType="begin"/>
        </w:r>
        <w:r w:rsidR="00274736">
          <w:rPr>
            <w:noProof/>
            <w:webHidden/>
          </w:rPr>
          <w:instrText xml:space="preserve"> PAGEREF _Toc372787702 \h </w:instrText>
        </w:r>
        <w:r w:rsidR="00274736">
          <w:rPr>
            <w:noProof/>
            <w:webHidden/>
          </w:rPr>
        </w:r>
        <w:r w:rsidR="00274736">
          <w:rPr>
            <w:noProof/>
            <w:webHidden/>
          </w:rPr>
          <w:fldChar w:fldCharType="separate"/>
        </w:r>
        <w:r w:rsidR="00274736">
          <w:rPr>
            <w:noProof/>
            <w:webHidden/>
          </w:rPr>
          <w:t>67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3" w:history="1">
        <w:r w:rsidR="00274736" w:rsidRPr="0075005B">
          <w:rPr>
            <w:rStyle w:val="Hyperlink"/>
            <w:noProof/>
          </w:rPr>
          <w:t>Figure 28. Standard deviation of cartilage thickness for KL-1 grade femur.</w:t>
        </w:r>
        <w:r w:rsidR="00274736">
          <w:rPr>
            <w:noProof/>
            <w:webHidden/>
          </w:rPr>
          <w:tab/>
        </w:r>
        <w:r w:rsidR="00274736">
          <w:rPr>
            <w:noProof/>
            <w:webHidden/>
          </w:rPr>
          <w:fldChar w:fldCharType="begin"/>
        </w:r>
        <w:r w:rsidR="00274736">
          <w:rPr>
            <w:noProof/>
            <w:webHidden/>
          </w:rPr>
          <w:instrText xml:space="preserve"> PAGEREF _Toc372787703 \h </w:instrText>
        </w:r>
        <w:r w:rsidR="00274736">
          <w:rPr>
            <w:noProof/>
            <w:webHidden/>
          </w:rPr>
        </w:r>
        <w:r w:rsidR="00274736">
          <w:rPr>
            <w:noProof/>
            <w:webHidden/>
          </w:rPr>
          <w:fldChar w:fldCharType="separate"/>
        </w:r>
        <w:r w:rsidR="00274736">
          <w:rPr>
            <w:noProof/>
            <w:webHidden/>
          </w:rPr>
          <w:t>68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4" w:history="1">
        <w:r w:rsidR="00274736" w:rsidRPr="0075005B">
          <w:rPr>
            <w:rStyle w:val="Hyperlink"/>
            <w:noProof/>
          </w:rPr>
          <w:t>Figure 29. Normalized fraction of mean healthy (KL-0) thickness for KL-1 grade femur.</w:t>
        </w:r>
        <w:r w:rsidR="00274736">
          <w:rPr>
            <w:noProof/>
            <w:webHidden/>
          </w:rPr>
          <w:tab/>
        </w:r>
        <w:r w:rsidR="00274736">
          <w:rPr>
            <w:noProof/>
            <w:webHidden/>
          </w:rPr>
          <w:fldChar w:fldCharType="begin"/>
        </w:r>
        <w:r w:rsidR="00274736">
          <w:rPr>
            <w:noProof/>
            <w:webHidden/>
          </w:rPr>
          <w:instrText xml:space="preserve"> PAGEREF _Toc372787704 \h </w:instrText>
        </w:r>
        <w:r w:rsidR="00274736">
          <w:rPr>
            <w:noProof/>
            <w:webHidden/>
          </w:rPr>
        </w:r>
        <w:r w:rsidR="00274736">
          <w:rPr>
            <w:noProof/>
            <w:webHidden/>
          </w:rPr>
          <w:fldChar w:fldCharType="separate"/>
        </w:r>
        <w:r w:rsidR="00274736">
          <w:rPr>
            <w:noProof/>
            <w:webHidden/>
          </w:rPr>
          <w:t>68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5" w:history="1">
        <w:r w:rsidR="00274736" w:rsidRPr="0075005B">
          <w:rPr>
            <w:rStyle w:val="Hyperlink"/>
            <w:noProof/>
          </w:rPr>
          <w:t>Figure 30. Cartilage for KL-1 grade tibia.</w:t>
        </w:r>
        <w:r w:rsidR="00274736">
          <w:rPr>
            <w:noProof/>
            <w:webHidden/>
          </w:rPr>
          <w:tab/>
        </w:r>
        <w:r w:rsidR="00274736">
          <w:rPr>
            <w:noProof/>
            <w:webHidden/>
          </w:rPr>
          <w:fldChar w:fldCharType="begin"/>
        </w:r>
        <w:r w:rsidR="00274736">
          <w:rPr>
            <w:noProof/>
            <w:webHidden/>
          </w:rPr>
          <w:instrText xml:space="preserve"> PAGEREF _Toc372787705 \h </w:instrText>
        </w:r>
        <w:r w:rsidR="00274736">
          <w:rPr>
            <w:noProof/>
            <w:webHidden/>
          </w:rPr>
        </w:r>
        <w:r w:rsidR="00274736">
          <w:rPr>
            <w:noProof/>
            <w:webHidden/>
          </w:rPr>
          <w:fldChar w:fldCharType="separate"/>
        </w:r>
        <w:r w:rsidR="00274736">
          <w:rPr>
            <w:noProof/>
            <w:webHidden/>
          </w:rPr>
          <w:t>69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6" w:history="1">
        <w:r w:rsidR="00274736" w:rsidRPr="0075005B">
          <w:rPr>
            <w:rStyle w:val="Hyperlink"/>
            <w:noProof/>
          </w:rPr>
          <w:t>Figure 31. Mean cartilage thickness for KL-2 grade femur.</w:t>
        </w:r>
        <w:r w:rsidR="00274736">
          <w:rPr>
            <w:noProof/>
            <w:webHidden/>
          </w:rPr>
          <w:tab/>
        </w:r>
        <w:r w:rsidR="00274736">
          <w:rPr>
            <w:noProof/>
            <w:webHidden/>
          </w:rPr>
          <w:fldChar w:fldCharType="begin"/>
        </w:r>
        <w:r w:rsidR="00274736">
          <w:rPr>
            <w:noProof/>
            <w:webHidden/>
          </w:rPr>
          <w:instrText xml:space="preserve"> PAGEREF _Toc372787706 \h </w:instrText>
        </w:r>
        <w:r w:rsidR="00274736">
          <w:rPr>
            <w:noProof/>
            <w:webHidden/>
          </w:rPr>
        </w:r>
        <w:r w:rsidR="00274736">
          <w:rPr>
            <w:noProof/>
            <w:webHidden/>
          </w:rPr>
          <w:fldChar w:fldCharType="separate"/>
        </w:r>
        <w:r w:rsidR="00274736">
          <w:rPr>
            <w:noProof/>
            <w:webHidden/>
          </w:rPr>
          <w:t>69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7" w:history="1">
        <w:r w:rsidR="00274736" w:rsidRPr="0075005B">
          <w:rPr>
            <w:rStyle w:val="Hyperlink"/>
            <w:noProof/>
          </w:rPr>
          <w:t>Figure 32. Standard deviation of cartilage thickness for KL-2 grade femur. Note that despite thickness map appearing to be nearly normal, the deviation in the patellofemoral region is high.</w:t>
        </w:r>
        <w:r w:rsidR="00274736">
          <w:rPr>
            <w:noProof/>
            <w:webHidden/>
          </w:rPr>
          <w:tab/>
        </w:r>
        <w:r w:rsidR="00274736">
          <w:rPr>
            <w:noProof/>
            <w:webHidden/>
          </w:rPr>
          <w:fldChar w:fldCharType="begin"/>
        </w:r>
        <w:r w:rsidR="00274736">
          <w:rPr>
            <w:noProof/>
            <w:webHidden/>
          </w:rPr>
          <w:instrText xml:space="preserve"> PAGEREF _Toc372787707 \h </w:instrText>
        </w:r>
        <w:r w:rsidR="00274736">
          <w:rPr>
            <w:noProof/>
            <w:webHidden/>
          </w:rPr>
        </w:r>
        <w:r w:rsidR="00274736">
          <w:rPr>
            <w:noProof/>
            <w:webHidden/>
          </w:rPr>
          <w:fldChar w:fldCharType="separate"/>
        </w:r>
        <w:r w:rsidR="00274736">
          <w:rPr>
            <w:noProof/>
            <w:webHidden/>
          </w:rPr>
          <w:t>70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8" w:history="1">
        <w:r w:rsidR="00274736" w:rsidRPr="0075005B">
          <w:rPr>
            <w:rStyle w:val="Hyperlink"/>
            <w:noProof/>
          </w:rPr>
          <w:t>Figure 33. Probability of cartilage presence for KL-2 grade femur. Note some patches of missing cartilage in the medial compartment.</w:t>
        </w:r>
        <w:r w:rsidR="00274736">
          <w:rPr>
            <w:noProof/>
            <w:webHidden/>
          </w:rPr>
          <w:tab/>
        </w:r>
        <w:r w:rsidR="00274736">
          <w:rPr>
            <w:noProof/>
            <w:webHidden/>
          </w:rPr>
          <w:fldChar w:fldCharType="begin"/>
        </w:r>
        <w:r w:rsidR="00274736">
          <w:rPr>
            <w:noProof/>
            <w:webHidden/>
          </w:rPr>
          <w:instrText xml:space="preserve"> PAGEREF _Toc372787708 \h </w:instrText>
        </w:r>
        <w:r w:rsidR="00274736">
          <w:rPr>
            <w:noProof/>
            <w:webHidden/>
          </w:rPr>
        </w:r>
        <w:r w:rsidR="00274736">
          <w:rPr>
            <w:noProof/>
            <w:webHidden/>
          </w:rPr>
          <w:fldChar w:fldCharType="separate"/>
        </w:r>
        <w:r w:rsidR="00274736">
          <w:rPr>
            <w:noProof/>
            <w:webHidden/>
          </w:rPr>
          <w:t>70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09" w:history="1">
        <w:r w:rsidR="00274736" w:rsidRPr="0075005B">
          <w:rPr>
            <w:rStyle w:val="Hyperlink"/>
            <w:noProof/>
          </w:rPr>
          <w:t>Figure 34. Normalized fraction of mean healthy (KL-0) thickness for KL-2 grade femur.</w:t>
        </w:r>
        <w:r w:rsidR="00274736">
          <w:rPr>
            <w:noProof/>
            <w:webHidden/>
          </w:rPr>
          <w:tab/>
        </w:r>
        <w:r w:rsidR="00274736">
          <w:rPr>
            <w:noProof/>
            <w:webHidden/>
          </w:rPr>
          <w:fldChar w:fldCharType="begin"/>
        </w:r>
        <w:r w:rsidR="00274736">
          <w:rPr>
            <w:noProof/>
            <w:webHidden/>
          </w:rPr>
          <w:instrText xml:space="preserve"> PAGEREF _Toc372787709 \h </w:instrText>
        </w:r>
        <w:r w:rsidR="00274736">
          <w:rPr>
            <w:noProof/>
            <w:webHidden/>
          </w:rPr>
        </w:r>
        <w:r w:rsidR="00274736">
          <w:rPr>
            <w:noProof/>
            <w:webHidden/>
          </w:rPr>
          <w:fldChar w:fldCharType="separate"/>
        </w:r>
        <w:r w:rsidR="00274736">
          <w:rPr>
            <w:noProof/>
            <w:webHidden/>
          </w:rPr>
          <w:t>71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0" w:history="1">
        <w:r w:rsidR="00274736" w:rsidRPr="0075005B">
          <w:rPr>
            <w:rStyle w:val="Hyperlink"/>
            <w:noProof/>
          </w:rPr>
          <w:t>Figure 35. Cartilage for KL-2 grade tibia.</w:t>
        </w:r>
        <w:r w:rsidR="00274736">
          <w:rPr>
            <w:noProof/>
            <w:webHidden/>
          </w:rPr>
          <w:tab/>
        </w:r>
        <w:r w:rsidR="00274736">
          <w:rPr>
            <w:noProof/>
            <w:webHidden/>
          </w:rPr>
          <w:fldChar w:fldCharType="begin"/>
        </w:r>
        <w:r w:rsidR="00274736">
          <w:rPr>
            <w:noProof/>
            <w:webHidden/>
          </w:rPr>
          <w:instrText xml:space="preserve"> PAGEREF _Toc372787710 \h </w:instrText>
        </w:r>
        <w:r w:rsidR="00274736">
          <w:rPr>
            <w:noProof/>
            <w:webHidden/>
          </w:rPr>
        </w:r>
        <w:r w:rsidR="00274736">
          <w:rPr>
            <w:noProof/>
            <w:webHidden/>
          </w:rPr>
          <w:fldChar w:fldCharType="separate"/>
        </w:r>
        <w:r w:rsidR="00274736">
          <w:rPr>
            <w:noProof/>
            <w:webHidden/>
          </w:rPr>
          <w:t>71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1" w:history="1">
        <w:r w:rsidR="00274736" w:rsidRPr="0075005B">
          <w:rPr>
            <w:rStyle w:val="Hyperlink"/>
            <w:noProof/>
          </w:rPr>
          <w:t>Figure 36. Mean cartilage thickness for KL-3 grade femur.</w:t>
        </w:r>
        <w:r w:rsidR="00274736">
          <w:rPr>
            <w:noProof/>
            <w:webHidden/>
          </w:rPr>
          <w:tab/>
        </w:r>
        <w:r w:rsidR="00274736">
          <w:rPr>
            <w:noProof/>
            <w:webHidden/>
          </w:rPr>
          <w:fldChar w:fldCharType="begin"/>
        </w:r>
        <w:r w:rsidR="00274736">
          <w:rPr>
            <w:noProof/>
            <w:webHidden/>
          </w:rPr>
          <w:instrText xml:space="preserve"> PAGEREF _Toc372787711 \h </w:instrText>
        </w:r>
        <w:r w:rsidR="00274736">
          <w:rPr>
            <w:noProof/>
            <w:webHidden/>
          </w:rPr>
        </w:r>
        <w:r w:rsidR="00274736">
          <w:rPr>
            <w:noProof/>
            <w:webHidden/>
          </w:rPr>
          <w:fldChar w:fldCharType="separate"/>
        </w:r>
        <w:r w:rsidR="00274736">
          <w:rPr>
            <w:noProof/>
            <w:webHidden/>
          </w:rPr>
          <w:t>72</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2" w:history="1">
        <w:r w:rsidR="00274736" w:rsidRPr="0075005B">
          <w:rPr>
            <w:rStyle w:val="Hyperlink"/>
            <w:noProof/>
          </w:rPr>
          <w:t>Figure 37. Standard deviation of cartilage thickness for KL-3 grade femur.</w:t>
        </w:r>
        <w:r w:rsidR="00274736">
          <w:rPr>
            <w:noProof/>
            <w:webHidden/>
          </w:rPr>
          <w:tab/>
        </w:r>
        <w:r w:rsidR="00274736">
          <w:rPr>
            <w:noProof/>
            <w:webHidden/>
          </w:rPr>
          <w:fldChar w:fldCharType="begin"/>
        </w:r>
        <w:r w:rsidR="00274736">
          <w:rPr>
            <w:noProof/>
            <w:webHidden/>
          </w:rPr>
          <w:instrText xml:space="preserve"> PAGEREF _Toc372787712 \h </w:instrText>
        </w:r>
        <w:r w:rsidR="00274736">
          <w:rPr>
            <w:noProof/>
            <w:webHidden/>
          </w:rPr>
        </w:r>
        <w:r w:rsidR="00274736">
          <w:rPr>
            <w:noProof/>
            <w:webHidden/>
          </w:rPr>
          <w:fldChar w:fldCharType="separate"/>
        </w:r>
        <w:r w:rsidR="00274736">
          <w:rPr>
            <w:noProof/>
            <w:webHidden/>
          </w:rPr>
          <w:t>72</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3" w:history="1">
        <w:r w:rsidR="00274736" w:rsidRPr="0075005B">
          <w:rPr>
            <w:rStyle w:val="Hyperlink"/>
            <w:noProof/>
          </w:rPr>
          <w:t>Figure 38. Probability of cartilage presence in KL-3 grade femur. Notice the higher probability of missing cartilage than in KL-2 femurs, as expected.</w:t>
        </w:r>
        <w:r w:rsidR="00274736">
          <w:rPr>
            <w:noProof/>
            <w:webHidden/>
          </w:rPr>
          <w:tab/>
        </w:r>
        <w:r w:rsidR="00274736">
          <w:rPr>
            <w:noProof/>
            <w:webHidden/>
          </w:rPr>
          <w:fldChar w:fldCharType="begin"/>
        </w:r>
        <w:r w:rsidR="00274736">
          <w:rPr>
            <w:noProof/>
            <w:webHidden/>
          </w:rPr>
          <w:instrText xml:space="preserve"> PAGEREF _Toc372787713 \h </w:instrText>
        </w:r>
        <w:r w:rsidR="00274736">
          <w:rPr>
            <w:noProof/>
            <w:webHidden/>
          </w:rPr>
        </w:r>
        <w:r w:rsidR="00274736">
          <w:rPr>
            <w:noProof/>
            <w:webHidden/>
          </w:rPr>
          <w:fldChar w:fldCharType="separate"/>
        </w:r>
        <w:r w:rsidR="00274736">
          <w:rPr>
            <w:noProof/>
            <w:webHidden/>
          </w:rPr>
          <w:t>73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4" w:history="1">
        <w:r w:rsidR="00274736" w:rsidRPr="0075005B">
          <w:rPr>
            <w:rStyle w:val="Hyperlink"/>
            <w:noProof/>
          </w:rPr>
          <w:t>Figure 39. Normalized fraction of mean healthy (KL-0) cartilage thickness for KL-3 femur.</w:t>
        </w:r>
        <w:r w:rsidR="00274736">
          <w:rPr>
            <w:noProof/>
            <w:webHidden/>
          </w:rPr>
          <w:tab/>
        </w:r>
        <w:r w:rsidR="00274736">
          <w:rPr>
            <w:noProof/>
            <w:webHidden/>
          </w:rPr>
          <w:fldChar w:fldCharType="begin"/>
        </w:r>
        <w:r w:rsidR="00274736">
          <w:rPr>
            <w:noProof/>
            <w:webHidden/>
          </w:rPr>
          <w:instrText xml:space="preserve"> PAGEREF _Toc372787714 \h </w:instrText>
        </w:r>
        <w:r w:rsidR="00274736">
          <w:rPr>
            <w:noProof/>
            <w:webHidden/>
          </w:rPr>
        </w:r>
        <w:r w:rsidR="00274736">
          <w:rPr>
            <w:noProof/>
            <w:webHidden/>
          </w:rPr>
          <w:fldChar w:fldCharType="separate"/>
        </w:r>
        <w:r w:rsidR="00274736">
          <w:rPr>
            <w:noProof/>
            <w:webHidden/>
          </w:rPr>
          <w:t>73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5" w:history="1">
        <w:r w:rsidR="00274736" w:rsidRPr="0075005B">
          <w:rPr>
            <w:rStyle w:val="Hyperlink"/>
            <w:noProof/>
          </w:rPr>
          <w:t>Figure 40. Cartilage for KL-3 grade femur.</w:t>
        </w:r>
        <w:r w:rsidR="00274736">
          <w:rPr>
            <w:noProof/>
            <w:webHidden/>
          </w:rPr>
          <w:tab/>
        </w:r>
        <w:r w:rsidR="00274736">
          <w:rPr>
            <w:noProof/>
            <w:webHidden/>
          </w:rPr>
          <w:fldChar w:fldCharType="begin"/>
        </w:r>
        <w:r w:rsidR="00274736">
          <w:rPr>
            <w:noProof/>
            <w:webHidden/>
          </w:rPr>
          <w:instrText xml:space="preserve"> PAGEREF _Toc372787715 \h </w:instrText>
        </w:r>
        <w:r w:rsidR="00274736">
          <w:rPr>
            <w:noProof/>
            <w:webHidden/>
          </w:rPr>
        </w:r>
        <w:r w:rsidR="00274736">
          <w:rPr>
            <w:noProof/>
            <w:webHidden/>
          </w:rPr>
          <w:fldChar w:fldCharType="separate"/>
        </w:r>
        <w:r w:rsidR="00274736">
          <w:rPr>
            <w:noProof/>
            <w:webHidden/>
          </w:rPr>
          <w:t>74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6" w:history="1">
        <w:r w:rsidR="00274736" w:rsidRPr="0075005B">
          <w:rPr>
            <w:rStyle w:val="Hyperlink"/>
            <w:noProof/>
          </w:rPr>
          <w:t>Figure 41. Mean femoral cartilage thickness for cases with varus defects. Note thin cartilage in medial tibiofemoral compartment.</w:t>
        </w:r>
        <w:r w:rsidR="00274736">
          <w:rPr>
            <w:noProof/>
            <w:webHidden/>
          </w:rPr>
          <w:tab/>
        </w:r>
        <w:r w:rsidR="00274736">
          <w:rPr>
            <w:noProof/>
            <w:webHidden/>
          </w:rPr>
          <w:fldChar w:fldCharType="begin"/>
        </w:r>
        <w:r w:rsidR="00274736">
          <w:rPr>
            <w:noProof/>
            <w:webHidden/>
          </w:rPr>
          <w:instrText xml:space="preserve"> PAGEREF _Toc372787716 \h </w:instrText>
        </w:r>
        <w:r w:rsidR="00274736">
          <w:rPr>
            <w:noProof/>
            <w:webHidden/>
          </w:rPr>
        </w:r>
        <w:r w:rsidR="00274736">
          <w:rPr>
            <w:noProof/>
            <w:webHidden/>
          </w:rPr>
          <w:fldChar w:fldCharType="separate"/>
        </w:r>
        <w:r w:rsidR="00274736">
          <w:rPr>
            <w:noProof/>
            <w:webHidden/>
          </w:rPr>
          <w:t>74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7" w:history="1">
        <w:r w:rsidR="00274736" w:rsidRPr="0075005B">
          <w:rPr>
            <w:rStyle w:val="Hyperlink"/>
            <w:noProof/>
          </w:rPr>
          <w:t>Figure 42. Standard deviation of femoral cartilage thickness for cases with varus defects.</w:t>
        </w:r>
        <w:r w:rsidR="00274736">
          <w:rPr>
            <w:noProof/>
            <w:webHidden/>
          </w:rPr>
          <w:tab/>
        </w:r>
        <w:r w:rsidR="00274736">
          <w:rPr>
            <w:noProof/>
            <w:webHidden/>
          </w:rPr>
          <w:fldChar w:fldCharType="begin"/>
        </w:r>
        <w:r w:rsidR="00274736">
          <w:rPr>
            <w:noProof/>
            <w:webHidden/>
          </w:rPr>
          <w:instrText xml:space="preserve"> PAGEREF _Toc372787717 \h </w:instrText>
        </w:r>
        <w:r w:rsidR="00274736">
          <w:rPr>
            <w:noProof/>
            <w:webHidden/>
          </w:rPr>
        </w:r>
        <w:r w:rsidR="00274736">
          <w:rPr>
            <w:noProof/>
            <w:webHidden/>
          </w:rPr>
          <w:fldChar w:fldCharType="separate"/>
        </w:r>
        <w:r w:rsidR="00274736">
          <w:rPr>
            <w:noProof/>
            <w:webHidden/>
          </w:rPr>
          <w:t>75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8" w:history="1">
        <w:r w:rsidR="00274736" w:rsidRPr="0075005B">
          <w:rPr>
            <w:rStyle w:val="Hyperlink"/>
            <w:noProof/>
          </w:rPr>
          <w:t>Figure 43. Probability of femoral cartilage for varus knees.</w:t>
        </w:r>
        <w:r w:rsidR="00274736">
          <w:rPr>
            <w:noProof/>
            <w:webHidden/>
          </w:rPr>
          <w:tab/>
        </w:r>
        <w:r w:rsidR="00274736">
          <w:rPr>
            <w:noProof/>
            <w:webHidden/>
          </w:rPr>
          <w:fldChar w:fldCharType="begin"/>
        </w:r>
        <w:r w:rsidR="00274736">
          <w:rPr>
            <w:noProof/>
            <w:webHidden/>
          </w:rPr>
          <w:instrText xml:space="preserve"> PAGEREF _Toc372787718 \h </w:instrText>
        </w:r>
        <w:r w:rsidR="00274736">
          <w:rPr>
            <w:noProof/>
            <w:webHidden/>
          </w:rPr>
        </w:r>
        <w:r w:rsidR="00274736">
          <w:rPr>
            <w:noProof/>
            <w:webHidden/>
          </w:rPr>
          <w:fldChar w:fldCharType="separate"/>
        </w:r>
        <w:r w:rsidR="00274736">
          <w:rPr>
            <w:noProof/>
            <w:webHidden/>
          </w:rPr>
          <w:t>75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19" w:history="1">
        <w:r w:rsidR="00274736" w:rsidRPr="0075005B">
          <w:rPr>
            <w:rStyle w:val="Hyperlink"/>
            <w:noProof/>
          </w:rPr>
          <w:t>Figure 44. Normalized fraction of healthy thickness for femoral cartilage in varus knees. Note significant cartilage wear in the medial tibiofemoral compartment, which is expected in knee joints with varus malalignment.</w:t>
        </w:r>
        <w:r w:rsidR="00274736">
          <w:rPr>
            <w:noProof/>
            <w:webHidden/>
          </w:rPr>
          <w:tab/>
        </w:r>
        <w:r w:rsidR="00274736">
          <w:rPr>
            <w:noProof/>
            <w:webHidden/>
          </w:rPr>
          <w:fldChar w:fldCharType="begin"/>
        </w:r>
        <w:r w:rsidR="00274736">
          <w:rPr>
            <w:noProof/>
            <w:webHidden/>
          </w:rPr>
          <w:instrText xml:space="preserve"> PAGEREF _Toc372787719 \h </w:instrText>
        </w:r>
        <w:r w:rsidR="00274736">
          <w:rPr>
            <w:noProof/>
            <w:webHidden/>
          </w:rPr>
        </w:r>
        <w:r w:rsidR="00274736">
          <w:rPr>
            <w:noProof/>
            <w:webHidden/>
          </w:rPr>
          <w:fldChar w:fldCharType="separate"/>
        </w:r>
        <w:r w:rsidR="00274736">
          <w:rPr>
            <w:noProof/>
            <w:webHidden/>
          </w:rPr>
          <w:t>76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0" w:history="1">
        <w:r w:rsidR="00274736" w:rsidRPr="0075005B">
          <w:rPr>
            <w:rStyle w:val="Hyperlink"/>
            <w:noProof/>
          </w:rPr>
          <w:t>Figure 45. Cartilage for tibia in varus knees. Note majority of tibia wear is in the medial compartment.</w:t>
        </w:r>
        <w:r w:rsidR="00274736">
          <w:rPr>
            <w:noProof/>
            <w:webHidden/>
          </w:rPr>
          <w:tab/>
        </w:r>
        <w:r w:rsidR="00274736">
          <w:rPr>
            <w:noProof/>
            <w:webHidden/>
          </w:rPr>
          <w:fldChar w:fldCharType="begin"/>
        </w:r>
        <w:r w:rsidR="00274736">
          <w:rPr>
            <w:noProof/>
            <w:webHidden/>
          </w:rPr>
          <w:instrText xml:space="preserve"> PAGEREF _Toc372787720 \h </w:instrText>
        </w:r>
        <w:r w:rsidR="00274736">
          <w:rPr>
            <w:noProof/>
            <w:webHidden/>
          </w:rPr>
        </w:r>
        <w:r w:rsidR="00274736">
          <w:rPr>
            <w:noProof/>
            <w:webHidden/>
          </w:rPr>
          <w:fldChar w:fldCharType="separate"/>
        </w:r>
        <w:r w:rsidR="00274736">
          <w:rPr>
            <w:noProof/>
            <w:webHidden/>
          </w:rPr>
          <w:t>76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1" w:history="1">
        <w:r w:rsidR="00274736" w:rsidRPr="0075005B">
          <w:rPr>
            <w:rStyle w:val="Hyperlink"/>
            <w:noProof/>
          </w:rPr>
          <w:t>Figure 46. Mean femoral cartilage thickness in knees with valgus defects. Note that the femoral cartilage looks nearly healthy.</w:t>
        </w:r>
        <w:r w:rsidR="00274736">
          <w:rPr>
            <w:noProof/>
            <w:webHidden/>
          </w:rPr>
          <w:tab/>
        </w:r>
        <w:r w:rsidR="00274736">
          <w:rPr>
            <w:noProof/>
            <w:webHidden/>
          </w:rPr>
          <w:fldChar w:fldCharType="begin"/>
        </w:r>
        <w:r w:rsidR="00274736">
          <w:rPr>
            <w:noProof/>
            <w:webHidden/>
          </w:rPr>
          <w:instrText xml:space="preserve"> PAGEREF _Toc372787721 \h </w:instrText>
        </w:r>
        <w:r w:rsidR="00274736">
          <w:rPr>
            <w:noProof/>
            <w:webHidden/>
          </w:rPr>
        </w:r>
        <w:r w:rsidR="00274736">
          <w:rPr>
            <w:noProof/>
            <w:webHidden/>
          </w:rPr>
          <w:fldChar w:fldCharType="separate"/>
        </w:r>
        <w:r w:rsidR="00274736">
          <w:rPr>
            <w:noProof/>
            <w:webHidden/>
          </w:rPr>
          <w:t>77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2" w:history="1">
        <w:r w:rsidR="00274736" w:rsidRPr="0075005B">
          <w:rPr>
            <w:rStyle w:val="Hyperlink"/>
            <w:noProof/>
          </w:rPr>
          <w:t>Figure 47. Standard deviation of femoral cartilage thickness in knees with valgus defects.</w:t>
        </w:r>
        <w:r w:rsidR="00274736">
          <w:rPr>
            <w:noProof/>
            <w:webHidden/>
          </w:rPr>
          <w:tab/>
        </w:r>
        <w:r w:rsidR="00274736">
          <w:rPr>
            <w:noProof/>
            <w:webHidden/>
          </w:rPr>
          <w:fldChar w:fldCharType="begin"/>
        </w:r>
        <w:r w:rsidR="00274736">
          <w:rPr>
            <w:noProof/>
            <w:webHidden/>
          </w:rPr>
          <w:instrText xml:space="preserve"> PAGEREF _Toc372787722 \h </w:instrText>
        </w:r>
        <w:r w:rsidR="00274736">
          <w:rPr>
            <w:noProof/>
            <w:webHidden/>
          </w:rPr>
        </w:r>
        <w:r w:rsidR="00274736">
          <w:rPr>
            <w:noProof/>
            <w:webHidden/>
          </w:rPr>
          <w:fldChar w:fldCharType="separate"/>
        </w:r>
        <w:r w:rsidR="00274736">
          <w:rPr>
            <w:noProof/>
            <w:webHidden/>
          </w:rPr>
          <w:t>77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3" w:history="1">
        <w:r w:rsidR="00274736" w:rsidRPr="0075005B">
          <w:rPr>
            <w:rStyle w:val="Hyperlink"/>
            <w:noProof/>
          </w:rPr>
          <w:t>Figure 48. Probability of femoral cartilage in valgus knees.</w:t>
        </w:r>
        <w:r w:rsidR="00274736">
          <w:rPr>
            <w:noProof/>
            <w:webHidden/>
          </w:rPr>
          <w:tab/>
        </w:r>
        <w:r w:rsidR="00274736">
          <w:rPr>
            <w:noProof/>
            <w:webHidden/>
          </w:rPr>
          <w:fldChar w:fldCharType="begin"/>
        </w:r>
        <w:r w:rsidR="00274736">
          <w:rPr>
            <w:noProof/>
            <w:webHidden/>
          </w:rPr>
          <w:instrText xml:space="preserve"> PAGEREF _Toc372787723 \h </w:instrText>
        </w:r>
        <w:r w:rsidR="00274736">
          <w:rPr>
            <w:noProof/>
            <w:webHidden/>
          </w:rPr>
        </w:r>
        <w:r w:rsidR="00274736">
          <w:rPr>
            <w:noProof/>
            <w:webHidden/>
          </w:rPr>
          <w:fldChar w:fldCharType="separate"/>
        </w:r>
        <w:r w:rsidR="00274736">
          <w:rPr>
            <w:noProof/>
            <w:webHidden/>
          </w:rPr>
          <w:t>78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4" w:history="1">
        <w:r w:rsidR="00274736" w:rsidRPr="0075005B">
          <w:rPr>
            <w:rStyle w:val="Hyperlink"/>
            <w:noProof/>
          </w:rPr>
          <w:t>Figure 49. Normalized fraction of healthy thickness for valgus knees. Note the lateral wear is mainly in the posterior compartment of the femur.</w:t>
        </w:r>
        <w:r w:rsidR="00274736">
          <w:rPr>
            <w:noProof/>
            <w:webHidden/>
          </w:rPr>
          <w:tab/>
        </w:r>
        <w:r w:rsidR="00274736">
          <w:rPr>
            <w:noProof/>
            <w:webHidden/>
          </w:rPr>
          <w:fldChar w:fldCharType="begin"/>
        </w:r>
        <w:r w:rsidR="00274736">
          <w:rPr>
            <w:noProof/>
            <w:webHidden/>
          </w:rPr>
          <w:instrText xml:space="preserve"> PAGEREF _Toc372787724 \h </w:instrText>
        </w:r>
        <w:r w:rsidR="00274736">
          <w:rPr>
            <w:noProof/>
            <w:webHidden/>
          </w:rPr>
        </w:r>
        <w:r w:rsidR="00274736">
          <w:rPr>
            <w:noProof/>
            <w:webHidden/>
          </w:rPr>
          <w:fldChar w:fldCharType="separate"/>
        </w:r>
        <w:r w:rsidR="00274736">
          <w:rPr>
            <w:noProof/>
            <w:webHidden/>
          </w:rPr>
          <w:t>78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5" w:history="1">
        <w:r w:rsidR="00274736" w:rsidRPr="0075005B">
          <w:rPr>
            <w:rStyle w:val="Hyperlink"/>
            <w:noProof/>
          </w:rPr>
          <w:t>Figure 50. Cartilage for tibia in valgus knees. Note that most of the tibiofemoral wear is in the lateral tibia compartment.</w:t>
        </w:r>
        <w:r w:rsidR="00274736">
          <w:rPr>
            <w:noProof/>
            <w:webHidden/>
          </w:rPr>
          <w:tab/>
        </w:r>
        <w:r w:rsidR="00274736">
          <w:rPr>
            <w:noProof/>
            <w:webHidden/>
          </w:rPr>
          <w:fldChar w:fldCharType="begin"/>
        </w:r>
        <w:r w:rsidR="00274736">
          <w:rPr>
            <w:noProof/>
            <w:webHidden/>
          </w:rPr>
          <w:instrText xml:space="preserve"> PAGEREF _Toc372787725 \h </w:instrText>
        </w:r>
        <w:r w:rsidR="00274736">
          <w:rPr>
            <w:noProof/>
            <w:webHidden/>
          </w:rPr>
        </w:r>
        <w:r w:rsidR="00274736">
          <w:rPr>
            <w:noProof/>
            <w:webHidden/>
          </w:rPr>
          <w:fldChar w:fldCharType="separate"/>
        </w:r>
        <w:r w:rsidR="00274736">
          <w:rPr>
            <w:noProof/>
            <w:webHidden/>
          </w:rPr>
          <w:t>79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6" w:history="1">
        <w:r w:rsidR="00274736" w:rsidRPr="0075005B">
          <w:rPr>
            <w:rStyle w:val="Hyperlink"/>
            <w:noProof/>
          </w:rPr>
          <w:t>Figure 51. Mean femoral cartilage thickness in knees with defects in both compartments.</w:t>
        </w:r>
        <w:r w:rsidR="00274736">
          <w:rPr>
            <w:noProof/>
            <w:webHidden/>
          </w:rPr>
          <w:tab/>
        </w:r>
        <w:r w:rsidR="00274736">
          <w:rPr>
            <w:noProof/>
            <w:webHidden/>
          </w:rPr>
          <w:fldChar w:fldCharType="begin"/>
        </w:r>
        <w:r w:rsidR="00274736">
          <w:rPr>
            <w:noProof/>
            <w:webHidden/>
          </w:rPr>
          <w:instrText xml:space="preserve"> PAGEREF _Toc372787726 \h </w:instrText>
        </w:r>
        <w:r w:rsidR="00274736">
          <w:rPr>
            <w:noProof/>
            <w:webHidden/>
          </w:rPr>
        </w:r>
        <w:r w:rsidR="00274736">
          <w:rPr>
            <w:noProof/>
            <w:webHidden/>
          </w:rPr>
          <w:fldChar w:fldCharType="separate"/>
        </w:r>
        <w:r w:rsidR="00274736">
          <w:rPr>
            <w:noProof/>
            <w:webHidden/>
          </w:rPr>
          <w:t>79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7" w:history="1">
        <w:r w:rsidR="00274736" w:rsidRPr="0075005B">
          <w:rPr>
            <w:rStyle w:val="Hyperlink"/>
            <w:noProof/>
          </w:rPr>
          <w:t>Figure 52. Standard deviation of femoral cartilage thickness in knees with defects in both medial and lateral compartments.</w:t>
        </w:r>
        <w:r w:rsidR="00274736">
          <w:rPr>
            <w:noProof/>
            <w:webHidden/>
          </w:rPr>
          <w:tab/>
        </w:r>
        <w:r w:rsidR="00274736">
          <w:rPr>
            <w:noProof/>
            <w:webHidden/>
          </w:rPr>
          <w:fldChar w:fldCharType="begin"/>
        </w:r>
        <w:r w:rsidR="00274736">
          <w:rPr>
            <w:noProof/>
            <w:webHidden/>
          </w:rPr>
          <w:instrText xml:space="preserve"> PAGEREF _Toc372787727 \h </w:instrText>
        </w:r>
        <w:r w:rsidR="00274736">
          <w:rPr>
            <w:noProof/>
            <w:webHidden/>
          </w:rPr>
        </w:r>
        <w:r w:rsidR="00274736">
          <w:rPr>
            <w:noProof/>
            <w:webHidden/>
          </w:rPr>
          <w:fldChar w:fldCharType="separate"/>
        </w:r>
        <w:r w:rsidR="00274736">
          <w:rPr>
            <w:noProof/>
            <w:webHidden/>
          </w:rPr>
          <w:t>80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8" w:history="1">
        <w:r w:rsidR="00274736" w:rsidRPr="0075005B">
          <w:rPr>
            <w:rStyle w:val="Hyperlink"/>
            <w:noProof/>
          </w:rPr>
          <w:t>Figure 53. Probability of femoral cartilage in knees with defects in both medial and lateral compartments.</w:t>
        </w:r>
        <w:r w:rsidR="00274736">
          <w:rPr>
            <w:noProof/>
            <w:webHidden/>
          </w:rPr>
          <w:tab/>
        </w:r>
        <w:r w:rsidR="00274736">
          <w:rPr>
            <w:noProof/>
            <w:webHidden/>
          </w:rPr>
          <w:fldChar w:fldCharType="begin"/>
        </w:r>
        <w:r w:rsidR="00274736">
          <w:rPr>
            <w:noProof/>
            <w:webHidden/>
          </w:rPr>
          <w:instrText xml:space="preserve"> PAGEREF _Toc372787728 \h </w:instrText>
        </w:r>
        <w:r w:rsidR="00274736">
          <w:rPr>
            <w:noProof/>
            <w:webHidden/>
          </w:rPr>
        </w:r>
        <w:r w:rsidR="00274736">
          <w:rPr>
            <w:noProof/>
            <w:webHidden/>
          </w:rPr>
          <w:fldChar w:fldCharType="separate"/>
        </w:r>
        <w:r w:rsidR="00274736">
          <w:rPr>
            <w:noProof/>
            <w:webHidden/>
          </w:rPr>
          <w:t>80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29" w:history="1">
        <w:r w:rsidR="00274736" w:rsidRPr="0075005B">
          <w:rPr>
            <w:rStyle w:val="Hyperlink"/>
            <w:noProof/>
          </w:rPr>
          <w:t>Figure 54. Normalized fraction healthy thickness in knees with defects in both compartments.</w:t>
        </w:r>
        <w:r w:rsidR="00274736">
          <w:rPr>
            <w:noProof/>
            <w:webHidden/>
          </w:rPr>
          <w:tab/>
        </w:r>
        <w:r w:rsidR="00274736">
          <w:rPr>
            <w:noProof/>
            <w:webHidden/>
          </w:rPr>
          <w:fldChar w:fldCharType="begin"/>
        </w:r>
        <w:r w:rsidR="00274736">
          <w:rPr>
            <w:noProof/>
            <w:webHidden/>
          </w:rPr>
          <w:instrText xml:space="preserve"> PAGEREF _Toc372787729 \h </w:instrText>
        </w:r>
        <w:r w:rsidR="00274736">
          <w:rPr>
            <w:noProof/>
            <w:webHidden/>
          </w:rPr>
        </w:r>
        <w:r w:rsidR="00274736">
          <w:rPr>
            <w:noProof/>
            <w:webHidden/>
          </w:rPr>
          <w:fldChar w:fldCharType="separate"/>
        </w:r>
        <w:r w:rsidR="00274736">
          <w:rPr>
            <w:noProof/>
            <w:webHidden/>
          </w:rPr>
          <w:t>81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0" w:history="1">
        <w:r w:rsidR="00274736" w:rsidRPr="0075005B">
          <w:rPr>
            <w:rStyle w:val="Hyperlink"/>
            <w:noProof/>
          </w:rPr>
          <w:t>Figure 55. Cartilage for tibia with defects in both medial and lateral compartments.</w:t>
        </w:r>
        <w:r w:rsidR="00274736">
          <w:rPr>
            <w:noProof/>
            <w:webHidden/>
          </w:rPr>
          <w:tab/>
        </w:r>
        <w:r w:rsidR="00274736">
          <w:rPr>
            <w:noProof/>
            <w:webHidden/>
          </w:rPr>
          <w:fldChar w:fldCharType="begin"/>
        </w:r>
        <w:r w:rsidR="00274736">
          <w:rPr>
            <w:noProof/>
            <w:webHidden/>
          </w:rPr>
          <w:instrText xml:space="preserve"> PAGEREF _Toc372787730 \h </w:instrText>
        </w:r>
        <w:r w:rsidR="00274736">
          <w:rPr>
            <w:noProof/>
            <w:webHidden/>
          </w:rPr>
        </w:r>
        <w:r w:rsidR="00274736">
          <w:rPr>
            <w:noProof/>
            <w:webHidden/>
          </w:rPr>
          <w:fldChar w:fldCharType="separate"/>
        </w:r>
        <w:r w:rsidR="00274736">
          <w:rPr>
            <w:noProof/>
            <w:webHidden/>
          </w:rPr>
          <w:t>81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1" w:history="1">
        <w:r w:rsidR="00274736" w:rsidRPr="0075005B">
          <w:rPr>
            <w:rStyle w:val="Hyperlink"/>
            <w:noProof/>
          </w:rPr>
          <w:t>Figure 56. Division of the medial and lateral condylar vertices on the mean femoral atlas model. The division plane was taken as the mean model point with normal direction along the principal axis pointing in the most ML direction.</w:t>
        </w:r>
        <w:r w:rsidR="00274736">
          <w:rPr>
            <w:noProof/>
            <w:webHidden/>
          </w:rPr>
          <w:tab/>
        </w:r>
        <w:r w:rsidR="00274736">
          <w:rPr>
            <w:noProof/>
            <w:webHidden/>
          </w:rPr>
          <w:fldChar w:fldCharType="begin"/>
        </w:r>
        <w:r w:rsidR="00274736">
          <w:rPr>
            <w:noProof/>
            <w:webHidden/>
          </w:rPr>
          <w:instrText xml:space="preserve"> PAGEREF _Toc372787731 \h </w:instrText>
        </w:r>
        <w:r w:rsidR="00274736">
          <w:rPr>
            <w:noProof/>
            <w:webHidden/>
          </w:rPr>
        </w:r>
        <w:r w:rsidR="00274736">
          <w:rPr>
            <w:noProof/>
            <w:webHidden/>
          </w:rPr>
          <w:fldChar w:fldCharType="separate"/>
        </w:r>
        <w:r w:rsidR="00274736">
          <w:rPr>
            <w:noProof/>
            <w:webHidden/>
          </w:rPr>
          <w:t>83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2" w:history="1">
        <w:r w:rsidR="00274736" w:rsidRPr="0075005B">
          <w:rPr>
            <w:rStyle w:val="Hyperlink"/>
            <w:noProof/>
          </w:rPr>
          <w:t>Figure 57. All contact regions starting at 0° flexion on the top left and continuing in 20° increments in a serpentine fashion to the right. Each new color represents current contact region overlaid on previous regions.</w:t>
        </w:r>
        <w:r w:rsidR="00274736">
          <w:rPr>
            <w:noProof/>
            <w:webHidden/>
          </w:rPr>
          <w:tab/>
        </w:r>
        <w:r w:rsidR="00274736">
          <w:rPr>
            <w:noProof/>
            <w:webHidden/>
          </w:rPr>
          <w:fldChar w:fldCharType="begin"/>
        </w:r>
        <w:r w:rsidR="00274736">
          <w:rPr>
            <w:noProof/>
            <w:webHidden/>
          </w:rPr>
          <w:instrText xml:space="preserve"> PAGEREF _Toc372787732 \h </w:instrText>
        </w:r>
        <w:r w:rsidR="00274736">
          <w:rPr>
            <w:noProof/>
            <w:webHidden/>
          </w:rPr>
        </w:r>
        <w:r w:rsidR="00274736">
          <w:rPr>
            <w:noProof/>
            <w:webHidden/>
          </w:rPr>
          <w:fldChar w:fldCharType="separate"/>
        </w:r>
        <w:r w:rsidR="00274736">
          <w:rPr>
            <w:noProof/>
            <w:webHidden/>
          </w:rPr>
          <w:t>84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3" w:history="1">
        <w:r w:rsidR="00274736" w:rsidRPr="0075005B">
          <w:rPr>
            <w:rStyle w:val="Hyperlink"/>
            <w:noProof/>
          </w:rPr>
          <w:t>Figure 58. Fraction of healthy thickness for contact regions at each flexion angle in the lateral tibia compartment. Each subplot represents a different category of knee alignment. Notice that in the varus and neutral knees, degeneration is present in the lateral compartment, but to a lesser extent than for valgus knees.</w:t>
        </w:r>
        <w:r w:rsidR="00274736">
          <w:rPr>
            <w:noProof/>
            <w:webHidden/>
          </w:rPr>
          <w:tab/>
        </w:r>
        <w:r w:rsidR="00274736">
          <w:rPr>
            <w:noProof/>
            <w:webHidden/>
          </w:rPr>
          <w:fldChar w:fldCharType="begin"/>
        </w:r>
        <w:r w:rsidR="00274736">
          <w:rPr>
            <w:noProof/>
            <w:webHidden/>
          </w:rPr>
          <w:instrText xml:space="preserve"> PAGEREF _Toc372787733 \h </w:instrText>
        </w:r>
        <w:r w:rsidR="00274736">
          <w:rPr>
            <w:noProof/>
            <w:webHidden/>
          </w:rPr>
        </w:r>
        <w:r w:rsidR="00274736">
          <w:rPr>
            <w:noProof/>
            <w:webHidden/>
          </w:rPr>
          <w:fldChar w:fldCharType="separate"/>
        </w:r>
        <w:r w:rsidR="00274736">
          <w:rPr>
            <w:noProof/>
            <w:webHidden/>
          </w:rPr>
          <w:t>85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4" w:history="1">
        <w:r w:rsidR="00274736" w:rsidRPr="0075005B">
          <w:rPr>
            <w:rStyle w:val="Hyperlink"/>
            <w:noProof/>
          </w:rPr>
          <w:t>Figure 59. Fraction of healthy thickness for contact regions at each flexion angle in the medial tibia compartment. Each subplot represents a different category of knee alignment. Notice that in the valgus knee, there is little to no wear in the medial compartment, possibly suggesting that the lateral compartment is experiencing the vast majority of the loading.</w:t>
        </w:r>
        <w:r w:rsidR="00274736">
          <w:rPr>
            <w:noProof/>
            <w:webHidden/>
          </w:rPr>
          <w:tab/>
        </w:r>
        <w:r w:rsidR="00274736">
          <w:rPr>
            <w:noProof/>
            <w:webHidden/>
          </w:rPr>
          <w:fldChar w:fldCharType="begin"/>
        </w:r>
        <w:r w:rsidR="00274736">
          <w:rPr>
            <w:noProof/>
            <w:webHidden/>
          </w:rPr>
          <w:instrText xml:space="preserve"> PAGEREF _Toc372787734 \h </w:instrText>
        </w:r>
        <w:r w:rsidR="00274736">
          <w:rPr>
            <w:noProof/>
            <w:webHidden/>
          </w:rPr>
        </w:r>
        <w:r w:rsidR="00274736">
          <w:rPr>
            <w:noProof/>
            <w:webHidden/>
          </w:rPr>
          <w:fldChar w:fldCharType="separate"/>
        </w:r>
        <w:r w:rsidR="00274736">
          <w:rPr>
            <w:noProof/>
            <w:webHidden/>
          </w:rPr>
          <w:t>86</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5" w:history="1">
        <w:r w:rsidR="00274736" w:rsidRPr="0075005B">
          <w:rPr>
            <w:rStyle w:val="Hyperlink"/>
            <w:noProof/>
          </w:rPr>
          <w:t xml:space="preserve">Figure 60.Various neighborhoods of a vertex. The central vertex of the green neighborhood is the origin vertex, </w:t>
        </w:r>
        <w:r w:rsidR="00274736" w:rsidRPr="0075005B">
          <w:rPr>
            <w:rStyle w:val="Hyperlink"/>
            <w:b/>
            <w:noProof/>
          </w:rPr>
          <w:t>v</w:t>
        </w:r>
        <w:r w:rsidR="00274736" w:rsidRPr="0075005B">
          <w:rPr>
            <w:rStyle w:val="Hyperlink"/>
            <w:b/>
            <w:noProof/>
            <w:vertAlign w:val="subscript"/>
          </w:rPr>
          <w:t>i</w:t>
        </w:r>
        <w:r w:rsidR="00274736" w:rsidRPr="0075005B">
          <w:rPr>
            <w:rStyle w:val="Hyperlink"/>
            <w:b/>
            <w:noProof/>
          </w:rPr>
          <w:t xml:space="preserve">. </w:t>
        </w:r>
        <w:r w:rsidR="00274736" w:rsidRPr="0075005B">
          <w:rPr>
            <w:rStyle w:val="Hyperlink"/>
            <w:noProof/>
          </w:rPr>
          <w:t xml:space="preserve">Green vertices correspond to </w:t>
        </w:r>
        <m:oMath>
          <m:r>
            <m:rPr>
              <m:sty m:val="p"/>
            </m:rPr>
            <w:rPr>
              <w:rStyle w:val="Hyperlink"/>
              <w:rFonts w:ascii="Cambria Math" w:hAnsi="Cambria Math"/>
              <w:noProof/>
            </w:rPr>
            <m:t>Ni0</m:t>
          </m:r>
        </m:oMath>
        <w:r w:rsidR="00274736" w:rsidRPr="0075005B">
          <w:rPr>
            <w:rStyle w:val="Hyperlink"/>
            <w:noProof/>
          </w:rPr>
          <w:t xml:space="preserve">,yellow to </w:t>
        </w:r>
        <m:oMath>
          <m:r>
            <m:rPr>
              <m:sty m:val="p"/>
            </m:rPr>
            <w:rPr>
              <w:rStyle w:val="Hyperlink"/>
              <w:rFonts w:ascii="Cambria Math" w:hAnsi="Cambria Math"/>
              <w:noProof/>
            </w:rPr>
            <m:t>Ni1</m:t>
          </m:r>
        </m:oMath>
        <w:r w:rsidR="00274736" w:rsidRPr="0075005B">
          <w:rPr>
            <w:rStyle w:val="Hyperlink"/>
            <w:noProof/>
          </w:rPr>
          <w:t>, and so on. Larger neighborhoods reduce local tissue modeling.</w:t>
        </w:r>
        <w:r w:rsidR="00274736">
          <w:rPr>
            <w:noProof/>
            <w:webHidden/>
          </w:rPr>
          <w:tab/>
        </w:r>
        <w:r w:rsidR="00274736">
          <w:rPr>
            <w:noProof/>
            <w:webHidden/>
          </w:rPr>
          <w:fldChar w:fldCharType="begin"/>
        </w:r>
        <w:r w:rsidR="00274736">
          <w:rPr>
            <w:noProof/>
            <w:webHidden/>
          </w:rPr>
          <w:instrText xml:space="preserve"> PAGEREF _Toc372787735 \h </w:instrText>
        </w:r>
        <w:r w:rsidR="00274736">
          <w:rPr>
            <w:noProof/>
            <w:webHidden/>
          </w:rPr>
        </w:r>
        <w:r w:rsidR="00274736">
          <w:rPr>
            <w:noProof/>
            <w:webHidden/>
          </w:rPr>
          <w:fldChar w:fldCharType="separate"/>
        </w:r>
        <w:r w:rsidR="00274736">
          <w:rPr>
            <w:noProof/>
            <w:webHidden/>
          </w:rPr>
          <w:t>91</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6" w:history="1">
        <w:r w:rsidR="00274736" w:rsidRPr="0075005B">
          <w:rPr>
            <w:rStyle w:val="Hyperlink"/>
            <w:noProof/>
          </w:rPr>
          <w:t>Figure 61. Edge labeled region values (red) as detected from the intensity profile along the normal direction (green). Cartilage label is shown in blue for reference. In this example, edge region 0 corresponds to the cartilage tissue.</w:t>
        </w:r>
        <w:r w:rsidR="00274736">
          <w:rPr>
            <w:noProof/>
            <w:webHidden/>
          </w:rPr>
          <w:tab/>
        </w:r>
        <w:r w:rsidR="00274736">
          <w:rPr>
            <w:noProof/>
            <w:webHidden/>
          </w:rPr>
          <w:fldChar w:fldCharType="begin"/>
        </w:r>
        <w:r w:rsidR="00274736">
          <w:rPr>
            <w:noProof/>
            <w:webHidden/>
          </w:rPr>
          <w:instrText xml:space="preserve"> PAGEREF _Toc372787736 \h </w:instrText>
        </w:r>
        <w:r w:rsidR="00274736">
          <w:rPr>
            <w:noProof/>
            <w:webHidden/>
          </w:rPr>
        </w:r>
        <w:r w:rsidR="00274736">
          <w:rPr>
            <w:noProof/>
            <w:webHidden/>
          </w:rPr>
          <w:fldChar w:fldCharType="separate"/>
        </w:r>
        <w:r w:rsidR="00274736">
          <w:rPr>
            <w:noProof/>
            <w:webHidden/>
          </w:rPr>
          <w:t>94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7" w:history="1">
        <w:r w:rsidR="00274736" w:rsidRPr="0075005B">
          <w:rPr>
            <w:rStyle w:val="Hyperlink"/>
            <w:noProof/>
          </w:rPr>
          <w:t>Figure 62. Sample segmentation for a healthy femoral case.</w:t>
        </w:r>
        <w:r w:rsidR="00274736">
          <w:rPr>
            <w:noProof/>
            <w:webHidden/>
          </w:rPr>
          <w:tab/>
        </w:r>
        <w:r w:rsidR="00274736">
          <w:rPr>
            <w:noProof/>
            <w:webHidden/>
          </w:rPr>
          <w:fldChar w:fldCharType="begin"/>
        </w:r>
        <w:r w:rsidR="00274736">
          <w:rPr>
            <w:noProof/>
            <w:webHidden/>
          </w:rPr>
          <w:instrText xml:space="preserve"> PAGEREF _Toc372787737 \h </w:instrText>
        </w:r>
        <w:r w:rsidR="00274736">
          <w:rPr>
            <w:noProof/>
            <w:webHidden/>
          </w:rPr>
        </w:r>
        <w:r w:rsidR="00274736">
          <w:rPr>
            <w:noProof/>
            <w:webHidden/>
          </w:rPr>
          <w:fldChar w:fldCharType="separate"/>
        </w:r>
        <w:r w:rsidR="00274736">
          <w:rPr>
            <w:noProof/>
            <w:webHidden/>
          </w:rPr>
          <w:t>97</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8" w:history="1">
        <w:r w:rsidR="00274736" w:rsidRPr="0075005B">
          <w:rPr>
            <w:rStyle w:val="Hyperlink"/>
            <w:noProof/>
          </w:rPr>
          <w:t>Figure 63. Example segmentation of tibia cartilage.</w:t>
        </w:r>
        <w:r w:rsidR="00274736">
          <w:rPr>
            <w:noProof/>
            <w:webHidden/>
          </w:rPr>
          <w:tab/>
        </w:r>
        <w:r w:rsidR="00274736">
          <w:rPr>
            <w:noProof/>
            <w:webHidden/>
          </w:rPr>
          <w:fldChar w:fldCharType="begin"/>
        </w:r>
        <w:r w:rsidR="00274736">
          <w:rPr>
            <w:noProof/>
            <w:webHidden/>
          </w:rPr>
          <w:instrText xml:space="preserve"> PAGEREF _Toc372787738 \h </w:instrText>
        </w:r>
        <w:r w:rsidR="00274736">
          <w:rPr>
            <w:noProof/>
            <w:webHidden/>
          </w:rPr>
        </w:r>
        <w:r w:rsidR="00274736">
          <w:rPr>
            <w:noProof/>
            <w:webHidden/>
          </w:rPr>
          <w:fldChar w:fldCharType="separate"/>
        </w:r>
        <w:r w:rsidR="00274736">
          <w:rPr>
            <w:noProof/>
            <w:webHidden/>
          </w:rPr>
          <w:t>98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39" w:history="1">
        <w:r w:rsidR="00274736" w:rsidRPr="0075005B">
          <w:rPr>
            <w:rStyle w:val="Hyperlink"/>
            <w:noProof/>
          </w:rPr>
          <w:t xml:space="preserve">Figure 64. Comparison of true mean cartilage thickness (above) and segmented mean thickness (below) as segmented using SSM projection method for healthy male </w:t>
        </w:r>
        <w:r w:rsidR="00274736" w:rsidRPr="0075005B">
          <w:rPr>
            <w:rStyle w:val="Hyperlink"/>
            <w:noProof/>
          </w:rPr>
          <w:lastRenderedPageBreak/>
          <w:t>femur. The overall patterns agree closely, with some apparent oversegmentation seen as a thicker cartilage pad.</w:t>
        </w:r>
        <w:r w:rsidR="00274736">
          <w:rPr>
            <w:noProof/>
            <w:webHidden/>
          </w:rPr>
          <w:tab/>
        </w:r>
        <w:r w:rsidR="00274736">
          <w:rPr>
            <w:noProof/>
            <w:webHidden/>
          </w:rPr>
          <w:fldChar w:fldCharType="begin"/>
        </w:r>
        <w:r w:rsidR="00274736">
          <w:rPr>
            <w:noProof/>
            <w:webHidden/>
          </w:rPr>
          <w:instrText xml:space="preserve"> PAGEREF _Toc372787739 \h </w:instrText>
        </w:r>
        <w:r w:rsidR="00274736">
          <w:rPr>
            <w:noProof/>
            <w:webHidden/>
          </w:rPr>
        </w:r>
        <w:r w:rsidR="00274736">
          <w:rPr>
            <w:noProof/>
            <w:webHidden/>
          </w:rPr>
          <w:fldChar w:fldCharType="separate"/>
        </w:r>
        <w:r w:rsidR="00274736">
          <w:rPr>
            <w:noProof/>
            <w:webHidden/>
          </w:rPr>
          <w:t>102</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0" w:history="1">
        <w:r w:rsidR="00274736" w:rsidRPr="0075005B">
          <w:rPr>
            <w:rStyle w:val="Hyperlink"/>
            <w:noProof/>
          </w:rPr>
          <w:t>Figure 65. Mean cartilage thickness of male tibia (left) compared with the mean thickness of segmented cartilage (right) using SSM projection method.</w:t>
        </w:r>
        <w:r w:rsidR="00274736">
          <w:rPr>
            <w:noProof/>
            <w:webHidden/>
          </w:rPr>
          <w:tab/>
        </w:r>
        <w:r w:rsidR="00274736">
          <w:rPr>
            <w:noProof/>
            <w:webHidden/>
          </w:rPr>
          <w:fldChar w:fldCharType="begin"/>
        </w:r>
        <w:r w:rsidR="00274736">
          <w:rPr>
            <w:noProof/>
            <w:webHidden/>
          </w:rPr>
          <w:instrText xml:space="preserve"> PAGEREF _Toc372787740 \h </w:instrText>
        </w:r>
        <w:r w:rsidR="00274736">
          <w:rPr>
            <w:noProof/>
            <w:webHidden/>
          </w:rPr>
        </w:r>
        <w:r w:rsidR="00274736">
          <w:rPr>
            <w:noProof/>
            <w:webHidden/>
          </w:rPr>
          <w:fldChar w:fldCharType="separate"/>
        </w:r>
        <w:r w:rsidR="00274736">
          <w:rPr>
            <w:noProof/>
            <w:webHidden/>
          </w:rPr>
          <w:t>103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1" w:history="1">
        <w:r w:rsidR="00274736" w:rsidRPr="0075005B">
          <w:rPr>
            <w:rStyle w:val="Hyperlink"/>
            <w:noProof/>
          </w:rPr>
          <w:t>Figure 66. Mean cartilage thickness of healthy female femur (top row) compared to segmented female femur (bottom row) as segmented using the SSM method.</w:t>
        </w:r>
        <w:r w:rsidR="00274736">
          <w:rPr>
            <w:noProof/>
            <w:webHidden/>
          </w:rPr>
          <w:tab/>
        </w:r>
        <w:r w:rsidR="00274736">
          <w:rPr>
            <w:noProof/>
            <w:webHidden/>
          </w:rPr>
          <w:fldChar w:fldCharType="begin"/>
        </w:r>
        <w:r w:rsidR="00274736">
          <w:rPr>
            <w:noProof/>
            <w:webHidden/>
          </w:rPr>
          <w:instrText xml:space="preserve"> PAGEREF _Toc372787741 \h </w:instrText>
        </w:r>
        <w:r w:rsidR="00274736">
          <w:rPr>
            <w:noProof/>
            <w:webHidden/>
          </w:rPr>
        </w:r>
        <w:r w:rsidR="00274736">
          <w:rPr>
            <w:noProof/>
            <w:webHidden/>
          </w:rPr>
          <w:fldChar w:fldCharType="separate"/>
        </w:r>
        <w:r w:rsidR="00274736">
          <w:rPr>
            <w:noProof/>
            <w:webHidden/>
          </w:rPr>
          <w:t>104</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2" w:history="1">
        <w:r w:rsidR="00274736" w:rsidRPr="0075005B">
          <w:rPr>
            <w:rStyle w:val="Hyperlink"/>
            <w:noProof/>
          </w:rPr>
          <w:t>Figure 67. Mean cartilage thickness of healthy tibia (left) compared to mean segmented thickness (right) as by SSM projection method. The medial compartment appears nearly identical, but there is some oversegmentation in the lateral compartment.</w:t>
        </w:r>
        <w:r w:rsidR="00274736">
          <w:rPr>
            <w:noProof/>
            <w:webHidden/>
          </w:rPr>
          <w:tab/>
        </w:r>
        <w:r w:rsidR="00274736">
          <w:rPr>
            <w:noProof/>
            <w:webHidden/>
          </w:rPr>
          <w:fldChar w:fldCharType="begin"/>
        </w:r>
        <w:r w:rsidR="00274736">
          <w:rPr>
            <w:noProof/>
            <w:webHidden/>
          </w:rPr>
          <w:instrText xml:space="preserve"> PAGEREF _Toc372787742 \h </w:instrText>
        </w:r>
        <w:r w:rsidR="00274736">
          <w:rPr>
            <w:noProof/>
            <w:webHidden/>
          </w:rPr>
        </w:r>
        <w:r w:rsidR="00274736">
          <w:rPr>
            <w:noProof/>
            <w:webHidden/>
          </w:rPr>
          <w:fldChar w:fldCharType="separate"/>
        </w:r>
        <w:r w:rsidR="00274736">
          <w:rPr>
            <w:noProof/>
            <w:webHidden/>
          </w:rPr>
          <w:t>105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3" w:history="1">
        <w:r w:rsidR="00274736" w:rsidRPr="0075005B">
          <w:rPr>
            <w:rStyle w:val="Hyperlink"/>
            <w:noProof/>
          </w:rPr>
          <w:t>Figure 68. Caucasian male mean femur thickness. Note stark difference in cartilage thickness across the surface. Clearly, approximating the thickness as uniform will not suffice for most applications.</w:t>
        </w:r>
        <w:r w:rsidR="00274736">
          <w:rPr>
            <w:noProof/>
            <w:webHidden/>
          </w:rPr>
          <w:tab/>
        </w:r>
        <w:r w:rsidR="00274736">
          <w:rPr>
            <w:noProof/>
            <w:webHidden/>
          </w:rPr>
          <w:fldChar w:fldCharType="begin"/>
        </w:r>
        <w:r w:rsidR="00274736">
          <w:rPr>
            <w:noProof/>
            <w:webHidden/>
          </w:rPr>
          <w:instrText xml:space="preserve"> PAGEREF _Toc372787743 \h </w:instrText>
        </w:r>
        <w:r w:rsidR="00274736">
          <w:rPr>
            <w:noProof/>
            <w:webHidden/>
          </w:rPr>
        </w:r>
        <w:r w:rsidR="00274736">
          <w:rPr>
            <w:noProof/>
            <w:webHidden/>
          </w:rPr>
          <w:fldChar w:fldCharType="separate"/>
        </w:r>
        <w:r w:rsidR="00274736">
          <w:rPr>
            <w:noProof/>
            <w:webHidden/>
          </w:rPr>
          <w:t>113</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4" w:history="1">
        <w:r w:rsidR="00274736" w:rsidRPr="0075005B">
          <w:rPr>
            <w:rStyle w:val="Hyperlink"/>
            <w:noProof/>
          </w:rPr>
          <w:t>Figure 69. Segmentation of MRI image results in the SSM bone models in the appropriate pose.</w:t>
        </w:r>
        <w:r w:rsidR="00274736">
          <w:rPr>
            <w:noProof/>
            <w:webHidden/>
          </w:rPr>
          <w:tab/>
        </w:r>
        <w:r w:rsidR="00274736">
          <w:rPr>
            <w:noProof/>
            <w:webHidden/>
          </w:rPr>
          <w:fldChar w:fldCharType="begin"/>
        </w:r>
        <w:r w:rsidR="00274736">
          <w:rPr>
            <w:noProof/>
            <w:webHidden/>
          </w:rPr>
          <w:instrText xml:space="preserve"> PAGEREF _Toc372787744 \h </w:instrText>
        </w:r>
        <w:r w:rsidR="00274736">
          <w:rPr>
            <w:noProof/>
            <w:webHidden/>
          </w:rPr>
        </w:r>
        <w:r w:rsidR="00274736">
          <w:rPr>
            <w:noProof/>
            <w:webHidden/>
          </w:rPr>
          <w:fldChar w:fldCharType="separate"/>
        </w:r>
        <w:r w:rsidR="00274736">
          <w:rPr>
            <w:noProof/>
            <w:webHidden/>
          </w:rPr>
          <w:t>115</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5" w:history="1">
        <w:r w:rsidR="00274736" w:rsidRPr="0075005B">
          <w:rPr>
            <w:rStyle w:val="Hyperlink"/>
            <w:noProof/>
          </w:rPr>
          <w:t>Figure 70. Mean thickness of the femoral cartilage for healthy males (top) compared with the mean estimated thickness for healthy males (bottom).</w:t>
        </w:r>
        <w:r w:rsidR="00274736">
          <w:rPr>
            <w:noProof/>
            <w:webHidden/>
          </w:rPr>
          <w:tab/>
        </w:r>
        <w:r w:rsidR="00274736">
          <w:rPr>
            <w:noProof/>
            <w:webHidden/>
          </w:rPr>
          <w:fldChar w:fldCharType="begin"/>
        </w:r>
        <w:r w:rsidR="00274736">
          <w:rPr>
            <w:noProof/>
            <w:webHidden/>
          </w:rPr>
          <w:instrText xml:space="preserve"> PAGEREF _Toc372787745 \h </w:instrText>
        </w:r>
        <w:r w:rsidR="00274736">
          <w:rPr>
            <w:noProof/>
            <w:webHidden/>
          </w:rPr>
        </w:r>
        <w:r w:rsidR="00274736">
          <w:rPr>
            <w:noProof/>
            <w:webHidden/>
          </w:rPr>
          <w:fldChar w:fldCharType="separate"/>
        </w:r>
        <w:r w:rsidR="00274736">
          <w:rPr>
            <w:noProof/>
            <w:webHidden/>
          </w:rPr>
          <w:t>118</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6" w:history="1">
        <w:r w:rsidR="00274736" w:rsidRPr="0075005B">
          <w:rPr>
            <w:rStyle w:val="Hyperlink"/>
            <w:noProof/>
          </w:rPr>
          <w:t>Figure 71. Mean thickness of the tibia cartilage for healthy male (left) compared to estimated mean thickness for healthy males (right).</w:t>
        </w:r>
        <w:r w:rsidR="00274736">
          <w:rPr>
            <w:noProof/>
            <w:webHidden/>
          </w:rPr>
          <w:tab/>
        </w:r>
        <w:r w:rsidR="00274736">
          <w:rPr>
            <w:noProof/>
            <w:webHidden/>
          </w:rPr>
          <w:fldChar w:fldCharType="begin"/>
        </w:r>
        <w:r w:rsidR="00274736">
          <w:rPr>
            <w:noProof/>
            <w:webHidden/>
          </w:rPr>
          <w:instrText xml:space="preserve"> PAGEREF _Toc372787746 \h </w:instrText>
        </w:r>
        <w:r w:rsidR="00274736">
          <w:rPr>
            <w:noProof/>
            <w:webHidden/>
          </w:rPr>
        </w:r>
        <w:r w:rsidR="00274736">
          <w:rPr>
            <w:noProof/>
            <w:webHidden/>
          </w:rPr>
          <w:fldChar w:fldCharType="separate"/>
        </w:r>
        <w:r w:rsidR="00274736">
          <w:rPr>
            <w:noProof/>
            <w:webHidden/>
          </w:rPr>
          <w:t>119</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7" w:history="1">
        <w:r w:rsidR="00274736" w:rsidRPr="0075005B">
          <w:rPr>
            <w:rStyle w:val="Hyperlink"/>
            <w:noProof/>
          </w:rPr>
          <w:t>Figure 72. Mean thickness for healthy female femur (top) compared to estimated mean thickness of healthy female femur (bottom).</w:t>
        </w:r>
        <w:r w:rsidR="00274736">
          <w:rPr>
            <w:noProof/>
            <w:webHidden/>
          </w:rPr>
          <w:tab/>
        </w:r>
        <w:r w:rsidR="00274736">
          <w:rPr>
            <w:noProof/>
            <w:webHidden/>
          </w:rPr>
          <w:fldChar w:fldCharType="begin"/>
        </w:r>
        <w:r w:rsidR="00274736">
          <w:rPr>
            <w:noProof/>
            <w:webHidden/>
          </w:rPr>
          <w:instrText xml:space="preserve"> PAGEREF _Toc372787747 \h </w:instrText>
        </w:r>
        <w:r w:rsidR="00274736">
          <w:rPr>
            <w:noProof/>
            <w:webHidden/>
          </w:rPr>
        </w:r>
        <w:r w:rsidR="00274736">
          <w:rPr>
            <w:noProof/>
            <w:webHidden/>
          </w:rPr>
          <w:fldChar w:fldCharType="separate"/>
        </w:r>
        <w:r w:rsidR="00274736">
          <w:rPr>
            <w:noProof/>
            <w:webHidden/>
          </w:rPr>
          <w:t>120</w:t>
        </w:r>
        <w:r w:rsidR="00274736">
          <w:rPr>
            <w:noProof/>
            <w:webHidden/>
          </w:rPr>
          <w:fldChar w:fldCharType="end"/>
        </w:r>
      </w:hyperlink>
    </w:p>
    <w:p w:rsidR="00274736" w:rsidRDefault="009418A4">
      <w:pPr>
        <w:pStyle w:val="TableofFigures"/>
        <w:tabs>
          <w:tab w:val="right" w:leader="dot" w:pos="8630"/>
        </w:tabs>
        <w:rPr>
          <w:rFonts w:asciiTheme="minorHAnsi" w:eastAsiaTheme="minorEastAsia" w:hAnsiTheme="minorHAnsi" w:cstheme="minorBidi"/>
          <w:noProof/>
          <w:sz w:val="22"/>
          <w:szCs w:val="22"/>
          <w:lang w:val="en-CA" w:eastAsia="en-CA"/>
        </w:rPr>
      </w:pPr>
      <w:hyperlink w:anchor="_Toc372787748" w:history="1">
        <w:r w:rsidR="00274736" w:rsidRPr="0075005B">
          <w:rPr>
            <w:rStyle w:val="Hyperlink"/>
            <w:noProof/>
          </w:rPr>
          <w:t>Figure 73. Mean thickness of healthy female tibia (left) compared with estimated mean thickness of healthy female tibia (right).</w:t>
        </w:r>
        <w:r w:rsidR="00274736">
          <w:rPr>
            <w:noProof/>
            <w:webHidden/>
          </w:rPr>
          <w:tab/>
        </w:r>
        <w:r w:rsidR="00274736">
          <w:rPr>
            <w:noProof/>
            <w:webHidden/>
          </w:rPr>
          <w:fldChar w:fldCharType="begin"/>
        </w:r>
        <w:r w:rsidR="00274736">
          <w:rPr>
            <w:noProof/>
            <w:webHidden/>
          </w:rPr>
          <w:instrText xml:space="preserve"> PAGEREF _Toc372787748 \h </w:instrText>
        </w:r>
        <w:r w:rsidR="00274736">
          <w:rPr>
            <w:noProof/>
            <w:webHidden/>
          </w:rPr>
        </w:r>
        <w:r w:rsidR="00274736">
          <w:rPr>
            <w:noProof/>
            <w:webHidden/>
          </w:rPr>
          <w:fldChar w:fldCharType="separate"/>
        </w:r>
        <w:r w:rsidR="00274736">
          <w:rPr>
            <w:noProof/>
            <w:webHidden/>
          </w:rPr>
          <w:t>121</w:t>
        </w:r>
        <w:r w:rsidR="00274736">
          <w:rPr>
            <w:noProof/>
            <w:webHidden/>
          </w:rPr>
          <w:fldChar w:fldCharType="end"/>
        </w:r>
      </w:hyperlink>
    </w:p>
    <w:p w:rsidR="003C1575" w:rsidRDefault="00304BD0">
      <w:pPr>
        <w:numPr>
          <w:ilvl w:val="12"/>
          <w:numId w:val="0"/>
        </w:numPr>
      </w:pPr>
      <w:r w:rsidRPr="00F920F6">
        <w:fldChar w:fldCharType="end"/>
      </w: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pPr>
        <w:numPr>
          <w:ilvl w:val="12"/>
          <w:numId w:val="0"/>
        </w:numPr>
      </w:pPr>
    </w:p>
    <w:p w:rsidR="00903E43" w:rsidRDefault="00903E43" w:rsidP="00903E43">
      <w:pPr>
        <w:jc w:val="center"/>
        <w:rPr>
          <w:b/>
        </w:rPr>
      </w:pPr>
      <w:r>
        <w:rPr>
          <w:b/>
        </w:rPr>
        <w:t>List of Abbreviations and Symbols</w:t>
      </w:r>
    </w:p>
    <w:p w:rsidR="00903E43" w:rsidRDefault="00903E43" w:rsidP="00903E43">
      <w:pPr>
        <w:jc w:val="center"/>
        <w:rPr>
          <w:b/>
        </w:rPr>
      </w:pPr>
    </w:p>
    <w:p w:rsidR="00903E43" w:rsidRDefault="00903E43" w:rsidP="00903E43">
      <w:r>
        <w:t>OA</w:t>
      </w:r>
      <w:r>
        <w:tab/>
      </w:r>
      <w:r>
        <w:tab/>
        <w:t>Osteoarthritis</w:t>
      </w:r>
    </w:p>
    <w:p w:rsidR="00903E43" w:rsidRDefault="00903E43" w:rsidP="00903E43">
      <w:r>
        <w:t>PACS</w:t>
      </w:r>
      <w:r>
        <w:tab/>
      </w:r>
      <w:r>
        <w:tab/>
        <w:t>Picture Archiving and Communications System</w:t>
      </w:r>
    </w:p>
    <w:p w:rsidR="00903E43" w:rsidRDefault="00903E43" w:rsidP="00903E43">
      <w:r>
        <w:t>RIS</w:t>
      </w:r>
      <w:r>
        <w:tab/>
      </w:r>
      <w:r>
        <w:tab/>
        <w:t>Radiology Information System</w:t>
      </w:r>
    </w:p>
    <w:p w:rsidR="00903E43" w:rsidRDefault="00903E43" w:rsidP="00903E43">
      <w:r>
        <w:t>TKR</w:t>
      </w:r>
      <w:r>
        <w:tab/>
      </w:r>
      <w:r>
        <w:tab/>
        <w:t>Total Knee Replacement</w:t>
      </w:r>
    </w:p>
    <w:p w:rsidR="00903E43" w:rsidRDefault="00903E43" w:rsidP="00903E43">
      <w:r>
        <w:t>OAI</w:t>
      </w:r>
      <w:r>
        <w:tab/>
      </w:r>
      <w:r>
        <w:tab/>
        <w:t>Osteoarthritis Initiative</w:t>
      </w:r>
    </w:p>
    <w:p w:rsidR="00903E43" w:rsidRDefault="00903E43" w:rsidP="00903E43">
      <w:r>
        <w:t>XR</w:t>
      </w:r>
      <w:r>
        <w:tab/>
      </w:r>
      <w:r>
        <w:tab/>
        <w:t>X-ray</w:t>
      </w:r>
    </w:p>
    <w:p w:rsidR="00903E43" w:rsidRDefault="00903E43" w:rsidP="00903E43">
      <w:r>
        <w:t>CT</w:t>
      </w:r>
      <w:r>
        <w:tab/>
      </w:r>
      <w:r>
        <w:tab/>
        <w:t>Computed Tomography</w:t>
      </w:r>
    </w:p>
    <w:p w:rsidR="00903E43" w:rsidRDefault="00903E43" w:rsidP="00903E43">
      <w:r>
        <w:t>MRI</w:t>
      </w:r>
      <w:r>
        <w:tab/>
      </w:r>
      <w:r>
        <w:tab/>
        <w:t>Magnetic Resonance Imaging</w:t>
      </w:r>
    </w:p>
    <w:p w:rsidR="00903E43" w:rsidRDefault="00903E43" w:rsidP="00903E43">
      <w:r>
        <w:t>KL</w:t>
      </w:r>
      <w:r>
        <w:tab/>
      </w:r>
      <w:r>
        <w:tab/>
        <w:t>Kellgren and Lawrence score</w:t>
      </w:r>
    </w:p>
    <w:p w:rsidR="00903E43" w:rsidRDefault="00903E43" w:rsidP="00903E43">
      <w:r>
        <w:t>WOMAC</w:t>
      </w:r>
      <w:r>
        <w:tab/>
        <w:t>Western Ontario and McMaster Universities</w:t>
      </w:r>
    </w:p>
    <w:p w:rsidR="00903E43" w:rsidRDefault="00903E43" w:rsidP="00903E43">
      <w:r>
        <w:t>BCI</w:t>
      </w:r>
      <w:r>
        <w:tab/>
      </w:r>
      <w:r>
        <w:tab/>
        <w:t>Bone-cartilage interface</w:t>
      </w:r>
    </w:p>
    <w:p w:rsidR="00903E43" w:rsidRDefault="00903E43" w:rsidP="00903E43">
      <w:pPr>
        <w:ind w:left="1440" w:hanging="1440"/>
      </w:pPr>
      <w:r>
        <w:t>LOGISMOS</w:t>
      </w:r>
      <w:r>
        <w:tab/>
        <w:t>Layered Optimal Graph Image Segmentation of Multiple Objects and Surfaces</w:t>
      </w:r>
    </w:p>
    <w:p w:rsidR="00903E43" w:rsidRDefault="00903E43" w:rsidP="00903E43">
      <w:pPr>
        <w:ind w:left="1440" w:hanging="1440"/>
      </w:pPr>
      <w:r>
        <w:t>DSC</w:t>
      </w:r>
      <w:r>
        <w:tab/>
        <w:t>Dice Similarity Coefficient</w:t>
      </w:r>
    </w:p>
    <w:p w:rsidR="00903E43" w:rsidRDefault="00903E43" w:rsidP="00903E43">
      <w:pPr>
        <w:ind w:left="1440" w:hanging="1440"/>
      </w:pPr>
      <w:r>
        <w:t>kNN</w:t>
      </w:r>
      <w:r>
        <w:tab/>
      </w:r>
      <w:r>
        <w:rPr>
          <w:i/>
        </w:rPr>
        <w:t>k</w:t>
      </w:r>
      <w:r>
        <w:t>-nearest neighbors</w:t>
      </w:r>
    </w:p>
    <w:p w:rsidR="00903E43" w:rsidRDefault="00903E43" w:rsidP="00903E43">
      <w:pPr>
        <w:ind w:left="1440" w:hanging="1440"/>
      </w:pPr>
      <w:r>
        <w:t>SSM</w:t>
      </w:r>
      <w:r>
        <w:tab/>
        <w:t>Statistical shape model</w:t>
      </w:r>
    </w:p>
    <w:p w:rsidR="00903E43" w:rsidRDefault="00903E43" w:rsidP="00903E43">
      <w:pPr>
        <w:ind w:left="1440" w:hanging="1440"/>
      </w:pPr>
      <w:r>
        <w:t>ASM</w:t>
      </w:r>
      <w:r>
        <w:tab/>
        <w:t>Active shape model</w:t>
      </w:r>
    </w:p>
    <w:p w:rsidR="00903E43" w:rsidRDefault="00903E43" w:rsidP="00903E43">
      <w:pPr>
        <w:ind w:left="1440" w:hanging="1440"/>
      </w:pPr>
      <w:r>
        <w:t>PCA</w:t>
      </w:r>
      <w:r>
        <w:tab/>
        <w:t>PC analysis</w:t>
      </w:r>
    </w:p>
    <w:p w:rsidR="00903E43" w:rsidRDefault="00903E43" w:rsidP="00903E43">
      <w:pPr>
        <w:ind w:left="1440" w:hanging="1440"/>
      </w:pPr>
      <w:r>
        <w:t>PC</w:t>
      </w:r>
      <w:r>
        <w:tab/>
        <w:t>Principal component</w:t>
      </w:r>
    </w:p>
    <w:p w:rsidR="00903E43" w:rsidRDefault="00903E43" w:rsidP="00903E43">
      <w:pPr>
        <w:ind w:left="1440" w:hanging="1440"/>
      </w:pPr>
      <w:r>
        <w:t>RMSE</w:t>
      </w:r>
      <w:r>
        <w:tab/>
        <w:t>Root mean squared error</w:t>
      </w:r>
    </w:p>
    <w:p w:rsidR="00903E43" w:rsidRDefault="00903E43" w:rsidP="00903E43">
      <w:pPr>
        <w:ind w:left="1440" w:hanging="1440"/>
      </w:pPr>
      <w:r>
        <w:t>SNR</w:t>
      </w:r>
      <w:r>
        <w:tab/>
        <w:t>Signal-to-noise ratio</w:t>
      </w:r>
    </w:p>
    <w:p w:rsidR="00903E43" w:rsidRDefault="00903E43" w:rsidP="00903E43">
      <w:pPr>
        <w:ind w:left="1440" w:hanging="1440"/>
      </w:pPr>
      <w:r>
        <w:t>FSE</w:t>
      </w:r>
      <w:r>
        <w:tab/>
        <w:t>Fast spin echo</w:t>
      </w:r>
    </w:p>
    <w:p w:rsidR="00903E43" w:rsidRDefault="00903E43" w:rsidP="00903E43">
      <w:pPr>
        <w:ind w:left="1440" w:hanging="1440"/>
      </w:pPr>
      <w:r>
        <w:t>SPGR</w:t>
      </w:r>
      <w:r>
        <w:tab/>
        <w:t>Spoiled gradient echo</w:t>
      </w:r>
    </w:p>
    <w:p w:rsidR="00903E43" w:rsidRDefault="00903E43" w:rsidP="00903E43">
      <w:pPr>
        <w:ind w:left="1440" w:hanging="1440"/>
      </w:pPr>
      <w:r>
        <w:t>FLASH</w:t>
      </w:r>
      <w:r>
        <w:tab/>
        <w:t>Fast low-angle shot</w:t>
      </w:r>
    </w:p>
    <w:p w:rsidR="00903E43" w:rsidRDefault="00903E43" w:rsidP="00903E43">
      <w:pPr>
        <w:ind w:left="1440" w:hanging="1440"/>
      </w:pPr>
      <w:r>
        <w:t>DESS</w:t>
      </w:r>
      <w:r>
        <w:tab/>
        <w:t>Dual echo steady state</w:t>
      </w:r>
    </w:p>
    <w:p w:rsidR="00903E43" w:rsidRDefault="00903E43" w:rsidP="00903E43">
      <w:pPr>
        <w:ind w:left="1440" w:hanging="1440"/>
      </w:pPr>
      <w:r>
        <w:t>JSW</w:t>
      </w:r>
      <w:r>
        <w:tab/>
        <w:t>Joint space width</w:t>
      </w:r>
    </w:p>
    <w:p w:rsidR="00903E43" w:rsidRDefault="00903E43" w:rsidP="00903E43">
      <w:pPr>
        <w:ind w:left="1440" w:hanging="1440"/>
      </w:pPr>
      <w:r>
        <w:t>SVD</w:t>
      </w:r>
      <w:r>
        <w:tab/>
        <w:t>Singular value decomposition</w:t>
      </w:r>
    </w:p>
    <w:p w:rsidR="00903E43" w:rsidRDefault="00903E43" w:rsidP="00903E43">
      <w:pPr>
        <w:ind w:left="1440" w:hanging="1440"/>
      </w:pPr>
      <w:r>
        <w:t>MCW</w:t>
      </w:r>
      <w:r>
        <w:tab/>
        <w:t>Mutual correspondence warping</w:t>
      </w:r>
    </w:p>
    <w:p w:rsidR="00903E43" w:rsidRDefault="00903E43" w:rsidP="00903E43">
      <w:pPr>
        <w:ind w:left="1440" w:hanging="1440"/>
        <w:rPr>
          <w:i/>
        </w:rPr>
      </w:pPr>
      <w:r w:rsidRPr="00402B56">
        <w:rPr>
          <w:b/>
          <w:i/>
        </w:rPr>
        <w:t>v</w:t>
      </w:r>
      <w:r w:rsidRPr="00402B56">
        <w:rPr>
          <w:b/>
          <w:i/>
          <w:vertAlign w:val="subscript"/>
        </w:rPr>
        <w:t>i</w:t>
      </w:r>
      <w:r>
        <w:tab/>
        <w:t xml:space="preserve">Vertex </w:t>
      </w:r>
      <w:r>
        <w:rPr>
          <w:i/>
        </w:rPr>
        <w:t>i</w:t>
      </w:r>
    </w:p>
    <w:p w:rsidR="00903E43" w:rsidRDefault="009418A4" w:rsidP="00903E43">
      <w:pPr>
        <w:ind w:left="1440" w:hanging="1440"/>
        <w:rPr>
          <w:i/>
          <w:vertAlign w:val="subscript"/>
        </w:rPr>
      </w:pP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00903E43">
        <w:rPr>
          <w:b/>
          <w:i/>
          <w:vertAlign w:val="subscript"/>
        </w:rPr>
        <w:tab/>
      </w:r>
      <w:r w:rsidR="00903E43">
        <w:rPr>
          <w:i/>
        </w:rPr>
        <w:t>k-</w:t>
      </w:r>
      <w:r w:rsidR="00903E43">
        <w:t xml:space="preserve">ring neighborhood of </w:t>
      </w:r>
      <w:r w:rsidR="00903E43">
        <w:rPr>
          <w:i/>
        </w:rPr>
        <w:t>v</w:t>
      </w:r>
      <w:r w:rsidR="00903E43">
        <w:rPr>
          <w:i/>
          <w:vertAlign w:val="subscript"/>
        </w:rPr>
        <w:t>i</w:t>
      </w:r>
    </w:p>
    <w:p w:rsidR="00903E43" w:rsidRPr="00402B56" w:rsidRDefault="009418A4" w:rsidP="00903E43">
      <w:pPr>
        <w:rPr>
          <w:vertAlign w:val="subscript"/>
        </w:rPr>
      </w:pPr>
      <m:oMath>
        <m:d>
          <m:dPr>
            <m:begChr m:val="|"/>
            <m:endChr m:val="|"/>
            <m:ctrlPr>
              <w:rPr>
                <w:rFonts w:ascii="Cambria Math" w:hAnsi="Cambria Math"/>
                <w:i/>
              </w:rPr>
            </m:ctrlPr>
          </m:dPr>
          <m:e>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e>
        </m:d>
      </m:oMath>
      <w:r w:rsidR="00903E43">
        <w:rPr>
          <w:i/>
        </w:rPr>
        <w:tab/>
      </w:r>
      <w:r w:rsidR="00903E43">
        <w:rPr>
          <w:i/>
        </w:rPr>
        <w:tab/>
      </w:r>
      <w:r w:rsidR="00903E43">
        <w:t xml:space="preserve">Number of neighbors in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p>
    <w:p w:rsidR="00903E43" w:rsidRDefault="00903E43" w:rsidP="00903E43">
      <w:pPr>
        <w:ind w:left="1440" w:hanging="1440"/>
        <w:rPr>
          <w:i/>
          <w:vertAlign w:val="subscript"/>
        </w:rPr>
      </w:pPr>
      <w:r>
        <w:rPr>
          <w:b/>
          <w:i/>
        </w:rPr>
        <w:t>P</w:t>
      </w:r>
      <w:r>
        <w:rPr>
          <w:b/>
          <w:i/>
          <w:vertAlign w:val="subscript"/>
        </w:rPr>
        <w:t>i</w:t>
      </w:r>
      <w:r>
        <w:tab/>
        <w:t xml:space="preserve">Profile at vertex </w:t>
      </w:r>
      <w:r>
        <w:rPr>
          <w:i/>
        </w:rPr>
        <w:t>v</w:t>
      </w:r>
      <w:r>
        <w:rPr>
          <w:i/>
          <w:vertAlign w:val="subscript"/>
        </w:rPr>
        <w:t>i</w:t>
      </w:r>
    </w:p>
    <w:p w:rsidR="00903E43" w:rsidRPr="00402B56" w:rsidRDefault="00903E43" w:rsidP="00903E43">
      <w:pPr>
        <w:ind w:left="1440" w:hanging="1440"/>
      </w:pPr>
      <w:r>
        <w:rPr>
          <w:b/>
          <w:i/>
        </w:rPr>
        <w:t>C</w:t>
      </w:r>
      <w:r>
        <w:rPr>
          <w:b/>
          <w:i/>
          <w:vertAlign w:val="subscript"/>
        </w:rPr>
        <w:t>i</w:t>
      </w:r>
      <w:r>
        <w:rPr>
          <w:b/>
          <w:i/>
          <w:vertAlign w:val="superscript"/>
        </w:rPr>
        <w:t>k</w:t>
      </w:r>
      <w:r>
        <w:rPr>
          <w:b/>
          <w:i/>
          <w:vertAlign w:val="superscript"/>
        </w:rPr>
        <w:tab/>
      </w:r>
      <w:r>
        <w:t xml:space="preserve">Classifier at </w:t>
      </w:r>
      <w:r>
        <w:rPr>
          <w:i/>
        </w:rPr>
        <w:t>v</w:t>
      </w:r>
      <w:r>
        <w:rPr>
          <w:i/>
          <w:vertAlign w:val="subscript"/>
        </w:rPr>
        <w:t>i</w:t>
      </w:r>
      <w:r>
        <w:t xml:space="preserve"> using </w:t>
      </w:r>
      <w:r>
        <w:rPr>
          <w:i/>
        </w:rPr>
        <w:t>k-</w:t>
      </w:r>
      <w:r>
        <w:t>ring neighbors</w:t>
      </w:r>
    </w:p>
    <w:p w:rsidR="00903E43" w:rsidRPr="00F920F6" w:rsidRDefault="00903E43">
      <w:pPr>
        <w:numPr>
          <w:ilvl w:val="12"/>
          <w:numId w:val="0"/>
        </w:numPr>
        <w:sectPr w:rsidR="00903E43" w:rsidRPr="00F920F6" w:rsidSect="00CE4608">
          <w:headerReference w:type="even" r:id="rId9"/>
          <w:headerReference w:type="default" r:id="rId10"/>
          <w:pgSz w:w="12240" w:h="15840" w:code="1"/>
          <w:pgMar w:top="2016" w:right="1800" w:bottom="1440" w:left="1800" w:header="1440" w:footer="1440" w:gutter="0"/>
          <w:pgNumType w:fmt="lowerRoman" w:start="1"/>
          <w:cols w:space="720"/>
          <w:noEndnote/>
          <w:titlePg/>
        </w:sectPr>
      </w:pPr>
    </w:p>
    <w:p w:rsidR="00236E6D" w:rsidRPr="00F920F6" w:rsidRDefault="00D067C3" w:rsidP="006956DC">
      <w:pPr>
        <w:pStyle w:val="Heading1"/>
      </w:pPr>
      <w:bookmarkStart w:id="1" w:name="_Toc371594358"/>
      <w:r w:rsidRPr="00F920F6">
        <w:lastRenderedPageBreak/>
        <w:t xml:space="preserve">Chapter </w:t>
      </w:r>
      <w:r>
        <w:t>1</w:t>
      </w:r>
      <w:r w:rsidR="00C95439">
        <w:br/>
      </w:r>
      <w:r w:rsidR="00B26BE6">
        <w:t>Introduction</w:t>
      </w:r>
      <w:bookmarkEnd w:id="1"/>
    </w:p>
    <w:p w:rsidR="00236E6D" w:rsidRPr="00F920F6" w:rsidRDefault="00236E6D">
      <w:pPr>
        <w:numPr>
          <w:ilvl w:val="12"/>
          <w:numId w:val="0"/>
        </w:numPr>
        <w:jc w:val="center"/>
      </w:pPr>
    </w:p>
    <w:p w:rsidR="00236E6D" w:rsidRPr="00F920F6" w:rsidRDefault="00236E6D">
      <w:pPr>
        <w:numPr>
          <w:ilvl w:val="12"/>
          <w:numId w:val="0"/>
        </w:numPr>
        <w:jc w:val="center"/>
      </w:pPr>
    </w:p>
    <w:p w:rsidR="00236E6D" w:rsidRPr="00F920F6" w:rsidRDefault="00B26BE6" w:rsidP="00D067C3">
      <w:pPr>
        <w:pStyle w:val="Heading2"/>
      </w:pPr>
      <w:bookmarkStart w:id="2" w:name="_Toc371594359"/>
      <w:r>
        <w:t>1.1 Osteoarthritis of the Knee</w:t>
      </w:r>
      <w:bookmarkEnd w:id="2"/>
    </w:p>
    <w:p w:rsidR="00C62680" w:rsidRDefault="007069A4" w:rsidP="00D067C3">
      <w:pPr>
        <w:numPr>
          <w:ilvl w:val="12"/>
          <w:numId w:val="0"/>
        </w:numPr>
        <w:spacing w:line="480" w:lineRule="auto"/>
        <w:ind w:firstLine="720"/>
      </w:pPr>
      <w:r>
        <w:t>Os</w:t>
      </w:r>
      <w:r w:rsidR="0015500F">
        <w:t>t</w:t>
      </w:r>
      <w:r>
        <w:t>eoarthritis (OA) of the knee is one of the leading causes of chronic disability (along with the hip). Clinically, OA is defined as</w:t>
      </w:r>
      <w:r w:rsidR="0015500F">
        <w:t xml:space="preserve"> </w:t>
      </w:r>
      <w:r w:rsidR="00234D05">
        <w:fldChar w:fldCharType="begin"/>
      </w:r>
      <w:r w:rsidR="00234D05">
        <w:instrText xml:space="preserve"> ADDIN EN.CITE &lt;EndNote&gt;&lt;Cite&gt;&lt;Author&gt;Kuettner&lt;/Author&gt;&lt;Year&gt;1995&lt;/Year&gt;&lt;RecNum&gt;268&lt;/RecNum&gt;&lt;DisplayText&gt;[1]&lt;/DisplayText&gt;&lt;record&gt;&lt;rec-number&gt;268&lt;/rec-number&gt;&lt;foreign-keys&gt;&lt;key app="EN" db-id="9w52aetz6ss9weef0r4vfpd555rtrsezpepr" timestamp="1384285448"&gt;268&lt;/key&gt;&lt;/foreign-keys&gt;&lt;ref-type name="Journal Article"&gt;17&lt;/ref-type&gt;&lt;contributors&gt;&lt;authors&gt;&lt;author&gt;Kuettner, KE&lt;/author&gt;&lt;author&gt;Goldberg, VM&lt;/author&gt;&lt;/authors&gt;&lt;/contributors&gt;&lt;titles&gt;&lt;title&gt;Introduction&lt;/title&gt;&lt;secondary-title&gt;Osteoarthritic Disorders. Rosemont, Ill: American Academy of Orthopaedic Surgeons&lt;/secondary-title&gt;&lt;/titles&gt;&lt;periodical&gt;&lt;full-title&gt;Osteoarthritic Disorders. Rosemont, Ill: American Academy of Orthopaedic Surgeons&lt;/full-title&gt;&lt;/periodical&gt;&lt;pages&gt;21-5&lt;/pages&gt;&lt;dates&gt;&lt;year&gt;1995&lt;/year&gt;&lt;/dates&gt;&lt;urls&gt;&lt;/urls&gt;&lt;/record&gt;&lt;/Cite&gt;&lt;/EndNote&gt;</w:instrText>
      </w:r>
      <w:r w:rsidR="00234D05">
        <w:fldChar w:fldCharType="separate"/>
      </w:r>
      <w:r w:rsidR="00234D05">
        <w:rPr>
          <w:noProof/>
        </w:rPr>
        <w:t>[</w:t>
      </w:r>
      <w:hyperlink w:anchor="_ENREF_1" w:tooltip="Kuettner, 1995 #268" w:history="1">
        <w:r w:rsidR="009A2948">
          <w:rPr>
            <w:noProof/>
          </w:rPr>
          <w:t>1</w:t>
        </w:r>
      </w:hyperlink>
      <w:r w:rsidR="00234D05">
        <w:rPr>
          <w:noProof/>
        </w:rPr>
        <w:t>]</w:t>
      </w:r>
      <w:r w:rsidR="00234D05">
        <w:fldChar w:fldCharType="end"/>
      </w:r>
      <w:r w:rsidR="00234D05">
        <w:t>:</w:t>
      </w:r>
    </w:p>
    <w:p w:rsidR="007069A4" w:rsidRDefault="007069A4" w:rsidP="00D067C3">
      <w:pPr>
        <w:numPr>
          <w:ilvl w:val="12"/>
          <w:numId w:val="0"/>
        </w:numPr>
        <w:spacing w:line="480" w:lineRule="auto"/>
        <w:ind w:firstLine="720"/>
      </w:pPr>
    </w:p>
    <w:p w:rsidR="007069A4" w:rsidRDefault="007069A4" w:rsidP="00D067C3">
      <w:pPr>
        <w:numPr>
          <w:ilvl w:val="12"/>
          <w:numId w:val="0"/>
        </w:numPr>
        <w:spacing w:line="480" w:lineRule="auto"/>
        <w:ind w:firstLine="720"/>
      </w:pPr>
      <w:r>
        <w:t>“OA diseases are a result of both mechanical and biological events that</w:t>
      </w:r>
    </w:p>
    <w:p w:rsidR="007069A4" w:rsidRDefault="00484711" w:rsidP="007069A4">
      <w:pPr>
        <w:numPr>
          <w:ilvl w:val="12"/>
          <w:numId w:val="0"/>
        </w:numPr>
        <w:spacing w:line="480" w:lineRule="auto"/>
        <w:ind w:left="720"/>
      </w:pPr>
      <w:r>
        <w:t>d</w:t>
      </w:r>
      <w:r w:rsidR="007069A4">
        <w:t>estabilize the normal coupling of degradation and synthesis of articular cartilage chondrocytes and extracellular matrix, and subchondral bone. Although they may be initiated by multiple facto</w:t>
      </w:r>
      <w:r w:rsidR="00234D05">
        <w:t>r</w:t>
      </w:r>
      <w:r w:rsidR="007069A4">
        <w:t>s, including genetic, developmental, metabolic and traumatic, OA diseases involve all of the tissues of the diarthrodial joint. Ultimately, OA diseases are manifested by morphologic, biochemical, molecular and biomechanical</w:t>
      </w:r>
      <w:r w:rsidR="00F95718">
        <w:t xml:space="preserve"> changes of both cells and matrix whi</w:t>
      </w:r>
      <w:r w:rsidR="00C44467">
        <w:t>ch lead to a softening, fibrillation, ulceration, loss of articular cartilage, sclerosis and eburnation of subchondral bone, osteophytes, and subchondral cysts. When clinically evident, OA diseases are characterized by joint pain, tenderness, limitation of movement, crepitus, occasional effusion, and variable degrees of inflammation without systemic effects.</w:t>
      </w:r>
      <w:r w:rsidR="007069A4">
        <w:t>”</w:t>
      </w:r>
    </w:p>
    <w:p w:rsidR="0092426E" w:rsidRDefault="0092426E" w:rsidP="00D067C3">
      <w:pPr>
        <w:numPr>
          <w:ilvl w:val="12"/>
          <w:numId w:val="0"/>
        </w:numPr>
        <w:spacing w:line="480" w:lineRule="auto"/>
        <w:ind w:firstLine="720"/>
      </w:pPr>
    </w:p>
    <w:p w:rsidR="00C44467" w:rsidRDefault="00C44467" w:rsidP="00C44467">
      <w:pPr>
        <w:numPr>
          <w:ilvl w:val="12"/>
          <w:numId w:val="0"/>
        </w:numPr>
        <w:spacing w:line="480" w:lineRule="auto"/>
      </w:pPr>
      <w:r>
        <w:t>Per the definition</w:t>
      </w:r>
      <w:r w:rsidR="007C69EF">
        <w:t>,</w:t>
      </w:r>
      <w:r>
        <w:t xml:space="preserve"> there are many potential causes of primary OA, but in general</w:t>
      </w:r>
      <w:r w:rsidR="00484711">
        <w:t>,</w:t>
      </w:r>
      <w:r>
        <w:t xml:space="preserve"> the presentation is often idiopathic</w:t>
      </w:r>
      <w:r w:rsidR="00EA0159">
        <w:t xml:space="preserve"> - </w:t>
      </w:r>
      <w:r w:rsidR="009B4864">
        <w:t xml:space="preserve">due to natural wear. While it is difficult to identify a </w:t>
      </w:r>
      <w:r w:rsidR="009B4864">
        <w:lastRenderedPageBreak/>
        <w:t>single underlying cause for most OA cases, with the exception of those cause</w:t>
      </w:r>
      <w:r w:rsidR="00EA0159">
        <w:t>d</w:t>
      </w:r>
      <w:r w:rsidR="009B4864">
        <w:t xml:space="preserve"> by direct trauma or</w:t>
      </w:r>
      <w:r w:rsidR="00FD432A">
        <w:t xml:space="preserve"> pr</w:t>
      </w:r>
      <w:r w:rsidR="007C69EF">
        <w:t>e-</w:t>
      </w:r>
      <w:r w:rsidR="00FD432A">
        <w:t>existing</w:t>
      </w:r>
      <w:r w:rsidR="009B4864">
        <w:t xml:space="preserve"> joint malalignment, the existence of several risk factors have been well documented. </w:t>
      </w:r>
    </w:p>
    <w:p w:rsidR="00CF63EA" w:rsidRDefault="009B4864" w:rsidP="00C44467">
      <w:pPr>
        <w:numPr>
          <w:ilvl w:val="12"/>
          <w:numId w:val="0"/>
        </w:numPr>
        <w:spacing w:line="480" w:lineRule="auto"/>
      </w:pPr>
      <w:r>
        <w:tab/>
        <w:t>Age and body weight are two of the mo</w:t>
      </w:r>
      <w:r w:rsidR="007C69EF">
        <w:t>st</w:t>
      </w:r>
      <w:r>
        <w:t xml:space="preserve"> strongly correlated risk factors for OA</w:t>
      </w:r>
      <w:r w:rsidR="00FD7CD3">
        <w:t xml:space="preserve"> of the knee</w:t>
      </w:r>
      <w:r>
        <w:t>. The importance of muscle strength and ligament quality on knee joint stability is obvious. Sharma, et al. showed that various factor</w:t>
      </w:r>
      <w:r w:rsidR="00EA0159">
        <w:t>s affect</w:t>
      </w:r>
      <w:r>
        <w:t xml:space="preserve"> knee joint stability, including v</w:t>
      </w:r>
      <w:r w:rsidR="00EA0159">
        <w:t>arus-valgus laxity</w:t>
      </w:r>
      <w:r w:rsidR="007C69EF">
        <w:t>’s</w:t>
      </w:r>
      <w:r w:rsidR="00EA0159">
        <w:t xml:space="preserve"> degrad</w:t>
      </w:r>
      <w:r w:rsidR="007C69EF">
        <w:t>ation</w:t>
      </w:r>
      <w:r w:rsidR="00975129">
        <w:t xml:space="preserve"> with age </w:t>
      </w:r>
      <w:r w:rsidR="00975129">
        <w:fldChar w:fldCharType="begin"/>
      </w:r>
      <w:r w:rsidR="00234D05">
        <w:instrText xml:space="preserve"> ADDIN EN.CITE &lt;EndNote&gt;&lt;Cite&gt;&lt;Author&gt;Sharma&lt;/Author&gt;&lt;Year&gt;1999&lt;/Year&gt;&lt;RecNum&gt;204&lt;/RecNum&gt;&lt;DisplayText&gt;[2]&lt;/DisplayText&gt;&lt;record&gt;&lt;rec-number&gt;204&lt;/rec-number&gt;&lt;foreign-keys&gt;&lt;key app="EN" db-id="9w52aetz6ss9weef0r4vfpd555rtrsezpepr" timestamp="1383762782"&gt;204&lt;/key&gt;&lt;/foreign-keys&gt;&lt;ref-type name="Journal Article"&gt;17&lt;/ref-type&gt;&lt;contributors&gt;&lt;authors&gt;&lt;author&gt;Sharma, L.&lt;/author&gt;&lt;author&gt;Lou, C.&lt;/author&gt;&lt;author&gt;Felson, D. T.&lt;/author&gt;&lt;author&gt;Dunlop, D. D.&lt;/author&gt;&lt;author&gt;Kirwan-Mellis, G.&lt;/author&gt;&lt;author&gt;Hayes, K. W.&lt;/author&gt;&lt;author&gt;Weinrach, D.&lt;/author&gt;&lt;author&gt;Buchanan, T. S.&lt;/author&gt;&lt;/authors&gt;&lt;/contributors&gt;&lt;auth-address&gt;Division of Rheumatology, Northwestern University, Chicago, Illinois 60611, USA.&lt;/auth-address&gt;&lt;titles&gt;&lt;title&gt;Laxity in healthy and osteoarthritic knees&lt;/title&gt;&lt;secondary-title&gt;Arthritis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rheumatism&lt;/abbr-1&gt;&lt;/alt-periodical&gt;&lt;pages&gt;861-70&lt;/pages&gt;&lt;volume&gt;42&lt;/volume&gt;&lt;number&gt;5&lt;/number&gt;&lt;edition&gt;1999/05/14&lt;/edition&gt;&lt;keywords&gt;&lt;keyword&gt;Aged&lt;/keyword&gt;&lt;keyword&gt;Aged, 80 and over&lt;/keyword&gt;&lt;keyword&gt;Body Mass Index&lt;/keyword&gt;&lt;keyword&gt;Female&lt;/keyword&gt;&lt;keyword&gt;Humans&lt;/keyword&gt;&lt;keyword&gt;Joint Instability/*complications/physiopathology&lt;/keyword&gt;&lt;keyword&gt;Male&lt;/keyword&gt;&lt;keyword&gt;Middle Aged&lt;/keyword&gt;&lt;keyword&gt;Osteoarthritis, Knee/*complications&lt;/keyword&gt;&lt;/keywords&gt;&lt;dates&gt;&lt;year&gt;1999&lt;/year&gt;&lt;pub-dates&gt;&lt;date&gt;May&lt;/date&gt;&lt;/pub-dates&gt;&lt;/dates&gt;&lt;isbn&gt;0004-3591 (Print)&amp;#xD;0004-3591&lt;/isbn&gt;&lt;accession-num&gt;10323441&lt;/accession-num&gt;&lt;urls&gt;&lt;/urls&gt;&lt;electronic-resource-num&gt;10.1002/1529-0131(199905)42:5&amp;lt;861::aid-anr4&amp;gt;3.0.co;2-n&lt;/electronic-resource-num&gt;&lt;remote-database-provider&gt;Nlm&lt;/remote-database-provider&gt;&lt;language&gt;eng&lt;/language&gt;&lt;/record&gt;&lt;/Cite&gt;&lt;/EndNote&gt;</w:instrText>
      </w:r>
      <w:r w:rsidR="00975129">
        <w:fldChar w:fldCharType="separate"/>
      </w:r>
      <w:r w:rsidR="00234D05">
        <w:rPr>
          <w:noProof/>
        </w:rPr>
        <w:t>[</w:t>
      </w:r>
      <w:hyperlink w:anchor="_ENREF_2" w:tooltip="Sharma, 1999 #204" w:history="1">
        <w:r w:rsidR="009A2948">
          <w:rPr>
            <w:noProof/>
          </w:rPr>
          <w:t>2</w:t>
        </w:r>
      </w:hyperlink>
      <w:r w:rsidR="00234D05">
        <w:rPr>
          <w:noProof/>
        </w:rPr>
        <w:t>]</w:t>
      </w:r>
      <w:r w:rsidR="00975129">
        <w:fldChar w:fldCharType="end"/>
      </w:r>
      <w:r>
        <w:t>. As expected, muscle strength in the quadriceps also decreases with age</w:t>
      </w:r>
      <w:r w:rsidR="00975129">
        <w:t xml:space="preserve"> </w:t>
      </w:r>
      <w:r w:rsidR="00975129">
        <w:fldChar w:fldCharType="begin"/>
      </w:r>
      <w:r w:rsidR="00234D05">
        <w:instrText xml:space="preserve"> ADDIN EN.CITE &lt;EndNote&gt;&lt;Cite&gt;&lt;Author&gt;Slemenda&lt;/Author&gt;&lt;Year&gt;1998&lt;/Year&gt;&lt;RecNum&gt;205&lt;/RecNum&gt;&lt;DisplayText&gt;[3]&lt;/DisplayText&gt;&lt;record&gt;&lt;rec-number&gt;205&lt;/rec-number&gt;&lt;foreign-keys&gt;&lt;key app="EN" db-id="9w52aetz6ss9weef0r4vfpd555rtrsezpepr" timestamp="1383762936"&gt;205&lt;/key&gt;&lt;/foreign-keys&gt;&lt;ref-type name="Journal Article"&gt;17&lt;/ref-type&gt;&lt;contributors&gt;&lt;authors&gt;&lt;author&gt;Slemenda, Charles&lt;/author&gt;&lt;author&gt;Heilman, Douglas K&lt;/author&gt;&lt;author&gt;Brandt, Kenneth D&lt;/author&gt;&lt;author&gt;Katz, Barry P&lt;/author&gt;&lt;author&gt;Mazzuca, Steven A&lt;/author&gt;&lt;author&gt;Braunstein, Ethan M&lt;/author&gt;&lt;author&gt;Byrd, Donna&lt;/author&gt;&lt;/authors&gt;&lt;/contributors&gt;&lt;titles&gt;&lt;title&gt;Reduced quadriceps strength relative to body weight: a risk factor for knee osteoarthritis in women?&lt;/title&gt;&lt;secondary-title&gt;Arthritis &amp;amp; Rheumatism&lt;/secondary-title&gt;&lt;/titles&gt;&lt;periodical&gt;&lt;full-title&gt;Arthritis &amp;amp; Rheumatism&lt;/full-title&gt;&lt;/periodical&gt;&lt;pages&gt;1951-1959&lt;/pages&gt;&lt;volume&gt;41&lt;/volume&gt;&lt;number&gt;11&lt;/number&gt;&lt;dates&gt;&lt;year&gt;1998&lt;/year&gt;&lt;/dates&gt;&lt;isbn&gt;1529-0131&lt;/isbn&gt;&lt;urls&gt;&lt;/urls&gt;&lt;/record&gt;&lt;/Cite&gt;&lt;/EndNote&gt;</w:instrText>
      </w:r>
      <w:r w:rsidR="00975129">
        <w:fldChar w:fldCharType="separate"/>
      </w:r>
      <w:r w:rsidR="00234D05">
        <w:rPr>
          <w:noProof/>
        </w:rPr>
        <w:t>[</w:t>
      </w:r>
      <w:hyperlink w:anchor="_ENREF_3" w:tooltip="Slemenda, 1998 #205" w:history="1">
        <w:r w:rsidR="009A2948">
          <w:rPr>
            <w:noProof/>
          </w:rPr>
          <w:t>3</w:t>
        </w:r>
      </w:hyperlink>
      <w:r w:rsidR="00234D05">
        <w:rPr>
          <w:noProof/>
        </w:rPr>
        <w:t>]</w:t>
      </w:r>
      <w:r w:rsidR="00975129">
        <w:fldChar w:fldCharType="end"/>
      </w:r>
      <w:r w:rsidR="00975129">
        <w:t>.</w:t>
      </w:r>
      <w:r w:rsidR="00CF63EA">
        <w:t>The degradation of stabilizing components with increased age partially explains the results of one longitudinal study suggesting that patients in the highest age bracket are</w:t>
      </w:r>
      <w:r w:rsidR="00484711">
        <w:t xml:space="preserve"> approximate</w:t>
      </w:r>
      <w:r w:rsidR="00CF63EA">
        <w:t>ly 2.4</w:t>
      </w:r>
      <w:r w:rsidR="00EA0159">
        <w:t xml:space="preserve"> times</w:t>
      </w:r>
      <w:r w:rsidR="00CF63EA">
        <w:t xml:space="preserve"> more likely to develop knee OA </w:t>
      </w:r>
      <w:r w:rsidR="00ED1CB0">
        <w:fldChar w:fldCharType="begin"/>
      </w:r>
      <w:r w:rsidR="00234D05">
        <w:instrText xml:space="preserve"> ADDIN EN.CITE &lt;EndNote&gt;&lt;Cite&gt;&lt;Author&gt;Hart&lt;/Author&gt;&lt;Year&gt;1999&lt;/Year&gt;&lt;RecNum&gt;206&lt;/RecNum&gt;&lt;DisplayText&gt;[4]&lt;/DisplayText&gt;&lt;record&gt;&lt;rec-number&gt;206&lt;/rec-number&gt;&lt;foreign-keys&gt;&lt;key app="EN" db-id="9w52aetz6ss9weef0r4vfpd555rtrsezpepr" timestamp="1383763023"&gt;206&lt;/key&gt;&lt;/foreign-keys&gt;&lt;ref-type name="Journal Article"&gt;17&lt;/ref-type&gt;&lt;contributors&gt;&lt;authors&gt;&lt;author&gt;Hart, Deborah J&lt;/author&gt;&lt;author&gt;Doyle, David V&lt;/author&gt;&lt;author&gt;Spector, TD&lt;/author&gt;&lt;/authors&gt;&lt;/contributors&gt;&lt;titles&gt;&lt;title&gt;Incidence and risk factors for radiographic knee osteoarthritis in middle-aged women&lt;/title&gt;&lt;secondary-title&gt;Arthritis Rheum&lt;/secondary-title&gt;&lt;/titles&gt;&lt;periodical&gt;&lt;full-title&gt;Arthritis Rheum&lt;/full-title&gt;&lt;abbr-1&gt;Arthritis and rheumatism&lt;/abbr-1&gt;&lt;/periodical&gt;&lt;pages&gt;17-24&lt;/pages&gt;&lt;volume&gt;42&lt;/volume&gt;&lt;number&gt;1&lt;/number&gt;&lt;dates&gt;&lt;year&gt;1999&lt;/year&gt;&lt;/dates&gt;&lt;urls&gt;&lt;/urls&gt;&lt;/record&gt;&lt;/Cite&gt;&lt;/EndNote&gt;</w:instrText>
      </w:r>
      <w:r w:rsidR="00ED1CB0">
        <w:fldChar w:fldCharType="separate"/>
      </w:r>
      <w:r w:rsidR="00234D05">
        <w:rPr>
          <w:noProof/>
        </w:rPr>
        <w:t>[</w:t>
      </w:r>
      <w:hyperlink w:anchor="_ENREF_4" w:tooltip="Hart, 1999 #206" w:history="1">
        <w:r w:rsidR="009A2948">
          <w:rPr>
            <w:noProof/>
          </w:rPr>
          <w:t>4</w:t>
        </w:r>
      </w:hyperlink>
      <w:r w:rsidR="00234D05">
        <w:rPr>
          <w:noProof/>
        </w:rPr>
        <w:t>]</w:t>
      </w:r>
      <w:r w:rsidR="00ED1CB0">
        <w:fldChar w:fldCharType="end"/>
      </w:r>
      <w:r w:rsidR="00975129">
        <w:t>.</w:t>
      </w:r>
      <w:r w:rsidR="00CF63EA">
        <w:t xml:space="preserve">With an aging population, it is no surprise that costs for OA related healthcare are on the rise. </w:t>
      </w:r>
    </w:p>
    <w:p w:rsidR="009B4864" w:rsidRDefault="00CF63EA" w:rsidP="00CF63EA">
      <w:pPr>
        <w:numPr>
          <w:ilvl w:val="12"/>
          <w:numId w:val="0"/>
        </w:numPr>
        <w:spacing w:line="480" w:lineRule="auto"/>
        <w:ind w:firstLine="720"/>
      </w:pPr>
      <w:r>
        <w:t xml:space="preserve">Body weight is </w:t>
      </w:r>
      <w:r w:rsidR="00FD7CD3">
        <w:t xml:space="preserve">also </w:t>
      </w:r>
      <w:r>
        <w:t xml:space="preserve">strongly </w:t>
      </w:r>
      <w:r w:rsidR="00FD7CD3">
        <w:t>associat</w:t>
      </w:r>
      <w:r>
        <w:t xml:space="preserve">ed </w:t>
      </w:r>
      <w:r w:rsidR="00FD7CD3">
        <w:t>with the risk of</w:t>
      </w:r>
      <w:r>
        <w:t xml:space="preserve"> OA</w:t>
      </w:r>
      <w:r w:rsidR="00FD7CD3">
        <w:t>, especially in the knee as</w:t>
      </w:r>
      <w:r>
        <w:t xml:space="preserve"> </w:t>
      </w:r>
      <w:r w:rsidR="00FD7CD3">
        <w:t>it</w:t>
      </w:r>
      <w:r w:rsidR="007C2138">
        <w:t xml:space="preserve"> experiences forces that are three to seven times more than body weight. </w:t>
      </w:r>
      <w:r w:rsidR="00C30C11">
        <w:t>T</w:t>
      </w:r>
      <w:r w:rsidR="007C2138">
        <w:t xml:space="preserve">he </w:t>
      </w:r>
      <w:r>
        <w:t>medial compartment of the knee joint is almost</w:t>
      </w:r>
      <w:r w:rsidR="003D34FF">
        <w:t xml:space="preserve"> nine</w:t>
      </w:r>
      <w:r>
        <w:t xml:space="preserve"> times more likely</w:t>
      </w:r>
      <w:r w:rsidR="003D34FF">
        <w:t xml:space="preserve"> than the lateral tibiofemoral compartment</w:t>
      </w:r>
      <w:r>
        <w:t xml:space="preserve"> to develop OA</w:t>
      </w:r>
      <w:r w:rsidR="00C30C11">
        <w:t xml:space="preserve"> due to</w:t>
      </w:r>
      <w:r>
        <w:t xml:space="preserve"> the medial comp</w:t>
      </w:r>
      <w:r w:rsidR="003D34FF">
        <w:t>artment</w:t>
      </w:r>
      <w:r w:rsidR="00C30C11">
        <w:t>’s</w:t>
      </w:r>
      <w:r w:rsidR="003D34FF">
        <w:t xml:space="preserve"> bear</w:t>
      </w:r>
      <w:r w:rsidR="00C30C11">
        <w:t>ing</w:t>
      </w:r>
      <w:r w:rsidR="003D34FF">
        <w:t xml:space="preserve"> </w:t>
      </w:r>
      <w:r w:rsidR="00484711">
        <w:t>approximate</w:t>
      </w:r>
      <w:r w:rsidR="003D34FF">
        <w:t xml:space="preserve">ly 50% more load than the lateral side of the knee. In addition to compartmental differences, the lateral meniscus bears nearly 70% of the lateral load while the medial meniscus carries only 50% of the medial load </w:t>
      </w:r>
      <w:r w:rsidR="00ED1CB0">
        <w:fldChar w:fldCharType="begin"/>
      </w:r>
      <w:r w:rsidR="00234D05">
        <w:instrText xml:space="preserve"> ADDIN EN.CITE &lt;EndNote&gt;&lt;Cite&gt;&lt;Author&gt;Seedhom&lt;/Author&gt;&lt;Year&gt;1974&lt;/Year&gt;&lt;RecNum&gt;207&lt;/RecNum&gt;&lt;DisplayText&gt;[5]&lt;/DisplayText&gt;&lt;record&gt;&lt;rec-number&gt;207&lt;/rec-number&gt;&lt;foreign-keys&gt;&lt;key app="EN" db-id="9w52aetz6ss9weef0r4vfpd555rtrsezpepr" timestamp="1383763136"&gt;207&lt;/key&gt;&lt;/foreign-keys&gt;&lt;ref-type name="Journal Article"&gt;17&lt;/ref-type&gt;&lt;contributors&gt;&lt;authors&gt;&lt;author&gt;Seedhom, BB&lt;/author&gt;&lt;author&gt;Dowson, D&lt;/author&gt;&lt;author&gt;Wright, V&lt;/author&gt;&lt;/authors&gt;&lt;/contributors&gt;&lt;titles&gt;&lt;title&gt;Proceedings: Functions of the menisci. A preliminary study&lt;/title&gt;&lt;secondary-title&gt;Annals of the rheumatic diseases&lt;/secondary-title&gt;&lt;/titles&gt;&lt;periodical&gt;&lt;full-title&gt;Annals of the Rheumatic Diseases&lt;/full-title&gt;&lt;/periodical&gt;&lt;pages&gt;111&lt;/pages&gt;&lt;volume&gt;33&lt;/volume&gt;&lt;number&gt;1&lt;/number&gt;&lt;dates&gt;&lt;year&gt;1974&lt;/year&gt;&lt;/dates&gt;&lt;urls&gt;&lt;/urls&gt;&lt;/record&gt;&lt;/Cite&gt;&lt;/EndNote&gt;</w:instrText>
      </w:r>
      <w:r w:rsidR="00ED1CB0">
        <w:fldChar w:fldCharType="separate"/>
      </w:r>
      <w:r w:rsidR="00234D05">
        <w:rPr>
          <w:noProof/>
        </w:rPr>
        <w:t>[</w:t>
      </w:r>
      <w:hyperlink w:anchor="_ENREF_5" w:tooltip="Seedhom, 1974 #207" w:history="1">
        <w:r w:rsidR="009A2948">
          <w:rPr>
            <w:noProof/>
          </w:rPr>
          <w:t>5</w:t>
        </w:r>
      </w:hyperlink>
      <w:r w:rsidR="00234D05">
        <w:rPr>
          <w:noProof/>
        </w:rPr>
        <w:t>]</w:t>
      </w:r>
      <w:r w:rsidR="00ED1CB0">
        <w:fldChar w:fldCharType="end"/>
      </w:r>
      <w:r w:rsidR="00ED1CB0">
        <w:t>.</w:t>
      </w:r>
      <w:r w:rsidR="003D34FF">
        <w:t xml:space="preserve"> T</w:t>
      </w:r>
      <w:r w:rsidR="00A0102A">
        <w:t>he medial tibiofemoral cartilage not only experiences more load in general, but a larger ratio of the load lies on the cartilage</w:t>
      </w:r>
      <w:r w:rsidR="00EC4E53">
        <w:t xml:space="preserve"> tissue</w:t>
      </w:r>
      <w:r w:rsidR="00A0102A">
        <w:t xml:space="preserve">. </w:t>
      </w:r>
      <w:r w:rsidR="003D34FF">
        <w:t xml:space="preserve"> </w:t>
      </w:r>
      <w:r w:rsidR="00EC4E53">
        <w:t xml:space="preserve">In a great example of form following function, </w:t>
      </w:r>
      <w:r w:rsidR="00ED1CB0">
        <w:t>Li</w:t>
      </w:r>
      <w:r w:rsidR="00484711">
        <w:t>,</w:t>
      </w:r>
      <w:r w:rsidR="00ED1CB0">
        <w:t xml:space="preserve"> et al.</w:t>
      </w:r>
      <w:r w:rsidR="00EC4E53">
        <w:t xml:space="preserve"> </w:t>
      </w:r>
      <w:r w:rsidR="00ED1CB0">
        <w:fldChar w:fldCharType="begin"/>
      </w:r>
      <w:r w:rsidR="00234D05">
        <w:instrText xml:space="preserve"> ADDIN EN.CITE &lt;EndNote&gt;&lt;Cite&gt;&lt;Author&gt;Li&lt;/Author&gt;&lt;Year&gt;2005&lt;/Year&gt;&lt;RecNum&gt;208&lt;/RecNum&gt;&lt;DisplayText&gt;[6]&lt;/DisplayText&gt;&lt;record&gt;&lt;rec-number&gt;208&lt;/rec-number&gt;&lt;foreign-keys&gt;&lt;key app="EN" db-id="9w52aetz6ss9weef0r4vfpd555rtrsezpepr" timestamp="1383763187"&gt;208&lt;/key&gt;&lt;/foreign-keys&gt;&lt;ref-type name="Journal Article"&gt;17&lt;/ref-type&gt;&lt;contributors&gt;&lt;authors&gt;&lt;author&gt;Li, Guoan&lt;/author&gt;&lt;author&gt;Park, Sang Eun&lt;/author&gt;&lt;author&gt;DeFrate, Louis E&lt;/author&gt;&lt;author&gt;Schutzer, Matthew E&lt;/author&gt;&lt;author&gt;Ji, Lunan&lt;/author&gt;&lt;author&gt;Gill, Thomas J&lt;/author&gt;&lt;author&gt;Rubash, Harry E&lt;/author&gt;&lt;/authors&gt;&lt;/contributors&gt;&lt;titles&gt;&lt;title&gt;The cartilage thickness distribution in the tibiofemoral joint and its correlation with cartilage-to-cartilage contact&lt;/title&gt;&lt;secondary-title&gt;Clinical biomechanics&lt;/secondary-title&gt;&lt;/titles&gt;&lt;periodical&gt;&lt;full-title&gt;Clinical biomechanics&lt;/full-title&gt;&lt;/periodical&gt;&lt;pages&gt;736-744&lt;/pages&gt;&lt;volume&gt;20&lt;/volume&gt;&lt;number&gt;7&lt;/number&gt;&lt;dates&gt;&lt;year&gt;2005&lt;/year&gt;&lt;/dates&gt;&lt;isbn&gt;0268-0033&lt;/isbn&gt;&lt;urls&gt;&lt;/urls&gt;&lt;/record&gt;&lt;/Cite&gt;&lt;/EndNote&gt;</w:instrText>
      </w:r>
      <w:r w:rsidR="00ED1CB0">
        <w:fldChar w:fldCharType="separate"/>
      </w:r>
      <w:r w:rsidR="00234D05">
        <w:rPr>
          <w:noProof/>
        </w:rPr>
        <w:t>[</w:t>
      </w:r>
      <w:hyperlink w:anchor="_ENREF_6" w:tooltip="Li, 2005 #208" w:history="1">
        <w:r w:rsidR="009A2948">
          <w:rPr>
            <w:noProof/>
          </w:rPr>
          <w:t>6</w:t>
        </w:r>
      </w:hyperlink>
      <w:r w:rsidR="00234D05">
        <w:rPr>
          <w:noProof/>
        </w:rPr>
        <w:t>]</w:t>
      </w:r>
      <w:r w:rsidR="00ED1CB0">
        <w:fldChar w:fldCharType="end"/>
      </w:r>
      <w:r w:rsidR="00ED1CB0">
        <w:t xml:space="preserve"> </w:t>
      </w:r>
      <w:r w:rsidR="00BA3478">
        <w:t xml:space="preserve">suggest that tibiofemoral cartilage is thicker in regions of cartilage-to-cartilage </w:t>
      </w:r>
      <w:r w:rsidR="00BA3478">
        <w:lastRenderedPageBreak/>
        <w:t xml:space="preserve">contact by up to 40%. Joint instability and increased forces caused by excessive force loading </w:t>
      </w:r>
      <w:r w:rsidR="00C30C11">
        <w:t>from</w:t>
      </w:r>
      <w:r w:rsidR="00BA3478">
        <w:t xml:space="preserve"> increases in body weight or patient age can cause failure of the stressed cartilage by exceeding load limits or unbalanced loading. Western populations are becoming increasingly obese, further increasing the demand for OA treatment and driving up healthcare costs. </w:t>
      </w:r>
    </w:p>
    <w:p w:rsidR="00BA3478" w:rsidRDefault="001D387E" w:rsidP="00BA3478">
      <w:pPr>
        <w:numPr>
          <w:ilvl w:val="12"/>
          <w:numId w:val="0"/>
        </w:numPr>
        <w:spacing w:line="480" w:lineRule="auto"/>
      </w:pPr>
      <w:r>
        <w:tab/>
        <w:t xml:space="preserve">One clue as to what causes the cartilage degradation associated with OA of the knee is the method of cartilage repair. Articulating cartilage tissue is </w:t>
      </w:r>
      <w:r w:rsidR="00181467">
        <w:t>a porous matrix supported by fibrous tissue</w:t>
      </w:r>
      <w:r w:rsidR="00EA0159">
        <w:t>. T</w:t>
      </w:r>
      <w:r>
        <w:t xml:space="preserve">he level of hydration fluctuates with the amount of pressure on the tissue – </w:t>
      </w:r>
      <w:r w:rsidR="00181467">
        <w:t>hydrostatic pressure assists in supporting load, while energy is dissipated with displacement of interstitial fluid. Through normal activity, molecules in the interstitial f</w:t>
      </w:r>
      <w:r w:rsidR="00EA0159">
        <w:t xml:space="preserve">luid </w:t>
      </w:r>
      <w:r w:rsidR="00181467">
        <w:t>are critical for proper repair and sustenance of damaged cells in the cartilage matrix.</w:t>
      </w:r>
      <w:r w:rsidR="00F71EB4">
        <w:t xml:space="preserve"> The loading patterns consistent with daily activity under normal conditions provide a regular loading and unloading of the joint.</w:t>
      </w:r>
      <w:r w:rsidR="00EA0159">
        <w:t xml:space="preserve"> The natural movement of interstitial fluid across and into/out of the cartilage matrix caused by the natural load pattern consistent with walking or light exercise provides an optimal pattern of degeneration and repair in a normally balanced knee joint.</w:t>
      </w:r>
      <w:r w:rsidR="00181467">
        <w:t xml:space="preserve"> When static load is excessive (obesity) or energy is improperly dissipated or distributed (joint malalignment, </w:t>
      </w:r>
      <w:r w:rsidR="00F71EB4">
        <w:t>surface incongruities)</w:t>
      </w:r>
      <w:r w:rsidR="00484711">
        <w:t>,</w:t>
      </w:r>
      <w:r w:rsidR="00F71EB4">
        <w:t xml:space="preserve"> the cartilage surface may degrade</w:t>
      </w:r>
      <w:r w:rsidR="00ED1CB0">
        <w:t xml:space="preserve"> </w:t>
      </w:r>
      <w:r w:rsidR="00EA0159">
        <w:t>without the proper balance of tissue regeneration</w:t>
      </w:r>
      <w:r w:rsidR="00ED1CB0">
        <w:t xml:space="preserve"> </w:t>
      </w:r>
      <w:r w:rsidR="00ED1CB0">
        <w:fldChar w:fldCharType="begin"/>
      </w:r>
      <w:r w:rsidR="00234D05">
        <w:instrText xml:space="preserve"> ADDIN EN.CITE &lt;EndNote&gt;&lt;Cite&gt;&lt;Author&gt;Farquhar&lt;/Author&gt;&lt;Year&gt;1996&lt;/Year&gt;&lt;RecNum&gt;209&lt;/RecNum&gt;&lt;DisplayText&gt;[7]&lt;/DisplayText&gt;&lt;record&gt;&lt;rec-number&gt;209&lt;/rec-number&gt;&lt;foreign-keys&gt;&lt;key app="EN" db-id="9w52aetz6ss9weef0r4vfpd555rtrsezpepr" timestamp="1383763321"&gt;209&lt;/key&gt;&lt;/foreign-keys&gt;&lt;ref-type name="Journal Article"&gt;17&lt;/ref-type&gt;&lt;contributors&gt;&lt;authors&gt;&lt;author&gt;Farquhar, T&lt;/author&gt;&lt;author&gt;Xia, Y&lt;/author&gt;&lt;author&gt;Mann, K&lt;/author&gt;&lt;author&gt;Bertram, J&lt;/author&gt;&lt;author&gt;Burton</w:instrText>
      </w:r>
      <w:r w:rsidR="00234D05">
        <w:rPr>
          <w:rFonts w:ascii="Cambria Math" w:hAnsi="Cambria Math" w:cs="Cambria Math"/>
        </w:rPr>
        <w:instrText>‐</w:instrText>
      </w:r>
      <w:r w:rsidR="00234D05">
        <w:instrText>Wurster, N&lt;/author&gt;&lt;author&gt;Jelinski, L&lt;/author&gt;&lt;author&gt;Lust, G&lt;/author&gt;&lt;/authors&gt;&lt;/contributors&gt;&lt;titles&gt;&lt;title&gt;Swelling and fibronectin accumulation in articular cartilage explants after cyclical impact&lt;/title&gt;&lt;secondary-title&gt;Journal of orthopaedic research&lt;/secondary-title&gt;&lt;/titles&gt;&lt;periodical&gt;&lt;full-title&gt;Journal of orthopaedic research&lt;/full-title&gt;&lt;/periodical&gt;&lt;pages&gt;417-423&lt;/pages&gt;&lt;volume&gt;14&lt;/volume&gt;&lt;number&gt;3&lt;/number&gt;&lt;dates&gt;&lt;year&gt;1996&lt;/year&gt;&lt;/dates&gt;&lt;isbn&gt;1554-527X&lt;/isbn&gt;&lt;urls&gt;&lt;/urls&gt;&lt;/record&gt;&lt;/Cite&gt;&lt;/EndNote&gt;</w:instrText>
      </w:r>
      <w:r w:rsidR="00ED1CB0">
        <w:fldChar w:fldCharType="separate"/>
      </w:r>
      <w:r w:rsidR="00234D05">
        <w:rPr>
          <w:noProof/>
        </w:rPr>
        <w:t>[</w:t>
      </w:r>
      <w:hyperlink w:anchor="_ENREF_7" w:tooltip="Farquhar, 1996 #209" w:history="1">
        <w:r w:rsidR="009A2948">
          <w:rPr>
            <w:noProof/>
          </w:rPr>
          <w:t>7</w:t>
        </w:r>
      </w:hyperlink>
      <w:r w:rsidR="00234D05">
        <w:rPr>
          <w:noProof/>
        </w:rPr>
        <w:t>]</w:t>
      </w:r>
      <w:r w:rsidR="00ED1CB0">
        <w:fldChar w:fldCharType="end"/>
      </w:r>
      <w:r w:rsidR="00ED1CB0">
        <w:t>,</w:t>
      </w:r>
      <w:r w:rsidR="00ED1CB0">
        <w:fldChar w:fldCharType="begin"/>
      </w:r>
      <w:r w:rsidR="00234D05">
        <w:instrText xml:space="preserve"> ADDIN EN.CITE &lt;EndNote&gt;&lt;Cite&gt;&lt;Author&gt;Chen&lt;/Author&gt;&lt;Year&gt;2001&lt;/Year&gt;&lt;RecNum&gt;210&lt;/RecNum&gt;&lt;DisplayText&gt;[8]&lt;/DisplayText&gt;&lt;record&gt;&lt;rec-number&gt;210&lt;/rec-number&gt;&lt;foreign-keys&gt;&lt;key app="EN" db-id="9w52aetz6ss9weef0r4vfpd555rtrsezpepr" timestamp="1383763363"&gt;210&lt;/key&gt;&lt;/foreign-keys&gt;&lt;ref-type name="Journal Article"&gt;17&lt;/ref-type&gt;&lt;contributors&gt;&lt;authors&gt;&lt;author&gt;Chen, Chih</w:instrText>
      </w:r>
      <w:r w:rsidR="00234D05">
        <w:rPr>
          <w:rFonts w:ascii="Cambria Math" w:hAnsi="Cambria Math" w:cs="Cambria Math"/>
        </w:rPr>
        <w:instrText>‐</w:instrText>
      </w:r>
      <w:r w:rsidR="00234D05">
        <w:instrText>Tung&lt;/author&gt;&lt;author&gt;Burton</w:instrText>
      </w:r>
      <w:r w:rsidR="00234D05">
        <w:rPr>
          <w:rFonts w:ascii="Cambria Math" w:hAnsi="Cambria Math" w:cs="Cambria Math"/>
        </w:rPr>
        <w:instrText>‐</w:instrText>
      </w:r>
      <w:r w:rsidR="00234D05">
        <w:instrText>Wurster, Nancy&lt;/author&gt;&lt;author&gt;Borden, Caroline&lt;/author&gt;&lt;author&gt;Hueffer, Karsten&lt;/author&gt;&lt;author&gt;Bloom, Stephen E&lt;/author&gt;&lt;author&gt;Lust, George&lt;/author&gt;&lt;/authors&gt;&lt;/contributors&gt;&lt;titles&gt;&lt;title&gt;Chondrocyte necrosis and apoptosis in impact damaged articular cartilage&lt;/title&gt;&lt;secondary-title&gt;Journal of Orthopaedic Research&lt;/secondary-title&gt;&lt;/titles&gt;&lt;periodical&gt;&lt;full-title&gt;Journal of orthopaedic research&lt;/full-title&gt;&lt;/periodical&gt;&lt;pages&gt;703-711&lt;/pages&gt;&lt;volume&gt;19&lt;/volume&gt;&lt;number&gt;4&lt;/number&gt;&lt;dates&gt;&lt;year&gt;2001&lt;/year&gt;&lt;/dates&gt;&lt;isbn&gt;1554-527X&lt;/isbn&gt;&lt;urls&gt;&lt;/urls&gt;&lt;/record&gt;&lt;/Cite&gt;&lt;/EndNote&gt;</w:instrText>
      </w:r>
      <w:r w:rsidR="00ED1CB0">
        <w:fldChar w:fldCharType="separate"/>
      </w:r>
      <w:r w:rsidR="00234D05">
        <w:rPr>
          <w:noProof/>
        </w:rPr>
        <w:t>[</w:t>
      </w:r>
      <w:hyperlink w:anchor="_ENREF_8" w:tooltip="Chen, 2001 #210" w:history="1">
        <w:r w:rsidR="009A2948">
          <w:rPr>
            <w:noProof/>
          </w:rPr>
          <w:t>8</w:t>
        </w:r>
      </w:hyperlink>
      <w:r w:rsidR="00234D05">
        <w:rPr>
          <w:noProof/>
        </w:rPr>
        <w:t>]</w:t>
      </w:r>
      <w:r w:rsidR="00ED1CB0">
        <w:fldChar w:fldCharType="end"/>
      </w:r>
      <w:r w:rsidR="00ED1CB0">
        <w:t>,</w:t>
      </w:r>
      <w:r w:rsidR="00ED1CB0">
        <w:fldChar w:fldCharType="begin"/>
      </w:r>
      <w:r w:rsidR="00234D05">
        <w:instrText xml:space="preserve"> ADDIN EN.CITE &lt;EndNote&gt;&lt;Cite&gt;&lt;Author&gt;Loening&lt;/Author&gt;&lt;Year&gt;2000&lt;/Year&gt;&lt;RecNum&gt;211&lt;/RecNum&gt;&lt;DisplayText&gt;[9]&lt;/DisplayText&gt;&lt;record&gt;&lt;rec-number&gt;211&lt;/rec-number&gt;&lt;foreign-keys&gt;&lt;key app="EN" db-id="9w52aetz6ss9weef0r4vfpd555rtrsezpepr" timestamp="1383763415"&gt;211&lt;/key&gt;&lt;/foreign-keys&gt;&lt;ref-type name="Journal Article"&gt;17&lt;/ref-type&gt;&lt;contributors&gt;&lt;authors&gt;&lt;author&gt;Loening, Andreas M&lt;/author&gt;&lt;author&gt;James, Ian E&lt;/author&gt;&lt;author&gt;Levenston, Marc E&lt;/author&gt;&lt;author&gt;Badger, Alison M&lt;/author&gt;&lt;author&gt;Frank, Eliot H&lt;/author&gt;&lt;author&gt;Kurz, Bodo&lt;/author&gt;&lt;author&gt;Nuttall, Mark E&lt;/author&gt;&lt;author&gt;Hung, Han-Hwa&lt;/author&gt;&lt;author&gt;Blake, Simon M&lt;/author&gt;&lt;author&gt;Grodzinsky, Alan J&lt;/author&gt;&lt;/authors&gt;&lt;/contributors&gt;&lt;titles&gt;&lt;title&gt;Injurious mechanical compression of bovine articular cartilage induces chondrocyte apoptosis&lt;/title&gt;&lt;secondary-title&gt;Archives of biochemistry and biophysics&lt;/secondary-title&gt;&lt;/titles&gt;&lt;periodical&gt;&lt;full-title&gt;Archives of biochemistry and biophysics&lt;/full-title&gt;&lt;/periodical&gt;&lt;pages&gt;205-212&lt;/pages&gt;&lt;volume&gt;381&lt;/volume&gt;&lt;number&gt;2&lt;/number&gt;&lt;dates&gt;&lt;year&gt;2000&lt;/year&gt;&lt;/dates&gt;&lt;isbn&gt;0003-9861&lt;/isbn&gt;&lt;urls&gt;&lt;/urls&gt;&lt;/record&gt;&lt;/Cite&gt;&lt;/EndNote&gt;</w:instrText>
      </w:r>
      <w:r w:rsidR="00ED1CB0">
        <w:fldChar w:fldCharType="separate"/>
      </w:r>
      <w:r w:rsidR="00234D05">
        <w:rPr>
          <w:noProof/>
        </w:rPr>
        <w:t>[</w:t>
      </w:r>
      <w:hyperlink w:anchor="_ENREF_9" w:tooltip="Loening, 2000 #211" w:history="1">
        <w:r w:rsidR="009A2948">
          <w:rPr>
            <w:noProof/>
          </w:rPr>
          <w:t>9</w:t>
        </w:r>
      </w:hyperlink>
      <w:r w:rsidR="00234D05">
        <w:rPr>
          <w:noProof/>
        </w:rPr>
        <w:t>]</w:t>
      </w:r>
      <w:r w:rsidR="00ED1CB0">
        <w:fldChar w:fldCharType="end"/>
      </w:r>
      <w:r w:rsidR="00F71EB4">
        <w:t>. If left alone, this degeneration can cause fibrillation of the articulating surfaces, lesions, and eventually full “bone-on-bone” joint failure.</w:t>
      </w:r>
    </w:p>
    <w:p w:rsidR="00EA0159" w:rsidRDefault="00EA0159" w:rsidP="00BA3478">
      <w:pPr>
        <w:numPr>
          <w:ilvl w:val="12"/>
          <w:numId w:val="0"/>
        </w:numPr>
        <w:spacing w:line="480" w:lineRule="auto"/>
      </w:pPr>
      <w:r>
        <w:tab/>
        <w:t xml:space="preserve">In addition to cartilage degradation, the bony tissue also undergoes significant changes in cases of knee OA. Calcified growths near the cartilage boundaries, known as </w:t>
      </w:r>
      <w:r>
        <w:lastRenderedPageBreak/>
        <w:t xml:space="preserve">osteophytes, are indicative of OA progression. </w:t>
      </w:r>
      <w:r w:rsidR="00AF3F85">
        <w:t>These bony growths are</w:t>
      </w:r>
      <w:r w:rsidR="00EF252A">
        <w:t xml:space="preserve"> irregular in shape and</w:t>
      </w:r>
      <w:r w:rsidR="00AF3F85">
        <w:t xml:space="preserve"> not well understood, but are believed to be cause</w:t>
      </w:r>
      <w:r w:rsidR="00290284">
        <w:t>d</w:t>
      </w:r>
      <w:r w:rsidR="00AF3F85">
        <w:t xml:space="preserve"> by the presence of various growth factors introduced by processes</w:t>
      </w:r>
      <w:r w:rsidR="008B7B55">
        <w:t xml:space="preserve"> initialized by cartilage loss </w:t>
      </w:r>
      <w:r w:rsidR="008B7B55">
        <w:fldChar w:fldCharType="begin"/>
      </w:r>
      <w:r w:rsidR="00234D05">
        <w:instrText xml:space="preserve"> ADDIN EN.CITE &lt;EndNote&gt;&lt;Cite&gt;&lt;Author&gt;Van Beuningen&lt;/Author&gt;&lt;Year&gt;1994&lt;/Year&gt;&lt;RecNum&gt;212&lt;/RecNum&gt;&lt;DisplayText&gt;[10]&lt;/DisplayText&gt;&lt;record&gt;&lt;rec-number&gt;212&lt;/rec-number&gt;&lt;foreign-keys&gt;&lt;key app="EN" db-id="9w52aetz6ss9weef0r4vfpd555rtrsezpepr" timestamp="1383764710"&gt;212&lt;/key&gt;&lt;/foreign-keys&gt;&lt;ref-type name="Journal Article"&gt;17&lt;/ref-type&gt;&lt;contributors&gt;&lt;authors&gt;&lt;author&gt;Van Beuningen, Henk M&lt;/author&gt;&lt;author&gt;Van der Kraan, PM&lt;/author&gt;&lt;author&gt;Arntz, OJ&lt;/author&gt;&lt;author&gt;Van den Berg, WB&lt;/author&gt;&lt;/authors&gt;&lt;/contributors&gt;&lt;titles&gt;&lt;title&gt;Transforming growth factor-beta 1 stimulates articular chondrocyte proteoglycan synthesis and induces osteophyte formation in the murine knee joint&lt;/title&gt;&lt;secondary-title&gt;Laboratory investigation; a journal of technical methods and pathology&lt;/secondary-title&gt;&lt;/titles&gt;&lt;periodical&gt;&lt;full-title&gt;Laboratory investigation; a journal of technical methods and pathology&lt;/full-title&gt;&lt;/periodical&gt;&lt;pages&gt;279-290&lt;/pages&gt;&lt;volume&gt;71&lt;/volume&gt;&lt;number&gt;2&lt;/number&gt;&lt;dates&gt;&lt;year&gt;1994&lt;/year&gt;&lt;/dates&gt;&lt;isbn&gt;0023-6837&lt;/isbn&gt;&lt;urls&gt;&lt;/urls&gt;&lt;/record&gt;&lt;/Cite&gt;&lt;/EndNote&gt;</w:instrText>
      </w:r>
      <w:r w:rsidR="008B7B55">
        <w:fldChar w:fldCharType="separate"/>
      </w:r>
      <w:r w:rsidR="00234D05">
        <w:rPr>
          <w:noProof/>
        </w:rPr>
        <w:t>[</w:t>
      </w:r>
      <w:hyperlink w:anchor="_ENREF_10" w:tooltip="Van Beuningen, 1994 #212" w:history="1">
        <w:r w:rsidR="009A2948">
          <w:rPr>
            <w:noProof/>
          </w:rPr>
          <w:t>10</w:t>
        </w:r>
      </w:hyperlink>
      <w:r w:rsidR="00234D05">
        <w:rPr>
          <w:noProof/>
        </w:rPr>
        <w:t>]</w:t>
      </w:r>
      <w:r w:rsidR="008B7B55">
        <w:fldChar w:fldCharType="end"/>
      </w:r>
      <w:r w:rsidR="008B7B55">
        <w:t>,</w:t>
      </w:r>
      <w:r w:rsidR="008B7B55">
        <w:fldChar w:fldCharType="begin"/>
      </w:r>
      <w:r w:rsidR="00234D05">
        <w:instrText xml:space="preserve"> ADDIN EN.CITE &lt;EndNote&gt;&lt;Cite&gt;&lt;Author&gt;van Beuningen&lt;/Author&gt;&lt;Year&gt;1998&lt;/Year&gt;&lt;RecNum&gt;213&lt;/RecNum&gt;&lt;DisplayText&gt;[11]&lt;/DisplayText&gt;&lt;record&gt;&lt;rec-number&gt;213&lt;/rec-number&gt;&lt;foreign-keys&gt;&lt;key app="EN" db-id="9w52aetz6ss9weef0r4vfpd555rtrsezpepr" timestamp="1383764762"&gt;213&lt;/key&gt;&lt;/foreign-keys&gt;&lt;ref-type name="Journal Article"&gt;17&lt;/ref-type&gt;&lt;contributors&gt;&lt;authors&gt;&lt;author&gt;van Beuningen, Henk M&lt;/author&gt;&lt;author&gt;Glansbeek, Harrie L&lt;/author&gt;&lt;author&gt;van der Kraan, Peter M&lt;/author&gt;&lt;author&gt;van den Berg, Wim B&lt;/author&gt;&lt;/authors&gt;&lt;/contributors&gt;&lt;titles&gt;&lt;title&gt;Differential effects of local application of BMP-2 or TGF-β1 on both articular cartilage composition and osteophyte formation&lt;/title&gt;&lt;secondary-title&gt;Osteoarthritis and Cartilage&lt;/secondary-title&gt;&lt;/titles&gt;&lt;periodical&gt;&lt;full-title&gt;Osteoarthritis and Cartilage&lt;/full-title&gt;&lt;/periodical&gt;&lt;pages&gt;306-317&lt;/pages&gt;&lt;volume&gt;6&lt;/volume&gt;&lt;number&gt;5&lt;/number&gt;&lt;dates&gt;&lt;year&gt;1998&lt;/year&gt;&lt;/dates&gt;&lt;isbn&gt;1063-4584&lt;/isbn&gt;&lt;urls&gt;&lt;/urls&gt;&lt;/record&gt;&lt;/Cite&gt;&lt;/EndNote&gt;</w:instrText>
      </w:r>
      <w:r w:rsidR="008B7B55">
        <w:fldChar w:fldCharType="separate"/>
      </w:r>
      <w:r w:rsidR="00234D05">
        <w:rPr>
          <w:noProof/>
        </w:rPr>
        <w:t>[</w:t>
      </w:r>
      <w:hyperlink w:anchor="_ENREF_11" w:tooltip="van Beuningen, 1998 #213" w:history="1">
        <w:r w:rsidR="009A2948">
          <w:rPr>
            <w:noProof/>
          </w:rPr>
          <w:t>11</w:t>
        </w:r>
      </w:hyperlink>
      <w:r w:rsidR="00234D05">
        <w:rPr>
          <w:noProof/>
        </w:rPr>
        <w:t>]</w:t>
      </w:r>
      <w:r w:rsidR="008B7B55">
        <w:fldChar w:fldCharType="end"/>
      </w:r>
      <w:r w:rsidR="008B7B55">
        <w:t>,</w:t>
      </w:r>
      <w:r w:rsidR="008B7B55">
        <w:fldChar w:fldCharType="begin"/>
      </w:r>
      <w:r w:rsidR="00234D05">
        <w:instrText xml:space="preserve"> ADDIN EN.CITE &lt;EndNote&gt;&lt;Cite&gt;&lt;Author&gt;Van Osch&lt;/Author&gt;&lt;Year&gt;1996&lt;/Year&gt;&lt;RecNum&gt;215&lt;/RecNum&gt;&lt;DisplayText&gt;[12]&lt;/DisplayText&gt;&lt;record&gt;&lt;rec-number&gt;215&lt;/rec-number&gt;&lt;foreign-keys&gt;&lt;key app="EN" db-id="9w52aetz6ss9weef0r4vfpd555rtrsezpepr" timestamp="1383764817"&gt;215&lt;/key&gt;&lt;/foreign-keys&gt;&lt;ref-type name="Journal Article"&gt;17&lt;/ref-type&gt;&lt;contributors&gt;&lt;authors&gt;&lt;author&gt;Van Osch, GJVM&lt;/author&gt;&lt;author&gt;Van der Kraan, PM&lt;/author&gt;&lt;author&gt;Van Valburg, AA&lt;/author&gt;&lt;author&gt;Van den Berg, WB&lt;/author&gt;&lt;/authors&gt;&lt;/contributors&gt;&lt;titles&gt;&lt;title&gt;The relation between cartilage damage and osteophyte size in a murine model for osteoarthritis in the knee&lt;/title&gt;&lt;secondary-title&gt;Rheumatology international&lt;/secondary-title&gt;&lt;/titles&gt;&lt;periodical&gt;&lt;full-title&gt;Rheumatology international&lt;/full-title&gt;&lt;/periodical&gt;&lt;pages&gt;115-119&lt;/pages&gt;&lt;volume&gt;16&lt;/volume&gt;&lt;number&gt;3&lt;/number&gt;&lt;dates&gt;&lt;year&gt;1996&lt;/year&gt;&lt;/dates&gt;&lt;isbn&gt;0172-8172&lt;/isbn&gt;&lt;urls&gt;&lt;/urls&gt;&lt;/record&gt;&lt;/Cite&gt;&lt;/EndNote&gt;</w:instrText>
      </w:r>
      <w:r w:rsidR="008B7B55">
        <w:fldChar w:fldCharType="separate"/>
      </w:r>
      <w:r w:rsidR="00234D05">
        <w:rPr>
          <w:noProof/>
        </w:rPr>
        <w:t>[</w:t>
      </w:r>
      <w:hyperlink w:anchor="_ENREF_12" w:tooltip="Van Osch, 1996 #215" w:history="1">
        <w:r w:rsidR="009A2948">
          <w:rPr>
            <w:noProof/>
          </w:rPr>
          <w:t>12</w:t>
        </w:r>
      </w:hyperlink>
      <w:r w:rsidR="00234D05">
        <w:rPr>
          <w:noProof/>
        </w:rPr>
        <w:t>]</w:t>
      </w:r>
      <w:r w:rsidR="008B7B55">
        <w:fldChar w:fldCharType="end"/>
      </w:r>
      <w:r w:rsidR="008B7B55">
        <w:t>,</w:t>
      </w:r>
      <w:r w:rsidR="008B7B55">
        <w:fldChar w:fldCharType="begin"/>
      </w:r>
      <w:r w:rsidR="00234D05">
        <w:instrText xml:space="preserve"> ADDIN EN.CITE &lt;EndNote&gt;&lt;Cite&gt;&lt;Author&gt;Kindynis&lt;/Author&gt;&lt;Year&gt;1990&lt;/Year&gt;&lt;RecNum&gt;216&lt;/RecNum&gt;&lt;DisplayText&gt;[13]&lt;/DisplayText&gt;&lt;record&gt;&lt;rec-number&gt;216&lt;/rec-number&gt;&lt;foreign-keys&gt;&lt;key app="EN" db-id="9w52aetz6ss9weef0r4vfpd555rtrsezpepr" timestamp="1383764870"&gt;216&lt;/key&gt;&lt;/foreign-keys&gt;&lt;ref-type name="Journal Article"&gt;17&lt;/ref-type&gt;&lt;contributors&gt;&lt;authors&gt;&lt;author&gt;Kindynis, Ph&lt;/author&gt;&lt;author&gt;Haller, JHSK&lt;/author&gt;&lt;author&gt;Kang, HS&lt;/author&gt;&lt;author&gt;Resnick, D&lt;/author&gt;&lt;author&gt;Sartoris, DJ&lt;/author&gt;&lt;author&gt;Trudell, D&lt;/author&gt;&lt;author&gt;Tyson, R&lt;/author&gt;&lt;/authors&gt;&lt;/contributors&gt;&lt;titles&gt;&lt;title&gt;Osteophytosis of the knee: anatomic, radiologic, and pathologic investigation&lt;/title&gt;&lt;secondary-title&gt;Radiology&lt;/secondary-title&gt;&lt;/titles&gt;&lt;periodical&gt;&lt;full-title&gt;Radiology&lt;/full-title&gt;&lt;/periodical&gt;&lt;pages&gt;841-846&lt;/pages&gt;&lt;volume&gt;174&lt;/volume&gt;&lt;number&gt;3&lt;/number&gt;&lt;dates&gt;&lt;year&gt;1990&lt;/year&gt;&lt;/dates&gt;&lt;isbn&gt;0033-8419&lt;/isbn&gt;&lt;urls&gt;&lt;/urls&gt;&lt;/record&gt;&lt;/Cite&gt;&lt;/EndNote&gt;</w:instrText>
      </w:r>
      <w:r w:rsidR="008B7B55">
        <w:fldChar w:fldCharType="separate"/>
      </w:r>
      <w:r w:rsidR="00234D05">
        <w:rPr>
          <w:noProof/>
        </w:rPr>
        <w:t>[</w:t>
      </w:r>
      <w:hyperlink w:anchor="_ENREF_13" w:tooltip="Kindynis, 1990 #216" w:history="1">
        <w:r w:rsidR="009A2948">
          <w:rPr>
            <w:noProof/>
          </w:rPr>
          <w:t>13</w:t>
        </w:r>
      </w:hyperlink>
      <w:r w:rsidR="00234D05">
        <w:rPr>
          <w:noProof/>
        </w:rPr>
        <w:t>]</w:t>
      </w:r>
      <w:r w:rsidR="008B7B55">
        <w:fldChar w:fldCharType="end"/>
      </w:r>
      <w:r w:rsidR="00AF3F85">
        <w:t xml:space="preserve"> – though additional work suggests they can appear as part of the natural aging process </w:t>
      </w:r>
      <w:r w:rsidR="008B7B55">
        <w:fldChar w:fldCharType="begin"/>
      </w:r>
      <w:r w:rsidR="00234D05">
        <w:instrText xml:space="preserve"> ADDIN EN.CITE &lt;EndNote&gt;&lt;Cite&gt;&lt;Author&gt;Hernborg&lt;/Author&gt;&lt;Year&gt;1973&lt;/Year&gt;&lt;RecNum&gt;217&lt;/RecNum&gt;&lt;DisplayText&gt;[14]&lt;/DisplayText&gt;&lt;record&gt;&lt;rec-number&gt;217&lt;/rec-number&gt;&lt;foreign-keys&gt;&lt;key app="EN" db-id="9w52aetz6ss9weef0r4vfpd555rtrsezpepr" timestamp="1383764933"&gt;217&lt;/key&gt;&lt;/foreign-keys&gt;&lt;ref-type name="Journal Article"&gt;17&lt;/ref-type&gt;&lt;contributors&gt;&lt;authors&gt;&lt;author&gt;Hernborg, Jerker&lt;/author&gt;&lt;author&gt;Nilsson, Bo E&lt;/author&gt;&lt;/authors&gt;&lt;/contributors&gt;&lt;titles&gt;&lt;title&gt;The relationship between osteophytes in the knee joint, osteoarthritis and aging&lt;/title&gt;&lt;secondary-title&gt;Acta Orthopaedica&lt;/secondary-title&gt;&lt;/titles&gt;&lt;periodical&gt;&lt;full-title&gt;Acta Orthopaedica&lt;/full-title&gt;&lt;/periodical&gt;&lt;pages&gt;69-74&lt;/pages&gt;&lt;volume&gt;44&lt;/volume&gt;&lt;number&gt;1&lt;/number&gt;&lt;dates&gt;&lt;year&gt;1973&lt;/year&gt;&lt;/dates&gt;&lt;isbn&gt;1745-3674&lt;/isbn&gt;&lt;urls&gt;&lt;/urls&gt;&lt;/record&gt;&lt;/Cite&gt;&lt;/EndNote&gt;</w:instrText>
      </w:r>
      <w:r w:rsidR="008B7B55">
        <w:fldChar w:fldCharType="separate"/>
      </w:r>
      <w:r w:rsidR="00234D05">
        <w:rPr>
          <w:noProof/>
        </w:rPr>
        <w:t>[</w:t>
      </w:r>
      <w:hyperlink w:anchor="_ENREF_14" w:tooltip="Hernborg, 1973 #217" w:history="1">
        <w:r w:rsidR="009A2948">
          <w:rPr>
            <w:noProof/>
          </w:rPr>
          <w:t>14</w:t>
        </w:r>
      </w:hyperlink>
      <w:r w:rsidR="00234D05">
        <w:rPr>
          <w:noProof/>
        </w:rPr>
        <w:t>]</w:t>
      </w:r>
      <w:r w:rsidR="008B7B55">
        <w:fldChar w:fldCharType="end"/>
      </w:r>
      <w:r w:rsidR="008B7B55">
        <w:t xml:space="preserve">, </w:t>
      </w:r>
      <w:r w:rsidR="008B7B55">
        <w:fldChar w:fldCharType="begin"/>
      </w:r>
      <w:r w:rsidR="00234D05">
        <w:instrText xml:space="preserve"> ADDIN EN.CITE &lt;EndNote&gt;&lt;Cite&gt;&lt;Author&gt;Gilbertson&lt;/Author&gt;&lt;Year&gt;1975&lt;/Year&gt;&lt;RecNum&gt;218&lt;/RecNum&gt;&lt;DisplayText&gt;[15]&lt;/DisplayText&gt;&lt;record&gt;&lt;rec-number&gt;218&lt;/rec-number&gt;&lt;foreign-keys&gt;&lt;key app="EN" db-id="9w52aetz6ss9weef0r4vfpd555rtrsezpepr" timestamp="1383765023"&gt;218&lt;/key&gt;&lt;/foreign-keys&gt;&lt;ref-type name="Journal Article"&gt;17&lt;/ref-type&gt;&lt;contributors&gt;&lt;authors&gt;&lt;author&gt;Gilbertson, EM&lt;/author&gt;&lt;/authors&gt;&lt;/contributors&gt;&lt;titles&gt;&lt;title&gt;Development of periarticular osteophytes in experimentally induced osteoarthritis in the dog. A study using microradiographic, microangiographic, and fluorescent bone-labelling techniques&lt;/title&gt;&lt;secondary-title&gt;Annals of the rheumatic diseases&lt;/secondary-title&gt;&lt;/titles&gt;&lt;periodical&gt;&lt;full-title&gt;Annals of the Rheumatic Diseases&lt;/full-title&gt;&lt;/periodical&gt;&lt;pages&gt;12-25&lt;/pages&gt;&lt;volume&gt;34&lt;/volume&gt;&lt;number&gt;1&lt;/number&gt;&lt;dates&gt;&lt;year&gt;1975&lt;/year&gt;&lt;/dates&gt;&lt;isbn&gt;1468-2060&lt;/isbn&gt;&lt;urls&gt;&lt;/urls&gt;&lt;/record&gt;&lt;/Cite&gt;&lt;/EndNote&gt;</w:instrText>
      </w:r>
      <w:r w:rsidR="008B7B55">
        <w:fldChar w:fldCharType="separate"/>
      </w:r>
      <w:r w:rsidR="00234D05">
        <w:rPr>
          <w:noProof/>
        </w:rPr>
        <w:t>[</w:t>
      </w:r>
      <w:hyperlink w:anchor="_ENREF_15" w:tooltip="Gilbertson, 1975 #218" w:history="1">
        <w:r w:rsidR="009A2948">
          <w:rPr>
            <w:noProof/>
          </w:rPr>
          <w:t>15</w:t>
        </w:r>
      </w:hyperlink>
      <w:r w:rsidR="00234D05">
        <w:rPr>
          <w:noProof/>
        </w:rPr>
        <w:t>]</w:t>
      </w:r>
      <w:r w:rsidR="008B7B55">
        <w:fldChar w:fldCharType="end"/>
      </w:r>
      <w:r w:rsidR="008B7B55">
        <w:t xml:space="preserve">. </w:t>
      </w:r>
      <w:r>
        <w:t>Current standard of care dictates at least a single view radiograph (XR) to determine disease progression. As soft tissues are difficult or impossible to distinguish using XR</w:t>
      </w:r>
      <w:r w:rsidR="00AF3F85">
        <w:t>, the osteophyte size and multiplicity – along with joint space characteristics – are used in most OA scoring systems. There are some references which show clear patterns to osteophyte growth – suggesting non</w:t>
      </w:r>
      <w:r w:rsidR="00290284">
        <w:t>-</w:t>
      </w:r>
      <w:r w:rsidR="00AF3F85">
        <w:t>random growth</w:t>
      </w:r>
      <w:r w:rsidR="00290284">
        <w:t>,</w:t>
      </w:r>
      <w:r w:rsidR="00AF3F85">
        <w:t xml:space="preserve"> and thus</w:t>
      </w:r>
      <w:r w:rsidR="00484711">
        <w:t>,</w:t>
      </w:r>
      <w:r w:rsidR="00AF3F85">
        <w:t xml:space="preserve"> some predictable underlying factor</w:t>
      </w:r>
      <w:r w:rsidR="00484711">
        <w:t>s</w:t>
      </w:r>
      <w:r w:rsidR="00AF3F85">
        <w:t xml:space="preserve"> may help determine location. Nagaosa</w:t>
      </w:r>
      <w:r w:rsidR="00290284">
        <w:t>,</w:t>
      </w:r>
      <w:r w:rsidR="00AF3F85">
        <w:t xml:space="preserve"> et al. </w:t>
      </w:r>
      <w:r w:rsidR="00213F45">
        <w:t xml:space="preserve">showed that osteophyte location on </w:t>
      </w:r>
      <w:r w:rsidR="00484711">
        <w:t>XRs</w:t>
      </w:r>
      <w:r w:rsidR="00213F45">
        <w:t xml:space="preserve"> relative to the bones of the knee follows distinct patterns</w:t>
      </w:r>
      <w:r w:rsidR="008B7B55">
        <w:t xml:space="preserve"> </w:t>
      </w:r>
      <w:r w:rsidR="008B7B55">
        <w:fldChar w:fldCharType="begin"/>
      </w:r>
      <w:r w:rsidR="00234D05">
        <w:instrText xml:space="preserve"> ADDIN EN.CITE &lt;EndNote&gt;&lt;Cite&gt;&lt;Author&gt;Nagaosa&lt;/Author&gt;&lt;Year&gt;2002&lt;/Year&gt;&lt;RecNum&gt;214&lt;/RecNum&gt;&lt;DisplayText&gt;[16]&lt;/DisplayText&gt;&lt;record&gt;&lt;rec-number&gt;214&lt;/rec-number&gt;&lt;foreign-keys&gt;&lt;key app="EN" db-id="9w52aetz6ss9weef0r4vfpd555rtrsezpepr" timestamp="1383764770"&gt;214&lt;/key&gt;&lt;/foreign-keys&gt;&lt;ref-type name="Journal Article"&gt;17&lt;/ref-type&gt;&lt;contributors&gt;&lt;authors&gt;&lt;author&gt;Nagaosa, Y&lt;/author&gt;&lt;author&gt;Lanyon, P&lt;/author&gt;&lt;author&gt;Doherty, M&lt;/author&gt;&lt;/authors&gt;&lt;/contributors&gt;&lt;titles&gt;&lt;title&gt;Characterisation of size and direction of osteophyte in knee osteoarthritis: a radiographic study&lt;/title&gt;&lt;secondary-title&gt;Annals of the rheumatic diseases&lt;/secondary-title&gt;&lt;/titles&gt;&lt;periodical&gt;&lt;full-title&gt;Annals of the Rheumatic Diseases&lt;/full-title&gt;&lt;/periodical&gt;&lt;pages&gt;319-324&lt;/pages&gt;&lt;volume&gt;61&lt;/volume&gt;&lt;number&gt;4&lt;/number&gt;&lt;dates&gt;&lt;year&gt;2002&lt;/year&gt;&lt;/dates&gt;&lt;isbn&gt;1468-2060&lt;/isbn&gt;&lt;urls&gt;&lt;/urls&gt;&lt;/record&gt;&lt;/Cite&gt;&lt;/EndNote&gt;</w:instrText>
      </w:r>
      <w:r w:rsidR="008B7B55">
        <w:fldChar w:fldCharType="separate"/>
      </w:r>
      <w:r w:rsidR="00234D05">
        <w:rPr>
          <w:noProof/>
        </w:rPr>
        <w:t>[</w:t>
      </w:r>
      <w:hyperlink w:anchor="_ENREF_16" w:tooltip="Nagaosa, 2002 #214" w:history="1">
        <w:r w:rsidR="009A2948">
          <w:rPr>
            <w:noProof/>
          </w:rPr>
          <w:t>16</w:t>
        </w:r>
      </w:hyperlink>
      <w:r w:rsidR="00234D05">
        <w:rPr>
          <w:noProof/>
        </w:rPr>
        <w:t>]</w:t>
      </w:r>
      <w:r w:rsidR="008B7B55">
        <w:fldChar w:fldCharType="end"/>
      </w:r>
      <w:r w:rsidR="00213F45">
        <w:t xml:space="preserve">. </w:t>
      </w:r>
      <w:r w:rsidR="00EF252A">
        <w:t>Any osteophytic</w:t>
      </w:r>
      <w:r w:rsidR="00213F45">
        <w:t xml:space="preserve"> growth negatively </w:t>
      </w:r>
      <w:r w:rsidR="00EF252A">
        <w:t>affects</w:t>
      </w:r>
      <w:r w:rsidR="00213F45">
        <w:t xml:space="preserve"> the congruity of the articulating surfaces, causing increased frict</w:t>
      </w:r>
      <w:r w:rsidR="00EF252A">
        <w:t>ion and additional abnormal wea</w:t>
      </w:r>
      <w:r w:rsidR="008B7B55">
        <w:t>r</w:t>
      </w:r>
      <w:r w:rsidR="00EF252A">
        <w:t>, accel</w:t>
      </w:r>
      <w:r w:rsidR="00361C05">
        <w:t>erating joint space deformation.</w:t>
      </w:r>
    </w:p>
    <w:p w:rsidR="0092426E" w:rsidRDefault="00EF252A" w:rsidP="00D067C3">
      <w:pPr>
        <w:numPr>
          <w:ilvl w:val="12"/>
          <w:numId w:val="0"/>
        </w:numPr>
        <w:spacing w:line="480" w:lineRule="auto"/>
        <w:ind w:firstLine="720"/>
      </w:pPr>
      <w:r>
        <w:t>Treatment of OA is currently confined to alleviation of symptoms</w:t>
      </w:r>
      <w:r w:rsidR="00F24753">
        <w:t>. In most cases,</w:t>
      </w:r>
      <w:r w:rsidR="00361C05">
        <w:t xml:space="preserve"> </w:t>
      </w:r>
      <w:r w:rsidR="00F24753">
        <w:t>the most prominent symptom is pain. In the early stages of the disease, stabilization of the afflicted joint through physical training can provide some relief, but in most cases</w:t>
      </w:r>
      <w:r w:rsidR="00290284">
        <w:t>,</w:t>
      </w:r>
      <w:r w:rsidR="00F24753">
        <w:t xml:space="preserve"> the patient must rely on administration of analgesic medicine of varying strength to maintain a reasonable standard of living</w:t>
      </w:r>
      <w:r w:rsidR="00290284">
        <w:t>.</w:t>
      </w:r>
      <w:r w:rsidR="00F24753">
        <w:t xml:space="preserve"> </w:t>
      </w:r>
      <w:r w:rsidR="00290284">
        <w:t>E</w:t>
      </w:r>
      <w:r w:rsidR="00F24753">
        <w:t>ventually</w:t>
      </w:r>
      <w:r w:rsidR="00484711">
        <w:t>,</w:t>
      </w:r>
      <w:r w:rsidR="00F24753">
        <w:t xml:space="preserve"> joint mobility is reduced to the point </w:t>
      </w:r>
      <w:r w:rsidR="00290284">
        <w:t xml:space="preserve">wherein </w:t>
      </w:r>
      <w:r w:rsidR="00F24753">
        <w:t xml:space="preserve">some level of surgical </w:t>
      </w:r>
      <w:r w:rsidR="00452931">
        <w:t>intervention</w:t>
      </w:r>
      <w:r w:rsidR="00F24753">
        <w:t xml:space="preserve"> is required. </w:t>
      </w:r>
    </w:p>
    <w:p w:rsidR="006D004C" w:rsidRDefault="006D004C" w:rsidP="00D067C3">
      <w:pPr>
        <w:numPr>
          <w:ilvl w:val="12"/>
          <w:numId w:val="0"/>
        </w:numPr>
        <w:spacing w:line="480" w:lineRule="auto"/>
        <w:ind w:firstLine="720"/>
      </w:pPr>
    </w:p>
    <w:p w:rsidR="00236E6D" w:rsidRPr="00F920F6" w:rsidRDefault="00B26BE6" w:rsidP="00D067C3">
      <w:pPr>
        <w:pStyle w:val="Heading2"/>
      </w:pPr>
      <w:bookmarkStart w:id="3" w:name="_Toc371594360"/>
      <w:r>
        <w:lastRenderedPageBreak/>
        <w:t xml:space="preserve">1.2 </w:t>
      </w:r>
      <w:r w:rsidR="00C100F6">
        <w:t>Clinical Significance</w:t>
      </w:r>
      <w:bookmarkEnd w:id="3"/>
    </w:p>
    <w:p w:rsidR="00162E44" w:rsidRDefault="000B7AF9" w:rsidP="00162E44">
      <w:pPr>
        <w:spacing w:line="480" w:lineRule="auto"/>
      </w:pPr>
      <w:r>
        <w:tab/>
      </w:r>
      <w:r w:rsidR="00162E44">
        <w:t xml:space="preserve">With swift technological advancements, the field of medical imaging is making the transition from manual analytical tools to automated analysis processes. This transition is a critical step towards reducing healthcare costs associated with imaging procedures. Manual bottlenecks in the imaging workflow are becoming increasingly apparent as the flow of information becomes more efficient with the widespread deployment of </w:t>
      </w:r>
      <w:r w:rsidR="00234D05">
        <w:t>picture archiving and communication systems</w:t>
      </w:r>
      <w:r w:rsidR="003060EB">
        <w:t xml:space="preserve"> </w:t>
      </w:r>
      <w:r w:rsidR="00234D05">
        <w:t>(</w:t>
      </w:r>
      <w:r w:rsidR="00162E44">
        <w:t>PACS</w:t>
      </w:r>
      <w:r w:rsidR="00234D05">
        <w:t>)</w:t>
      </w:r>
      <w:r w:rsidR="00162E44">
        <w:t xml:space="preserve"> and </w:t>
      </w:r>
      <w:r w:rsidR="00234D05">
        <w:t>radiology information systems</w:t>
      </w:r>
      <w:r w:rsidR="009452EE">
        <w:t xml:space="preserve"> </w:t>
      </w:r>
      <w:r w:rsidR="00234D05">
        <w:t>(</w:t>
      </w:r>
      <w:r w:rsidR="00162E44">
        <w:t>RIS</w:t>
      </w:r>
      <w:r w:rsidR="00234D05">
        <w:t>)</w:t>
      </w:r>
      <w:r w:rsidR="00162E44">
        <w:t xml:space="preserve">. One 2006 study of European hospitals found a wide variation of the implementation rates of PACS systems from 10% in France to 70% in Finland with a mean of approximately 33% </w:t>
      </w:r>
      <w:r w:rsidR="00162E44">
        <w:fldChar w:fldCharType="begin"/>
      </w:r>
      <w:r w:rsidR="00234D05">
        <w:instrText xml:space="preserve"> ADDIN EN.CITE &lt;EndNote&gt;&lt;Cite&gt;&lt;Author&gt;van de Wetering&lt;/Author&gt;&lt;Year&gt;2009&lt;/Year&gt;&lt;RecNum&gt;31&lt;/RecNum&gt;&lt;DisplayText&gt;[17]&lt;/DisplayText&gt;&lt;record&gt;&lt;rec-number&gt;31&lt;/rec-number&gt;&lt;foreign-keys&gt;&lt;key app="EN" db-id="9w52aetz6ss9weef0r4vfpd555rtrsezpepr" timestamp="1320089276"&gt;31&lt;/key&gt;&lt;/foreign-keys&gt;&lt;ref-type name="Journal Article"&gt;17&lt;/ref-type&gt;&lt;contributors&gt;&lt;authors&gt;&lt;author&gt;van de Wetering, R.&lt;/author&gt;&lt;author&gt;Batenburg, R.&lt;/author&gt;&lt;/authors&gt;&lt;/contributors&gt;&lt;auth-address&gt;Department of Information and Computing Sciences, Utrecht University, P.O. Box 80.089, 3508 TB Utrecht, The Netherlands. rvandewetering@deloitte.nl&lt;/auth-address&gt;&lt;titles&gt;&lt;title&gt;A PACS maturity model: a systematic meta-analytic review on maturation and evolvability of PACS in the hospital enterprise&lt;/title&gt;&lt;secondary-title&gt;Int J Med Inform&lt;/secondary-title&gt;&lt;alt-title&gt;International journal of medical informatics&lt;/alt-title&gt;&lt;/titles&gt;&lt;periodical&gt;&lt;full-title&gt;Int J Med Inform&lt;/full-title&gt;&lt;abbr-1&gt;International journal of medical informatics&lt;/abbr-1&gt;&lt;/periodical&gt;&lt;alt-periodical&gt;&lt;full-title&gt;Int J Med Inform&lt;/full-title&gt;&lt;abbr-1&gt;International journal of medical informatics&lt;/abbr-1&gt;&lt;/alt-periodical&gt;&lt;pages&gt;127-40&lt;/pages&gt;&lt;volume&gt;78&lt;/volume&gt;&lt;number&gt;2&lt;/number&gt;&lt;edition&gt;2008/08/30&lt;/edition&gt;&lt;keywords&gt;&lt;keyword&gt;*Computer Simulation&lt;/keyword&gt;&lt;keyword&gt;Computers&lt;/keyword&gt;&lt;keyword&gt;Europe&lt;/keyword&gt;&lt;keyword&gt;*Hospitals&lt;/keyword&gt;&lt;keyword&gt;Humans&lt;/keyword&gt;&lt;keyword&gt;Medical Informatics/*instrumentation/*methods&lt;/keyword&gt;&lt;keyword&gt;*Medical Records&lt;/keyword&gt;&lt;/keywords&gt;&lt;dates&gt;&lt;year&gt;2009&lt;/year&gt;&lt;pub-dates&gt;&lt;date&gt;Feb&lt;/date&gt;&lt;/pub-dates&gt;&lt;/dates&gt;&lt;isbn&gt;1872-8243 (Electronic)&amp;#xD;1386-5056 (Linking)&lt;/isbn&gt;&lt;accession-num&gt;18752988&lt;/accession-num&gt;&lt;work-type&gt;Meta-Analysis&lt;/work-type&gt;&lt;urls&gt;&lt;related-urls&gt;&lt;url&gt;http://www.ncbi.nlm.nih.gov/pubmed/18752988&lt;/url&gt;&lt;/related-urls&gt;&lt;/urls&gt;&lt;electronic-resource-num&gt;10.1016/j.ijmedinf.2008.06.010&lt;/electronic-resource-num&gt;&lt;language&gt;eng&lt;/language&gt;&lt;/record&gt;&lt;/Cite&gt;&lt;/EndNote&gt;</w:instrText>
      </w:r>
      <w:r w:rsidR="00162E44">
        <w:fldChar w:fldCharType="separate"/>
      </w:r>
      <w:r w:rsidR="00234D05">
        <w:rPr>
          <w:noProof/>
        </w:rPr>
        <w:t>[</w:t>
      </w:r>
      <w:hyperlink w:anchor="_ENREF_17" w:tooltip="van de Wetering, 2009 #31" w:history="1">
        <w:r w:rsidR="009A2948">
          <w:rPr>
            <w:noProof/>
          </w:rPr>
          <w:t>17</w:t>
        </w:r>
      </w:hyperlink>
      <w:r w:rsidR="00234D05">
        <w:rPr>
          <w:noProof/>
        </w:rPr>
        <w:t>]</w:t>
      </w:r>
      <w:r w:rsidR="00162E44">
        <w:fldChar w:fldCharType="end"/>
      </w:r>
      <w:r w:rsidR="00162E44">
        <w:t>. The</w:t>
      </w:r>
      <w:r w:rsidR="00234D05">
        <w:t xml:space="preserve"> Healthcare Information and Management Systems Society</w:t>
      </w:r>
      <w:r w:rsidR="00162E44">
        <w:t xml:space="preserve"> </w:t>
      </w:r>
      <w:r w:rsidR="009452EE">
        <w:t>(</w:t>
      </w:r>
      <w:r w:rsidR="00162E44">
        <w:t>HIMSS</w:t>
      </w:r>
      <w:r w:rsidR="009452EE">
        <w:t>)</w:t>
      </w:r>
      <w:r w:rsidR="00162E44">
        <w:t xml:space="preserve"> 2009 annual report indicates that roughly 75% of US hospitals had at least one radiology PACS system in use in 2008, which </w:t>
      </w:r>
      <w:r w:rsidR="00290284">
        <w:t>i</w:t>
      </w:r>
      <w:r w:rsidR="00162E44">
        <w:t xml:space="preserve">s an increase </w:t>
      </w:r>
      <w:r w:rsidR="00290284">
        <w:t>of</w:t>
      </w:r>
      <w:r w:rsidR="00162E44">
        <w:t xml:space="preserve"> 50% in 2006 </w:t>
      </w:r>
      <w:r w:rsidR="00162E44">
        <w:fldChar w:fldCharType="begin"/>
      </w:r>
      <w:r w:rsidR="00234D05">
        <w:instrText xml:space="preserve"> ADDIN EN.CITE &lt;EndNote&gt;&lt;Cite&gt;&lt;Year&gt;2009&lt;/Year&gt;&lt;RecNum&gt;34&lt;/RecNum&gt;&lt;DisplayText&gt;[18]&lt;/DisplayText&gt;&lt;record&gt;&lt;rec-number&gt;34&lt;/rec-number&gt;&lt;foreign-keys&gt;&lt;key app="EN" db-id="9w52aetz6ss9weef0r4vfpd555rtrsezpepr" timestamp="1320090875"&gt;34&lt;/key&gt;&lt;/foreign-keys&gt;&lt;ref-type name="Report"&gt;27&lt;/ref-type&gt;&lt;contributors&gt;&lt;/contributors&gt;&lt;titles&gt;&lt;title&gt;2009 Annual Report of the U.S. Hospital IT Market&lt;/title&gt;&lt;/titles&gt;&lt;dates&gt;&lt;year&gt;2009&lt;/year&gt;&lt;/dates&gt;&lt;publisher&gt;HIMSS Analytics and HIMSS&lt;/publisher&gt;&lt;urls&gt;&lt;/urls&gt;&lt;/record&gt;&lt;/Cite&gt;&lt;/EndNote&gt;</w:instrText>
      </w:r>
      <w:r w:rsidR="00162E44">
        <w:fldChar w:fldCharType="separate"/>
      </w:r>
      <w:r w:rsidR="00234D05">
        <w:rPr>
          <w:noProof/>
        </w:rPr>
        <w:t>[</w:t>
      </w:r>
      <w:hyperlink w:anchor="_ENREF_18" w:tooltip=", 2009 #34" w:history="1">
        <w:r w:rsidR="009A2948">
          <w:rPr>
            <w:noProof/>
          </w:rPr>
          <w:t>18</w:t>
        </w:r>
      </w:hyperlink>
      <w:r w:rsidR="00234D05">
        <w:rPr>
          <w:noProof/>
        </w:rPr>
        <w:t>]</w:t>
      </w:r>
      <w:r w:rsidR="00162E44">
        <w:fldChar w:fldCharType="end"/>
      </w:r>
      <w:r w:rsidR="00162E44">
        <w:t>. This rapid rise in PACS implementation was driven by advances in medical technology</w:t>
      </w:r>
      <w:r w:rsidR="00290284">
        <w:t>,</w:t>
      </w:r>
      <w:r w:rsidR="00162E44">
        <w:t xml:space="preserve"> as well as an aging population, such that improvements in image resolution, coupled with the prospect of increasing numbers of imaging procedures require advanced methods of image storage and retrieval. Multi</w:t>
      </w:r>
      <w:r w:rsidR="00290284">
        <w:t>-</w:t>
      </w:r>
      <w:r w:rsidR="00162E44">
        <w:t xml:space="preserve">detector row computed tomography </w:t>
      </w:r>
      <w:r w:rsidR="009452EE">
        <w:t xml:space="preserve">(CT) </w:t>
      </w:r>
      <w:r w:rsidR="00162E44">
        <w:t xml:space="preserve">scanners are capable of producing upwards of 1,000 images in only a few seconds, while analysis is limited by the efficiency of the physician in traversing the images. One area in special need of automated analysis tools is the orthopedic field, </w:t>
      </w:r>
      <w:r w:rsidR="00290284">
        <w:t xml:space="preserve">especially </w:t>
      </w:r>
      <w:r w:rsidR="00162E44">
        <w:t>given the available forecasts of needed care.</w:t>
      </w:r>
    </w:p>
    <w:p w:rsidR="00162E44" w:rsidRDefault="00162E44" w:rsidP="00162E44">
      <w:pPr>
        <w:spacing w:line="480" w:lineRule="auto"/>
        <w:ind w:firstLine="720"/>
      </w:pPr>
      <w:r>
        <w:t xml:space="preserve">The number of total knee replacements (TKRs) is expected to rise 673% by 2030 from 2005 numbers, and the number of revisions is expected to double by 2015 </w:t>
      </w:r>
      <w:r>
        <w:fldChar w:fldCharType="begin"/>
      </w:r>
      <w:r w:rsidR="00234D05">
        <w:instrText xml:space="preserve"> ADDIN EN.CITE &lt;EndNote&gt;&lt;Cite&gt;&lt;Author&gt;Kurtz&lt;/Author&gt;&lt;Year&gt;2007&lt;/Year&gt;&lt;RecNum&gt;30&lt;/RecNum&gt;&lt;DisplayText&gt;[19]&lt;/DisplayText&gt;&lt;record&gt;&lt;rec-number&gt;30&lt;/rec-number&gt;&lt;foreign-keys&gt;&lt;key app="EN" db-id="9w52aetz6ss9weef0r4vfpd555rtrsezpepr" timestamp="1320078192"&gt;30&lt;/key&gt;&lt;/foreign-keys&gt;&lt;ref-type name="Journal Article"&gt;17&lt;/ref-type&gt;&lt;contributors&gt;&lt;authors&gt;&lt;author&gt;Kurtz, S.&lt;/author&gt;&lt;author&gt;Ong, K.&lt;/author&gt;&lt;author&gt;Lau, E.&lt;/author&gt;&lt;author&gt;Mowat, F.&lt;/author&gt;&lt;author&gt;Halpern, M.&lt;/author&gt;&lt;/authors&gt;&lt;/contributors&gt;&lt;auth-address&gt;Exponent Inc., 3401 Market Street, Suite 300, Philadelphia, PA 19104, USA.&lt;/auth-address&gt;&lt;titles&gt;&lt;title&gt;Projections of primary and revision hip and knee arthroplasty in the United States from 2005 to 2030&lt;/title&gt;&lt;secondary-title&gt;J Bone Joint Surg Am&lt;/secondary-title&gt;&lt;alt-title&gt;The Journal of bone and joint surgery. American volume&lt;/alt-title&gt;&lt;/titles&gt;&lt;periodical&gt;&lt;full-title&gt;J Bone Joint Surg Am&lt;/full-title&gt;&lt;abbr-1&gt;The Journal of bone and joint surgery. American volume&lt;/abbr-1&gt;&lt;/periodical&gt;&lt;alt-periodical&gt;&lt;full-title&gt;J Bone Joint Surg Am&lt;/full-title&gt;&lt;abbr-1&gt;The Journal of bone and joint surgery. American volume&lt;/abbr-1&gt;&lt;/alt-periodical&gt;&lt;pages&gt;780-5&lt;/pages&gt;&lt;volume&gt;89&lt;/volume&gt;&lt;number&gt;4&lt;/number&gt;&lt;edition&gt;2007/04/04&lt;/edition&gt;&lt;keywords&gt;&lt;keyword&gt;Adult&lt;/keyword&gt;&lt;keyword&gt;Aged&lt;/keyword&gt;&lt;keyword&gt;Aged, 80 and over&lt;/keyword&gt;&lt;keyword&gt;Arthroplasty, Replacement, Hip/*statistics &amp;amp; numerical data&lt;/keyword&gt;&lt;keyword&gt;Arthroplasty, Replacement, Knee/*statistics &amp;amp; numerical data&lt;/keyword&gt;&lt;keyword&gt;Humans&lt;/keyword&gt;&lt;keyword&gt;Middle Aged&lt;/keyword&gt;&lt;keyword&gt;Reoperation/statistics &amp;amp; numerical data&lt;/keyword&gt;&lt;keyword&gt;Time Factors&lt;/keyword&gt;&lt;keyword&gt;United States&lt;/keyword&gt;&lt;/keywords&gt;&lt;dates&gt;&lt;year&gt;2007&lt;/year&gt;&lt;pub-dates&gt;&lt;date&gt;Apr&lt;/date&gt;&lt;/pub-dates&gt;&lt;/dates&gt;&lt;isbn&gt;0021-9355 (Print)&lt;/isbn&gt;&lt;accession-num&gt;17403800&lt;/accession-num&gt;&lt;urls&gt;&lt;related-urls&gt;&lt;url&gt;http://www.ncbi.nlm.nih.gov/pubmed/17403800&lt;/url&gt;&lt;/related-urls&gt;&lt;/urls&gt;&lt;electronic-resource-num&gt;10.2106/JBJS.F.00222&lt;/electronic-resource-num&gt;&lt;language&gt;eng&lt;/language&gt;&lt;/record&gt;&lt;/Cite&gt;&lt;/EndNote&gt;</w:instrText>
      </w:r>
      <w:r>
        <w:fldChar w:fldCharType="separate"/>
      </w:r>
      <w:r w:rsidR="00234D05">
        <w:rPr>
          <w:noProof/>
        </w:rPr>
        <w:t>[</w:t>
      </w:r>
      <w:hyperlink w:anchor="_ENREF_19" w:tooltip="Kurtz, 2007 #30" w:history="1">
        <w:r w:rsidR="009A2948">
          <w:rPr>
            <w:noProof/>
          </w:rPr>
          <w:t>19</w:t>
        </w:r>
      </w:hyperlink>
      <w:r w:rsidR="00234D05">
        <w:rPr>
          <w:noProof/>
        </w:rPr>
        <w:t>]</w:t>
      </w:r>
      <w:r>
        <w:fldChar w:fldCharType="end"/>
      </w:r>
      <w:r>
        <w:t xml:space="preserve">. Due </w:t>
      </w:r>
      <w:r>
        <w:lastRenderedPageBreak/>
        <w:t>to these increasing demands on orthopedic surgeons, efficiency in workflow must be achieved in all applicable areas. Surgeons use medical images for pre-operative planning, surgical navigation and in the design of customized surgical tools. Researchers and those involved in the development of novel treatments and management planning require accurate assessments of patient anatomy to determine efficacy of the proposed method of intervention. Effective surgical planning, including implant sizing, placement strategies, and, if desired, patient</w:t>
      </w:r>
      <w:r w:rsidR="00290284">
        <w:t>-</w:t>
      </w:r>
      <w:r>
        <w:t xml:space="preserve">specific cutting guide design, requires accurate reproductions of the patient anatomy. The patient anatomy, in the case of the knee, is often represented by three-dimensional </w:t>
      </w:r>
      <w:r w:rsidR="00290284">
        <w:t xml:space="preserve">(3D) </w:t>
      </w:r>
      <w:r>
        <w:t>models, consisting of a series of connected vertices defining the bone surface and/or the articulating cartilage surface. In surgical cases, these models are most often constructed by technicians manually tracing the outlines of the anatomical surfaces on the CT or MRI images. This manual segmentation process is time consuming, expensive, and can delay a much-need</w:t>
      </w:r>
      <w:r w:rsidR="009452EE">
        <w:t>ed</w:t>
      </w:r>
      <w:r>
        <w:t xml:space="preserve"> surgical procedure. For researchers evaluating a proposed treatment, the time and labor required for </w:t>
      </w:r>
      <w:r w:rsidR="00A91B3D">
        <w:t xml:space="preserve">the </w:t>
      </w:r>
      <w:r>
        <w:t>manual segment</w:t>
      </w:r>
      <w:r w:rsidR="00A91B3D">
        <w:t>ation of</w:t>
      </w:r>
      <w:r>
        <w:t xml:space="preserve"> many cases is often cumbersome and </w:t>
      </w:r>
      <w:r w:rsidR="00A91B3D">
        <w:t xml:space="preserve">can become </w:t>
      </w:r>
      <w:r w:rsidR="002D4417">
        <w:t>prohibitive. In addition to economic considerations, o</w:t>
      </w:r>
      <w:r>
        <w:t>ne study by Desmeules, et</w:t>
      </w:r>
      <w:r w:rsidR="00361C05">
        <w:t xml:space="preserve"> a</w:t>
      </w:r>
      <w:r>
        <w:t>l</w:t>
      </w:r>
      <w:r w:rsidR="00A91B3D">
        <w:t>.</w:t>
      </w:r>
      <w:r>
        <w:t xml:space="preserve"> suggests that significant wait times can </w:t>
      </w:r>
      <w:r w:rsidR="002D4417">
        <w:t>result not only</w:t>
      </w:r>
      <w:r>
        <w:t xml:space="preserve"> in increased pain in the affected knee, but can </w:t>
      </w:r>
      <w:r w:rsidR="00A91B3D">
        <w:t xml:space="preserve">also </w:t>
      </w:r>
      <w:r>
        <w:t xml:space="preserve">increase stress and pain in the contralateral knee </w:t>
      </w:r>
      <w:r>
        <w:fldChar w:fldCharType="begin">
          <w:fldData xml:space="preserve">PEVuZE5vdGU+PENpdGU+PEF1dGhvcj5EZXNtZXVsZXM8L0F1dGhvcj48WWVhcj4yMDEwPC9ZZWFy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</w:fldData>
        </w:fldChar>
      </w:r>
      <w:r w:rsidR="00234D05">
        <w:instrText xml:space="preserve"> ADDIN EN.CITE </w:instrText>
      </w:r>
      <w:r w:rsidR="00234D05">
        <w:fldChar w:fldCharType="begin">
          <w:fldData xml:space="preserve">PEVuZE5vdGU+PENpdGU+PEF1dGhvcj5EZXNtZXVsZXM8L0F1dGhvcj48WWVhcj4yMDEwPC9ZZWFy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</w:fldData>
        </w:fldChar>
      </w:r>
      <w:r w:rsidR="00234D05">
        <w:instrText xml:space="preserve"> ADDIN EN.CITE.DATA </w:instrText>
      </w:r>
      <w:r w:rsidR="00234D05">
        <w:fldChar w:fldCharType="end"/>
      </w:r>
      <w:r>
        <w:fldChar w:fldCharType="separate"/>
      </w:r>
      <w:r w:rsidR="00234D05">
        <w:rPr>
          <w:noProof/>
        </w:rPr>
        <w:t>[</w:t>
      </w:r>
      <w:hyperlink w:anchor="_ENREF_20" w:tooltip="Desmeules, 2010 #35" w:history="1">
        <w:r w:rsidR="009A2948">
          <w:rPr>
            <w:noProof/>
          </w:rPr>
          <w:t>20</w:t>
        </w:r>
      </w:hyperlink>
      <w:r w:rsidR="00234D05">
        <w:rPr>
          <w:noProof/>
        </w:rPr>
        <w:t>]</w:t>
      </w:r>
      <w:r>
        <w:fldChar w:fldCharType="end"/>
      </w:r>
      <w:r>
        <w:t>. This study makes apparent the need for removing any existing bottlenecks in the surgical workflow, of which manual segmentation and landmarking are a major contributing factor.</w:t>
      </w:r>
    </w:p>
    <w:p w:rsidR="005D364B" w:rsidRDefault="00A81752" w:rsidP="00206ED4">
      <w:pPr>
        <w:spacing w:line="480" w:lineRule="auto"/>
        <w:ind w:firstLine="720"/>
      </w:pPr>
      <w:r>
        <w:t>There are many treatments in development for OA. These include, but are not limited to</w:t>
      </w:r>
      <w:r w:rsidR="00A91B3D">
        <w:t>,</w:t>
      </w:r>
      <w:r>
        <w:t xml:space="preserve"> </w:t>
      </w:r>
      <w:r w:rsidR="001927FD">
        <w:t xml:space="preserve">cartilage restoration, chondrocyte implantation and stem cells </w:t>
      </w:r>
      <w:r w:rsidR="001927FD">
        <w:fldChar w:fldCharType="begin"/>
      </w:r>
      <w:r w:rsidR="00234D05">
        <w:instrText xml:space="preserve"> ADDIN EN.CITE &lt;EndNote&gt;&lt;Cite&gt;&lt;Author&gt;Moskowitz&lt;/Author&gt;&lt;Year&gt;2007&lt;/Year&gt;&lt;RecNum&gt;261&lt;/RecNum&gt;&lt;DisplayText&gt;[21]&lt;/DisplayText&gt;&lt;record&gt;&lt;rec-number&gt;261&lt;/rec-number&gt;&lt;foreign-keys&gt;&lt;key app="EN" db-id="9w52aetz6ss9weef0r4vfpd555rtrsezpepr" timestamp="1383876636"&gt;261&lt;/key&gt;&lt;/foreign-keys&gt;&lt;ref-type name="Book"&gt;6&lt;/ref-type&gt;&lt;contributors&gt;&lt;authors&gt;&lt;author&gt;Moskowitz, Roland W&lt;/author&gt;&lt;/authors&gt;&lt;/contributors&gt;&lt;titles&gt;&lt;title&gt;Osteoarthritis: diagnosis and medical/surgical management&lt;/title&gt;&lt;/titles&gt;&lt;dates&gt;&lt;year&gt;2007&lt;/year&gt;&lt;/dates&gt;&lt;publisher&gt;Lippincott Williams &amp;amp; Wilkins&lt;/publisher&gt;&lt;isbn&gt;0781767075&lt;/isbn&gt;&lt;urls&gt;&lt;/urls&gt;&lt;/record&gt;&lt;/Cite&gt;&lt;/EndNote&gt;</w:instrText>
      </w:r>
      <w:r w:rsidR="001927FD">
        <w:fldChar w:fldCharType="separate"/>
      </w:r>
      <w:r w:rsidR="00234D05">
        <w:rPr>
          <w:noProof/>
        </w:rPr>
        <w:t>[</w:t>
      </w:r>
      <w:hyperlink w:anchor="_ENREF_21" w:tooltip="Moskowitz, 2007 #261" w:history="1">
        <w:r w:rsidR="009A2948">
          <w:rPr>
            <w:noProof/>
          </w:rPr>
          <w:t>21</w:t>
        </w:r>
      </w:hyperlink>
      <w:r w:rsidR="00234D05">
        <w:rPr>
          <w:noProof/>
        </w:rPr>
        <w:t>]</w:t>
      </w:r>
      <w:r w:rsidR="001927FD">
        <w:fldChar w:fldCharType="end"/>
      </w:r>
      <w:r>
        <w:t xml:space="preserve">. One </w:t>
      </w:r>
      <w:r w:rsidR="00206ED4">
        <w:t xml:space="preserve">major </w:t>
      </w:r>
      <w:r>
        <w:lastRenderedPageBreak/>
        <w:t xml:space="preserve">challenge lies in assessing the efficacy of these treatments in a large population. While several biomarkers have been identified which may serve as indicators for OA, such as </w:t>
      </w:r>
      <w:r w:rsidR="001927FD">
        <w:t xml:space="preserve">in </w:t>
      </w:r>
      <w:r w:rsidR="001927FD">
        <w:fldChar w:fldCharType="begin">
          <w:fldData xml:space="preserve">PEVuZE5vdGU+PENpdGU+PEF1dGhvcj5DaWJlcmU8L0F1dGhvcj48WWVhcj4yMDA1PC9ZZWFyPjxS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</w:fldData>
        </w:fldChar>
      </w:r>
      <w:r w:rsidR="00234D05">
        <w:instrText xml:space="preserve"> ADDIN EN.CITE </w:instrText>
      </w:r>
      <w:r w:rsidR="00234D05">
        <w:fldChar w:fldCharType="begin">
          <w:fldData xml:space="preserve">PEVuZE5vdGU+PENpdGU+PEF1dGhvcj5DaWJlcmU8L0F1dGhvcj48WWVhcj4yMDA1PC9ZZWFyPjxS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</w:fldData>
        </w:fldChar>
      </w:r>
      <w:r w:rsidR="00234D05">
        <w:instrText xml:space="preserve"> ADDIN EN.CITE.DATA </w:instrText>
      </w:r>
      <w:r w:rsidR="00234D05">
        <w:fldChar w:fldCharType="end"/>
      </w:r>
      <w:r w:rsidR="001927FD">
        <w:fldChar w:fldCharType="separate"/>
      </w:r>
      <w:r w:rsidR="00234D05">
        <w:rPr>
          <w:noProof/>
        </w:rPr>
        <w:t>[</w:t>
      </w:r>
      <w:hyperlink w:anchor="_ENREF_22" w:tooltip="Cibere, 2005 #262" w:history="1">
        <w:r w:rsidR="009A2948">
          <w:rPr>
            <w:noProof/>
          </w:rPr>
          <w:t>22-24</w:t>
        </w:r>
      </w:hyperlink>
      <w:r w:rsidR="00234D05">
        <w:rPr>
          <w:noProof/>
        </w:rPr>
        <w:t>]</w:t>
      </w:r>
      <w:r w:rsidR="001927FD">
        <w:fldChar w:fldCharType="end"/>
      </w:r>
      <w:r w:rsidR="001927FD">
        <w:t xml:space="preserve">, </w:t>
      </w:r>
      <w:r>
        <w:t>the ultimate standard for a promising treatment is stopping deformation of bone and cartilage in t</w:t>
      </w:r>
      <w:r w:rsidR="00E05CE4">
        <w:t>he affected joint.</w:t>
      </w:r>
      <w:r w:rsidR="00206ED4">
        <w:t xml:space="preserve"> In other words, stopping osteophyte growth and cartilage degeneration or even reversing this process.</w:t>
      </w:r>
      <w:r w:rsidR="00E05CE4">
        <w:t xml:space="preserve"> A</w:t>
      </w:r>
      <w:r>
        <w:t xml:space="preserve"> front view </w:t>
      </w:r>
      <w:r w:rsidR="009452EE">
        <w:t>XR</w:t>
      </w:r>
      <w:r w:rsidR="005D364B">
        <w:t xml:space="preserve">, as seen in </w:t>
      </w:r>
      <w:r w:rsidR="005D364B">
        <w:fldChar w:fldCharType="begin"/>
      </w:r>
      <w:r w:rsidR="005D364B">
        <w:instrText xml:space="preserve"> REF _Ref365533936 \h </w:instrText>
      </w:r>
      <w:r w:rsidR="005D364B">
        <w:fldChar w:fldCharType="separate"/>
      </w:r>
      <w:r w:rsidR="00C861C5">
        <w:t xml:space="preserve">Figure </w:t>
      </w:r>
      <w:r w:rsidR="00C861C5">
        <w:rPr>
          <w:noProof/>
        </w:rPr>
        <w:t>1</w:t>
      </w:r>
      <w:r w:rsidR="005D364B">
        <w:fldChar w:fldCharType="end"/>
      </w:r>
      <w:r w:rsidR="005D364B">
        <w:t>,</w:t>
      </w:r>
      <w:r>
        <w:t xml:space="preserve"> allows for a quick assessment of joint spacing and alignment</w:t>
      </w:r>
      <w:r w:rsidR="005D364B">
        <w:t xml:space="preserve">, </w:t>
      </w:r>
      <w:r>
        <w:t>but gives no indication of cartilage health, which requires a more detailed 3D imaging scan, such as MRI</w:t>
      </w:r>
      <w:r w:rsidR="00A91B3D">
        <w:t>,</w:t>
      </w:r>
      <w:r>
        <w:t xml:space="preserve"> contrast-enhanced CT</w:t>
      </w:r>
      <w:r w:rsidR="00A91B3D">
        <w:t>,</w:t>
      </w:r>
      <w:r w:rsidR="001927FD">
        <w:t xml:space="preserve"> or XR via arthrography</w:t>
      </w:r>
      <w:r>
        <w:t>.</w:t>
      </w:r>
    </w:p>
    <w:p w:rsidR="00606D91" w:rsidRDefault="00606D91" w:rsidP="00206ED4">
      <w:pPr>
        <w:spacing w:line="480" w:lineRule="auto"/>
        <w:ind w:firstLine="720"/>
      </w:pPr>
    </w:p>
    <w:p w:rsidR="005D364B" w:rsidRDefault="005B58CB" w:rsidP="005D364B">
      <w:pPr>
        <w:keepNext/>
        <w:spacing w:line="480" w:lineRule="auto"/>
        <w:jc w:val="center"/>
      </w:pPr>
      <w:r>
        <w:rPr>
          <w:noProof/>
          <w:lang w:val="en-CA" w:eastAsia="en-CA"/>
        </w:rPr>
        <w:drawing>
          <wp:inline distT="0" distB="0" distL="0" distR="0" wp14:anchorId="104D28A4" wp14:editId="7B1CD57F">
            <wp:extent cx="2735580" cy="2453640"/>
            <wp:effectExtent l="0" t="0" r="0" b="0"/>
            <wp:docPr id="1" name="Picture 1" descr="Figure 1 X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XR"/>
                    <pic:cNvPicPr>
                      <a:picLocks noChangeAspect="1" noChangeArrowheads="1"/>
                    </pic:cNvPicPr>
                  </pic:nvPicPr>
                  <pic:blipFill>
                    <a:blip r:embed="rId11">
                      <a:extLst>
                        <a:ext uri="{28A0092B-C50C-407E-A947-70E740481C1C}">
                          <a14:useLocalDpi xmlns:a14="http://schemas.microsoft.com/office/drawing/2010/main" val="0"/>
                        </a:ext>
                      </a:extLst>
                    </a:blip>
                    <a:srcRect r="50070"/>
                    <a:stretch>
                      <a:fillRect/>
                    </a:stretch>
                  </pic:blipFill>
                  <pic:spPr bwMode="auto">
                    <a:xfrm>
                      <a:off x="0" y="0"/>
                      <a:ext cx="2735580" cy="2453640"/>
                    </a:xfrm>
                    <a:prstGeom prst="rect">
                      <a:avLst/>
                    </a:prstGeom>
                    <a:noFill/>
                    <a:ln>
                      <a:noFill/>
                    </a:ln>
                  </pic:spPr>
                </pic:pic>
              </a:graphicData>
            </a:graphic>
          </wp:inline>
        </w:drawing>
      </w:r>
    </w:p>
    <w:p w:rsidR="005D364B" w:rsidRDefault="005D364B" w:rsidP="0026369C">
      <w:pPr>
        <w:pStyle w:val="Caption"/>
      </w:pPr>
      <w:bookmarkStart w:id="4" w:name="_Ref365533936"/>
      <w:bookmarkStart w:id="5" w:name="_Toc372787676"/>
      <w:r>
        <w:t xml:space="preserve">Figure </w:t>
      </w:r>
      <w:r w:rsidR="00F30595">
        <w:fldChar w:fldCharType="begin"/>
      </w:r>
      <w:r w:rsidR="00F30595">
        <w:instrText xml:space="preserve"> SEQ Figure \* ARABIC </w:instrText>
      </w:r>
      <w:r w:rsidR="00F30595">
        <w:fldChar w:fldCharType="separate"/>
      </w:r>
      <w:r w:rsidR="00F30595">
        <w:rPr>
          <w:noProof/>
        </w:rPr>
        <w:t>1</w:t>
      </w:r>
      <w:r w:rsidR="00F30595">
        <w:fldChar w:fldCharType="end"/>
      </w:r>
      <w:bookmarkEnd w:id="4"/>
      <w:r>
        <w:t>. Close up view of frontal radiograph. Note only bone information is visible, and little direct information regarding cartilage is present in the image.</w:t>
      </w:r>
      <w:bookmarkEnd w:id="5"/>
    </w:p>
    <w:p w:rsidR="005D364B" w:rsidRDefault="005D364B" w:rsidP="005D364B">
      <w:pPr>
        <w:spacing w:line="480" w:lineRule="auto"/>
      </w:pPr>
    </w:p>
    <w:p w:rsidR="00206ED4" w:rsidRDefault="00A81752" w:rsidP="005D364B">
      <w:pPr>
        <w:spacing w:line="480" w:lineRule="auto"/>
      </w:pPr>
      <w:r>
        <w:t xml:space="preserve"> </w:t>
      </w:r>
      <w:r w:rsidR="00E05CE4">
        <w:t xml:space="preserve">Unfortunately, this added information increases time required for analysis, and if volumetric measurements of cartilage or bone are required, it may take many hours per case to perform. Several methods of semi- and </w:t>
      </w:r>
      <w:r w:rsidR="00A91B3D">
        <w:t>fully</w:t>
      </w:r>
      <w:r w:rsidR="009452EE">
        <w:t>-</w:t>
      </w:r>
      <w:r w:rsidR="00E05CE4">
        <w:t xml:space="preserve">automated segmentation for bone </w:t>
      </w:r>
      <w:r w:rsidR="00E05CE4">
        <w:lastRenderedPageBreak/>
        <w:t>and cartilage</w:t>
      </w:r>
      <w:r w:rsidR="00F92D2A">
        <w:t xml:space="preserve"> from MRI</w:t>
      </w:r>
      <w:r w:rsidR="00E05CE4">
        <w:t xml:space="preserve"> have been proposed with this problem in mind, </w:t>
      </w:r>
      <w:r w:rsidR="00F92D2A">
        <w:t xml:space="preserve">but none have sufficiently </w:t>
      </w:r>
      <w:r w:rsidR="00A91B3D">
        <w:t>re</w:t>
      </w:r>
      <w:r w:rsidR="00F92D2A">
        <w:t>solved the problem of segmen</w:t>
      </w:r>
      <w:r w:rsidR="00206ED4">
        <w:t xml:space="preserve">tation in </w:t>
      </w:r>
      <w:r w:rsidR="00A91B3D">
        <w:t xml:space="preserve">OA </w:t>
      </w:r>
      <w:r w:rsidR="00206ED4">
        <w:t>knees.</w:t>
      </w:r>
    </w:p>
    <w:p w:rsidR="00206ED4" w:rsidRDefault="00206ED4" w:rsidP="00206ED4">
      <w:pPr>
        <w:spacing w:line="480" w:lineRule="auto"/>
        <w:ind w:firstLine="720"/>
      </w:pPr>
      <w:r>
        <w:t xml:space="preserve">In addition to tracking disease progression, </w:t>
      </w:r>
      <w:r w:rsidR="00A91B3D">
        <w:t xml:space="preserve">regardless of </w:t>
      </w:r>
      <w:r>
        <w:t xml:space="preserve">application, automated, reproducible segmentation of the articulating knee surface can aid in disease classification. There are several existing classification systems, </w:t>
      </w:r>
      <w:r w:rsidR="009F4D80">
        <w:t>the most popular being the Kellgren and Lawrence (KL) score</w:t>
      </w:r>
      <w:r w:rsidR="00361C05">
        <w:t xml:space="preserve"> </w:t>
      </w:r>
      <w:r w:rsidR="00361C05">
        <w:fldChar w:fldCharType="begin"/>
      </w:r>
      <w:r w:rsidR="00234D05">
        <w:instrText xml:space="preserve"> ADDIN EN.CITE &lt;EndNote&gt;&lt;Cite&gt;&lt;Author&gt;Kellgren&lt;/Author&gt;&lt;Year&gt;1957&lt;/Year&gt;&lt;RecNum&gt;220&lt;/RecNum&gt;&lt;DisplayText&gt;[25]&lt;/DisplayText&gt;&lt;record&gt;&lt;rec-number&gt;220&lt;/rec-number&gt;&lt;foreign-keys&gt;&lt;key app="EN" db-id="9w52aetz6ss9weef0r4vfpd555rtrsezpepr" timestamp="1383766175"&gt;220&lt;/key&gt;&lt;/foreign-keys&gt;&lt;ref-type name="Journal Article"&gt;17&lt;/ref-type&gt;&lt;contributors&gt;&lt;authors&gt;&lt;author&gt;Kellgren, JH&lt;/author&gt;&lt;author&gt;Lawrence, JS&lt;/author&gt;&lt;/authors&gt;&lt;/contributors&gt;&lt;titles&gt;&lt;title&gt;Radiological assessment of osteo-arthrosis&lt;/title&gt;&lt;secondary-title&gt;Annals of the rheumatic diseases&lt;/secondary-title&gt;&lt;/titles&gt;&lt;periodical&gt;&lt;full-title&gt;Annals of the Rheumatic Diseases&lt;/full-title&gt;&lt;/periodical&gt;&lt;pages&gt;494&lt;/pages&gt;&lt;volume&gt;16&lt;/volume&gt;&lt;number&gt;4&lt;/number&gt;&lt;dates&gt;&lt;year&gt;1957&lt;/year&gt;&lt;/dates&gt;&lt;urls&gt;&lt;/urls&gt;&lt;/record&gt;&lt;/Cite&gt;&lt;/EndNote&gt;</w:instrText>
      </w:r>
      <w:r w:rsidR="00361C05">
        <w:fldChar w:fldCharType="separate"/>
      </w:r>
      <w:r w:rsidR="00234D05">
        <w:rPr>
          <w:noProof/>
        </w:rPr>
        <w:t>[</w:t>
      </w:r>
      <w:hyperlink w:anchor="_ENREF_25" w:tooltip="Kellgren, 1957 #220" w:history="1">
        <w:r w:rsidR="009A2948">
          <w:rPr>
            <w:noProof/>
          </w:rPr>
          <w:t>25</w:t>
        </w:r>
      </w:hyperlink>
      <w:r w:rsidR="00234D05">
        <w:rPr>
          <w:noProof/>
        </w:rPr>
        <w:t>]</w:t>
      </w:r>
      <w:r w:rsidR="00361C05">
        <w:fldChar w:fldCharType="end"/>
      </w:r>
      <w:r w:rsidR="009F4D80">
        <w:t xml:space="preserve"> and Western Ontario and McMaster Universities index (WOMAC)</w:t>
      </w:r>
      <w:r w:rsidR="00361C05">
        <w:t xml:space="preserve"> </w:t>
      </w:r>
      <w:r w:rsidR="00361C05">
        <w:fldChar w:fldCharType="begin"/>
      </w:r>
      <w:r w:rsidR="00234D05">
        <w:instrText xml:space="preserve"> ADDIN EN.CITE &lt;EndNote&gt;&lt;Cite&gt;&lt;Author&gt;Bellamy&lt;/Author&gt;&lt;Year&gt;1988&lt;/Year&gt;&lt;RecNum&gt;221&lt;/RecNum&gt;&lt;DisplayText&gt;[26]&lt;/DisplayText&gt;&lt;record&gt;&lt;rec-number&gt;221&lt;/rec-number&gt;&lt;foreign-keys&gt;&lt;key app="EN" db-id="9w52aetz6ss9weef0r4vfpd555rtrsezpepr" timestamp="1383766326"&gt;221&lt;/key&gt;&lt;/foreign-keys&gt;&lt;ref-type name="Journal Article"&gt;17&lt;/ref-type&gt;&lt;contributors&gt;&lt;authors&gt;&lt;author&gt;Bellamy, Nicholas&lt;/author&gt;&lt;author&gt;Buchanan, W Watson&lt;/author&gt;&lt;author&gt;Goldsmith, Charles H&lt;/author&gt;&lt;author&gt;Campbell, Jane&lt;/author&gt;&lt;author&gt;Stitt, Larry W&lt;/author&gt;&lt;/authors&gt;&lt;/contributors&gt;&lt;titles&gt;&lt;title&gt;Validation study of WOMAC: a health status instrument for measuring clinically important patient relevant outcomes to antirheumatic drug therapy in patients with osteoarthritis of the hip or knee&lt;/title&gt;&lt;secondary-title&gt;The Journal of rheumatology&lt;/secondary-title&gt;&lt;/titles&gt;&lt;periodical&gt;&lt;full-title&gt;The Journal of rheumatology&lt;/full-title&gt;&lt;/periodical&gt;&lt;pages&gt;1833-1840&lt;/pages&gt;&lt;volume&gt;15&lt;/volume&gt;&lt;number&gt;12&lt;/number&gt;&lt;dates&gt;&lt;year&gt;1988&lt;/year&gt;&lt;/dates&gt;&lt;isbn&gt;0315-162X&lt;/isbn&gt;&lt;urls&gt;&lt;/urls&gt;&lt;/record&gt;&lt;/Cite&gt;&lt;/EndNote&gt;</w:instrText>
      </w:r>
      <w:r w:rsidR="00361C05">
        <w:fldChar w:fldCharType="separate"/>
      </w:r>
      <w:r w:rsidR="00234D05">
        <w:rPr>
          <w:noProof/>
        </w:rPr>
        <w:t>[</w:t>
      </w:r>
      <w:hyperlink w:anchor="_ENREF_26" w:tooltip="Bellamy, 1988 #221" w:history="1">
        <w:r w:rsidR="009A2948">
          <w:rPr>
            <w:noProof/>
          </w:rPr>
          <w:t>26</w:t>
        </w:r>
      </w:hyperlink>
      <w:r w:rsidR="00234D05">
        <w:rPr>
          <w:noProof/>
        </w:rPr>
        <w:t>]</w:t>
      </w:r>
      <w:r w:rsidR="00361C05">
        <w:fldChar w:fldCharType="end"/>
      </w:r>
      <w:r w:rsidR="009F4D80">
        <w:t xml:space="preserve">. The WOMAC index is more difficult to define, as it is derived from the patient answers to many questions designed to assess overall pain and mobility. The WOMAC score is independent of joint appearance and can serve as an indicator of disease progression, but </w:t>
      </w:r>
      <w:r w:rsidR="00A91B3D">
        <w:t xml:space="preserve">it </w:t>
      </w:r>
      <w:r w:rsidR="009F4D80">
        <w:t xml:space="preserve">is not a reliable indicator of </w:t>
      </w:r>
      <w:r w:rsidR="00A91B3D">
        <w:t xml:space="preserve">actual </w:t>
      </w:r>
      <w:r w:rsidR="009F4D80">
        <w:t xml:space="preserve">joint damage. </w:t>
      </w:r>
    </w:p>
    <w:p w:rsidR="00FE7BE6" w:rsidRDefault="009F4D80" w:rsidP="00B5506F">
      <w:pPr>
        <w:spacing w:line="480" w:lineRule="auto"/>
        <w:ind w:firstLine="720"/>
      </w:pPr>
      <w:r>
        <w:t>The KL scoring system seeks to assign a score from 0-4, 0 being healthy and 4 being most severe, derived from features extracted</w:t>
      </w:r>
      <w:r w:rsidR="00D10320">
        <w:t xml:space="preserve"> from 2D </w:t>
      </w:r>
      <w:r w:rsidR="00B3456C">
        <w:t>XR</w:t>
      </w:r>
      <w:r w:rsidR="00D10320">
        <w:t xml:space="preserve"> images. Table 1</w:t>
      </w:r>
      <w:r>
        <w:t xml:space="preserve"> defines the criteria for each score. </w:t>
      </w:r>
    </w:p>
    <w:p w:rsidR="00FE7BE6" w:rsidRDefault="00FE7BE6">
      <w:pPr>
        <w:spacing w:line="480" w:lineRule="auto"/>
        <w:ind w:firstLine="720"/>
      </w:pPr>
    </w:p>
    <w:p w:rsidR="00D10320" w:rsidRDefault="00D10320" w:rsidP="0026369C">
      <w:pPr>
        <w:pStyle w:val="Caption"/>
      </w:pPr>
      <w:bookmarkStart w:id="6" w:name="_Ref371462399"/>
      <w:bookmarkStart w:id="7" w:name="_Toc372787284"/>
      <w:r>
        <w:t xml:space="preserve">Table </w:t>
      </w:r>
      <w:r>
        <w:fldChar w:fldCharType="begin"/>
      </w:r>
      <w:r>
        <w:instrText xml:space="preserve"> SEQ Table \* ARABIC </w:instrText>
      </w:r>
      <w:r>
        <w:fldChar w:fldCharType="separate"/>
      </w:r>
      <w:r w:rsidR="00C861C5">
        <w:rPr>
          <w:noProof/>
        </w:rPr>
        <w:t>1</w:t>
      </w:r>
      <w:r>
        <w:fldChar w:fldCharType="end"/>
      </w:r>
      <w:bookmarkEnd w:id="6"/>
      <w:r>
        <w:t>. Kellgren and Lawrence grading criteria for osteoarthritis.</w:t>
      </w:r>
      <w:bookmarkEnd w:id="7"/>
    </w:p>
    <w:tbl>
      <w:tblPr>
        <w:tblW w:w="5000" w:type="pct"/>
        <w:tblBorders>
          <w:top w:val="single" w:sz="8" w:space="0" w:color="404040"/>
          <w:left w:val="single" w:sz="8" w:space="0" w:color="404040"/>
          <w:bottom w:val="single" w:sz="8" w:space="0" w:color="404040"/>
          <w:right w:val="single" w:sz="8" w:space="0" w:color="404040"/>
          <w:insideH w:val="single" w:sz="8" w:space="0" w:color="404040"/>
        </w:tblBorders>
        <w:tblLook w:val="04A0" w:firstRow="1" w:lastRow="0" w:firstColumn="1" w:lastColumn="0" w:noHBand="0" w:noVBand="1"/>
      </w:tblPr>
      <w:tblGrid>
        <w:gridCol w:w="4428"/>
        <w:gridCol w:w="4428"/>
      </w:tblGrid>
      <w:tr w:rsidR="00642B20" w:rsidTr="00903E43">
        <w:tc>
          <w:tcPr>
            <w:tcW w:w="4428" w:type="dxa"/>
            <w:tcBorders>
              <w:top w:val="single" w:sz="8" w:space="0" w:color="404040"/>
              <w:left w:val="single" w:sz="8" w:space="0" w:color="404040"/>
              <w:bottom w:val="single" w:sz="8" w:space="0" w:color="404040"/>
            </w:tcBorders>
            <w:shd w:val="clear" w:color="auto" w:fill="000000"/>
          </w:tcPr>
          <w:p w:rsidR="009F4D80" w:rsidRPr="00642B20" w:rsidRDefault="009F4D80" w:rsidP="00642B20">
            <w:pPr>
              <w:spacing w:line="480" w:lineRule="auto"/>
              <w:jc w:val="center"/>
              <w:rPr>
                <w:b/>
                <w:bCs/>
                <w:color w:val="FFFFFF"/>
              </w:rPr>
            </w:pPr>
            <w:r w:rsidRPr="00642B20">
              <w:rPr>
                <w:b/>
                <w:bCs/>
                <w:color w:val="FFFFFF"/>
              </w:rPr>
              <w:t>KL Score</w:t>
            </w:r>
          </w:p>
        </w:tc>
        <w:tc>
          <w:tcPr>
            <w:tcW w:w="4428" w:type="dxa"/>
            <w:tcBorders>
              <w:top w:val="single" w:sz="8" w:space="0" w:color="404040"/>
              <w:bottom w:val="single" w:sz="8" w:space="0" w:color="404040"/>
              <w:right w:val="single" w:sz="8" w:space="0" w:color="404040"/>
            </w:tcBorders>
            <w:shd w:val="clear" w:color="auto" w:fill="000000"/>
          </w:tcPr>
          <w:p w:rsidR="009F4D80" w:rsidRPr="00642B20" w:rsidRDefault="009F4D80" w:rsidP="00642B20">
            <w:pPr>
              <w:spacing w:line="480" w:lineRule="auto"/>
              <w:jc w:val="center"/>
              <w:rPr>
                <w:b/>
                <w:bCs/>
                <w:color w:val="FFFFFF"/>
              </w:rPr>
            </w:pPr>
            <w:r w:rsidRPr="00642B20">
              <w:rPr>
                <w:b/>
                <w:bCs/>
                <w:color w:val="FFFFFF"/>
              </w:rPr>
              <w:t>Criteria</w:t>
            </w:r>
          </w:p>
        </w:tc>
      </w:tr>
      <w:tr w:rsidR="009F4D80" w:rsidTr="00903E43">
        <w:tc>
          <w:tcPr>
            <w:tcW w:w="4428" w:type="dxa"/>
            <w:shd w:val="clear" w:color="auto" w:fill="C0C0C0"/>
          </w:tcPr>
          <w:p w:rsidR="009F4D80" w:rsidRPr="00642B20" w:rsidRDefault="009F4D80" w:rsidP="00642B20">
            <w:pPr>
              <w:jc w:val="center"/>
              <w:rPr>
                <w:b/>
                <w:bCs/>
              </w:rPr>
            </w:pPr>
            <w:r w:rsidRPr="00642B20">
              <w:rPr>
                <w:b/>
                <w:bCs/>
              </w:rPr>
              <w:t>0</w:t>
            </w:r>
          </w:p>
        </w:tc>
        <w:tc>
          <w:tcPr>
            <w:tcW w:w="4428" w:type="dxa"/>
            <w:shd w:val="clear" w:color="auto" w:fill="C0C0C0"/>
          </w:tcPr>
          <w:p w:rsidR="009F4D80" w:rsidRDefault="00D10320" w:rsidP="00642B20">
            <w:pPr>
              <w:jc w:val="center"/>
            </w:pPr>
            <w:r>
              <w:t>Healthy appearance</w:t>
            </w:r>
          </w:p>
        </w:tc>
      </w:tr>
      <w:tr w:rsidR="009F4D80" w:rsidTr="00903E43">
        <w:tc>
          <w:tcPr>
            <w:tcW w:w="4428" w:type="dxa"/>
            <w:tcBorders>
              <w:right w:val="nil"/>
            </w:tcBorders>
            <w:shd w:val="clear" w:color="auto" w:fill="auto"/>
          </w:tcPr>
          <w:p w:rsidR="009F4D80" w:rsidRPr="00642B20" w:rsidRDefault="009F4D80" w:rsidP="00642B20">
            <w:pPr>
              <w:jc w:val="center"/>
              <w:rPr>
                <w:b/>
                <w:bCs/>
              </w:rPr>
            </w:pPr>
            <w:r w:rsidRPr="00642B20">
              <w:rPr>
                <w:b/>
                <w:bCs/>
              </w:rPr>
              <w:t>1</w:t>
            </w:r>
          </w:p>
        </w:tc>
        <w:tc>
          <w:tcPr>
            <w:tcW w:w="4428" w:type="dxa"/>
            <w:tcBorders>
              <w:left w:val="nil"/>
            </w:tcBorders>
            <w:shd w:val="clear" w:color="auto" w:fill="auto"/>
          </w:tcPr>
          <w:p w:rsidR="009F4D80" w:rsidRDefault="00D10320" w:rsidP="00642B20">
            <w:pPr>
              <w:jc w:val="center"/>
            </w:pPr>
            <w:r>
              <w:t>Doubtful joint space narrowing, possible osteophytic lipping</w:t>
            </w:r>
          </w:p>
        </w:tc>
      </w:tr>
      <w:tr w:rsidR="009F4D80" w:rsidTr="00903E43">
        <w:tc>
          <w:tcPr>
            <w:tcW w:w="4428" w:type="dxa"/>
            <w:shd w:val="clear" w:color="auto" w:fill="C0C0C0"/>
          </w:tcPr>
          <w:p w:rsidR="009F4D80" w:rsidRPr="00642B20" w:rsidRDefault="009F4D80" w:rsidP="00642B20">
            <w:pPr>
              <w:jc w:val="center"/>
              <w:rPr>
                <w:b/>
                <w:bCs/>
              </w:rPr>
            </w:pPr>
            <w:r w:rsidRPr="00642B20">
              <w:rPr>
                <w:b/>
                <w:bCs/>
              </w:rPr>
              <w:t>2</w:t>
            </w:r>
          </w:p>
        </w:tc>
        <w:tc>
          <w:tcPr>
            <w:tcW w:w="4428" w:type="dxa"/>
            <w:shd w:val="clear" w:color="auto" w:fill="C0C0C0"/>
          </w:tcPr>
          <w:p w:rsidR="009F4D80" w:rsidRDefault="00D10320" w:rsidP="00642B20">
            <w:pPr>
              <w:jc w:val="center"/>
            </w:pPr>
            <w:r>
              <w:t>Definite presence of osteophytes, some joint space narrowing</w:t>
            </w:r>
          </w:p>
        </w:tc>
      </w:tr>
      <w:tr w:rsidR="009F4D80" w:rsidTr="00903E43">
        <w:tc>
          <w:tcPr>
            <w:tcW w:w="4428" w:type="dxa"/>
            <w:tcBorders>
              <w:right w:val="nil"/>
            </w:tcBorders>
            <w:shd w:val="clear" w:color="auto" w:fill="auto"/>
          </w:tcPr>
          <w:p w:rsidR="009F4D80" w:rsidRPr="00642B20" w:rsidRDefault="009F4D80" w:rsidP="00642B20">
            <w:pPr>
              <w:jc w:val="center"/>
              <w:rPr>
                <w:b/>
                <w:bCs/>
              </w:rPr>
            </w:pPr>
            <w:r w:rsidRPr="00642B20">
              <w:rPr>
                <w:b/>
                <w:bCs/>
              </w:rPr>
              <w:t>3</w:t>
            </w:r>
          </w:p>
        </w:tc>
        <w:tc>
          <w:tcPr>
            <w:tcW w:w="4428" w:type="dxa"/>
            <w:tcBorders>
              <w:left w:val="nil"/>
            </w:tcBorders>
            <w:shd w:val="clear" w:color="auto" w:fill="auto"/>
          </w:tcPr>
          <w:p w:rsidR="009F4D80" w:rsidRDefault="00D10320" w:rsidP="00642B20">
            <w:pPr>
              <w:jc w:val="center"/>
            </w:pPr>
            <w:r>
              <w:t>Multiple osteophytes, definite joint space narrowing, mile sclerosis and bone deformation</w:t>
            </w:r>
          </w:p>
        </w:tc>
      </w:tr>
      <w:tr w:rsidR="009F4D80" w:rsidTr="00903E43">
        <w:tc>
          <w:tcPr>
            <w:tcW w:w="4428" w:type="dxa"/>
            <w:shd w:val="clear" w:color="auto" w:fill="C0C0C0"/>
          </w:tcPr>
          <w:p w:rsidR="009F4D80" w:rsidRPr="00642B20" w:rsidRDefault="009F4D80" w:rsidP="00642B20">
            <w:pPr>
              <w:jc w:val="center"/>
              <w:rPr>
                <w:b/>
                <w:bCs/>
              </w:rPr>
            </w:pPr>
            <w:r w:rsidRPr="00642B20">
              <w:rPr>
                <w:b/>
                <w:bCs/>
              </w:rPr>
              <w:t>4</w:t>
            </w:r>
          </w:p>
        </w:tc>
        <w:tc>
          <w:tcPr>
            <w:tcW w:w="4428" w:type="dxa"/>
            <w:shd w:val="clear" w:color="auto" w:fill="C0C0C0"/>
          </w:tcPr>
          <w:p w:rsidR="009F4D80" w:rsidRDefault="00D10320" w:rsidP="00642B20">
            <w:pPr>
              <w:jc w:val="center"/>
            </w:pPr>
            <w:r>
              <w:t>Large osteophytes, significant narrowing, severe sclerosis and bone deformation</w:t>
            </w:r>
          </w:p>
        </w:tc>
      </w:tr>
    </w:tbl>
    <w:p w:rsidR="009F4D80" w:rsidRDefault="009F4D80" w:rsidP="00206ED4">
      <w:pPr>
        <w:spacing w:line="480" w:lineRule="auto"/>
        <w:ind w:firstLine="720"/>
      </w:pPr>
    </w:p>
    <w:p w:rsidR="00575227" w:rsidRDefault="00D04AF6" w:rsidP="00206ED4">
      <w:pPr>
        <w:spacing w:line="480" w:lineRule="auto"/>
        <w:ind w:firstLine="720"/>
      </w:pPr>
      <w:r>
        <w:lastRenderedPageBreak/>
        <w:t xml:space="preserve">A major shortcoming of these </w:t>
      </w:r>
      <w:r w:rsidR="00A830E7">
        <w:t>classification systems is that they are subjective in nature and, in the case of the KL score, rely on measurements made from 2D imaging technology, which</w:t>
      </w:r>
      <w:r w:rsidR="00A91B3D">
        <w:t xml:space="preserve"> </w:t>
      </w:r>
      <w:r w:rsidR="00A830E7">
        <w:t xml:space="preserve">may obscure manifestations of </w:t>
      </w:r>
      <w:r w:rsidR="00906CDD">
        <w:t>OA</w:t>
      </w:r>
      <w:r w:rsidR="00A91B3D" w:rsidRPr="00A91B3D">
        <w:t>, depending on the view and pose</w:t>
      </w:r>
      <w:r w:rsidR="00A830E7">
        <w:t>. The subjective nature essentially makes this scoring system inadequate</w:t>
      </w:r>
      <w:r w:rsidR="00A91B3D">
        <w:t xml:space="preserve"> for</w:t>
      </w:r>
      <w:r w:rsidR="00A830E7">
        <w:t xml:space="preserve"> multi-user studies in research or a “go/no</w:t>
      </w:r>
      <w:r w:rsidR="00906CDD">
        <w:t>-</w:t>
      </w:r>
      <w:r w:rsidR="00A830E7">
        <w:t xml:space="preserve">go” system for determining surgical candidacy clinically. </w:t>
      </w:r>
      <w:r w:rsidR="00575227">
        <w:t xml:space="preserve">Accurate 3D reconstruction of patient anatomy can serve as a foundation for the development of a quantitative method of </w:t>
      </w:r>
      <w:r w:rsidR="00A91B3D">
        <w:t xml:space="preserve">OA </w:t>
      </w:r>
      <w:r w:rsidR="00575227">
        <w:t>disease classification.</w:t>
      </w:r>
    </w:p>
    <w:p w:rsidR="00E806B8" w:rsidRDefault="00277135" w:rsidP="00277135">
      <w:pPr>
        <w:spacing w:line="480" w:lineRule="auto"/>
      </w:pPr>
      <w:r>
        <w:t>A major motivation for developing automated segmentation tools for the bones and soft tissue is to aid in the assessment of joint disease, especially OA. With this in mind, the National Institutes of Health have funded a major multi</w:t>
      </w:r>
      <w:r w:rsidR="00A91B3D">
        <w:t>-</w:t>
      </w:r>
      <w:r>
        <w:t>center prospective</w:t>
      </w:r>
      <w:r w:rsidR="00A91B3D">
        <w:t>,</w:t>
      </w:r>
      <w:r>
        <w:t xml:space="preserve"> observational study of knee OA, the Osteoarthritis Initiative (OAI). The OAI</w:t>
      </w:r>
      <w:r w:rsidR="00D32FAC">
        <w:t xml:space="preserve"> dataset</w:t>
      </w:r>
      <w:r>
        <w:t xml:space="preserve"> consists of 4,796 participants at baseline and follow up at 12, 24, 36 and 48 months.</w:t>
      </w:r>
      <w:r w:rsidRPr="000F23D5">
        <w:t xml:space="preserve"> </w:t>
      </w:r>
      <w:r>
        <w:t xml:space="preserve">Each follow up includes a sagittal MRI for quantifying cartilage volume and thickness.  A non-exposed control group consisting of 122 patients exhibited no signs of OA at baseline. This abundance of data has led to numerous publications regarding OA of the knee, but the manual or semi-automatic methods of knee segmentation and cartilage tracking makes analysis across the entire cohort nearly impossible. Much work has been published utilizing a subset of the cohort. </w:t>
      </w:r>
    </w:p>
    <w:p w:rsidR="00C100F6" w:rsidRDefault="00277135" w:rsidP="00277135">
      <w:pPr>
        <w:spacing w:line="480" w:lineRule="auto"/>
        <w:ind w:firstLine="720"/>
      </w:pPr>
      <w:r>
        <w:t xml:space="preserve">With the </w:t>
      </w:r>
      <w:r w:rsidR="003D2A2B">
        <w:t>goal</w:t>
      </w:r>
      <w:r>
        <w:t xml:space="preserve"> of standardizing nomenclature regarding OA of the knee and cartilage, Eckstein, et al. divided the knee anatomy into various compartments after consultation with experts </w:t>
      </w:r>
      <w:r>
        <w:fldChar w:fldCharType="begin">
          <w:fldData xml:space="preserve">PEVuZE5vdGU+PENpdGU+PEF1dGhvcj5FY2tzdGVpbjwvQXV0aG9yPjxZZWFyPjIwMDY8L1llYXI+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=
</w:fldData>
        </w:fldChar>
      </w:r>
      <w:r w:rsidR="00234D05">
        <w:instrText xml:space="preserve"> ADDIN EN.CITE </w:instrText>
      </w:r>
      <w:r w:rsidR="00234D05">
        <w:fldChar w:fldCharType="begin">
          <w:fldData xml:space="preserve">PEVuZE5vdGU+PENpdGU+PEF1dGhvcj5FY2tzdGVpbjwvQXV0aG9yPjxZZWFyPjIwMDY8L1llYXI+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=
</w:fldData>
        </w:fldChar>
      </w:r>
      <w:r w:rsidR="00234D05">
        <w:instrText xml:space="preserve"> ADDIN EN.CITE.DATA </w:instrText>
      </w:r>
      <w:r w:rsidR="00234D05">
        <w:fldChar w:fldCharType="end"/>
      </w:r>
      <w:r>
        <w:fldChar w:fldCharType="separate"/>
      </w:r>
      <w:r w:rsidR="00234D05">
        <w:rPr>
          <w:noProof/>
        </w:rPr>
        <w:t>[</w:t>
      </w:r>
      <w:hyperlink w:anchor="_ENREF_27" w:tooltip="Eckstein, 2006 #201" w:history="1">
        <w:r w:rsidR="009A2948">
          <w:rPr>
            <w:noProof/>
          </w:rPr>
          <w:t>27</w:t>
        </w:r>
      </w:hyperlink>
      <w:r w:rsidR="00234D05">
        <w:rPr>
          <w:noProof/>
        </w:rPr>
        <w:t>]</w:t>
      </w:r>
      <w:r>
        <w:fldChar w:fldCharType="end"/>
      </w:r>
      <w:r>
        <w:t xml:space="preserve">. This proposed nomenclature has been used to successfully quantify changes in cartilage thickness and bone structure in the presence of OA for a </w:t>
      </w:r>
      <w:r>
        <w:lastRenderedPageBreak/>
        <w:t xml:space="preserve">variety of purposes using OAI data </w:t>
      </w:r>
      <w:r>
        <w:fldChar w:fldCharType="begin"/>
      </w:r>
      <w:r w:rsidR="00234D05">
        <w:instrText xml:space="preserve"> ADDIN EN.CITE &lt;EndNote&gt;&lt;Cite&gt;&lt;Author&gt;Eckstein&lt;/Author&gt;&lt;Year&gt;2006&lt;/Year&gt;&lt;RecNum&gt;5&lt;/RecNum&gt;&lt;DisplayText&gt;[28]&lt;/DisplayText&gt;&lt;record&gt;&lt;rec-number&gt;5&lt;/rec-number&gt;&lt;foreign-keys&gt;&lt;key app="EN" db-id="9w52aetz6ss9weef0r4vfpd555rtrsezpepr" timestamp="1301544421"&gt;5&lt;/key&gt;&lt;/foreign-keys&gt;&lt;ref-type name="Journal Article"&gt;17&lt;/ref-type&gt;&lt;contributors&gt;&lt;authors&gt;&lt;author&gt;Eckstein, Felix&lt;/author&gt;&lt;author&gt;Burstein, Deborah&lt;/author&gt;&lt;author&gt;Link, Thomas M.&lt;/author&gt;&lt;/authors&gt;&lt;/contributors&gt;&lt;titles&gt;&lt;title&gt;Quantitative MRI of cartilage and bone: degenerative changes in osteoarthritis&lt;/title&gt;&lt;secondary-title&gt;NMR in Biomedicine&lt;/secondary-title&gt;&lt;/titles&gt;&lt;periodical&gt;&lt;full-title&gt;NMR in Biomedicine&lt;/full-title&gt;&lt;/periodical&gt;&lt;pages&gt;822-854&lt;/pages&gt;&lt;volume&gt;19&lt;/volume&gt;&lt;number&gt;7&lt;/number&gt;&lt;keywords&gt;&lt;keyword&gt;osteoarthritis&lt;/keyword&gt;&lt;keyword&gt;joint&lt;/keyword&gt;&lt;keyword&gt;cartilage&lt;/keyword&gt;&lt;keyword&gt;bone&lt;/keyword&gt;&lt;keyword&gt;magnetic resonance imaging&lt;/keyword&gt;&lt;keyword&gt;knee&lt;/keyword&gt;&lt;keyword&gt;image analysis&lt;/keyword&gt;&lt;keyword&gt;disease-modifying drugs&lt;/keyword&gt;&lt;/keywords&gt;&lt;dates&gt;&lt;year&gt;2006&lt;/year&gt;&lt;/dates&gt;&lt;publisher&gt;John Wiley &amp;amp; Sons, Ltd.&lt;/publisher&gt;&lt;isbn&gt;1099-1492&lt;/isbn&gt;&lt;urls&gt;&lt;related-urls&gt;&lt;url&gt;http://dx.doi.org/10.1002/nbm.1063&lt;/url&gt;&lt;/related-urls&gt;&lt;/urls&gt;&lt;electronic-resource-num&gt;10.1002/nbm.1063&lt;/electronic-resource-num&gt;&lt;/record&gt;&lt;/Cite&gt;&lt;/EndNote&gt;</w:instrText>
      </w:r>
      <w:r>
        <w:fldChar w:fldCharType="separate"/>
      </w:r>
      <w:r w:rsidR="00234D05">
        <w:rPr>
          <w:noProof/>
        </w:rPr>
        <w:t>[</w:t>
      </w:r>
      <w:hyperlink w:anchor="_ENREF_28" w:tooltip="Eckstein, 2006 #5" w:history="1">
        <w:r w:rsidR="009A2948">
          <w:rPr>
            <w:noProof/>
          </w:rPr>
          <w:t>28</w:t>
        </w:r>
      </w:hyperlink>
      <w:r w:rsidR="00234D05">
        <w:rPr>
          <w:noProof/>
        </w:rPr>
        <w:t>]</w:t>
      </w:r>
      <w:r>
        <w:fldChar w:fldCharType="end"/>
      </w:r>
      <w:r>
        <w:t xml:space="preserve">, </w:t>
      </w:r>
      <w:r>
        <w:fldChar w:fldCharType="begin">
          <w:fldData xml:space="preserve">PEVuZE5vdGU+PENpdGU+PEF1dGhvcj5FY2tzdGVpbjwvQXV0aG9yPjxZZWFyPjIwMDc8L1llYXI+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</w:fldData>
        </w:fldChar>
      </w:r>
      <w:r w:rsidR="00234D05">
        <w:instrText xml:space="preserve"> ADDIN EN.CITE </w:instrText>
      </w:r>
      <w:r w:rsidR="00234D05">
        <w:fldChar w:fldCharType="begin">
          <w:fldData xml:space="preserve">PEVuZE5vdGU+PENpdGU+PEF1dGhvcj5FY2tzdGVpbjwvQXV0aG9yPjxZZWFyPjIwMDc8L1llYXI+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</w:fldData>
        </w:fldChar>
      </w:r>
      <w:r w:rsidR="00234D05">
        <w:instrText xml:space="preserve"> ADDIN EN.CITE.DATA </w:instrText>
      </w:r>
      <w:r w:rsidR="00234D05">
        <w:fldChar w:fldCharType="end"/>
      </w:r>
      <w:r>
        <w:fldChar w:fldCharType="separate"/>
      </w:r>
      <w:r w:rsidR="00234D05">
        <w:rPr>
          <w:noProof/>
        </w:rPr>
        <w:t>[</w:t>
      </w:r>
      <w:hyperlink w:anchor="_ENREF_29" w:tooltip="Eckstein, 2007 #187" w:history="1">
        <w:r w:rsidR="009A2948">
          <w:rPr>
            <w:noProof/>
          </w:rPr>
          <w:t>29</w:t>
        </w:r>
      </w:hyperlink>
      <w:r w:rsidR="00234D05">
        <w:rPr>
          <w:noProof/>
        </w:rPr>
        <w:t>]</w:t>
      </w:r>
      <w:r>
        <w:fldChar w:fldCharType="end"/>
      </w:r>
      <w:r>
        <w:t xml:space="preserve">, </w:t>
      </w:r>
      <w:r>
        <w:fldChar w:fldCharType="begin">
          <w:fldData xml:space="preserve">PEVuZE5vdGU+PENpdGU+PEF1dGhvcj5Gcm9iZWxsPC9BdXRob3I+PFllYXI+MjAxMDwvWWVhcj48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</w:fldData>
        </w:fldChar>
      </w:r>
      <w:r w:rsidR="00234D05">
        <w:instrText xml:space="preserve"> ADDIN EN.CITE </w:instrText>
      </w:r>
      <w:r w:rsidR="00234D05">
        <w:fldChar w:fldCharType="begin">
          <w:fldData xml:space="preserve">PEVuZE5vdGU+PENpdGU+PEF1dGhvcj5Gcm9iZWxsPC9BdXRob3I+PFllYXI+MjAxMDwvWWVhcj48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</w:fldData>
        </w:fldChar>
      </w:r>
      <w:r w:rsidR="00234D05">
        <w:instrText xml:space="preserve"> ADDIN EN.CITE.DATA </w:instrText>
      </w:r>
      <w:r w:rsidR="00234D05">
        <w:fldChar w:fldCharType="end"/>
      </w:r>
      <w:r>
        <w:fldChar w:fldCharType="separate"/>
      </w:r>
      <w:r w:rsidR="00234D05">
        <w:rPr>
          <w:noProof/>
        </w:rPr>
        <w:t>[</w:t>
      </w:r>
      <w:hyperlink w:anchor="_ENREF_30" w:tooltip="Frobell, 2010 #190" w:history="1">
        <w:r w:rsidR="009A2948">
          <w:rPr>
            <w:noProof/>
          </w:rPr>
          <w:t>30</w:t>
        </w:r>
      </w:hyperlink>
      <w:r w:rsidR="00234D05">
        <w:rPr>
          <w:noProof/>
        </w:rPr>
        <w:t>]</w:t>
      </w:r>
      <w:r>
        <w:fldChar w:fldCharType="end"/>
      </w:r>
      <w:r>
        <w:t xml:space="preserve">, </w:t>
      </w:r>
      <w:r>
        <w:fldChar w:fldCharType="begin">
          <w:fldData xml:space="preserve">PEVuZE5vdGU+PENpdGU+PEF1dGhvcj5FY2tzdGVpbjwvQXV0aG9yPjxZZWFyPjIwMTA8L1llYXI+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</w:fldData>
        </w:fldChar>
      </w:r>
      <w:r w:rsidR="00234D05">
        <w:instrText xml:space="preserve"> ADDIN EN.CITE </w:instrText>
      </w:r>
      <w:r w:rsidR="00234D05">
        <w:fldChar w:fldCharType="begin">
          <w:fldData xml:space="preserve">PEVuZE5vdGU+PENpdGU+PEF1dGhvcj5FY2tzdGVpbjwvQXV0aG9yPjxZZWFyPjIwMTA8L1llYXI+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</w:fldData>
        </w:fldChar>
      </w:r>
      <w:r w:rsidR="00234D05">
        <w:instrText xml:space="preserve"> ADDIN EN.CITE.DATA </w:instrText>
      </w:r>
      <w:r w:rsidR="00234D05">
        <w:fldChar w:fldCharType="end"/>
      </w:r>
      <w:r>
        <w:fldChar w:fldCharType="separate"/>
      </w:r>
      <w:r w:rsidR="00234D05">
        <w:rPr>
          <w:noProof/>
        </w:rPr>
        <w:t>[</w:t>
      </w:r>
      <w:hyperlink w:anchor="_ENREF_31" w:tooltip="Eckstein, 2010 #191" w:history="1">
        <w:r w:rsidR="009A2948">
          <w:rPr>
            <w:noProof/>
          </w:rPr>
          <w:t>31</w:t>
        </w:r>
      </w:hyperlink>
      <w:r w:rsidR="00234D05">
        <w:rPr>
          <w:noProof/>
        </w:rPr>
        <w:t>]</w:t>
      </w:r>
      <w:r>
        <w:fldChar w:fldCharType="end"/>
      </w:r>
      <w:r>
        <w:t xml:space="preserve">, </w:t>
      </w:r>
      <w:r>
        <w:fldChar w:fldCharType="begin">
          <w:fldData xml:space="preserve">PEVuZE5vdGU+PENpdGU+PEF1dGhvcj5Gcm9iZWxsPC9BdXRob3I+PFllYXI+MjAxMDwvWWVhcj48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</w:fldData>
        </w:fldChar>
      </w:r>
      <w:r w:rsidR="00234D05">
        <w:instrText xml:space="preserve"> ADDIN EN.CITE </w:instrText>
      </w:r>
      <w:r w:rsidR="00234D05">
        <w:fldChar w:fldCharType="begin">
          <w:fldData xml:space="preserve">PEVuZE5vdGU+PENpdGU+PEF1dGhvcj5Gcm9iZWxsPC9BdXRob3I+PFllYXI+MjAxMDwvWWVhcj48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</w:fldData>
        </w:fldChar>
      </w:r>
      <w:r w:rsidR="00234D05">
        <w:instrText xml:space="preserve"> ADDIN EN.CITE.DATA </w:instrText>
      </w:r>
      <w:r w:rsidR="00234D05">
        <w:fldChar w:fldCharType="end"/>
      </w:r>
      <w:r>
        <w:fldChar w:fldCharType="separate"/>
      </w:r>
      <w:r w:rsidR="00234D05">
        <w:rPr>
          <w:noProof/>
        </w:rPr>
        <w:t>[</w:t>
      </w:r>
      <w:hyperlink w:anchor="_ENREF_32" w:tooltip="Frobell, 2010 #193" w:history="1">
        <w:r w:rsidR="009A2948">
          <w:rPr>
            <w:noProof/>
          </w:rPr>
          <w:t>32</w:t>
        </w:r>
      </w:hyperlink>
      <w:r w:rsidR="00234D05">
        <w:rPr>
          <w:noProof/>
        </w:rPr>
        <w:t>]</w:t>
      </w:r>
      <w:r>
        <w:fldChar w:fldCharType="end"/>
      </w:r>
      <w:r>
        <w:t xml:space="preserve">, </w:t>
      </w:r>
      <w:r>
        <w:fldChar w:fldCharType="begin"/>
      </w:r>
      <w:r w:rsidR="00234D05">
        <w:instrText xml:space="preserve"> ADDIN EN.CITE &lt;EndNote&gt;&lt;Cite&gt;&lt;Author&gt;F Eckstein&lt;/Author&gt;&lt;Year&gt;2011&lt;/Year&gt;&lt;RecNum&gt;171&lt;/RecNum&gt;&lt;DisplayText&gt;[33]&lt;/DisplayText&gt;&lt;record&gt;&lt;rec-number&gt;171&lt;/rec-number&gt;&lt;foreign-keys&gt;&lt;key app="EN" db-id="9w52aetz6ss9weef0r4vfpd555rtrsezpepr" timestamp="1320245799"&gt;171&lt;/key&gt;&lt;/foreign-keys&gt;&lt;ref-type name="Journal Article"&gt;17&lt;/ref-type&gt;&lt;contributors&gt;&lt;authors&gt;&lt;author&gt;    F Eckstein, M P Hellio Le Graverand,H C Charles,D J Hunter,  V B Kraus,  T Sunyer, O Nemirovskyi,  B T Wyman, R Buck&lt;/author&gt;&lt;/authors&gt;&lt;/contributors&gt;&lt;titles&gt;&lt;title&gt;Clinical, radiographic, molecular and MRI-based predictors of cartilage loss in knee osteoarthritis&lt;/title&gt;&lt;secondary-title&gt;Annals of the Rheumatic Diseases&lt;/secondary-title&gt;&lt;/titles&gt;&lt;periodical&gt;&lt;full-title&gt;Annals of the Rheumatic Diseases&lt;/full-title&gt;&lt;/periodical&gt;&lt;dates&gt;&lt;year&gt;2011&lt;/year&gt;&lt;/dates&gt;&lt;urls&gt;&lt;/urls&gt;&lt;/record&gt;&lt;/Cite&gt;&lt;/EndNote&gt;</w:instrText>
      </w:r>
      <w:r>
        <w:fldChar w:fldCharType="separate"/>
      </w:r>
      <w:r w:rsidR="00234D05">
        <w:rPr>
          <w:noProof/>
        </w:rPr>
        <w:t>[</w:t>
      </w:r>
      <w:hyperlink w:anchor="_ENREF_33" w:tooltip="F Eckstein, 2011 #171" w:history="1">
        <w:r w:rsidR="009A2948">
          <w:rPr>
            <w:noProof/>
          </w:rPr>
          <w:t>33</w:t>
        </w:r>
      </w:hyperlink>
      <w:r w:rsidR="00234D05">
        <w:rPr>
          <w:noProof/>
        </w:rPr>
        <w:t>]</w:t>
      </w:r>
      <w:r>
        <w:fldChar w:fldCharType="end"/>
      </w:r>
      <w:r w:rsidR="00273274">
        <w:t>. Wirth</w:t>
      </w:r>
      <w:r w:rsidR="00A91B3D">
        <w:t>,</w:t>
      </w:r>
      <w:r w:rsidR="00273274">
        <w:t xml:space="preserve"> et a</w:t>
      </w:r>
      <w:r>
        <w:t>l</w:t>
      </w:r>
      <w:r w:rsidR="00273274">
        <w:t>.</w:t>
      </w:r>
      <w:r>
        <w:t xml:space="preserve"> used this nomenclature to assess cartilage loss in 396 OA patients </w:t>
      </w:r>
      <w:r>
        <w:fldChar w:fldCharType="begin">
          <w:fldData xml:space="preserve">PEVuZE5vdGU+PENpdGU+PEF1dGhvcj5XaXJ0aDwvQXV0aG9yPjxZZWFyPjIwMTE8L1llYXI+PFJl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</w:fldData>
        </w:fldChar>
      </w:r>
      <w:r w:rsidR="00234D05">
        <w:instrText xml:space="preserve"> ADDIN EN.CITE </w:instrText>
      </w:r>
      <w:r w:rsidR="00234D05">
        <w:fldChar w:fldCharType="begin">
          <w:fldData xml:space="preserve">PEVuZE5vdGU+PENpdGU+PEF1dGhvcj5XaXJ0aDwvQXV0aG9yPjxZZWFyPjIwMTE8L1llYXI+PFJl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</w:fldData>
        </w:fldChar>
      </w:r>
      <w:r w:rsidR="00234D05">
        <w:instrText xml:space="preserve"> ADDIN EN.CITE.DATA </w:instrText>
      </w:r>
      <w:r w:rsidR="00234D05">
        <w:fldChar w:fldCharType="end"/>
      </w:r>
      <w:r>
        <w:fldChar w:fldCharType="separate"/>
      </w:r>
      <w:r w:rsidR="00234D05">
        <w:rPr>
          <w:noProof/>
        </w:rPr>
        <w:t>[</w:t>
      </w:r>
      <w:hyperlink w:anchor="_ENREF_34" w:tooltip="Wirth, 2011 #188" w:history="1">
        <w:r w:rsidR="009A2948">
          <w:rPr>
            <w:noProof/>
          </w:rPr>
          <w:t>34</w:t>
        </w:r>
      </w:hyperlink>
      <w:r w:rsidR="00234D05">
        <w:rPr>
          <w:noProof/>
        </w:rPr>
        <w:t>]</w:t>
      </w:r>
      <w:r>
        <w:fldChar w:fldCharType="end"/>
      </w:r>
      <w:r>
        <w:t xml:space="preserve"> and to define a novel method of reporting cartilage loss using </w:t>
      </w:r>
      <w:r w:rsidR="00A91B3D">
        <w:t xml:space="preserve">supposed </w:t>
      </w:r>
      <w:r>
        <w:t xml:space="preserve">ordered values </w:t>
      </w:r>
      <w:r>
        <w:fldChar w:fldCharType="begin">
          <w:fldData xml:space="preserve">PEVuZE5vdGU+PENpdGU+PEF1dGhvcj5XaXJ0aDwvQXV0aG9yPjxZZWFyPjIwMTE8L1llYXI+PFJl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</w:fldData>
        </w:fldChar>
      </w:r>
      <w:r w:rsidR="00234D05">
        <w:instrText xml:space="preserve"> ADDIN EN.CITE </w:instrText>
      </w:r>
      <w:r w:rsidR="00234D05">
        <w:fldChar w:fldCharType="begin">
          <w:fldData xml:space="preserve">PEVuZE5vdGU+PENpdGU+PEF1dGhvcj5XaXJ0aDwvQXV0aG9yPjxZZWFyPjIwMTE8L1llYXI+PFJl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</w:fldData>
        </w:fldChar>
      </w:r>
      <w:r w:rsidR="00234D05">
        <w:instrText xml:space="preserve"> ADDIN EN.CITE.DATA </w:instrText>
      </w:r>
      <w:r w:rsidR="00234D05">
        <w:fldChar w:fldCharType="end"/>
      </w:r>
      <w:r>
        <w:fldChar w:fldCharType="separate"/>
      </w:r>
      <w:r w:rsidR="00234D05">
        <w:rPr>
          <w:noProof/>
        </w:rPr>
        <w:t>[</w:t>
      </w:r>
      <w:hyperlink w:anchor="_ENREF_35" w:tooltip="Wirth, 2011 #197" w:history="1">
        <w:r w:rsidR="009A2948">
          <w:rPr>
            <w:noProof/>
          </w:rPr>
          <w:t>35</w:t>
        </w:r>
      </w:hyperlink>
      <w:r w:rsidR="00234D05">
        <w:rPr>
          <w:noProof/>
        </w:rPr>
        <w:t>]</w:t>
      </w:r>
      <w:r>
        <w:fldChar w:fldCharType="end"/>
      </w:r>
      <w:r>
        <w:t xml:space="preserve">. While these studies provide valuable information on localizing and quantifying cartilage changes due to OA, the compartments described provide little local resolution and may be difficult to localize on a per patient basis, requiring manual identification of landmarks. </w:t>
      </w:r>
      <w:r w:rsidR="00CB55A8">
        <w:t>Thus</w:t>
      </w:r>
      <w:r w:rsidR="00A91B3D">
        <w:t>,</w:t>
      </w:r>
      <w:r w:rsidR="00CB55A8">
        <w:t xml:space="preserve"> a solution which can automate landmark selection to aid in articulating surface region identification, while improving resolution of cartilage analysis on the bone surface</w:t>
      </w:r>
      <w:r w:rsidR="00A91B3D">
        <w:t>,</w:t>
      </w:r>
      <w:r w:rsidR="00CB55A8">
        <w:t xml:space="preserve"> can provide a consistent framework for joint analysis, independent of imaged pose or user.</w:t>
      </w:r>
    </w:p>
    <w:p w:rsidR="00FE7BE6" w:rsidRDefault="00FE7BE6" w:rsidP="00277135">
      <w:pPr>
        <w:spacing w:line="480" w:lineRule="auto"/>
        <w:ind w:firstLine="720"/>
      </w:pPr>
    </w:p>
    <w:p w:rsidR="00CB55A8" w:rsidRPr="00CB55A8" w:rsidRDefault="00C100F6" w:rsidP="00CB55A8">
      <w:pPr>
        <w:pStyle w:val="Heading2"/>
      </w:pPr>
      <w:bookmarkStart w:id="8" w:name="_Toc371594361"/>
      <w:r>
        <w:t>1.3 Segmentation State</w:t>
      </w:r>
      <w:r w:rsidR="00EC5C73">
        <w:t>-</w:t>
      </w:r>
      <w:r>
        <w:t>of</w:t>
      </w:r>
      <w:r w:rsidR="00EC5C73">
        <w:t>-</w:t>
      </w:r>
      <w:r>
        <w:t>the</w:t>
      </w:r>
      <w:r w:rsidR="00EC5C73">
        <w:t>-</w:t>
      </w:r>
      <w:r>
        <w:t>Art</w:t>
      </w:r>
      <w:bookmarkEnd w:id="8"/>
    </w:p>
    <w:p w:rsidR="00277135" w:rsidRDefault="00277135" w:rsidP="00277135">
      <w:pPr>
        <w:spacing w:line="480" w:lineRule="auto"/>
      </w:pPr>
      <w:r>
        <w:tab/>
        <w:t xml:space="preserve">Segmentation of bone and cartilage from 3D images is a major topic of research. </w:t>
      </w:r>
      <w:r w:rsidR="00CB55A8">
        <w:t xml:space="preserve">Current medical segmentation methods can be classified as intensity-based, edge-based, region-based or deformable </w:t>
      </w:r>
      <w:r w:rsidR="00CB55A8">
        <w:fldChar w:fldCharType="begin"/>
      </w:r>
      <w:r w:rsidR="00234D05">
        <w:instrText xml:space="preserve"> ADDIN EN.CITE &lt;EndNote&gt;&lt;Cite&gt;&lt;Year&gt;2006&lt;/Year&gt;&lt;RecNum&gt;36&lt;/RecNum&gt;&lt;DisplayText&gt;[36]&lt;/DisplayText&gt;&lt;record&gt;&lt;rec-number&gt;36&lt;/rec-number&gt;&lt;foreign-keys&gt;&lt;key app="EN" db-id="9w52aetz6ss9weef0r4vfpd555rtrsezpepr" timestamp="1320113838"&gt;36&lt;/key&gt;&lt;/foreign-keys&gt;&lt;ref-type name="Journal Article"&gt;17&lt;/ref-type&gt;&lt;contributors&gt;&lt;/contributors&gt;&lt;titles&gt;&lt;title&gt;Validation of Bone Segmentation and Improved 3-D&amp;#xD;Registration Using Contour Coherency in CT Data&lt;/title&gt;&lt;/titles&gt;&lt;dates&gt;&lt;year&gt;2006&lt;/year&gt;&lt;/dates&gt;&lt;urls&gt;&lt;/urls&gt;&lt;/record&gt;&lt;/Cite&gt;&lt;/EndNote&gt;</w:instrText>
      </w:r>
      <w:r w:rsidR="00CB55A8">
        <w:fldChar w:fldCharType="separate"/>
      </w:r>
      <w:r w:rsidR="00234D05">
        <w:rPr>
          <w:noProof/>
        </w:rPr>
        <w:t>[</w:t>
      </w:r>
      <w:hyperlink w:anchor="_ENREF_36" w:tooltip=", 2006 #36" w:history="1">
        <w:r w:rsidR="009A2948">
          <w:rPr>
            <w:noProof/>
          </w:rPr>
          <w:t>36</w:t>
        </w:r>
      </w:hyperlink>
      <w:r w:rsidR="00234D05">
        <w:rPr>
          <w:noProof/>
        </w:rPr>
        <w:t>]</w:t>
      </w:r>
      <w:r w:rsidR="00CB55A8">
        <w:fldChar w:fldCharType="end"/>
      </w:r>
      <w:r w:rsidR="00CB55A8">
        <w:t xml:space="preserve">. It is important to mention that a globally optimal segmentation solution for </w:t>
      </w:r>
      <w:r w:rsidR="00CF7EEC">
        <w:t xml:space="preserve">an </w:t>
      </w:r>
      <w:r w:rsidR="00CF7EEC">
        <w:rPr>
          <w:i/>
        </w:rPr>
        <w:t xml:space="preserve">in vivo </w:t>
      </w:r>
      <w:r w:rsidR="00CF7EEC" w:rsidRPr="00CF7EEC">
        <w:t>joint</w:t>
      </w:r>
      <w:r w:rsidR="00CF7EEC">
        <w:rPr>
          <w:i/>
        </w:rPr>
        <w:t xml:space="preserve"> </w:t>
      </w:r>
      <w:r w:rsidR="00CB55A8">
        <w:t>has not been presented thus far</w:t>
      </w:r>
      <w:r w:rsidR="00CF7EEC">
        <w:t>, and that most solutions in literature rely on multiple methods to determine patient</w:t>
      </w:r>
      <w:r w:rsidR="00EC5C73">
        <w:t>-</w:t>
      </w:r>
      <w:r w:rsidR="00CF7EEC">
        <w:t xml:space="preserve">specific anatomy. </w:t>
      </w:r>
      <w:r w:rsidR="00243268">
        <w:t>Often the bone is treated separately from the cartilage, as the appearance and modeling of the patient bone in MRI is much different than the cartilage, requir</w:t>
      </w:r>
      <w:r w:rsidR="00EC5C73">
        <w:t>ing</w:t>
      </w:r>
      <w:r w:rsidR="00243268">
        <w:t xml:space="preserve"> different considerations for accurate segmentation. Fripp</w:t>
      </w:r>
      <w:r w:rsidR="00EC5C73">
        <w:t>,</w:t>
      </w:r>
      <w:r w:rsidR="00243268">
        <w:t xml:space="preserve"> et al. published two </w:t>
      </w:r>
      <w:r w:rsidR="009311A2">
        <w:t>articles</w:t>
      </w:r>
      <w:r w:rsidR="00EC5C73">
        <w:t>;</w:t>
      </w:r>
      <w:r w:rsidR="00243268">
        <w:t xml:space="preserve"> </w:t>
      </w:r>
      <w:r w:rsidR="00906CDD">
        <w:t>th</w:t>
      </w:r>
      <w:r w:rsidR="00243268">
        <w:t xml:space="preserve">e first </w:t>
      </w:r>
      <w:r w:rsidR="00EC5C73">
        <w:t xml:space="preserve">of which </w:t>
      </w:r>
      <w:r w:rsidR="00243268">
        <w:t xml:space="preserve">utilized deformable shape models to constrain the shape and pose of the bones in the knee joint (femur, tibia and patella) </w:t>
      </w:r>
      <w:r w:rsidR="00D32FAC">
        <w:fldChar w:fldCharType="begin"/>
      </w:r>
      <w:r w:rsidR="00234D05">
        <w:instrText xml:space="preserve"> ADDIN EN.CITE &lt;EndNote&gt;&lt;Cite&gt;&lt;Author&gt;Fripp&lt;/Author&gt;&lt;Year&gt;2007&lt;/Year&gt;&lt;RecNum&gt;7&lt;/RecNum&gt;&lt;DisplayText&gt;[37]&lt;/DisplayText&gt;&lt;record&gt;&lt;rec-number&gt;7&lt;/rec-number&gt;&lt;foreign-keys&gt;&lt;key app="EN" db-id="9w52aetz6ss9weef0r4vfpd555rtrsezpepr" timestamp="1301544421"&gt;7&lt;/key&gt;&lt;/foreign-keys&gt;&lt;ref-type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of the bone and extraction of the bone cartilage interface from magnetic resonance images of the knee&lt;/title&gt;&lt;secondary-title&gt;Physics in Medicine and Biology&lt;/secondary-title&gt;&lt;/titles&gt;&lt;periodical&gt;&lt;full-title&gt;Physics in Medicine and Biology&lt;/full-title&gt;&lt;/periodical&gt;&lt;pages&gt;1617&lt;/pages&gt;&lt;volume&gt;52&lt;/volume&gt;&lt;number&gt;6&lt;/number&gt;&lt;dates&gt;&lt;year&gt;2007&lt;/year&gt;&lt;/dates&gt;&lt;isbn&gt;0031-9155&lt;/isbn&gt;&lt;urls&gt;&lt;related-urls&gt;&lt;url&gt;http://stacks.iop.org/0031-9155/52/i=6/a=005&lt;/url&gt;&lt;/related-urls&gt;&lt;/urls&gt;&lt;/record&gt;&lt;/Cite&gt;&lt;/EndNote&gt;</w:instrText>
      </w:r>
      <w:r w:rsidR="00D32FAC">
        <w:fldChar w:fldCharType="separate"/>
      </w:r>
      <w:r w:rsidR="00234D05">
        <w:rPr>
          <w:noProof/>
        </w:rPr>
        <w:t>[</w:t>
      </w:r>
      <w:hyperlink w:anchor="_ENREF_37" w:tooltip="Fripp, 2007 #7" w:history="1">
        <w:r w:rsidR="009A2948">
          <w:rPr>
            <w:noProof/>
          </w:rPr>
          <w:t>37</w:t>
        </w:r>
      </w:hyperlink>
      <w:r w:rsidR="00234D05">
        <w:rPr>
          <w:noProof/>
        </w:rPr>
        <w:t>]</w:t>
      </w:r>
      <w:r w:rsidR="00D32FAC">
        <w:fldChar w:fldCharType="end"/>
      </w:r>
      <w:r w:rsidR="00D32FAC">
        <w:t xml:space="preserve">. </w:t>
      </w:r>
      <w:r w:rsidR="00243268">
        <w:t>From the bone segmentation, intensity</w:t>
      </w:r>
      <w:r w:rsidR="00FB491D">
        <w:t xml:space="preserve"> and first derivative</w:t>
      </w:r>
      <w:r w:rsidR="00243268">
        <w:t xml:space="preserve"> values near the segmented</w:t>
      </w:r>
      <w:r w:rsidR="00EC5C73">
        <w:t xml:space="preserve"> area,</w:t>
      </w:r>
      <w:r w:rsidR="00243268">
        <w:t xml:space="preserve"> 3D surface models were used to identify </w:t>
      </w:r>
      <w:r w:rsidR="00243268">
        <w:lastRenderedPageBreak/>
        <w:t xml:space="preserve">the bone-cartilage interface, or the area where the cartilage contacts the surface of the bone. The second paper used </w:t>
      </w:r>
      <w:r w:rsidR="00234D05">
        <w:t>the bone-cartilage interface</w:t>
      </w:r>
      <w:r w:rsidR="00DE4175">
        <w:t xml:space="preserve"> </w:t>
      </w:r>
      <w:r w:rsidR="00234D05">
        <w:t>(</w:t>
      </w:r>
      <w:r w:rsidR="00243268">
        <w:t>BCI</w:t>
      </w:r>
      <w:r w:rsidR="00234D05">
        <w:t>)</w:t>
      </w:r>
      <w:r w:rsidR="00243268">
        <w:t xml:space="preserve"> as a foundation from wh</w:t>
      </w:r>
      <w:r w:rsidR="00FB491D">
        <w:t>ich the cartilage was segmented using edge (first-order gradient) and intensity information</w:t>
      </w:r>
      <w:r w:rsidR="00D32FAC">
        <w:t xml:space="preserve">, coupled with a global tissue classifier and cartilage thickness model </w:t>
      </w:r>
      <w:r w:rsidR="00D32FAC">
        <w:fldChar w:fldCharType="begin"/>
      </w:r>
      <w:r w:rsidR="00234D05">
        <w:instrText xml:space="preserve"> ADDIN EN.CITE &lt;EndNote&gt;&lt;Cite&gt;&lt;Author&gt;Fripp&lt;/Author&gt;&lt;Year&gt;2010&lt;/Year&gt;&lt;RecNum&gt;8&lt;/RecNum&gt;&lt;DisplayText&gt;[38]&lt;/DisplayText&gt;&lt;record&gt;&lt;rec-number&gt;8&lt;/rec-number&gt;&lt;foreign-keys&gt;&lt;key app="EN" db-id="9w52aetz6ss9weef0r4vfpd555rtrsezpepr" timestamp="1301544421"&gt;8&lt;/key&gt;&lt;/foreign-keys&gt;&lt;ref-type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and Quantitative Analysis of the Articular Cartilages From Magnetic Resonance Images of the Knee&lt;/title&gt;&lt;secondary-title&gt;Medical Imaging, IEEE Transactions on&lt;/secondary-title&gt;&lt;/titles&gt;&lt;periodical&gt;&lt;full-title&gt;Medical Imaging, IEEE Transactions on&lt;/full-title&gt;&lt;/periodical&gt;&lt;pages&gt;55-64&lt;/pages&gt;&lt;volume&gt;29&lt;/volume&gt;&lt;number&gt;1&lt;/number&gt;&lt;keywords&gt;&lt;keyword&gt;biomedical MRI&lt;/keyword&gt;&lt;keyword&gt;bone&lt;/keyword&gt;&lt;keyword&gt;feature extraction&lt;/keyword&gt;&lt;keyword&gt;image classification&lt;/keyword&gt;&lt;keyword&gt;image registration&lt;/keyword&gt;&lt;keyword&gt;image segmentation&lt;/keyword&gt;&lt;keyword&gt;medical image processing&lt;/keyword&gt;&lt;keyword&gt;3D active shape model&lt;/keyword&gt;&lt;keyword&gt;absolute Laplacian thickness difference&lt;/keyword&gt;&lt;keyword&gt;articular cartilages&lt;/keyword&gt;&lt;keyword&gt;automatic image segmentation&lt;/keyword&gt;&lt;keyword&gt;average Dice similarity coefficient&lt;/keyword&gt;&lt;keyword&gt;bone-cartilage interface&lt;/keyword&gt;&lt;keyword&gt;knee&lt;/keyword&gt;&lt;keyword&gt;magnetic resonance images&lt;/keyword&gt;&lt;keyword&gt;median volume difference error&lt;/keyword&gt;&lt;keyword&gt;modified semiautomatic watershed algorithm&lt;/keyword&gt;&lt;keyword&gt;nonrigid registration&lt;/keyword&gt;&lt;keyword&gt;patient specific tissue estimation&lt;/keyword&gt;&lt;keyword&gt;quantitative analysis&lt;/keyword&gt;&lt;keyword&gt;tissue classification&lt;/keyword&gt;&lt;/keywords&gt;&lt;dates&gt;&lt;year&gt;2010&lt;/year&gt;&lt;/dates&gt;&lt;isbn&gt;0278-0062&lt;/isbn&gt;&lt;urls&gt;&lt;/urls&gt;&lt;/record&gt;&lt;/Cite&gt;&lt;/EndNote&gt;</w:instrText>
      </w:r>
      <w:r w:rsidR="00D32FAC">
        <w:fldChar w:fldCharType="separate"/>
      </w:r>
      <w:r w:rsidR="00234D05">
        <w:rPr>
          <w:noProof/>
        </w:rPr>
        <w:t>[</w:t>
      </w:r>
      <w:hyperlink w:anchor="_ENREF_38" w:tooltip="Fripp, 2010 #8" w:history="1">
        <w:r w:rsidR="009A2948">
          <w:rPr>
            <w:noProof/>
          </w:rPr>
          <w:t>38</w:t>
        </w:r>
      </w:hyperlink>
      <w:r w:rsidR="00234D05">
        <w:rPr>
          <w:noProof/>
        </w:rPr>
        <w:t>]</w:t>
      </w:r>
      <w:r w:rsidR="00D32FAC">
        <w:fldChar w:fldCharType="end"/>
      </w:r>
      <w:r w:rsidR="00FB491D">
        <w:t xml:space="preserve">. </w:t>
      </w:r>
    </w:p>
    <w:p w:rsidR="00FB491D" w:rsidRDefault="00FB491D" w:rsidP="00750F0F">
      <w:pPr>
        <w:spacing w:line="480" w:lineRule="auto"/>
      </w:pPr>
      <w:r>
        <w:tab/>
        <w:t xml:space="preserve">One of the more interesting methods </w:t>
      </w:r>
      <w:r w:rsidR="00EC5C73">
        <w:t xml:space="preserve">recently </w:t>
      </w:r>
      <w:r>
        <w:t>developed is the graph search and graph cut method. This involves defining a network of nodes connected with edges tha</w:t>
      </w:r>
      <w:r w:rsidR="00FD432A">
        <w:t xml:space="preserve">t define the “cost” of cutting </w:t>
      </w:r>
      <w:r>
        <w:t xml:space="preserve">each edge. </w:t>
      </w:r>
      <w:r w:rsidR="00393756">
        <w:t>The problem of optimally cutting edges to achieve good segmentation results w</w:t>
      </w:r>
      <w:r w:rsidR="00D32FAC">
        <w:t>as presented by Yin</w:t>
      </w:r>
      <w:r w:rsidR="00EC5C73">
        <w:t>,</w:t>
      </w:r>
      <w:r w:rsidR="00D32FAC">
        <w:t xml:space="preserve"> et al. </w:t>
      </w:r>
      <w:r w:rsidR="00D32FAC">
        <w:fldChar w:fldCharType="begin"/>
      </w:r>
      <w:r w:rsidR="00234D05">
        <w:instrText xml:space="preserve"> ADDIN EN.CITE &lt;EndNote&gt;&lt;Cite&gt;&lt;Author&gt;Yin&lt;/Author&gt;&lt;Year&gt;2010&lt;/Year&gt;&lt;RecNum&gt;195&lt;/RecNum&gt;&lt;DisplayText&gt;[39]&lt;/DisplayText&gt;&lt;record&gt;&lt;rec-number&gt;195&lt;/rec-number&gt;&lt;foreign-keys&gt;&lt;key app="EN" db-id="9w52aetz6ss9weef0r4vfpd555rtrsezpepr" timestamp="1322021295"&gt;195&lt;/key&gt;&lt;/foreign-keys&gt;&lt;ref-type name="Journal Article"&gt;17&lt;/ref-type&gt;&lt;contributors&gt;&lt;authors&gt;&lt;author&gt;Yin, Yin&lt;/author&gt;&lt;author&gt;Xiangmin, Zhang&lt;/author&gt;&lt;author&gt;Williams, R.&lt;/author&gt;&lt;author&gt;Xiaodong, Wu&lt;/author&gt;&lt;author&gt;Anderson, D. D.&lt;/author&gt;&lt;author&gt;Sonka, M.&lt;/author&gt;&lt;/authors&gt;&lt;/contributors&gt;&lt;titles&gt;&lt;title&gt;LOGISMOS - Layered Optimal Graph Image Segmentation of Multiple Objects and Surfaces: Cartilage Segmentation in the Knee Joint&lt;/title&gt;&lt;secondary-title&gt;Medical Imaging, IEEE Transactions on&lt;/secondary-title&gt;&lt;/titles&gt;&lt;periodical&gt;&lt;full-title&gt;Medical Imaging, IEEE Transactions on&lt;/full-title&gt;&lt;/periodical&gt;&lt;pages&gt;2023-2037&lt;/pages&gt;&lt;volume&gt;29&lt;/volume&gt;&lt;number&gt;12&lt;/number&gt;&lt;keywords&gt;&lt;keyword&gt;biomedical MRI&lt;/keyword&gt;&lt;keyword&gt;graph theory&lt;/keyword&gt;&lt;keyword&gt;image segmentation&lt;/keyword&gt;&lt;keyword&gt;medical image processing&lt;/keyword&gt;&lt;keyword&gt;optimisation&lt;/keyword&gt;&lt;keyword&gt;orthopaedics&lt;/keyword&gt;&lt;keyword&gt;-D MR image datasets&lt;/keyword&gt;&lt;keyword&gt;LOGISMOS&lt;/keyword&gt;&lt;keyword&gt;Osteoarthritis Initiative database&lt;/keyword&gt;&lt;keyword&gt;cartilage segmentation&lt;/keyword&gt;&lt;keyword&gt;dice similarity coefficients&lt;/keyword&gt;&lt;keyword&gt;femur&lt;/keyword&gt;&lt;keyword&gt;graph optimization&lt;/keyword&gt;&lt;keyword&gt;knee joint&lt;/keyword&gt;&lt;keyword&gt;layered optimal graph image segmentation&lt;/keyword&gt;&lt;keyword&gt;multiple interacting surfaces&lt;/keyword&gt;&lt;/keywords&gt;&lt;dates&gt;&lt;year&gt;2010&lt;/year&gt;&lt;/dates&gt;&lt;isbn&gt;0278-0062&lt;/isbn&gt;&lt;urls&gt;&lt;/urls&gt;&lt;/record&gt;&lt;/Cite&gt;&lt;/EndNote&gt;</w:instrText>
      </w:r>
      <w:r w:rsidR="00D32FAC">
        <w:fldChar w:fldCharType="separate"/>
      </w:r>
      <w:r w:rsidR="00234D05">
        <w:rPr>
          <w:noProof/>
        </w:rPr>
        <w:t>[</w:t>
      </w:r>
      <w:hyperlink w:anchor="_ENREF_39" w:tooltip="Yin, 2010 #195" w:history="1">
        <w:r w:rsidR="009A2948">
          <w:rPr>
            <w:noProof/>
          </w:rPr>
          <w:t>39</w:t>
        </w:r>
      </w:hyperlink>
      <w:r w:rsidR="00234D05">
        <w:rPr>
          <w:noProof/>
        </w:rPr>
        <w:t>]</w:t>
      </w:r>
      <w:r w:rsidR="00D32FAC">
        <w:fldChar w:fldCharType="end"/>
      </w:r>
      <w:r w:rsidR="00393756">
        <w:t xml:space="preserve"> with a method called Layered Optimal Graph Image Segmentation of Multiple Objects and Surfaces (LOGISMOS).</w:t>
      </w:r>
      <w:r w:rsidR="00383793">
        <w:t xml:space="preserve"> This method treats the surfaces to be segmented as thin</w:t>
      </w:r>
      <w:r w:rsidR="006E4EF6">
        <w:t>-</w:t>
      </w:r>
      <w:r w:rsidR="00383793">
        <w:t>sheet</w:t>
      </w:r>
      <w:r w:rsidR="00EC5C73">
        <w:t>s</w:t>
      </w:r>
      <w:r w:rsidR="00475926">
        <w:t>,</w:t>
      </w:r>
      <w:r w:rsidR="00383793">
        <w:t xml:space="preserve"> which have some interaction constraints as defined by user-tailored cost functions.</w:t>
      </w:r>
      <w:r w:rsidR="00393756">
        <w:t xml:space="preserve"> It was shown to work well </w:t>
      </w:r>
      <w:r w:rsidR="00007716">
        <w:t xml:space="preserve">with healthy and </w:t>
      </w:r>
      <w:r w:rsidR="00EC5C73">
        <w:t xml:space="preserve">OA </w:t>
      </w:r>
      <w:r w:rsidR="00007716">
        <w:t>knees, but was sensitive to the initial bone segmentation and local changes in cartilage intensity. One difficulty of this method is extracting the complex cost functions needed as input to th</w:t>
      </w:r>
      <w:r w:rsidR="00383793">
        <w:t xml:space="preserve">e algorithm – extraction and storage of multiple volumetric cost functions requires time and </w:t>
      </w:r>
      <w:r w:rsidR="00EC5C73">
        <w:t xml:space="preserve">extensive </w:t>
      </w:r>
      <w:r w:rsidR="00383793">
        <w:t>memory.</w:t>
      </w:r>
      <w:r w:rsidR="00007716">
        <w:t xml:space="preserve"> These could be probability maps for cartilage location and thickness, statistical models for intensity or edge maps derived from gradient information. </w:t>
      </w:r>
    </w:p>
    <w:p w:rsidR="00750F0F" w:rsidRDefault="00007716" w:rsidP="00750F0F">
      <w:pPr>
        <w:autoSpaceDE w:val="0"/>
        <w:autoSpaceDN w:val="0"/>
        <w:adjustRightInd w:val="0"/>
        <w:spacing w:line="480" w:lineRule="auto"/>
        <w:rPr>
          <w:rFonts w:cs="Palatino-Roman"/>
        </w:rPr>
      </w:pPr>
      <w:r>
        <w:tab/>
      </w:r>
      <w:r w:rsidR="00750F0F">
        <w:t xml:space="preserve">The two previously described methods can be thought of as 3D methods, meaning the operations are performed on the volumetric data, resulting in surfaces which outline the patient anatomy. In addition to extracting surface information, the labeling of the image data may be performed on the voxels themselves. </w:t>
      </w:r>
      <w:r w:rsidR="00EC5C73">
        <w:rPr>
          <w:rFonts w:cs="Palatino-Roman"/>
        </w:rPr>
        <w:t>An e</w:t>
      </w:r>
      <w:r w:rsidR="00750F0F" w:rsidRPr="00727AFF">
        <w:rPr>
          <w:rFonts w:cs="Palatino-Roman"/>
        </w:rPr>
        <w:t xml:space="preserve">xamples of </w:t>
      </w:r>
      <w:r w:rsidR="00EC5C73">
        <w:rPr>
          <w:rFonts w:cs="Palatino-Roman"/>
        </w:rPr>
        <w:t>a</w:t>
      </w:r>
      <w:r w:rsidR="00750F0F" w:rsidRPr="00727AFF">
        <w:rPr>
          <w:rFonts w:cs="Palatino-Roman"/>
        </w:rPr>
        <w:t>3D method include</w:t>
      </w:r>
      <w:r w:rsidR="00EC5C73">
        <w:rPr>
          <w:rFonts w:cs="Palatino-Roman"/>
        </w:rPr>
        <w:t>s</w:t>
      </w:r>
      <w:r w:rsidR="00750F0F" w:rsidRPr="00727AFF">
        <w:rPr>
          <w:rFonts w:cs="Palatino-Roman"/>
        </w:rPr>
        <w:t xml:space="preserve"> the work of Pakin</w:t>
      </w:r>
      <w:r w:rsidR="00EC5C73">
        <w:rPr>
          <w:rFonts w:cs="Palatino-Roman"/>
        </w:rPr>
        <w:t>,</w:t>
      </w:r>
      <w:r w:rsidR="00750F0F" w:rsidRPr="00727AFF">
        <w:rPr>
          <w:rFonts w:cs="Palatino-Roman"/>
        </w:rPr>
        <w:t xml:space="preserve"> et al. </w:t>
      </w:r>
      <w:r w:rsidR="00750F0F" w:rsidRPr="00727AFF">
        <w:rPr>
          <w:rFonts w:cs="Palatino-Roman"/>
        </w:rPr>
        <w:fldChar w:fldCharType="begin"/>
      </w:r>
      <w:r w:rsidR="00234D05">
        <w:rPr>
          <w:rFonts w:cs="Palatino-Roman"/>
        </w:rPr>
        <w:instrText xml:space="preserve"> ADDIN EN.CITE &lt;EndNote&gt;&lt;Cite&gt;&lt;Author&gt;Pakin&lt;/Author&gt;&lt;Year&gt;2002&lt;/Year&gt;&lt;RecNum&gt;13&lt;/RecNum&gt;&lt;DisplayText&gt;[40]&lt;/DisplayText&gt;&lt;record&gt;&lt;rec-number&gt;13&lt;/rec-number&gt;&lt;foreign-keys&gt;&lt;key app="EN" db-id="9w52aetz6ss9weef0r4vfpd555rtrsezpepr" timestamp="1301544421"&gt;13&lt;/key&gt;&lt;/foreign-keys&gt;&lt;ref-type name="Book"&gt;6&lt;/ref-type&gt;&lt;contributors&gt;&lt;authors&gt;&lt;author&gt;Pakin, S. K.&lt;/author&gt;&lt;author&gt;Tamez-Pena, J. G.&lt;/author&gt;&lt;author&gt;Totterman, S.&lt;/author&gt;&lt;author&gt;Parker, K. J.&lt;/author&gt;&lt;/authors&gt;&lt;/contributors&gt;&lt;titles&gt;&lt;title&gt;Segmentation, surface extraction and thickness computation of articular cartilage&lt;/title&gt;&lt;alt-title&gt;Anglais&lt;/alt-title&gt;&lt;/titles&gt;&lt;pages&gt;12&lt;/pages&gt;&lt;volume&gt;3&lt;/volume&gt;&lt;keywords&gt;&lt;keyword&gt;Cartilage&lt;/keyword&gt;&lt;keyword&gt;segmentation&lt;/keyword&gt;&lt;keyword&gt;surface reconstruction&lt;/keyword&gt;&lt;keyword&gt;deformable models&lt;/keyword&gt;&lt;keyword&gt;thickness map&lt;/keyword&gt;&lt;/keywords&gt;&lt;dates&gt;&lt;year&gt;2002&lt;/year&gt;&lt;/dates&gt;&lt;pub-location&gt;Belligham, USA&lt;/pub-location&gt;&lt;publisher&gt;Society of Photo-Optical Instrumentation Engineers&lt;/publisher&gt;&lt;urls&gt;&lt;/urls&gt;&lt;language&gt;1605-7422&lt;/language&gt;&lt;/record&gt;&lt;/Cite&gt;&lt;/EndNote&gt;</w:instrText>
      </w:r>
      <w:r w:rsidR="00750F0F" w:rsidRPr="00727AFF">
        <w:rPr>
          <w:rFonts w:cs="Palatino-Roman"/>
        </w:rPr>
        <w:fldChar w:fldCharType="separate"/>
      </w:r>
      <w:r w:rsidR="00234D05">
        <w:rPr>
          <w:rFonts w:cs="Palatino-Roman"/>
          <w:noProof/>
        </w:rPr>
        <w:t>[</w:t>
      </w:r>
      <w:hyperlink w:anchor="_ENREF_40" w:tooltip="Pakin, 2002 #13" w:history="1">
        <w:r w:rsidR="009A2948">
          <w:rPr>
            <w:rFonts w:cs="Palatino-Roman"/>
            <w:noProof/>
          </w:rPr>
          <w:t>40</w:t>
        </w:r>
      </w:hyperlink>
      <w:r w:rsidR="00234D05">
        <w:rPr>
          <w:rFonts w:cs="Palatino-Roman"/>
          <w:noProof/>
        </w:rPr>
        <w:t>]</w:t>
      </w:r>
      <w:r w:rsidR="00750F0F" w:rsidRPr="00727AFF">
        <w:rPr>
          <w:rFonts w:cs="Palatino-Roman"/>
        </w:rPr>
        <w:fldChar w:fldCharType="end"/>
      </w:r>
      <w:r w:rsidR="00750F0F" w:rsidRPr="00727AFF">
        <w:rPr>
          <w:rFonts w:cs="Palatino-Roman"/>
        </w:rPr>
        <w:t xml:space="preserve"> who used a region-growing segmentation method, </w:t>
      </w:r>
      <w:r w:rsidR="00750F0F" w:rsidRPr="00727AFF">
        <w:rPr>
          <w:rFonts w:cs="Palatino-Roman"/>
        </w:rPr>
        <w:lastRenderedPageBreak/>
        <w:t>followed by 2-class intensity-based local clustering, then 3D deformable models for cartilage separation.</w:t>
      </w:r>
      <w:r w:rsidR="00750F0F">
        <w:t xml:space="preserve"> Their accuracy was 98.87%, and they reported</w:t>
      </w:r>
      <w:r w:rsidR="00750F0F" w:rsidRPr="00727AFF">
        <w:t xml:space="preserve"> sensitivity 66.22%, and specificity 99.56%. </w:t>
      </w:r>
      <w:r w:rsidR="00750F0F" w:rsidRPr="00727AFF">
        <w:rPr>
          <w:rFonts w:cs="Palatino-Roman"/>
        </w:rPr>
        <w:t>Grau</w:t>
      </w:r>
      <w:r w:rsidR="00EC5C73">
        <w:rPr>
          <w:rFonts w:cs="Palatino-Roman"/>
        </w:rPr>
        <w:t>,</w:t>
      </w:r>
      <w:r w:rsidR="00750F0F" w:rsidRPr="00727AFF">
        <w:rPr>
          <w:rFonts w:cs="Palatino-Roman"/>
        </w:rPr>
        <w:t xml:space="preserve"> et al. </w:t>
      </w:r>
      <w:r w:rsidR="00750F0F" w:rsidRPr="00727AFF">
        <w:rPr>
          <w:rFonts w:cs="Palatino-Roman"/>
        </w:rPr>
        <w:fldChar w:fldCharType="begin">
          <w:fldData xml:space="preserve">PEVuZE5vdGU+PENpdGU+PEF1dGhvcj5HcmF1PC9BdXRob3I+PFllYXI+MjAwNDwvWWVhcj48UmVj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</w:fldData>
        </w:fldChar>
      </w:r>
      <w:r w:rsidR="00234D05">
        <w:rPr>
          <w:rFonts w:cs="Palatino-Roman"/>
        </w:rPr>
        <w:instrText xml:space="preserve"> ADDIN EN.CITE </w:instrText>
      </w:r>
      <w:r w:rsidR="00234D05">
        <w:rPr>
          <w:rFonts w:cs="Palatino-Roman"/>
        </w:rPr>
        <w:fldChar w:fldCharType="begin">
          <w:fldData xml:space="preserve">PEVuZE5vdGU+PENpdGU+PEF1dGhvcj5HcmF1PC9BdXRob3I+PFllYXI+MjAwNDwvWWVhcj48UmVj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</w:fldData>
        </w:fldChar>
      </w:r>
      <w:r w:rsidR="00234D05">
        <w:rPr>
          <w:rFonts w:cs="Palatino-Roman"/>
        </w:rPr>
        <w:instrText xml:space="preserve"> ADDIN EN.CITE.DATA </w:instrText>
      </w:r>
      <w:r w:rsidR="00234D05">
        <w:rPr>
          <w:rFonts w:cs="Palatino-Roman"/>
        </w:rPr>
      </w:r>
      <w:r w:rsidR="00234D05">
        <w:rPr>
          <w:rFonts w:cs="Palatino-Roman"/>
        </w:rPr>
        <w:fldChar w:fldCharType="end"/>
      </w:r>
      <w:r w:rsidR="00750F0F" w:rsidRPr="00727AFF">
        <w:rPr>
          <w:rFonts w:cs="Palatino-Roman"/>
        </w:rPr>
      </w:r>
      <w:r w:rsidR="00750F0F" w:rsidRPr="00727AFF">
        <w:rPr>
          <w:rFonts w:cs="Palatino-Roman"/>
        </w:rPr>
        <w:fldChar w:fldCharType="separate"/>
      </w:r>
      <w:r w:rsidR="00234D05">
        <w:rPr>
          <w:rFonts w:cs="Palatino-Roman"/>
          <w:noProof/>
        </w:rPr>
        <w:t>[</w:t>
      </w:r>
      <w:hyperlink w:anchor="_ENREF_41" w:tooltip="Grau, 2004 #9" w:history="1">
        <w:r w:rsidR="009A2948">
          <w:rPr>
            <w:rFonts w:cs="Palatino-Roman"/>
            <w:noProof/>
          </w:rPr>
          <w:t>41</w:t>
        </w:r>
      </w:hyperlink>
      <w:r w:rsidR="00234D05">
        <w:rPr>
          <w:rFonts w:cs="Palatino-Roman"/>
          <w:noProof/>
        </w:rPr>
        <w:t>]</w:t>
      </w:r>
      <w:r w:rsidR="00750F0F" w:rsidRPr="00727AFF">
        <w:rPr>
          <w:rFonts w:cs="Palatino-Roman"/>
        </w:rPr>
        <w:fldChar w:fldCharType="end"/>
      </w:r>
      <w:r w:rsidR="00750F0F" w:rsidRPr="00727AFF">
        <w:rPr>
          <w:rFonts w:cs="Palatino-Roman"/>
        </w:rPr>
        <w:t xml:space="preserve"> </w:t>
      </w:r>
      <w:r w:rsidR="00EC5C73">
        <w:rPr>
          <w:rFonts w:cs="Palatino-Roman"/>
        </w:rPr>
        <w:t xml:space="preserve">is another example where researchers used </w:t>
      </w:r>
      <w:r w:rsidR="00EC5C73" w:rsidRPr="00EC5C73">
        <w:rPr>
          <w:rFonts w:cs="Palatino-Roman"/>
        </w:rPr>
        <w:t>3D method</w:t>
      </w:r>
      <w:r w:rsidR="00EC5C73">
        <w:rPr>
          <w:rFonts w:cs="Palatino-Roman"/>
        </w:rPr>
        <w:t>,</w:t>
      </w:r>
      <w:r w:rsidR="00EC5C73" w:rsidRPr="00EC5C73">
        <w:rPr>
          <w:rFonts w:cs="Palatino-Roman"/>
        </w:rPr>
        <w:t xml:space="preserve"> </w:t>
      </w:r>
      <w:r w:rsidR="00750F0F" w:rsidRPr="00727AFF">
        <w:rPr>
          <w:rFonts w:cs="Palatino-Roman"/>
        </w:rPr>
        <w:t>propos</w:t>
      </w:r>
      <w:r w:rsidR="00EC5C73">
        <w:rPr>
          <w:rFonts w:cs="Palatino-Roman"/>
        </w:rPr>
        <w:t>ing</w:t>
      </w:r>
      <w:r w:rsidR="00750F0F" w:rsidRPr="00727AFF">
        <w:rPr>
          <w:rFonts w:cs="Palatino-Roman"/>
        </w:rPr>
        <w:t xml:space="preserve"> a general purpose</w:t>
      </w:r>
      <w:r w:rsidR="00EC5C73">
        <w:rPr>
          <w:rFonts w:cs="Palatino-Roman"/>
        </w:rPr>
        <w:t>,</w:t>
      </w:r>
      <w:r w:rsidR="00750F0F" w:rsidRPr="00727AFF">
        <w:rPr>
          <w:rFonts w:cs="Palatino-Roman"/>
        </w:rPr>
        <w:t xml:space="preserve"> watershed-based algorithm that incorporate</w:t>
      </w:r>
      <w:r w:rsidR="00EC5C73">
        <w:rPr>
          <w:rFonts w:cs="Palatino-Roman"/>
        </w:rPr>
        <w:t>d</w:t>
      </w:r>
      <w:r w:rsidR="00750F0F" w:rsidRPr="00727AFF">
        <w:rPr>
          <w:rFonts w:cs="Palatino-Roman"/>
        </w:rPr>
        <w:t xml:space="preserve"> region-growing and edge existence probability mapping to limit expected over</w:t>
      </w:r>
      <w:r w:rsidR="00EC5C73">
        <w:rPr>
          <w:rFonts w:cs="Palatino-Roman"/>
        </w:rPr>
        <w:t>-</w:t>
      </w:r>
      <w:r w:rsidR="00750F0F" w:rsidRPr="00727AFF">
        <w:rPr>
          <w:rFonts w:cs="Palatino-Roman"/>
        </w:rPr>
        <w:t>segmentation. They tested their algorithm on datasets, producing average sensitivity, specificity, and</w:t>
      </w:r>
      <w:r w:rsidR="00AF5E29" w:rsidRPr="00AF5E29">
        <w:rPr>
          <w:rFonts w:cs="Palatino-Roman"/>
        </w:rPr>
        <w:t xml:space="preserve"> Dice Similarity Coefficient</w:t>
      </w:r>
      <w:r w:rsidR="00750F0F" w:rsidRPr="00727AFF">
        <w:rPr>
          <w:rFonts w:cs="Palatino-Roman"/>
        </w:rPr>
        <w:t xml:space="preserve"> </w:t>
      </w:r>
      <w:r w:rsidR="00AF5E29">
        <w:rPr>
          <w:rFonts w:cs="Palatino-Roman"/>
        </w:rPr>
        <w:t>(</w:t>
      </w:r>
      <w:r w:rsidR="00750F0F" w:rsidRPr="00727AFF">
        <w:rPr>
          <w:rFonts w:cs="Palatino-Roman"/>
        </w:rPr>
        <w:t>DSC</w:t>
      </w:r>
      <w:r w:rsidR="00AF5E29">
        <w:rPr>
          <w:rFonts w:cs="Palatino-Roman"/>
        </w:rPr>
        <w:t>)</w:t>
      </w:r>
      <w:r w:rsidR="00750F0F" w:rsidRPr="00727AFF">
        <w:rPr>
          <w:rFonts w:cs="Palatino-Roman"/>
        </w:rPr>
        <w:t xml:space="preserve"> of 91.4%, 99.84%, and 0.8</w:t>
      </w:r>
      <w:r w:rsidR="00750F0F">
        <w:rPr>
          <w:rFonts w:cs="Palatino-Roman"/>
        </w:rPr>
        <w:t>4</w:t>
      </w:r>
      <w:r w:rsidR="00750F0F" w:rsidRPr="00727AFF">
        <w:rPr>
          <w:rFonts w:cs="Palatino-Roman"/>
        </w:rPr>
        <w:t xml:space="preserve">. In </w:t>
      </w:r>
      <w:r w:rsidR="00750F0F" w:rsidRPr="00727AFF">
        <w:rPr>
          <w:rFonts w:cs="Palatino-Roman"/>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cs="Palatino-Roman"/>
        </w:rPr>
        <w:instrText xml:space="preserve"> ADDIN EN.CITE </w:instrText>
      </w:r>
      <w:r w:rsidR="00234D05">
        <w:rPr>
          <w:rFonts w:cs="Palatino-Roman"/>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cs="Palatino-Roman"/>
        </w:rPr>
        <w:instrText xml:space="preserve"> ADDIN EN.CITE.DATA </w:instrText>
      </w:r>
      <w:r w:rsidR="00234D05">
        <w:rPr>
          <w:rFonts w:cs="Palatino-Roman"/>
        </w:rPr>
      </w:r>
      <w:r w:rsidR="00234D05">
        <w:rPr>
          <w:rFonts w:cs="Palatino-Roman"/>
        </w:rPr>
        <w:fldChar w:fldCharType="end"/>
      </w:r>
      <w:r w:rsidR="00750F0F" w:rsidRPr="00727AFF">
        <w:rPr>
          <w:rFonts w:cs="Palatino-Roman"/>
        </w:rPr>
      </w:r>
      <w:r w:rsidR="00750F0F" w:rsidRPr="00727AFF">
        <w:rPr>
          <w:rFonts w:cs="Palatino-Roman"/>
        </w:rPr>
        <w:fldChar w:fldCharType="separate"/>
      </w:r>
      <w:r w:rsidR="00234D05">
        <w:rPr>
          <w:rFonts w:cs="Palatino-Roman"/>
          <w:noProof/>
        </w:rPr>
        <w:t>[</w:t>
      </w:r>
      <w:hyperlink w:anchor="_ENREF_42" w:tooltip="Folkesson, 2007 #6" w:history="1">
        <w:r w:rsidR="009A2948">
          <w:rPr>
            <w:rFonts w:cs="Palatino-Roman"/>
            <w:noProof/>
          </w:rPr>
          <w:t>42</w:t>
        </w:r>
      </w:hyperlink>
      <w:r w:rsidR="00234D05">
        <w:rPr>
          <w:rFonts w:cs="Palatino-Roman"/>
          <w:noProof/>
        </w:rPr>
        <w:t>]</w:t>
      </w:r>
      <w:r w:rsidR="00750F0F" w:rsidRPr="00727AFF">
        <w:rPr>
          <w:rFonts w:cs="Palatino-Roman"/>
        </w:rPr>
        <w:fldChar w:fldCharType="end"/>
      </w:r>
      <w:r w:rsidR="00750F0F" w:rsidRPr="00727AFF">
        <w:rPr>
          <w:rFonts w:cs="Palatino-Roman"/>
        </w:rPr>
        <w:t xml:space="preserve">, a combination of binary </w:t>
      </w:r>
      <w:r w:rsidR="00234D05">
        <w:rPr>
          <w:rFonts w:cs="Palatino-Roman"/>
        </w:rPr>
        <w:softHyphen/>
      </w:r>
      <w:r w:rsidR="00234D05">
        <w:rPr>
          <w:rFonts w:cs="Palatino-Roman"/>
          <w:i/>
        </w:rPr>
        <w:t>k</w:t>
      </w:r>
      <w:r w:rsidR="00234D05">
        <w:rPr>
          <w:rFonts w:cs="Palatino-Roman"/>
          <w:i/>
        </w:rPr>
        <w:softHyphen/>
        <w:t>-</w:t>
      </w:r>
      <w:r w:rsidR="00234D05">
        <w:rPr>
          <w:rFonts w:cs="Palatino-Roman"/>
        </w:rPr>
        <w:t>nearest neighbor (</w:t>
      </w:r>
      <w:r w:rsidR="00750F0F" w:rsidRPr="00727AFF">
        <w:rPr>
          <w:rFonts w:cs="Palatino-Roman"/>
        </w:rPr>
        <w:t>kNN</w:t>
      </w:r>
      <w:r w:rsidR="00234D05">
        <w:rPr>
          <w:rFonts w:cs="Palatino-Roman"/>
        </w:rPr>
        <w:t>)</w:t>
      </w:r>
      <w:r w:rsidR="00750F0F" w:rsidRPr="00727AFF">
        <w:rPr>
          <w:rFonts w:cs="Palatino-Roman"/>
        </w:rPr>
        <w:t xml:space="preserve"> classifiers are used to classify voxel elements of the medial femoral and tibial cartilage and the background</w:t>
      </w:r>
      <w:r w:rsidR="00AF5E29">
        <w:rPr>
          <w:rFonts w:cs="Palatino-Roman"/>
        </w:rPr>
        <w:t>,</w:t>
      </w:r>
      <w:r w:rsidR="00750F0F" w:rsidRPr="00727AFF">
        <w:rPr>
          <w:rFonts w:cs="Palatino-Roman"/>
        </w:rPr>
        <w:t xml:space="preserve"> according to a set of selected image multi-scale features, including intensity, position, image derivatives, and eigen values and vectors of the Hessian. They achieved average sensitivity, specificity, and DSC of 83.9%, 99.9%, and 0.80, respectively.</w:t>
      </w:r>
      <w:r w:rsidR="00273274">
        <w:rPr>
          <w:rFonts w:cs="Palatino-Roman"/>
        </w:rPr>
        <w:t xml:space="preserve"> More recently, Wang</w:t>
      </w:r>
      <w:r w:rsidR="00AF5E29">
        <w:rPr>
          <w:rFonts w:cs="Palatino-Roman"/>
        </w:rPr>
        <w:t>,</w:t>
      </w:r>
      <w:r w:rsidR="00273274">
        <w:rPr>
          <w:rFonts w:cs="Palatino-Roman"/>
        </w:rPr>
        <w:t xml:space="preserve"> et al. </w:t>
      </w:r>
      <w:r w:rsidR="00515A72">
        <w:rPr>
          <w:rFonts w:cs="Palatino-Roman"/>
        </w:rPr>
        <w:t>utilized a global tissue classification using iterative semantic forests with a unique anatomical correspondence distance measure. They report</w:t>
      </w:r>
      <w:r w:rsidR="00AF5E29">
        <w:rPr>
          <w:rFonts w:cs="Palatino-Roman"/>
        </w:rPr>
        <w:t>ed</w:t>
      </w:r>
      <w:r w:rsidR="00515A72">
        <w:rPr>
          <w:rFonts w:cs="Palatino-Roman"/>
        </w:rPr>
        <w:t xml:space="preserve"> achieving 0.850 femo</w:t>
      </w:r>
      <w:r w:rsidR="00D32FAC">
        <w:rPr>
          <w:rFonts w:cs="Palatino-Roman"/>
        </w:rPr>
        <w:t xml:space="preserve">ral DSC and 0.837 patellar DSC </w:t>
      </w:r>
      <w:r w:rsidR="00D32FAC">
        <w:rPr>
          <w:rFonts w:cs="Palatino-Roman"/>
        </w:rPr>
        <w:fldChar w:fldCharType="begin"/>
      </w:r>
      <w:r w:rsidR="00234D05">
        <w:rPr>
          <w:rFonts w:cs="Palatino-Roman"/>
        </w:rPr>
        <w:instrText xml:space="preserve"> ADDIN EN.CITE &lt;EndNote&gt;&lt;Cite&gt;&lt;Author&gt;Wang&lt;/Author&gt;&lt;Year&gt;2013&lt;/Year&gt;&lt;RecNum&gt;222&lt;/RecNum&gt;&lt;DisplayText&gt;[43]&lt;/DisplayText&gt;&lt;record&gt;&lt;rec-number&gt;222&lt;/rec-number&gt;&lt;foreign-keys&gt;&lt;key app="EN" db-id="9w52aetz6ss9weef0r4vfpd555rtrsezpepr" timestamp="1383766786"&gt;222&lt;/key&gt;&lt;/foreign-keys&gt;&lt;ref-type name="Conference Proceedings"&gt;10&lt;/ref-type&gt;&lt;contributors&gt;&lt;authors&gt;&lt;author&gt;Wang, Quan&lt;/author&gt;&lt;author&gt;Wu, Dijia&lt;/author&gt;&lt;author&gt;Lu, Le&lt;/author&gt;&lt;author&gt;Liu, Meizhu&lt;/author&gt;&lt;author&gt;Boyer, Kim L.&lt;/author&gt;&lt;author&gt;Zhou, Shaohua Kevin&lt;/author&gt;&lt;/authors&gt;&lt;/contributors&gt;&lt;titles&gt;&lt;title&gt;Semantic Context Forests for Learning-Based Knee Cartilage Segmentation in 3D MR Images&lt;/title&gt;&lt;secondary-title&gt;MICCAI 2013: Workshop on Medical Computer Vision&lt;/secondary-title&gt;&lt;/titles&gt;&lt;dates&gt;&lt;year&gt;2013&lt;/year&gt;&lt;/dates&gt;&lt;urls&gt;&lt;/urls&gt;&lt;/record&gt;&lt;/Cite&gt;&lt;/EndNote&gt;</w:instrText>
      </w:r>
      <w:r w:rsidR="00D32FAC">
        <w:rPr>
          <w:rFonts w:cs="Palatino-Roman"/>
        </w:rPr>
        <w:fldChar w:fldCharType="separate"/>
      </w:r>
      <w:r w:rsidR="00234D05">
        <w:rPr>
          <w:rFonts w:cs="Palatino-Roman"/>
          <w:noProof/>
        </w:rPr>
        <w:t>[</w:t>
      </w:r>
      <w:hyperlink w:anchor="_ENREF_43" w:tooltip="Wang, 2013 #222" w:history="1">
        <w:r w:rsidR="009A2948">
          <w:rPr>
            <w:rFonts w:cs="Palatino-Roman"/>
            <w:noProof/>
          </w:rPr>
          <w:t>43</w:t>
        </w:r>
      </w:hyperlink>
      <w:r w:rsidR="00234D05">
        <w:rPr>
          <w:rFonts w:cs="Palatino-Roman"/>
          <w:noProof/>
        </w:rPr>
        <w:t>]</w:t>
      </w:r>
      <w:r w:rsidR="00D32FAC">
        <w:rPr>
          <w:rFonts w:cs="Palatino-Roman"/>
        </w:rPr>
        <w:fldChar w:fldCharType="end"/>
      </w:r>
      <w:r w:rsidR="00515A72">
        <w:rPr>
          <w:rFonts w:cs="Palatino-Roman"/>
        </w:rPr>
        <w:t>.</w:t>
      </w:r>
    </w:p>
    <w:p w:rsidR="00ED509E" w:rsidRDefault="00ED509E" w:rsidP="00ED509E">
      <w:pPr>
        <w:autoSpaceDE w:val="0"/>
        <w:autoSpaceDN w:val="0"/>
        <w:adjustRightInd w:val="0"/>
        <w:spacing w:line="480" w:lineRule="auto"/>
        <w:ind w:firstLine="720"/>
        <w:rPr>
          <w:rFonts w:cs="Palatino-Roman"/>
        </w:rPr>
      </w:pPr>
      <w:r w:rsidRPr="00727AFF">
        <w:rPr>
          <w:rFonts w:cs="Palatino-Roman"/>
        </w:rPr>
        <w:t>Examples of 2D methods include the work of Tang</w:t>
      </w:r>
      <w:r w:rsidR="00AF5E29">
        <w:rPr>
          <w:rFonts w:cs="Palatino-Roman"/>
        </w:rPr>
        <w:t>,</w:t>
      </w:r>
      <w:r w:rsidRPr="00727AFF">
        <w:rPr>
          <w:rFonts w:cs="Palatino-Roman"/>
        </w:rPr>
        <w:t xml:space="preserve"> et al. </w:t>
      </w:r>
      <w:r w:rsidRPr="00727AFF">
        <w:rPr>
          <w:rFonts w:cs="Palatino-Roman"/>
        </w:rPr>
        <w:fldChar w:fldCharType="begin"/>
      </w:r>
      <w:r w:rsidR="00234D05">
        <w:rPr>
          <w:rFonts w:cs="Palatino-Roman"/>
        </w:rPr>
        <w:instrText xml:space="preserve"> ADDIN EN.CITE &lt;EndNote&gt;&lt;Cite&gt;&lt;Author&gt;Tang&lt;/Author&gt;&lt;Year&gt;2006&lt;/Year&gt;&lt;RecNum&gt;17&lt;/RecNum&gt;&lt;DisplayText&gt;[44]&lt;/DisplayText&gt;&lt;record&gt;&lt;rec-number&gt;17&lt;/rec-number&gt;&lt;foreign-keys&gt;&lt;key app="EN" db-id="9w52aetz6ss9weef0r4vfpd555rtrsezpepr" timestamp="1301544421"&gt;17&lt;/key&gt;&lt;/foreign-keys&gt;&lt;ref-type name="Journal Article"&gt;17&lt;/ref-type&gt;&lt;contributors&gt;&lt;authors&gt;&lt;author&gt;Tang, J.&lt;/author&gt;&lt;author&gt;Millington, S.&lt;/author&gt;&lt;author&gt;Acton, S. T.&lt;/author&gt;&lt;author&gt;Crandall, J.&lt;/author&gt;&lt;author&gt;Hurwitz, S.&lt;/author&gt;&lt;/authors&gt;&lt;/contributors&gt;&lt;titles&gt;&lt;title&gt;Surface extraction and thickness measurement of the articular cartilage from MR images using directional gradient vector flow snakes&lt;/title&gt;&lt;secondary-title&gt;IEEE Transactions on Biomedical Engineering&lt;/secondary-title&gt;&lt;/titles&gt;&lt;periodical&gt;&lt;full-title&gt;IEEE Transactions on Biomedical Engineering&lt;/full-title&gt;&lt;/periodical&gt;&lt;pages&gt;896-907&lt;/pages&gt;&lt;volume&gt;53&lt;/volume&gt;&lt;number&gt;5&lt;/number&gt;&lt;keywords&gt;&lt;keyword&gt;biological tissues&lt;/keyword&gt;&lt;keyword&gt;biomedical MRI&lt;/keyword&gt;&lt;keyword&gt;edge detection&lt;/keyword&gt;&lt;keyword&gt;feature extraction&lt;/keyword&gt;&lt;keyword&gt;gradient methods&lt;/keyword&gt;&lt;keyword&gt;medical image processing&lt;/keyword&gt;&lt;keyword&gt;thickness measurement&lt;/keyword&gt;&lt;keyword&gt;vectors&lt;/keyword&gt;&lt;keyword&gt;MR images&lt;/keyword&gt;&lt;keyword&gt;T-norm&lt;/keyword&gt;&lt;keyword&gt;directional gradient vector flow snakes&lt;/keyword&gt;&lt;keyword&gt;highly congruent joints&lt;/keyword&gt;&lt;keyword&gt;magnetic resonance images&lt;/keyword&gt;&lt;keyword&gt;surface extraction&lt;/keyword&gt;&lt;keyword&gt;thin articular cartilage layers&lt;/keyword&gt;&lt;/keywords&gt;&lt;dates&gt;&lt;year&gt;2006&lt;/year&gt;&lt;/dates&gt;&lt;isbn&gt;0018-9294&lt;/isbn&gt;&lt;urls&gt;&lt;/urls&gt;&lt;/record&gt;&lt;/Cite&gt;&lt;/EndNote&gt;</w:instrText>
      </w:r>
      <w:r w:rsidRPr="00727AFF">
        <w:rPr>
          <w:rFonts w:cs="Palatino-Roman"/>
        </w:rPr>
        <w:fldChar w:fldCharType="separate"/>
      </w:r>
      <w:r w:rsidR="00234D05">
        <w:rPr>
          <w:rFonts w:cs="Palatino-Roman"/>
          <w:noProof/>
        </w:rPr>
        <w:t>[</w:t>
      </w:r>
      <w:hyperlink w:anchor="_ENREF_44" w:tooltip="Tang, 2006 #17" w:history="1">
        <w:r w:rsidR="009A2948">
          <w:rPr>
            <w:rFonts w:cs="Palatino-Roman"/>
            <w:noProof/>
          </w:rPr>
          <w:t>44</w:t>
        </w:r>
      </w:hyperlink>
      <w:r w:rsidR="00234D05">
        <w:rPr>
          <w:rFonts w:cs="Palatino-Roman"/>
          <w:noProof/>
        </w:rPr>
        <w:t>]</w:t>
      </w:r>
      <w:r w:rsidRPr="00727AFF">
        <w:rPr>
          <w:rFonts w:cs="Palatino-Roman"/>
        </w:rPr>
        <w:fldChar w:fldCharType="end"/>
      </w:r>
      <w:r w:rsidRPr="00727AFF">
        <w:rPr>
          <w:rFonts w:cs="Palatino-Roman"/>
        </w:rPr>
        <w:t xml:space="preserve">, who used  Directional Gradient flow vector snakes to extract the cartilage surface of individual slices, </w:t>
      </w:r>
      <w:r w:rsidRPr="00727AFF">
        <w:t>Soloway</w:t>
      </w:r>
      <w:r w:rsidR="00AF5E29">
        <w:t>,</w:t>
      </w:r>
      <w:r w:rsidRPr="00727AFF">
        <w:t xml:space="preserve"> et al. </w:t>
      </w:r>
      <w:r w:rsidRPr="00727AFF">
        <w:fldChar w:fldCharType="begin"/>
      </w:r>
      <w:r w:rsidR="00234D05">
        <w:instrText xml:space="preserve"> ADDIN EN.CITE &lt;EndNote&gt;&lt;Cite&gt;&lt;Author&gt;Solloway&lt;/Author&gt;&lt;Year&gt;1997&lt;/Year&gt;&lt;RecNum&gt;16&lt;/RecNum&gt;&lt;DisplayText&gt;[45]&lt;/DisplayText&gt;&lt;record&gt;&lt;rec-number&gt;16&lt;/rec-number&gt;&lt;foreign-keys&gt;&lt;key app="EN" db-id="9w52aetz6ss9weef0r4vfpd555rtrsezpepr" timestamp="1301544421"&gt;16&lt;/key&gt;&lt;/foreign-keys&gt;&lt;ref-type name="Journal Article"&gt;17&lt;/ref-type&gt;&lt;contributors&gt;&lt;authors&gt;&lt;author&gt;Solloway, Stuart&lt;/author&gt;&lt;author&gt;Hutchinson, Charles E.&lt;/author&gt;&lt;author&gt;Waterton, John C.&lt;/author&gt;&lt;author&gt;Taylor, Christopher J.&lt;/author&gt;&lt;/authors&gt;&lt;/contributors&gt;&lt;titles&gt;&lt;title&gt;The use of active shape models for making thickness measurements of articular cartilage from MR images&lt;/title&gt;&lt;secondary-title&gt;Magnetic Resonance in Medicine&lt;/secondary-title&gt;&lt;/titles&gt;&lt;periodical&gt;&lt;full-title&gt;Magnetic Resonance in Medicine&lt;/full-title&gt;&lt;/periodical&gt;&lt;pages&gt;943-952&lt;/pages&gt;&lt;volume&gt;37&lt;/volume&gt;&lt;number&gt;6&lt;/number&gt;&lt;keywords&gt;&lt;keyword&gt;active shape models&lt;/keyword&gt;&lt;keyword&gt;cartilage thickness&lt;/keyword&gt;&lt;keyword&gt;magnetic resonance&lt;/keyword&gt;&lt;keyword&gt;model-based segmentation&lt;/keyword&gt;&lt;/keywords&gt;&lt;dates&gt;&lt;year&gt;1997&lt;/year&gt;&lt;/dates&gt;&lt;publisher&gt;Wiley Subscription Services, Inc., A Wiley Company&lt;/publisher&gt;&lt;isbn&gt;1522-2594&lt;/isbn&gt;&lt;urls&gt;&lt;related-urls&gt;&lt;url&gt;http://dx.doi.org/10.1002/mrm.1910370620&lt;/url&gt;&lt;/related-urls&gt;&lt;/urls&gt;&lt;electronic-resource-num&gt;10.1002/mrm.1910370620&lt;/electronic-resource-num&gt;&lt;/record&gt;&lt;/Cite&gt;&lt;/EndNote&gt;</w:instrText>
      </w:r>
      <w:r w:rsidRPr="00727AFF">
        <w:fldChar w:fldCharType="separate"/>
      </w:r>
      <w:r w:rsidR="00234D05">
        <w:rPr>
          <w:noProof/>
        </w:rPr>
        <w:t>[</w:t>
      </w:r>
      <w:hyperlink w:anchor="_ENREF_45" w:tooltip="Solloway, 1997 #16" w:history="1">
        <w:r w:rsidR="009A2948">
          <w:rPr>
            <w:noProof/>
          </w:rPr>
          <w:t>45</w:t>
        </w:r>
      </w:hyperlink>
      <w:r w:rsidR="00234D05">
        <w:rPr>
          <w:noProof/>
        </w:rPr>
        <w:t>]</w:t>
      </w:r>
      <w:r w:rsidRPr="00727AFF">
        <w:fldChar w:fldCharType="end"/>
      </w:r>
      <w:r w:rsidRPr="00727AFF">
        <w:t>, who used Active Shape Models (ASMs) and achieved a mean segmentation error of 0.58 pixels, and</w:t>
      </w:r>
      <w:r w:rsidRPr="00727AFF">
        <w:rPr>
          <w:rFonts w:cs="Palatino-Roman"/>
        </w:rPr>
        <w:t xml:space="preserve"> </w:t>
      </w:r>
      <w:r w:rsidRPr="00727AFF">
        <w:t>Dodin</w:t>
      </w:r>
      <w:r w:rsidR="00AF5E29">
        <w:t>,</w:t>
      </w:r>
      <w:r w:rsidRPr="00727AFF">
        <w:t xml:space="preserve"> et al. </w:t>
      </w:r>
      <w:r w:rsidRPr="00727AFF">
        <w:fldChar w:fldCharType="begin"/>
      </w:r>
      <w:r w:rsidR="00234D05">
        <w:instrText xml:space="preserve"> ADDIN EN.CITE &lt;EndNote&gt;&lt;Cite&gt;&lt;Author&gt;Dodin&lt;/Author&gt;&lt;Year&gt;2010&lt;/Year&gt;&lt;RecNum&gt;4&lt;/RecNum&gt;&lt;DisplayText&gt;[46]&lt;/DisplayText&gt;&lt;record&gt;&lt;rec-number&gt;4&lt;/rec-number&gt;&lt;foreign-keys&gt;&lt;key app="EN" db-id="9w52aetz6ss9weef0r4vfpd555rtrsezpepr" timestamp="1301544421"&gt;4&lt;/key&gt;&lt;/foreign-keys&gt;&lt;ref-type name="Journal Article"&gt;17&lt;/ref-type&gt;&lt;contributors&gt;&lt;authors&gt;&lt;author&gt;Dodin, P.&lt;/author&gt;&lt;author&gt;Pelletier, J. P.&lt;/author&gt;&lt;author&gt;Martel-Pelletier, J.&lt;/author&gt;&lt;author&gt;Abram, F.&lt;/author&gt;&lt;/authors&gt;&lt;/contributors&gt;&lt;titles&gt;&lt;title&gt;Automatic Human Knee Cartilage Segmentation From 3-D Magnetic Resonance Images&lt;/title&gt;&lt;secondary-title&gt;Biomedical Engineering, IEEE Transactions on&lt;/secondary-title&gt;&lt;/titles&gt;&lt;periodical&gt;&lt;full-title&gt;Biomedical Engineering, IEEE Transactions on&lt;/full-title&gt;&lt;/periodical&gt;&lt;pages&gt;2699-2711&lt;/pages&gt;&lt;volume&gt;57&lt;/volume&gt;&lt;number&gt;11&lt;/number&gt;&lt;dates&gt;&lt;year&gt;2010&lt;/year&gt;&lt;/dates&gt;&lt;isbn&gt;0018-9294&lt;/isbn&gt;&lt;urls&gt;&lt;/urls&gt;&lt;/record&gt;&lt;/Cite&gt;&lt;/EndNote&gt;</w:instrText>
      </w:r>
      <w:r w:rsidRPr="00727AFF">
        <w:fldChar w:fldCharType="separate"/>
      </w:r>
      <w:r w:rsidR="00234D05">
        <w:rPr>
          <w:noProof/>
        </w:rPr>
        <w:t>[</w:t>
      </w:r>
      <w:hyperlink w:anchor="_ENREF_46" w:tooltip="Dodin, 2010 #4" w:history="1">
        <w:r w:rsidR="009A2948">
          <w:rPr>
            <w:noProof/>
          </w:rPr>
          <w:t>46</w:t>
        </w:r>
      </w:hyperlink>
      <w:r w:rsidR="00234D05">
        <w:rPr>
          <w:noProof/>
        </w:rPr>
        <w:t>]</w:t>
      </w:r>
      <w:r w:rsidRPr="00727AFF">
        <w:fldChar w:fldCharType="end"/>
      </w:r>
      <w:r w:rsidRPr="00727AFF">
        <w:t>, who performed 2D textural analysis that involved filtering cartilage tissue using intensity and texture homogeneity analysis. Their results are further refined using a Bayesian test to discard synovial fluid outliers. They achieved a DSC of 0.84.</w:t>
      </w:r>
      <w:r>
        <w:t xml:space="preserve"> </w:t>
      </w:r>
      <w:r>
        <w:rPr>
          <w:rFonts w:cs="Palatino-Roman"/>
        </w:rPr>
        <w:t>The output of 2</w:t>
      </w:r>
      <w:r w:rsidRPr="00727AFF">
        <w:rPr>
          <w:rFonts w:cs="Palatino-Roman"/>
        </w:rPr>
        <w:t xml:space="preserve">D methods is usually a series of </w:t>
      </w:r>
      <w:r w:rsidRPr="00727AFF">
        <w:rPr>
          <w:rFonts w:cs="Palatino-Roman"/>
        </w:rPr>
        <w:lastRenderedPageBreak/>
        <w:t xml:space="preserve">contours, which </w:t>
      </w:r>
      <w:r w:rsidR="00AF5E29">
        <w:rPr>
          <w:rFonts w:cs="Palatino-Roman"/>
        </w:rPr>
        <w:t xml:space="preserve">require </w:t>
      </w:r>
      <w:r w:rsidRPr="00727AFF">
        <w:rPr>
          <w:rFonts w:cs="Palatino-Roman"/>
        </w:rPr>
        <w:t>further processing</w:t>
      </w:r>
      <w:r w:rsidR="00AF5E29">
        <w:rPr>
          <w:rFonts w:cs="Palatino-Roman"/>
        </w:rPr>
        <w:t>,</w:t>
      </w:r>
      <w:r w:rsidRPr="00727AFF">
        <w:rPr>
          <w:rFonts w:cs="Palatino-Roman"/>
        </w:rPr>
        <w:t xml:space="preserve"> such as 3D triangulation to </w:t>
      </w:r>
      <w:r>
        <w:rPr>
          <w:rFonts w:cs="Palatino-Roman"/>
        </w:rPr>
        <w:t xml:space="preserve">create the required 3D model. </w:t>
      </w:r>
      <w:r w:rsidR="00AF5E29">
        <w:rPr>
          <w:rFonts w:cs="Palatino-Roman"/>
        </w:rPr>
        <w:t xml:space="preserve">Utilizing </w:t>
      </w:r>
      <w:r>
        <w:rPr>
          <w:rFonts w:cs="Palatino-Roman"/>
        </w:rPr>
        <w:t>3D</w:t>
      </w:r>
      <w:r w:rsidRPr="00727AFF">
        <w:rPr>
          <w:rFonts w:cs="Palatino-Roman"/>
        </w:rPr>
        <w:t xml:space="preserve"> </w:t>
      </w:r>
      <w:r>
        <w:rPr>
          <w:rFonts w:cs="Palatino-Roman"/>
        </w:rPr>
        <w:t xml:space="preserve">methods, on the other </w:t>
      </w:r>
      <w:r w:rsidR="00AF5E29">
        <w:rPr>
          <w:rFonts w:cs="Palatino-Roman"/>
        </w:rPr>
        <w:t>hand</w:t>
      </w:r>
      <w:r>
        <w:rPr>
          <w:rFonts w:cs="Palatino-Roman"/>
        </w:rPr>
        <w:t>, do</w:t>
      </w:r>
      <w:r w:rsidR="00AF5E29">
        <w:rPr>
          <w:rFonts w:cs="Palatino-Roman"/>
        </w:rPr>
        <w:t>es</w:t>
      </w:r>
      <w:r w:rsidRPr="00727AFF">
        <w:rPr>
          <w:rFonts w:cs="Palatino-Roman"/>
        </w:rPr>
        <w:t xml:space="preserve"> not require</w:t>
      </w:r>
      <w:r w:rsidR="00AF5E29">
        <w:rPr>
          <w:rFonts w:cs="Palatino-Roman"/>
        </w:rPr>
        <w:t xml:space="preserve"> additional</w:t>
      </w:r>
      <w:r w:rsidRPr="00727AFF">
        <w:rPr>
          <w:rFonts w:cs="Palatino-Roman"/>
        </w:rPr>
        <w:t xml:space="preserve"> processing, </w:t>
      </w:r>
      <w:r w:rsidR="00AF5E29">
        <w:rPr>
          <w:rFonts w:cs="Palatino-Roman"/>
        </w:rPr>
        <w:t xml:space="preserve">possibly </w:t>
      </w:r>
      <w:r w:rsidRPr="00727AFF">
        <w:rPr>
          <w:rFonts w:cs="Palatino-Roman"/>
        </w:rPr>
        <w:t>lead</w:t>
      </w:r>
      <w:r w:rsidR="00AF5E29">
        <w:rPr>
          <w:rFonts w:cs="Palatino-Roman"/>
        </w:rPr>
        <w:t>ing</w:t>
      </w:r>
      <w:r w:rsidRPr="00727AFF">
        <w:rPr>
          <w:rFonts w:cs="Palatino-Roman"/>
        </w:rPr>
        <w:t xml:space="preserve"> to </w:t>
      </w:r>
      <w:r w:rsidR="00AF5E29">
        <w:rPr>
          <w:rFonts w:cs="Palatino-Roman"/>
        </w:rPr>
        <w:t xml:space="preserve">increased </w:t>
      </w:r>
      <w:r w:rsidRPr="00727AFF">
        <w:rPr>
          <w:rFonts w:cs="Palatino-Roman"/>
        </w:rPr>
        <w:t xml:space="preserve">surface model accuracy. </w:t>
      </w:r>
    </w:p>
    <w:p w:rsidR="00ED509E" w:rsidRDefault="00ED509E" w:rsidP="00ED509E">
      <w:pPr>
        <w:autoSpaceDE w:val="0"/>
        <w:autoSpaceDN w:val="0"/>
        <w:adjustRightInd w:val="0"/>
        <w:spacing w:line="480" w:lineRule="auto"/>
        <w:rPr>
          <w:rFonts w:cs="Palatino-Roman"/>
        </w:rPr>
      </w:pPr>
      <w:r>
        <w:rPr>
          <w:rFonts w:cs="Palatino-Roman"/>
        </w:rPr>
        <w:tab/>
        <w:t>In general, it is preferable to operate in 3D to maintain surface smoothness and global shape. Some challenges of operating in 3D include increased computational complexity, often by an order of magnitude or more, and constraining a global shape. The most promising technique for shape constraint is the use of</w:t>
      </w:r>
      <w:r w:rsidR="00475926">
        <w:rPr>
          <w:rFonts w:cs="Palatino-Roman"/>
        </w:rPr>
        <w:t xml:space="preserve"> </w:t>
      </w:r>
      <w:r w:rsidR="00AF5E29">
        <w:rPr>
          <w:rFonts w:cs="Palatino-Roman"/>
        </w:rPr>
        <w:t>SSMs</w:t>
      </w:r>
      <w:r w:rsidR="00475926">
        <w:rPr>
          <w:rFonts w:cs="Palatino-Roman"/>
        </w:rPr>
        <w:t xml:space="preserve"> </w:t>
      </w:r>
      <w:r>
        <w:rPr>
          <w:rFonts w:cs="Palatino-Roman"/>
        </w:rPr>
        <w:t>or</w:t>
      </w:r>
      <w:r w:rsidR="00475926">
        <w:rPr>
          <w:rFonts w:cs="Palatino-Roman"/>
        </w:rPr>
        <w:t xml:space="preserve"> </w:t>
      </w:r>
      <w:r w:rsidR="00AF5E29">
        <w:rPr>
          <w:rFonts w:cs="Palatino-Roman"/>
        </w:rPr>
        <w:t>ASMs</w:t>
      </w:r>
      <w:r>
        <w:rPr>
          <w:rFonts w:cs="Palatino-Roman"/>
        </w:rPr>
        <w:t xml:space="preserve">. These utilize </w:t>
      </w:r>
      <w:r>
        <w:rPr>
          <w:rFonts w:cs="Palatino-Roman"/>
          <w:i/>
        </w:rPr>
        <w:t>a priori</w:t>
      </w:r>
      <w:r>
        <w:rPr>
          <w:rFonts w:cs="Palatino-Roman"/>
        </w:rPr>
        <w:t xml:space="preserve"> information to define parameters which control location of </w:t>
      </w:r>
      <w:r w:rsidR="00AF5E29">
        <w:rPr>
          <w:rFonts w:cs="Palatino-Roman"/>
        </w:rPr>
        <w:t>supposed</w:t>
      </w:r>
      <w:r>
        <w:rPr>
          <w:rFonts w:cs="Palatino-Roman"/>
        </w:rPr>
        <w:t xml:space="preserve"> landmarks. These landmarks lie in the same location of the shape in </w:t>
      </w:r>
      <w:r w:rsidR="00383793">
        <w:rPr>
          <w:rFonts w:cs="Palatino-Roman"/>
        </w:rPr>
        <w:t>each instance of the</w:t>
      </w:r>
      <w:r>
        <w:rPr>
          <w:rFonts w:cs="Palatino-Roman"/>
        </w:rPr>
        <w:t xml:space="preserve"> shape model, making them ideal for localizing and storing information about </w:t>
      </w:r>
      <w:r w:rsidR="00AF5E29">
        <w:rPr>
          <w:rFonts w:cs="Palatino-Roman"/>
        </w:rPr>
        <w:t xml:space="preserve">the </w:t>
      </w:r>
      <w:r>
        <w:rPr>
          <w:rFonts w:cs="Palatino-Roman"/>
        </w:rPr>
        <w:t>anatomical position of some feature or landmark relative to the shape model surface (</w:t>
      </w:r>
      <w:r w:rsidR="00A14B46">
        <w:rPr>
          <w:rFonts w:cs="Palatino-Roman"/>
        </w:rPr>
        <w:t xml:space="preserve">e.g., </w:t>
      </w:r>
      <w:r>
        <w:rPr>
          <w:rFonts w:cs="Palatino-Roman"/>
        </w:rPr>
        <w:t xml:space="preserve">cartilage location and thickness). </w:t>
      </w:r>
      <w:r w:rsidR="00383793">
        <w:rPr>
          <w:rFonts w:cs="Palatino-Roman"/>
        </w:rPr>
        <w:t>This point correspondence property makes SSM</w:t>
      </w:r>
      <w:r w:rsidR="00A14B46">
        <w:rPr>
          <w:rFonts w:cs="Palatino-Roman"/>
        </w:rPr>
        <w:t>s</w:t>
      </w:r>
      <w:r w:rsidR="00383793">
        <w:rPr>
          <w:rFonts w:cs="Palatino-Roman"/>
        </w:rPr>
        <w:t xml:space="preserve"> a good candidate for use as a base for building a cartilage segmentation method. This has been applied to several applications,</w:t>
      </w:r>
      <w:r w:rsidR="00484229">
        <w:rPr>
          <w:rFonts w:cs="Palatino-Roman"/>
        </w:rPr>
        <w:t xml:space="preserve"> including the papers by Fripp</w:t>
      </w:r>
      <w:r w:rsidR="00A14B46">
        <w:rPr>
          <w:rFonts w:cs="Palatino-Roman"/>
        </w:rPr>
        <w:t>,</w:t>
      </w:r>
      <w:r w:rsidR="00484229">
        <w:rPr>
          <w:rFonts w:cs="Palatino-Roman"/>
        </w:rPr>
        <w:t xml:space="preserve"> et al. for the knee</w:t>
      </w:r>
      <w:r w:rsidR="00D32FAC">
        <w:rPr>
          <w:rFonts w:cs="Palatino-Roman"/>
        </w:rPr>
        <w:t xml:space="preserve"> </w:t>
      </w:r>
      <w:r w:rsidR="00D32FAC">
        <w:rPr>
          <w:rFonts w:cs="Palatino-Roman"/>
        </w:rPr>
        <w:fldChar w:fldCharType="begin"/>
      </w:r>
      <w:r w:rsidR="00234D05">
        <w:rPr>
          <w:rFonts w:cs="Palatino-Roman"/>
        </w:rPr>
        <w:instrText xml:space="preserve"> ADDIN EN.CITE &lt;EndNote&gt;&lt;Cite&gt;&lt;Author&gt;Fripp&lt;/Author&gt;&lt;Year&gt;2007&lt;/Year&gt;&lt;RecNum&gt;7&lt;/RecNum&gt;&lt;DisplayText&gt;[37]&lt;/DisplayText&gt;&lt;record&gt;&lt;rec-number&gt;7&lt;/rec-number&gt;&lt;foreign-keys&gt;&lt;key app="EN" db-id="9w52aetz6ss9weef0r4vfpd555rtrsezpepr" timestamp="1301544421"&gt;7&lt;/key&gt;&lt;/foreign-keys&gt;&lt;ref-type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of the bone and extraction of the bone cartilage interface from magnetic resonance images of the knee&lt;/title&gt;&lt;secondary-title&gt;Physics in Medicine and Biology&lt;/secondary-title&gt;&lt;/titles&gt;&lt;periodical&gt;&lt;full-title&gt;Physics in Medicine and Biology&lt;/full-title&gt;&lt;/periodical&gt;&lt;pages&gt;1617&lt;/pages&gt;&lt;volume&gt;52&lt;/volume&gt;&lt;number&gt;6&lt;/number&gt;&lt;dates&gt;&lt;year&gt;2007&lt;/year&gt;&lt;/dates&gt;&lt;isbn&gt;0031-9155&lt;/isbn&gt;&lt;urls&gt;&lt;related-urls&gt;&lt;url&gt;http://stacks.iop.org/0031-9155/52/i=6/a=005&lt;/url&gt;&lt;/related-urls&gt;&lt;/urls&gt;&lt;/record&gt;&lt;/Cite&gt;&lt;/EndNote&gt;</w:instrText>
      </w:r>
      <w:r w:rsidR="00D32FAC">
        <w:rPr>
          <w:rFonts w:cs="Palatino-Roman"/>
        </w:rPr>
        <w:fldChar w:fldCharType="separate"/>
      </w:r>
      <w:r w:rsidR="00234D05">
        <w:rPr>
          <w:rFonts w:cs="Palatino-Roman"/>
          <w:noProof/>
        </w:rPr>
        <w:t>[</w:t>
      </w:r>
      <w:hyperlink w:anchor="_ENREF_37" w:tooltip="Fripp, 2007 #7" w:history="1">
        <w:r w:rsidR="009A2948">
          <w:rPr>
            <w:rFonts w:cs="Palatino-Roman"/>
            <w:noProof/>
          </w:rPr>
          <w:t>37</w:t>
        </w:r>
      </w:hyperlink>
      <w:r w:rsidR="00234D05">
        <w:rPr>
          <w:rFonts w:cs="Palatino-Roman"/>
          <w:noProof/>
        </w:rPr>
        <w:t>]</w:t>
      </w:r>
      <w:r w:rsidR="00D32FAC">
        <w:rPr>
          <w:rFonts w:cs="Palatino-Roman"/>
        </w:rPr>
        <w:fldChar w:fldCharType="end"/>
      </w:r>
      <w:r w:rsidR="00D32FAC">
        <w:rPr>
          <w:rFonts w:cs="Palatino-Roman"/>
        </w:rPr>
        <w:t>,</w:t>
      </w:r>
      <w:r w:rsidR="00D32FAC">
        <w:rPr>
          <w:rFonts w:cs="Palatino-Roman"/>
        </w:rPr>
        <w:fldChar w:fldCharType="begin"/>
      </w:r>
      <w:r w:rsidR="00234D05">
        <w:rPr>
          <w:rFonts w:cs="Palatino-Roman"/>
        </w:rPr>
        <w:instrText xml:space="preserve"> ADDIN EN.CITE &lt;EndNote&gt;&lt;Cite&gt;&lt;Author&gt;Fripp&lt;/Author&gt;&lt;Year&gt;2010&lt;/Year&gt;&lt;RecNum&gt;8&lt;/RecNum&gt;&lt;DisplayText&gt;[38]&lt;/DisplayText&gt;&lt;record&gt;&lt;rec-number&gt;8&lt;/rec-number&gt;&lt;foreign-keys&gt;&lt;key app="EN" db-id="9w52aetz6ss9weef0r4vfpd555rtrsezpepr" timestamp="1301544421"&gt;8&lt;/key&gt;&lt;/foreign-keys&gt;&lt;ref-type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and Quantitative Analysis of the Articular Cartilages From Magnetic Resonance Images of the Knee&lt;/title&gt;&lt;secondary-title&gt;Medical Imaging, IEEE Transactions on&lt;/secondary-title&gt;&lt;/titles&gt;&lt;periodical&gt;&lt;full-title&gt;Medical Imaging, IEEE Transactions on&lt;/full-title&gt;&lt;/periodical&gt;&lt;pages&gt;55-64&lt;/pages&gt;&lt;volume&gt;29&lt;/volume&gt;&lt;number&gt;1&lt;/number&gt;&lt;keywords&gt;&lt;keyword&gt;biomedical MRI&lt;/keyword&gt;&lt;keyword&gt;bone&lt;/keyword&gt;&lt;keyword&gt;feature extraction&lt;/keyword&gt;&lt;keyword&gt;image classification&lt;/keyword&gt;&lt;keyword&gt;image registration&lt;/keyword&gt;&lt;keyword&gt;image segmentation&lt;/keyword&gt;&lt;keyword&gt;medical image processing&lt;/keyword&gt;&lt;keyword&gt;3D active shape model&lt;/keyword&gt;&lt;keyword&gt;absolute Laplacian thickness difference&lt;/keyword&gt;&lt;keyword&gt;articular cartilages&lt;/keyword&gt;&lt;keyword&gt;automatic image segmentation&lt;/keyword&gt;&lt;keyword&gt;average Dice similarity coefficient&lt;/keyword&gt;&lt;keyword&gt;bone-cartilage interface&lt;/keyword&gt;&lt;keyword&gt;knee&lt;/keyword&gt;&lt;keyword&gt;magnetic resonance images&lt;/keyword&gt;&lt;keyword&gt;median volume difference error&lt;/keyword&gt;&lt;keyword&gt;modified semiautomatic watershed algorithm&lt;/keyword&gt;&lt;keyword&gt;nonrigid registration&lt;/keyword&gt;&lt;keyword&gt;patient specific tissue estimation&lt;/keyword&gt;&lt;keyword&gt;quantitative analysis&lt;/keyword&gt;&lt;keyword&gt;tissue classification&lt;/keyword&gt;&lt;/keywords&gt;&lt;dates&gt;&lt;year&gt;2010&lt;/year&gt;&lt;/dates&gt;&lt;isbn&gt;0278-0062&lt;/isbn&gt;&lt;urls&gt;&lt;/urls&gt;&lt;/record&gt;&lt;/Cite&gt;&lt;/EndNote&gt;</w:instrText>
      </w:r>
      <w:r w:rsidR="00D32FAC">
        <w:rPr>
          <w:rFonts w:cs="Palatino-Roman"/>
        </w:rPr>
        <w:fldChar w:fldCharType="separate"/>
      </w:r>
      <w:r w:rsidR="00234D05">
        <w:rPr>
          <w:rFonts w:cs="Palatino-Roman"/>
          <w:noProof/>
        </w:rPr>
        <w:t>[</w:t>
      </w:r>
      <w:hyperlink w:anchor="_ENREF_38" w:tooltip="Fripp, 2010 #8" w:history="1">
        <w:r w:rsidR="009A2948">
          <w:rPr>
            <w:rFonts w:cs="Palatino-Roman"/>
            <w:noProof/>
          </w:rPr>
          <w:t>38</w:t>
        </w:r>
      </w:hyperlink>
      <w:r w:rsidR="00234D05">
        <w:rPr>
          <w:rFonts w:cs="Palatino-Roman"/>
          <w:noProof/>
        </w:rPr>
        <w:t>]</w:t>
      </w:r>
      <w:r w:rsidR="00D32FAC">
        <w:rPr>
          <w:rFonts w:cs="Palatino-Roman"/>
        </w:rPr>
        <w:fldChar w:fldCharType="end"/>
      </w:r>
      <w:r w:rsidR="00383793">
        <w:rPr>
          <w:rFonts w:cs="Palatino-Roman"/>
        </w:rPr>
        <w:t xml:space="preserve">. </w:t>
      </w:r>
      <w:r w:rsidR="00484229">
        <w:rPr>
          <w:rFonts w:cs="Palatino-Roman"/>
        </w:rPr>
        <w:t xml:space="preserve">While there are many different approaches to using </w:t>
      </w:r>
      <w:r w:rsidR="00A14B46">
        <w:rPr>
          <w:rFonts w:cs="Palatino-Roman"/>
        </w:rPr>
        <w:t>SSMs</w:t>
      </w:r>
      <w:r w:rsidR="00484229">
        <w:rPr>
          <w:rFonts w:cs="Palatino-Roman"/>
        </w:rPr>
        <w:t xml:space="preserve"> or appearance models</w:t>
      </w:r>
      <w:r w:rsidR="00A14B46">
        <w:rPr>
          <w:rFonts w:cs="Palatino-Roman"/>
        </w:rPr>
        <w:t>,</w:t>
      </w:r>
      <w:r w:rsidR="004377E2">
        <w:rPr>
          <w:rFonts w:cs="Palatino-Roman"/>
        </w:rPr>
        <w:t xml:space="preserve"> (both </w:t>
      </w:r>
      <w:r w:rsidR="00A14B46">
        <w:rPr>
          <w:rFonts w:cs="Palatino-Roman"/>
        </w:rPr>
        <w:t xml:space="preserve">include </w:t>
      </w:r>
      <w:r w:rsidR="004377E2">
        <w:rPr>
          <w:rFonts w:cs="Palatino-Roman"/>
        </w:rPr>
        <w:t>shape and appearance information)</w:t>
      </w:r>
      <w:r w:rsidR="00484229">
        <w:rPr>
          <w:rFonts w:cs="Palatino-Roman"/>
        </w:rPr>
        <w:t xml:space="preserve">, </w:t>
      </w:r>
      <w:r w:rsidR="00A14B46">
        <w:rPr>
          <w:rFonts w:cs="Palatino-Roman"/>
        </w:rPr>
        <w:t xml:space="preserve">regardless of if </w:t>
      </w:r>
      <w:r w:rsidR="00484229">
        <w:rPr>
          <w:rFonts w:cs="Palatino-Roman"/>
        </w:rPr>
        <w:t xml:space="preserve">they </w:t>
      </w:r>
      <w:r w:rsidR="00A14B46">
        <w:rPr>
          <w:rFonts w:cs="Palatino-Roman"/>
        </w:rPr>
        <w:t xml:space="preserve">are </w:t>
      </w:r>
      <w:r w:rsidR="00484229">
        <w:rPr>
          <w:rFonts w:cs="Palatino-Roman"/>
        </w:rPr>
        <w:t>surface or volume oriented</w:t>
      </w:r>
      <w:r w:rsidR="00A14B46">
        <w:rPr>
          <w:rFonts w:cs="Palatino-Roman"/>
        </w:rPr>
        <w:t>,</w:t>
      </w:r>
      <w:r w:rsidR="00484229">
        <w:rPr>
          <w:rFonts w:cs="Palatino-Roman"/>
        </w:rPr>
        <w:t xml:space="preserve"> the general approach is the same. The vast majority of methods first seek to identify the easier anatomy – in the case of the knee, </w:t>
      </w:r>
      <w:r w:rsidR="00A14B46">
        <w:rPr>
          <w:rFonts w:cs="Palatino-Roman"/>
        </w:rPr>
        <w:t xml:space="preserve">the </w:t>
      </w:r>
      <w:r w:rsidR="00484229">
        <w:rPr>
          <w:rFonts w:cs="Palatino-Roman"/>
        </w:rPr>
        <w:t>bony anatomy – and then seek to define some computational methods around this initial segmentation for extracting the cartilage.</w:t>
      </w:r>
      <w:r w:rsidR="004377E2">
        <w:rPr>
          <w:rFonts w:cs="Palatino-Roman"/>
        </w:rPr>
        <w:t xml:space="preserve"> Interestingly</w:t>
      </w:r>
      <w:r w:rsidR="00A14B46">
        <w:rPr>
          <w:rFonts w:cs="Palatino-Roman"/>
        </w:rPr>
        <w:t>,</w:t>
      </w:r>
      <w:r w:rsidR="004377E2">
        <w:rPr>
          <w:rFonts w:cs="Palatino-Roman"/>
        </w:rPr>
        <w:t xml:space="preserve"> there is little work combining the point correspondence of a surface atlas with the feature classification used </w:t>
      </w:r>
      <w:r w:rsidR="00D32FAC">
        <w:rPr>
          <w:rFonts w:cs="Palatino-Roman"/>
        </w:rPr>
        <w:t xml:space="preserve">with volumetric atlases, as in </w:t>
      </w:r>
      <w:r w:rsidR="00D32FAC">
        <w:rPr>
          <w:rFonts w:cs="Palatino-Roman"/>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cs="Palatino-Roman"/>
        </w:rPr>
        <w:instrText xml:space="preserve"> ADDIN EN.CITE </w:instrText>
      </w:r>
      <w:r w:rsidR="00234D05">
        <w:rPr>
          <w:rFonts w:cs="Palatino-Roman"/>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cs="Palatino-Roman"/>
        </w:rPr>
        <w:instrText xml:space="preserve"> ADDIN EN.CITE.DATA </w:instrText>
      </w:r>
      <w:r w:rsidR="00234D05">
        <w:rPr>
          <w:rFonts w:cs="Palatino-Roman"/>
        </w:rPr>
      </w:r>
      <w:r w:rsidR="00234D05">
        <w:rPr>
          <w:rFonts w:cs="Palatino-Roman"/>
        </w:rPr>
        <w:fldChar w:fldCharType="end"/>
      </w:r>
      <w:r w:rsidR="00D32FAC">
        <w:rPr>
          <w:rFonts w:cs="Palatino-Roman"/>
        </w:rPr>
      </w:r>
      <w:r w:rsidR="00D32FAC">
        <w:rPr>
          <w:rFonts w:cs="Palatino-Roman"/>
        </w:rPr>
        <w:fldChar w:fldCharType="separate"/>
      </w:r>
      <w:r w:rsidR="00234D05">
        <w:rPr>
          <w:rFonts w:cs="Palatino-Roman"/>
          <w:noProof/>
        </w:rPr>
        <w:t>[</w:t>
      </w:r>
      <w:hyperlink w:anchor="_ENREF_42" w:tooltip="Folkesson, 2007 #6" w:history="1">
        <w:r w:rsidR="009A2948">
          <w:rPr>
            <w:rFonts w:cs="Palatino-Roman"/>
            <w:noProof/>
          </w:rPr>
          <w:t>42</w:t>
        </w:r>
      </w:hyperlink>
      <w:r w:rsidR="00234D05">
        <w:rPr>
          <w:rFonts w:cs="Palatino-Roman"/>
          <w:noProof/>
        </w:rPr>
        <w:t>]</w:t>
      </w:r>
      <w:r w:rsidR="00D32FAC">
        <w:rPr>
          <w:rFonts w:cs="Palatino-Roman"/>
        </w:rPr>
        <w:fldChar w:fldCharType="end"/>
      </w:r>
      <w:r w:rsidR="00D32FAC">
        <w:rPr>
          <w:rFonts w:cs="Palatino-Roman"/>
        </w:rPr>
        <w:t>.</w:t>
      </w:r>
      <w:r w:rsidR="004377E2">
        <w:rPr>
          <w:rFonts w:cs="Palatino-Roman"/>
        </w:rPr>
        <w:t xml:space="preserve"> </w:t>
      </w:r>
    </w:p>
    <w:p w:rsidR="003915A9" w:rsidRDefault="003915A9" w:rsidP="00EB7FC4">
      <w:pPr>
        <w:spacing w:line="480" w:lineRule="auto"/>
      </w:pPr>
      <w:r>
        <w:lastRenderedPageBreak/>
        <w:tab/>
        <w:t>Segmentation of the bone from CT is somewhat well solved, at least when the bone is healthy. Merkl</w:t>
      </w:r>
      <w:r w:rsidR="00A14B46">
        <w:t>,</w:t>
      </w:r>
      <w:r>
        <w:t xml:space="preserve"> et al. used deformable models to guide an edge</w:t>
      </w:r>
      <w:r w:rsidR="00A14B46">
        <w:t>-</w:t>
      </w:r>
      <w:r>
        <w:t>based segmentation approach with go</w:t>
      </w:r>
      <w:r w:rsidR="00D32FAC">
        <w:t xml:space="preserve">od results for </w:t>
      </w:r>
      <w:r w:rsidR="00A14B46">
        <w:t xml:space="preserve">the </w:t>
      </w:r>
      <w:r w:rsidR="00D32FAC">
        <w:t xml:space="preserve">long bone in CT </w:t>
      </w:r>
      <w:r w:rsidR="00D32FAC">
        <w:fldChar w:fldCharType="begin"/>
      </w:r>
      <w:r w:rsidR="00234D05">
        <w:instrText xml:space="preserve"> ADDIN EN.CITE &lt;EndNote&gt;&lt;Cite&gt;&lt;Author&gt;Merkl&lt;/Author&gt;&lt;Year&gt;2005&lt;/Year&gt;&lt;RecNum&gt;21&lt;/RecNum&gt;&lt;DisplayText&gt;[47]&lt;/DisplayText&gt;&lt;record&gt;&lt;rec-number&gt;21&lt;/rec-number&gt;&lt;foreign-keys&gt;&lt;key app="EN" db-id="9w52aetz6ss9weef0r4vfpd555rtrsezpepr" timestamp="1302643630"&gt;21&lt;/key&gt;&lt;/foreign-keys&gt;&lt;ref-type name="Conference Paper"&gt;47&lt;/ref-type&gt;&lt;contributors&gt;&lt;authors&gt;&lt;author&gt;Merkl, B.&lt;/author&gt;&lt;author&gt;Mahfouz, M.&lt;/author&gt;&lt;/authors&gt;&lt;/contributors&gt;&lt;titles&gt;&lt;title&gt;Unsupervised Three-Dimensional Segmentation of Medical Images Using an Anatomical Bone Atlas&lt;/title&gt;&lt;secondary-title&gt;12th International Conference on Biomedical Engineering, Singapore&lt;/secondary-title&gt;&lt;/titles&gt;&lt;dates&gt;&lt;year&gt;2005&lt;/year&gt;&lt;/dates&gt;&lt;urls&gt;&lt;/urls&gt;&lt;/record&gt;&lt;/Cite&gt;&lt;/EndNote&gt;</w:instrText>
      </w:r>
      <w:r w:rsidR="00D32FAC">
        <w:fldChar w:fldCharType="separate"/>
      </w:r>
      <w:r w:rsidR="00234D05">
        <w:rPr>
          <w:noProof/>
        </w:rPr>
        <w:t>[</w:t>
      </w:r>
      <w:hyperlink w:anchor="_ENREF_47" w:tooltip="Merkl, 2005 #21" w:history="1">
        <w:r w:rsidR="009A2948">
          <w:rPr>
            <w:noProof/>
          </w:rPr>
          <w:t>47</w:t>
        </w:r>
      </w:hyperlink>
      <w:r w:rsidR="00234D05">
        <w:rPr>
          <w:noProof/>
        </w:rPr>
        <w:t>]</w:t>
      </w:r>
      <w:r w:rsidR="00D32FAC">
        <w:fldChar w:fldCharType="end"/>
      </w:r>
      <w:r w:rsidR="00D32FAC">
        <w:t xml:space="preserve">. </w:t>
      </w:r>
      <w:r w:rsidR="00A14B46">
        <w:t>S</w:t>
      </w:r>
      <w:r>
        <w:t xml:space="preserve">egmentation from CT of bony anatomy is </w:t>
      </w:r>
      <w:r w:rsidR="00A14B46">
        <w:t xml:space="preserve">often </w:t>
      </w:r>
      <w:r>
        <w:t xml:space="preserve">much easier than </w:t>
      </w:r>
      <w:r w:rsidR="00A14B46">
        <w:t xml:space="preserve">a </w:t>
      </w:r>
      <w:r>
        <w:t xml:space="preserve">comparable MRI case, as the nature of the imaging modality makes the bone contours readily apparent and </w:t>
      </w:r>
      <w:r w:rsidR="00A14B46" w:rsidRPr="00A14B46">
        <w:t xml:space="preserve">relatively </w:t>
      </w:r>
      <w:r>
        <w:t>easily  discernible</w:t>
      </w:r>
      <w:r w:rsidR="00EB7FC4">
        <w:t xml:space="preserve"> -</w:t>
      </w:r>
      <w:r>
        <w:t xml:space="preserve"> both visually and </w:t>
      </w:r>
      <w:r w:rsidR="00A14B46">
        <w:t xml:space="preserve">via </w:t>
      </w:r>
      <w:r>
        <w:t>algorithmic methods.</w:t>
      </w:r>
      <w:r w:rsidR="00EB7FC4">
        <w:t xml:space="preserve"> In fact, many times a reasonable result can be obtained through heuristic methods using intelligent application of basic image processing techniques, such as thresholding and region growing.</w:t>
      </w:r>
      <w:r>
        <w:t xml:space="preserve"> </w:t>
      </w:r>
      <w:r w:rsidR="00EB7FC4">
        <w:t>Calder</w:t>
      </w:r>
      <w:r w:rsidR="00A14B46">
        <w:t>,</w:t>
      </w:r>
      <w:r w:rsidR="00EB7FC4">
        <w:t xml:space="preserve"> et al. have recently proposed an iterative probabilistic method for discerning bony structures from CT using appearance similarity o</w:t>
      </w:r>
      <w:r w:rsidR="00D32FAC">
        <w:t xml:space="preserve">f bone and surrounding tissues </w:t>
      </w:r>
      <w:r w:rsidR="00D32FAC">
        <w:fldChar w:fldCharType="begin"/>
      </w:r>
      <w:r w:rsidR="00234D05">
        <w:instrText xml:space="preserve"> ADDIN EN.CITE &lt;EndNote&gt;&lt;Cite&gt;&lt;Author&gt;Calder&lt;/Author&gt;&lt;Year&gt;2011&lt;/Year&gt;&lt;RecNum&gt;223&lt;/RecNum&gt;&lt;DisplayText&gt;[48]&lt;/DisplayText&gt;&lt;record&gt;&lt;rec-number&gt;223&lt;/rec-number&gt;&lt;foreign-keys&gt;&lt;key app="EN" db-id="9w52aetz6ss9weef0r4vfpd555rtrsezpepr" timestamp="1383766977"&gt;223&lt;/key&gt;&lt;/foreign-keys&gt;&lt;ref-type name="Conference Proceedings"&gt;10&lt;/ref-type&gt;&lt;contributors&gt;&lt;authors&gt;&lt;author&gt;Calder, Jeff&lt;/author&gt;&lt;author&gt;Tahmasebi, Amir M&lt;/author&gt;&lt;author&gt;Mansouri, Abdol-Reza&lt;/author&gt;&lt;/authors&gt;&lt;/contributors&gt;&lt;titles&gt;&lt;title&gt;A variational approach to bone segmentation in CT images&lt;/title&gt;&lt;secondary-title&gt;SPIE Medical Imaging&lt;/secondary-title&gt;&lt;/titles&gt;&lt;pages&gt;79620B-79620B-15&lt;/pages&gt;&lt;dates&gt;&lt;year&gt;2011&lt;/year&gt;&lt;/dates&gt;&lt;publisher&gt;International Society for Optics and Photonics&lt;/publisher&gt;&lt;urls&gt;&lt;/urls&gt;&lt;/record&gt;&lt;/Cite&gt;&lt;/EndNote&gt;</w:instrText>
      </w:r>
      <w:r w:rsidR="00D32FAC">
        <w:fldChar w:fldCharType="separate"/>
      </w:r>
      <w:r w:rsidR="00234D05">
        <w:rPr>
          <w:noProof/>
        </w:rPr>
        <w:t>[</w:t>
      </w:r>
      <w:hyperlink w:anchor="_ENREF_48" w:tooltip="Calder, 2011 #223" w:history="1">
        <w:r w:rsidR="009A2948">
          <w:rPr>
            <w:noProof/>
          </w:rPr>
          <w:t>48</w:t>
        </w:r>
      </w:hyperlink>
      <w:r w:rsidR="00234D05">
        <w:rPr>
          <w:noProof/>
        </w:rPr>
        <w:t>]</w:t>
      </w:r>
      <w:r w:rsidR="00D32FAC">
        <w:fldChar w:fldCharType="end"/>
      </w:r>
      <w:r w:rsidR="00EB7FC4">
        <w:t>. Vasilache</w:t>
      </w:r>
      <w:r w:rsidR="00A14B46">
        <w:t>,</w:t>
      </w:r>
      <w:r w:rsidR="00EB7FC4">
        <w:t xml:space="preserve"> et al. segmented injured pelvis bony tissue from CT scans using a combination of several more basic processing techniques </w:t>
      </w:r>
      <w:r w:rsidR="00D32FAC">
        <w:fldChar w:fldCharType="begin"/>
      </w:r>
      <w:r w:rsidR="00234D05">
        <w:instrText xml:space="preserve"> ADDIN EN.CITE &lt;EndNote&gt;&lt;Cite&gt;&lt;Author&gt;Vasilache&lt;/Author&gt;&lt;Year&gt;2008&lt;/Year&gt;&lt;RecNum&gt;224&lt;/RecNum&gt;&lt;DisplayText&gt;[49]&lt;/DisplayText&gt;&lt;record&gt;&lt;rec-number&gt;224&lt;/rec-number&gt;&lt;foreign-keys&gt;&lt;key app="EN" db-id="9w52aetz6ss9weef0r4vfpd555rtrsezpepr" timestamp="1383767043"&gt;224&lt;/key&gt;&lt;/foreign-keys&gt;&lt;ref-type name="Conference Proceedings"&gt;10&lt;/ref-type&gt;&lt;contributors&gt;&lt;authors&gt;&lt;author&gt;Vasilache, Simina&lt;/author&gt;&lt;author&gt;Najarian, Kayvan&lt;/author&gt;&lt;/authors&gt;&lt;/contributors&gt;&lt;titles&gt;&lt;title&gt;Automated bone segmentation from Pelvic CT images&lt;/title&gt;&lt;secondary-title&gt;Bioinformatics and Biomeidcine Workshops, 2008. BIBMW 2008. IEEE International Conference on&lt;/secondary-title&gt;&lt;/titles&gt;&lt;pages&gt;41-47&lt;/pages&gt;&lt;dates&gt;&lt;year&gt;2008&lt;/year&gt;&lt;/dates&gt;&lt;publisher&gt;IEEE&lt;/publisher&gt;&lt;isbn&gt;1424428904&lt;/isbn&gt;&lt;urls&gt;&lt;/urls&gt;&lt;/record&gt;&lt;/Cite&gt;&lt;/EndNote&gt;</w:instrText>
      </w:r>
      <w:r w:rsidR="00D32FAC">
        <w:fldChar w:fldCharType="separate"/>
      </w:r>
      <w:r w:rsidR="00234D05">
        <w:rPr>
          <w:noProof/>
        </w:rPr>
        <w:t>[</w:t>
      </w:r>
      <w:hyperlink w:anchor="_ENREF_49" w:tooltip="Vasilache, 2008 #224" w:history="1">
        <w:r w:rsidR="009A2948">
          <w:rPr>
            <w:noProof/>
          </w:rPr>
          <w:t>49</w:t>
        </w:r>
      </w:hyperlink>
      <w:r w:rsidR="00234D05">
        <w:rPr>
          <w:noProof/>
        </w:rPr>
        <w:t>]</w:t>
      </w:r>
      <w:r w:rsidR="00D32FAC">
        <w:fldChar w:fldCharType="end"/>
      </w:r>
      <w:r w:rsidR="00D32FAC">
        <w:t>.</w:t>
      </w:r>
    </w:p>
    <w:p w:rsidR="00EB7FC4" w:rsidRDefault="00EB7FC4" w:rsidP="00EB7FC4">
      <w:pPr>
        <w:spacing w:line="480" w:lineRule="auto"/>
      </w:pPr>
      <w:r>
        <w:tab/>
        <w:t>In the more difficult scenario of segmentation from MRI, there has been much progress. Schmid</w:t>
      </w:r>
      <w:r w:rsidR="00A14B46">
        <w:t>,</w:t>
      </w:r>
      <w:r>
        <w:t xml:space="preserve"> et al</w:t>
      </w:r>
      <w:r w:rsidR="00A14B46">
        <w:t>.</w:t>
      </w:r>
      <w:r>
        <w:t xml:space="preserve"> describe a method of MRI segmentation using ASMs constrained by </w:t>
      </w:r>
      <w:r w:rsidR="00E95D7A">
        <w:t>principal component</w:t>
      </w:r>
      <w:r w:rsidR="00234D05">
        <w:t xml:space="preserve"> (</w:t>
      </w:r>
      <w:r>
        <w:t>PC</w:t>
      </w:r>
      <w:r w:rsidR="00234D05">
        <w:t>)</w:t>
      </w:r>
      <w:r>
        <w:t xml:space="preserve"> forces and Markov Random Fields forces derived from image data to achieve a segmentation, reporting</w:t>
      </w:r>
      <w:r w:rsidR="00A14B46">
        <w:t xml:space="preserve"> a</w:t>
      </w:r>
      <w:r w:rsidR="00234D05">
        <w:t xml:space="preserve"> root mean squared error</w:t>
      </w:r>
      <w:r>
        <w:t xml:space="preserve"> </w:t>
      </w:r>
      <w:r w:rsidR="00234D05">
        <w:t>(</w:t>
      </w:r>
      <w:r>
        <w:t>RMS</w:t>
      </w:r>
      <w:r w:rsidR="00234D05">
        <w:t>E)</w:t>
      </w:r>
      <w:r>
        <w:t xml:space="preserve"> of 1.44 mm </w:t>
      </w:r>
      <w:r>
        <w:fldChar w:fldCharType="begin"/>
      </w:r>
      <w:r w:rsidR="00234D05">
        <w:instrText xml:space="preserve"> ADDIN EN.CITE &lt;EndNote&gt;&lt;Cite&gt;&lt;Author&gt;Schmid&lt;/Author&gt;&lt;Year&gt;2008&lt;/Year&gt;&lt;RecNum&gt;14&lt;/RecNum&gt;&lt;DisplayText&gt;[50]&lt;/DisplayText&gt;&lt;record&gt;&lt;rec-number&gt;14&lt;/rec-number&gt;&lt;foreign-keys&gt;&lt;key app="EN" db-id="9w52aetz6ss9weef0r4vfpd555rtrsezpepr" timestamp="1301544421"&gt;14&lt;/key&gt;&lt;/foreign-keys&gt;&lt;ref-type name="Book Section"&gt;5&lt;/ref-type&gt;&lt;contributors&gt;&lt;authors&gt;&lt;author&gt;Schmid, Jérôme&lt;/author&gt;&lt;author&gt;Magnenat-Thalmann, Nadia&lt;/author&gt;&lt;/authors&gt;&lt;secondary-authors&gt;&lt;author&gt;Metaxas, Dimitris&lt;/author&gt;&lt;author&gt;Axel, Leon&lt;/author&gt;&lt;author&gt;Fichtinger, Gabor&lt;/author&gt;&lt;author&gt;Székely, Gábor&lt;/author&gt;&lt;/secondary-authors&gt;&lt;/contributors&gt;&lt;titles&gt;&lt;title&gt;MRI Bone Segmentation Using Deformable Models and Shape Priors&lt;/title&gt;&lt;secondary-title&gt;Medical Image Computing and Computer-Assisted Intervention – MICCAI 2008&lt;/secondary-title&gt;&lt;tertiary-title&gt;Lecture Notes in Computer Science&lt;/tertiary-title&gt;&lt;/titles&gt;&lt;pages&gt;119-126&lt;/pages&gt;&lt;volume&gt;5241&lt;/volume&gt;&lt;dates&gt;&lt;year&gt;2008&lt;/year&gt;&lt;/dates&gt;&lt;publisher&gt;Springer Berlin / Heidelberg&lt;/publisher&gt;&lt;urls&gt;&lt;related-urls&gt;&lt;url&gt;http://dx.doi.org/10.1007/978-3-540-85988-8_15&lt;/url&gt;&lt;/related-urls&gt;&lt;/urls&gt;&lt;electronic-resource-num&gt;10.1007/978-3-540-85988-8_15&lt;/electronic-resource-num&gt;&lt;/record&gt;&lt;/Cite&gt;&lt;/EndNote&gt;</w:instrText>
      </w:r>
      <w:r>
        <w:fldChar w:fldCharType="separate"/>
      </w:r>
      <w:r w:rsidR="00234D05">
        <w:rPr>
          <w:noProof/>
        </w:rPr>
        <w:t>[</w:t>
      </w:r>
      <w:hyperlink w:anchor="_ENREF_50" w:tooltip="Schmid, 2008 #14" w:history="1">
        <w:r w:rsidR="009A2948">
          <w:rPr>
            <w:noProof/>
          </w:rPr>
          <w:t>50</w:t>
        </w:r>
      </w:hyperlink>
      <w:r w:rsidR="00234D05">
        <w:rPr>
          <w:noProof/>
        </w:rPr>
        <w:t>]</w:t>
      </w:r>
      <w:r>
        <w:fldChar w:fldCharType="end"/>
      </w:r>
      <w:r>
        <w:t xml:space="preserve">. The algorithm described is computationally complex and requires multiple parameter </w:t>
      </w:r>
      <w:r w:rsidR="005D364B">
        <w:t>initializations</w:t>
      </w:r>
      <w:r>
        <w:t xml:space="preserve"> and has not been realized on </w:t>
      </w:r>
      <w:r w:rsidR="00A14B46">
        <w:t>OA</w:t>
      </w:r>
      <w:r w:rsidR="00475926">
        <w:t xml:space="preserve"> </w:t>
      </w:r>
      <w:r>
        <w:t xml:space="preserve">bones. </w:t>
      </w:r>
      <w:r w:rsidR="004C76F9">
        <w:t xml:space="preserve">As mentioned before, </w:t>
      </w:r>
      <w:r>
        <w:t>Fripp</w:t>
      </w:r>
      <w:r w:rsidR="00A14B46">
        <w:t>,</w:t>
      </w:r>
      <w:r>
        <w:t xml:space="preserve"> et al</w:t>
      </w:r>
      <w:r w:rsidR="004C76F9">
        <w:t>.</w:t>
      </w:r>
      <w:r>
        <w:t xml:space="preserve"> proposed a method using ASMs similar to that of Merkl and Mahfouz, </w:t>
      </w:r>
      <w:r w:rsidR="00A14B46">
        <w:t>although</w:t>
      </w:r>
      <w:r>
        <w:t xml:space="preserve"> tissue characterization </w:t>
      </w:r>
      <w:r w:rsidR="00A14B46">
        <w:t xml:space="preserve">was used </w:t>
      </w:r>
      <w:r>
        <w:t xml:space="preserve">to guide detection of nearby edges </w:t>
      </w:r>
      <w:r>
        <w:fldChar w:fldCharType="begin"/>
      </w:r>
      <w:r w:rsidR="00234D05">
        <w:instrText xml:space="preserve"> ADDIN EN.CITE &lt;EndNote&gt;&lt;Cite&gt;&lt;Author&gt;Fripp&lt;/Author&gt;&lt;Year&gt;2007&lt;/Year&gt;&lt;RecNum&gt;7&lt;/RecNum&gt;&lt;DisplayText&gt;[37]&lt;/DisplayText&gt;&lt;record&gt;&lt;rec-number&gt;7&lt;/rec-number&gt;&lt;foreign-keys&gt;&lt;key app="EN" db-id="9w52aetz6ss9weef0r4vfpd555rtrsezpepr" timestamp="1301544421"&gt;7&lt;/key&gt;&lt;/foreign-keys&gt;&lt;ref-type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of the bone and extraction of the bone cartilage interface from magnetic resonance images of the knee&lt;/title&gt;&lt;secondary-title&gt;Physics in Medicine and Biology&lt;/secondary-title&gt;&lt;/titles&gt;&lt;periodical&gt;&lt;full-title&gt;Physics in Medicine and Biology&lt;/full-title&gt;&lt;/periodical&gt;&lt;pages&gt;1617&lt;/pages&gt;&lt;volume&gt;52&lt;/volume&gt;&lt;number&gt;6&lt;/number&gt;&lt;dates&gt;&lt;year&gt;2007&lt;/year&gt;&lt;/dates&gt;&lt;isbn&gt;0031-9155&lt;/isbn&gt;&lt;urls&gt;&lt;related-urls&gt;&lt;url&gt;http://stacks.iop.org/0031-9155/52/i=6/a=005&lt;/url&gt;&lt;/related-urls&gt;&lt;/urls&gt;&lt;/record&gt;&lt;/Cite&gt;&lt;/EndNote&gt;</w:instrText>
      </w:r>
      <w:r>
        <w:fldChar w:fldCharType="separate"/>
      </w:r>
      <w:r w:rsidR="00234D05">
        <w:rPr>
          <w:noProof/>
        </w:rPr>
        <w:t>[</w:t>
      </w:r>
      <w:hyperlink w:anchor="_ENREF_37" w:tooltip="Fripp, 2007 #7" w:history="1">
        <w:r w:rsidR="009A2948">
          <w:rPr>
            <w:noProof/>
          </w:rPr>
          <w:t>37</w:t>
        </w:r>
      </w:hyperlink>
      <w:r w:rsidR="00234D05">
        <w:rPr>
          <w:noProof/>
        </w:rPr>
        <w:t>]</w:t>
      </w:r>
      <w:r>
        <w:fldChar w:fldCharType="end"/>
      </w:r>
      <w:r>
        <w:t>. They segment bone and tissue using global models initialized with global threshold to guide the first level of ASM segmentation. After initial segmentation</w:t>
      </w:r>
      <w:r w:rsidR="00A14B46">
        <w:t>,</w:t>
      </w:r>
      <w:r>
        <w:t xml:space="preserve"> the tissue model is </w:t>
      </w:r>
      <w:r>
        <w:lastRenderedPageBreak/>
        <w:t xml:space="preserve">updated to include tissue properties obtained from the first segmentation. This global method works well when the bone is healthy and local deformities are minimal, but in cases of </w:t>
      </w:r>
      <w:r w:rsidR="00A14B46">
        <w:t xml:space="preserve">OA </w:t>
      </w:r>
      <w:r>
        <w:t>or other disease</w:t>
      </w:r>
      <w:r w:rsidR="00A14B46">
        <w:t>s,</w:t>
      </w:r>
      <w:r>
        <w:t xml:space="preserve"> this can cause errors in the segmentation, as the tissue models become inaccurate in areas of pathological change. The authors also report</w:t>
      </w:r>
      <w:r w:rsidR="00A14B46">
        <w:t>ed</w:t>
      </w:r>
      <w:r>
        <w:t xml:space="preserve"> failures due to poor contrast between bone and soft tissue, similar to those seen in </w:t>
      </w:r>
      <w:r w:rsidR="00A9605F">
        <w:fldChar w:fldCharType="begin"/>
      </w:r>
      <w:r w:rsidR="00A9605F">
        <w:instrText xml:space="preserve"> REF _Ref365536301 \h </w:instrText>
      </w:r>
      <w:r w:rsidR="00A9605F">
        <w:fldChar w:fldCharType="separate"/>
      </w:r>
      <w:r w:rsidR="00C861C5">
        <w:t xml:space="preserve">Figure </w:t>
      </w:r>
      <w:r w:rsidR="00C861C5">
        <w:rPr>
          <w:noProof/>
        </w:rPr>
        <w:t>2</w:t>
      </w:r>
      <w:r w:rsidR="00A9605F">
        <w:fldChar w:fldCharType="end"/>
      </w:r>
      <w:r w:rsidR="00A9605F">
        <w:t>.</w:t>
      </w:r>
    </w:p>
    <w:p w:rsidR="00FE7BE6" w:rsidRDefault="00FE7BE6" w:rsidP="00EB7FC4">
      <w:pPr>
        <w:spacing w:line="480" w:lineRule="auto"/>
      </w:pPr>
    </w:p>
    <w:p w:rsidR="00A9605F" w:rsidRDefault="005B58CB" w:rsidP="00A9605F">
      <w:pPr>
        <w:keepNext/>
        <w:spacing w:line="480" w:lineRule="auto"/>
        <w:jc w:val="center"/>
      </w:pPr>
      <w:r>
        <w:rPr>
          <w:noProof/>
          <w:lang w:val="en-CA" w:eastAsia="en-CA"/>
        </w:rPr>
        <w:drawing>
          <wp:inline distT="0" distB="0" distL="0" distR="0" wp14:anchorId="1C3752A3" wp14:editId="116A0777">
            <wp:extent cx="3505200" cy="2552700"/>
            <wp:effectExtent l="0" t="0" r="0" b="0"/>
            <wp:docPr id="2" name="Picture 2" descr="Fig 2a bone c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2a bone contra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5200" cy="2552700"/>
                    </a:xfrm>
                    <a:prstGeom prst="rect">
                      <a:avLst/>
                    </a:prstGeom>
                    <a:noFill/>
                    <a:ln>
                      <a:noFill/>
                    </a:ln>
                  </pic:spPr>
                </pic:pic>
              </a:graphicData>
            </a:graphic>
          </wp:inline>
        </w:drawing>
      </w:r>
    </w:p>
    <w:p w:rsidR="006D6D36" w:rsidRDefault="00A9605F" w:rsidP="0026369C">
      <w:pPr>
        <w:pStyle w:val="Caption"/>
      </w:pPr>
      <w:bookmarkStart w:id="9" w:name="_Ref365536301"/>
      <w:bookmarkStart w:id="10" w:name="_Toc372787677"/>
      <w:r>
        <w:t xml:space="preserve">Figure </w:t>
      </w:r>
      <w:r w:rsidR="00F30595">
        <w:fldChar w:fldCharType="begin"/>
      </w:r>
      <w:r w:rsidR="00F30595">
        <w:instrText xml:space="preserve"> SEQ Figure \* ARABIC </w:instrText>
      </w:r>
      <w:r w:rsidR="00F30595">
        <w:fldChar w:fldCharType="separate"/>
      </w:r>
      <w:r w:rsidR="00F30595">
        <w:rPr>
          <w:noProof/>
        </w:rPr>
        <w:t>2</w:t>
      </w:r>
      <w:r w:rsidR="00F30595">
        <w:fldChar w:fldCharType="end"/>
      </w:r>
      <w:bookmarkEnd w:id="9"/>
      <w:r>
        <w:t>. Axial slice of knee MRI. Notice poor contrast between anterior bone and soft tissues. This makes accurate segmentation difficult in this region.</w:t>
      </w:r>
      <w:bookmarkEnd w:id="10"/>
    </w:p>
    <w:p w:rsidR="005D364B" w:rsidRDefault="005D364B" w:rsidP="00EB7FC4">
      <w:pPr>
        <w:spacing w:line="480" w:lineRule="auto"/>
      </w:pPr>
    </w:p>
    <w:p w:rsidR="00606D91" w:rsidRDefault="00606D91" w:rsidP="00EB7FC4">
      <w:pPr>
        <w:spacing w:line="480" w:lineRule="auto"/>
      </w:pPr>
    </w:p>
    <w:p w:rsidR="00606D91" w:rsidRDefault="00606D91" w:rsidP="00EB7FC4">
      <w:pPr>
        <w:spacing w:line="480" w:lineRule="auto"/>
      </w:pPr>
    </w:p>
    <w:p w:rsidR="00606D91" w:rsidRDefault="00606D91" w:rsidP="00EB7FC4">
      <w:pPr>
        <w:spacing w:line="480" w:lineRule="auto"/>
      </w:pPr>
    </w:p>
    <w:p w:rsidR="00606D91" w:rsidRDefault="00606D91" w:rsidP="00EB7FC4">
      <w:pPr>
        <w:spacing w:line="480" w:lineRule="auto"/>
      </w:pPr>
    </w:p>
    <w:p w:rsidR="00606D91" w:rsidRDefault="00606D91" w:rsidP="00EB7FC4">
      <w:pPr>
        <w:spacing w:line="480" w:lineRule="auto"/>
      </w:pPr>
    </w:p>
    <w:p w:rsidR="00606D91" w:rsidRDefault="00606D91" w:rsidP="00EB7FC4">
      <w:pPr>
        <w:spacing w:line="480" w:lineRule="auto"/>
      </w:pPr>
    </w:p>
    <w:p w:rsidR="001927FD" w:rsidRDefault="00EB7FC4" w:rsidP="00F30595">
      <w:pPr>
        <w:spacing w:line="480" w:lineRule="auto"/>
      </w:pPr>
      <w:r>
        <w:t xml:space="preserve">Several methods have been proposed for MRI bone segmentation using various schemes aside from ASMs, such as graph cut </w:t>
      </w:r>
      <w:r>
        <w:fldChar w:fldCharType="begin"/>
      </w:r>
      <w:r w:rsidR="00234D05">
        <w:instrText xml:space="preserve"> ADDIN EN.CITE &lt;EndNote&gt;&lt;Cite&gt;&lt;Author&gt;Ababneh&lt;/Author&gt;&lt;Year&gt;2011&lt;/Year&gt;&lt;RecNum&gt;174&lt;/RecNum&gt;&lt;DisplayText&gt;[51]&lt;/DisplayText&gt;&lt;record&gt;&lt;rec-number&gt;174&lt;/rec-number&gt;&lt;foreign-keys&gt;&lt;key app="EN" db-id="9w52aetz6ss9weef0r4vfpd555rtrsezpepr" timestamp="1320515541"&gt;174&lt;/key&gt;&lt;/foreign-keys&gt;&lt;ref-type name="Journal Article"&gt;17&lt;/ref-type&gt;&lt;contributors&gt;&lt;authors&gt;&lt;author&gt;Ababneh, S. Y.&lt;/author&gt;&lt;author&gt;Prescott, J. W.&lt;/author&gt;&lt;author&gt;Gurcan, M. N.&lt;/author&gt;&lt;/authors&gt;&lt;/contributors&gt;&lt;auth-address&gt;Department of Biomedical Informatics, The Ohio State University, 333 W. Tenth Avenue, Columbus, OH, USA. sababneh@gmail.com&lt;/auth-address&gt;&lt;titles&gt;&lt;title&gt;Automatic graph-cut based segmentation of bones from knee magnetic resonance images for osteoarthritis research&lt;/title&gt;&lt;secondary-title&gt;Med Image Anal&lt;/secondary-title&gt;&lt;alt-title&gt;Medical image analysis&lt;/alt-title&gt;&lt;/titles&gt;&lt;alt-periodical&gt;&lt;full-title&gt;Medical Image Analysis&lt;/full-title&gt;&lt;/alt-periodical&gt;&lt;pages&gt;438-48&lt;/pages&gt;&lt;volume&gt;15&lt;/volume&gt;&lt;number&gt;4&lt;/number&gt;&lt;edition&gt;2011/04/09&lt;/edition&gt;&lt;dates&gt;&lt;year&gt;2011&lt;/year&gt;&lt;pub-dates&gt;&lt;date&gt;Aug&lt;/date&gt;&lt;/pub-dates&gt;&lt;/dates&gt;&lt;isbn&gt;1361-8423 (Electronic)&amp;#xD;1361-8415 (Linking)&lt;/isbn&gt;&lt;accession-num&gt;21474362&lt;/accession-num&gt;&lt;work-type&gt;Research Support, N.I.H., Extramural&lt;/work-type&gt;&lt;urls&gt;&lt;related-urls&gt;&lt;url&gt;http://www.ncbi.nlm.nih.gov/pubmed/21474362&lt;/url&gt;&lt;/related-urls&gt;&lt;/urls&gt;&lt;custom2&gt;3131695&lt;/custom2&gt;&lt;electronic-resource-num&gt;10.1016/j.media.2011.01.007&lt;/electronic-resource-num&gt;&lt;language&gt;eng&lt;/language&gt;&lt;/record&gt;&lt;/Cite&gt;&lt;/EndNote&gt;</w:instrText>
      </w:r>
      <w:r>
        <w:fldChar w:fldCharType="separate"/>
      </w:r>
      <w:r w:rsidR="00234D05">
        <w:rPr>
          <w:noProof/>
        </w:rPr>
        <w:t>[</w:t>
      </w:r>
      <w:hyperlink w:anchor="_ENREF_51" w:tooltip="Ababneh, 2011 #174" w:history="1">
        <w:r w:rsidR="009A2948">
          <w:rPr>
            <w:noProof/>
          </w:rPr>
          <w:t>51</w:t>
        </w:r>
      </w:hyperlink>
      <w:r w:rsidR="00234D05">
        <w:rPr>
          <w:noProof/>
        </w:rPr>
        <w:t>]</w:t>
      </w:r>
      <w:r>
        <w:fldChar w:fldCharType="end"/>
      </w:r>
      <w:r>
        <w:t xml:space="preserve">, </w:t>
      </w:r>
      <w:r>
        <w:fldChar w:fldCharType="begin"/>
      </w:r>
      <w:r w:rsidR="00234D05">
        <w:instrText xml:space="preserve"> ADDIN EN.CITE &lt;EndNote&gt;&lt;Cite&gt;&lt;Author&gt;K Li&lt;/Author&gt;&lt;Year&gt;2005&lt;/Year&gt;&lt;RecNum&gt;175&lt;/RecNum&gt;&lt;DisplayText&gt;[52]&lt;/DisplayText&gt;&lt;record&gt;&lt;rec-number&gt;175&lt;/rec-number&gt;&lt;foreign-keys&gt;&lt;key app="EN" db-id="9w52aetz6ss9weef0r4vfpd555rtrsezpepr" timestamp="1320517300"&gt;175&lt;/key&gt;&lt;/foreign-keys&gt;&lt;ref-type name="Journal Article"&gt;17&lt;/ref-type&gt;&lt;contributors&gt;&lt;authors&gt;&lt;author&gt;K Li, S Millington, X Wu, DZ Chen, M Sonka&lt;/author&gt;&lt;/authors&gt;&lt;/contributors&gt;&lt;titles&gt;&lt;title&gt;Simultaneous segmentation of multiple closed surfaces using optimal graph searching&lt;/title&gt;&lt;secondary-title&gt;Metaxas, DN, Axel, L, Fichingter G, Szekely G. (Eds.) MICCAI&lt;/secondary-title&gt;&lt;/titles&gt;&lt;periodical&gt;&lt;full-title&gt;Metaxas, DN, Axel, L, Fichingter G, Szekely G. (Eds.) MICCAI&lt;/full-title&gt;&lt;/periodical&gt;&lt;pages&gt;296-304&lt;/pages&gt;&lt;volume&gt;5241&lt;/volume&gt;&lt;dates&gt;&lt;year&gt;2005&lt;/year&gt;&lt;/dates&gt;&lt;urls&gt;&lt;/urls&gt;&lt;/record&gt;&lt;/Cite&gt;&lt;/EndNote&gt;</w:instrText>
      </w:r>
      <w:r>
        <w:fldChar w:fldCharType="separate"/>
      </w:r>
      <w:r w:rsidR="00234D05">
        <w:rPr>
          <w:noProof/>
        </w:rPr>
        <w:t>[</w:t>
      </w:r>
      <w:hyperlink w:anchor="_ENREF_52" w:tooltip="K Li, 2005 #175" w:history="1">
        <w:r w:rsidR="009A2948">
          <w:rPr>
            <w:noProof/>
          </w:rPr>
          <w:t>52</w:t>
        </w:r>
      </w:hyperlink>
      <w:r w:rsidR="00234D05">
        <w:rPr>
          <w:noProof/>
        </w:rPr>
        <w:t>]</w:t>
      </w:r>
      <w:r>
        <w:fldChar w:fldCharType="end"/>
      </w:r>
      <w:r>
        <w:t xml:space="preserve">, and texture-based </w:t>
      </w:r>
      <w:r>
        <w:fldChar w:fldCharType="begin"/>
      </w:r>
      <w:r w:rsidR="00234D05">
        <w:instrText xml:space="preserve"> ADDIN EN.CITE &lt;EndNote&gt;&lt;Cite&gt;&lt;Author&gt;Bourgeat&lt;/Author&gt;&lt;Year&gt;2007&lt;/Year&gt;&lt;RecNum&gt;176&lt;/RecNum&gt;&lt;DisplayText&gt;[53]&lt;/DisplayText&gt;&lt;record&gt;&lt;rec-number&gt;176&lt;/rec-number&gt;&lt;foreign-keys&gt;&lt;key app="EN" db-id="9w52aetz6ss9weef0r4vfpd555rtrsezpepr" timestamp="1320517815"&gt;176&lt;/key&gt;&lt;/foreign-keys&gt;&lt;ref-type name="Journal Article"&gt;17&lt;/ref-type&gt;&lt;contributors&gt;&lt;authors&gt;&lt;author&gt;Bourgeat, Pierrick&lt;/author&gt;&lt;author&gt;Fripp, Jurgen&lt;/author&gt;&lt;author&gt;Stanwell, Peter&lt;/author&gt;&lt;author&gt;Ramadan, Saadallah&lt;/author&gt;&lt;author&gt;Ourselin, Sébastien&lt;/author&gt;&lt;/authors&gt;&lt;/contributors&gt;&lt;titles&gt;&lt;title&gt;MR image segmentation of the knee bone using phase information&lt;/title&gt;&lt;secondary-title&gt;Medical Image Analysis&lt;/secondary-title&gt;&lt;/titles&gt;&lt;periodical&gt;&lt;full-title&gt;Medical Image Analysis&lt;/full-title&gt;&lt;/periodical&gt;&lt;pages&gt;325-335&lt;/pages&gt;&lt;volume&gt;11&lt;/volume&gt;&lt;number&gt;4&lt;/number&gt;&lt;keywords&gt;&lt;keyword&gt;Phase analysis&lt;/keyword&gt;&lt;keyword&gt;Bone segmentation&lt;/keyword&gt;&lt;keyword&gt;MRI&lt;/keyword&gt;&lt;keyword&gt;SVM&lt;/keyword&gt;&lt;/keywords&gt;&lt;dates&gt;&lt;year&gt;2007&lt;/year&gt;&lt;/dates&gt;&lt;isbn&gt;1361-8415&lt;/isbn&gt;&lt;urls&gt;&lt;related-urls&gt;&lt;url&gt;http://www.sciencedirect.com/science/article/pii/S1361841507000291&lt;/url&gt;&lt;/related-urls&gt;&lt;/urls&gt;&lt;electronic-resource-num&gt;10.1016/j.media.2007.03.003&lt;/electronic-resource-num&gt;&lt;/record&gt;&lt;/Cite&gt;&lt;/EndNote&gt;</w:instrText>
      </w:r>
      <w:r>
        <w:fldChar w:fldCharType="separate"/>
      </w:r>
      <w:r w:rsidR="00234D05">
        <w:rPr>
          <w:noProof/>
        </w:rPr>
        <w:t>[</w:t>
      </w:r>
      <w:hyperlink w:anchor="_ENREF_53" w:tooltip="Bourgeat, 2007 #176" w:history="1">
        <w:r w:rsidR="009A2948">
          <w:rPr>
            <w:noProof/>
          </w:rPr>
          <w:t>53</w:t>
        </w:r>
      </w:hyperlink>
      <w:r w:rsidR="00234D05">
        <w:rPr>
          <w:noProof/>
        </w:rPr>
        <w:t>]</w:t>
      </w:r>
      <w:r>
        <w:fldChar w:fldCharType="end"/>
      </w:r>
      <w:r>
        <w:t xml:space="preserve"> methods. These methods have demonstrated good ability</w:t>
      </w:r>
      <w:r w:rsidRPr="00493498">
        <w:t xml:space="preserve"> </w:t>
      </w:r>
      <w:r>
        <w:t>to segment bone from soft tissue, but errors in segmentation tend to result in irregular surfaces, which differ widely from expected anatomy. These irregularities make the resulting surface reconstructions unsuitable as an anchor for cartilage segmentation or as an input to patient</w:t>
      </w:r>
      <w:r w:rsidR="00A14B46">
        <w:t>-</w:t>
      </w:r>
      <w:r>
        <w:t>specific surgical planning. One advantage of ASM segmentation is that the resulting segmentation is constrained to the shape space.</w:t>
      </w:r>
    </w:p>
    <w:p w:rsidR="001927FD" w:rsidRPr="00277135" w:rsidRDefault="001927FD" w:rsidP="00277135"/>
    <w:p w:rsidR="00236E6D" w:rsidRPr="00C10875" w:rsidRDefault="00C100F6" w:rsidP="00F30595">
      <w:pPr>
        <w:pStyle w:val="Heading2"/>
        <w:rPr>
          <w:specVanish/>
        </w:rPr>
      </w:pPr>
      <w:bookmarkStart w:id="11" w:name="_Toc371594362"/>
      <w:r>
        <w:t>1.4 Segmentation Challenges</w:t>
      </w:r>
      <w:bookmarkEnd w:id="11"/>
    </w:p>
    <w:p w:rsidR="006B018C" w:rsidRDefault="004377E2" w:rsidP="00C10875">
      <w:pPr>
        <w:numPr>
          <w:ilvl w:val="12"/>
          <w:numId w:val="0"/>
        </w:numPr>
        <w:spacing w:line="480" w:lineRule="auto"/>
      </w:pPr>
      <w:r>
        <w:tab/>
        <w:t xml:space="preserve"> An interested party may wonder, what is so difficult about segmentation (or estimation) of articulating cartilage? </w:t>
      </w:r>
      <w:r w:rsidR="006B532D">
        <w:t xml:space="preserve">From a computer vision perspective, the difficulties are many. First and foremost, the structural nature of the tissue, which can be thought of as a “thin-sheet” laying on the bone surface, clearly </w:t>
      </w:r>
      <w:r w:rsidR="006E4EF6" w:rsidRPr="006E4EF6">
        <w:t xml:space="preserve">makes </w:t>
      </w:r>
      <w:r w:rsidR="006B532D">
        <w:t>identifying the boundary difficult</w:t>
      </w:r>
      <w:r w:rsidR="006D2F42">
        <w:t>, specifically in regions of contact</w:t>
      </w:r>
      <w:r w:rsidR="006B532D">
        <w:t xml:space="preserve">. As a </w:t>
      </w:r>
      <w:r w:rsidR="006B018C">
        <w:t>result, today’s state</w:t>
      </w:r>
      <w:r w:rsidR="006E4EF6">
        <w:t>-</w:t>
      </w:r>
      <w:r w:rsidR="006B018C">
        <w:t>of</w:t>
      </w:r>
      <w:r w:rsidR="006E4EF6">
        <w:t>-</w:t>
      </w:r>
      <w:r w:rsidR="006B018C">
        <w:t>the</w:t>
      </w:r>
      <w:r w:rsidR="006E4EF6">
        <w:t>-</w:t>
      </w:r>
      <w:r w:rsidR="006B018C">
        <w:t>art</w:t>
      </w:r>
      <w:r w:rsidR="006B532D">
        <w:t xml:space="preserve"> 3D imaging modalities (CT, MRI) have resolutions which, when used in practice, are often taken very near (or even below) the Nyquist sampling frequency required to adequately represent the cartilage with image voxels. This problem is less of an issue with </w:t>
      </w:r>
      <w:r w:rsidR="00051835">
        <w:t>CT</w:t>
      </w:r>
      <w:r w:rsidR="00497081">
        <w:t>, as multi</w:t>
      </w:r>
      <w:r w:rsidR="006E4EF6">
        <w:t>-</w:t>
      </w:r>
      <w:r w:rsidR="00497081">
        <w:t>detector scanner</w:t>
      </w:r>
      <w:r w:rsidR="006E4EF6">
        <w:t>s</w:t>
      </w:r>
      <w:r w:rsidR="00497081">
        <w:t xml:space="preserve"> are able to achieve resolution on the order of tenths of a millimeter in less than a minute for large scan regions. The advantages of CT must be weighed with the disadvantages, such as requiring a contrast agent for visualization of cartilage boundary, which </w:t>
      </w:r>
      <w:r w:rsidR="006E4EF6">
        <w:t xml:space="preserve">has been known to </w:t>
      </w:r>
      <w:r w:rsidR="00497081">
        <w:t xml:space="preserve">rarely cause adverse reactions in patients, </w:t>
      </w:r>
      <w:r w:rsidR="00497081">
        <w:lastRenderedPageBreak/>
        <w:t>and perhaps most importantly, the exposure to radiation can be quite significant</w:t>
      </w:r>
      <w:r w:rsidR="006D2F42">
        <w:t xml:space="preserve"> </w:t>
      </w:r>
      <w:r w:rsidR="006D2F42">
        <w:fldChar w:fldCharType="begin"/>
      </w:r>
      <w:r w:rsidR="00234D05">
        <w:instrText xml:space="preserve"> ADDIN EN.CITE &lt;EndNote&gt;&lt;Cite&gt;&lt;Author&gt;Sodickson&lt;/Author&gt;&lt;Year&gt;2009&lt;/Year&gt;&lt;RecNum&gt;225&lt;/RecNum&gt;&lt;DisplayText&gt;[54]&lt;/DisplayText&gt;&lt;record&gt;&lt;rec-number&gt;225&lt;/rec-number&gt;&lt;foreign-keys&gt;&lt;key app="EN" db-id="9w52aetz6ss9weef0r4vfpd555rtrsezpepr" timestamp="1383767166"&gt;225&lt;/key&gt;&lt;/foreign-keys&gt;&lt;ref-type name="Journal Article"&gt;17&lt;/ref-type&gt;&lt;contributors&gt;&lt;authors&gt;&lt;author&gt;Sodickson, Aaron&lt;/author&gt;&lt;author&gt;Baeyens, Pieter F&lt;/author&gt;&lt;author&gt;Andriole, Katherine P&lt;/author&gt;&lt;author&gt;Prevedello, Luciano M&lt;/author&gt;&lt;author&gt;Nawfel, Richard D&lt;/author&gt;&lt;author&gt;Hanson, Richard&lt;/author&gt;&lt;author&gt;Khorasani, Ramin&lt;/author&gt;&lt;/authors&gt;&lt;/contributors&gt;&lt;titles&gt;&lt;title&gt;Recurrent CT, cumulative radiation exposure, and associated radiation-induced cancer risks from CT of adults1&lt;/title&gt;&lt;secondary-title&gt;Radiology&lt;/secondary-title&gt;&lt;/titles&gt;&lt;periodical&gt;&lt;full-title&gt;Radiology&lt;/full-title&gt;&lt;/periodical&gt;&lt;pages&gt;175-184&lt;/pages&gt;&lt;volume&gt;251&lt;/volume&gt;&lt;number&gt;1&lt;/number&gt;&lt;dates&gt;&lt;year&gt;2009&lt;/year&gt;&lt;/dates&gt;&lt;isbn&gt;0033-8419&lt;/isbn&gt;&lt;urls&gt;&lt;/urls&gt;&lt;/record&gt;&lt;/Cite&gt;&lt;/EndNote&gt;</w:instrText>
      </w:r>
      <w:r w:rsidR="006D2F42">
        <w:fldChar w:fldCharType="separate"/>
      </w:r>
      <w:r w:rsidR="00234D05">
        <w:rPr>
          <w:noProof/>
        </w:rPr>
        <w:t>[</w:t>
      </w:r>
      <w:hyperlink w:anchor="_ENREF_54" w:tooltip="Sodickson, 2009 #225" w:history="1">
        <w:r w:rsidR="009A2948">
          <w:rPr>
            <w:noProof/>
          </w:rPr>
          <w:t>54</w:t>
        </w:r>
      </w:hyperlink>
      <w:r w:rsidR="00234D05">
        <w:rPr>
          <w:noProof/>
        </w:rPr>
        <w:t>]</w:t>
      </w:r>
      <w:r w:rsidR="006D2F42">
        <w:fldChar w:fldCharType="end"/>
      </w:r>
      <w:r w:rsidR="00497081">
        <w:t xml:space="preserve">. MRI has the distinct advantage of being non-ionizing, but it is considerably more time consuming and expensive. Also, in many orthopedic acquisition protocols, slices are acquired in the sagittal direction with sufficient in-plane resolution to adequately capture anatomical features (often less than half of a millimeter). Unfortunately, slice thickness is often captured at 2 mm and interpolated to 1 mm as a post-processing step, making small changes on the articulating surface due to disease difficult to reconstruct from image data. Therefore, any regions of the cartilage which are not oriented orthogonally to the sagittal </w:t>
      </w:r>
      <w:r w:rsidR="006B018C">
        <w:t>plane and are less than 2 mm m</w:t>
      </w:r>
      <w:r w:rsidR="00A9605F">
        <w:t xml:space="preserve">ay not be reproducible. </w:t>
      </w:r>
      <w:r w:rsidR="00A9605F">
        <w:fldChar w:fldCharType="begin"/>
      </w:r>
      <w:r w:rsidR="00A9605F">
        <w:instrText xml:space="preserve"> REF _Ref365536558 \h </w:instrText>
      </w:r>
      <w:r w:rsidR="00A9605F">
        <w:fldChar w:fldCharType="separate"/>
      </w:r>
      <w:r w:rsidR="00C861C5">
        <w:t xml:space="preserve">Figure </w:t>
      </w:r>
      <w:r w:rsidR="00C861C5">
        <w:rPr>
          <w:noProof/>
        </w:rPr>
        <w:t>3</w:t>
      </w:r>
      <w:r w:rsidR="00A9605F">
        <w:fldChar w:fldCharType="end"/>
      </w:r>
      <w:r w:rsidR="006B018C">
        <w:t xml:space="preserve"> gives an example of t</w:t>
      </w:r>
      <w:r w:rsidR="00A9605F">
        <w:t>he thin-sheet appearance in MRI</w:t>
      </w:r>
      <w:r w:rsidR="006B018C">
        <w:t>.</w:t>
      </w:r>
    </w:p>
    <w:p w:rsidR="00A9605F" w:rsidRDefault="005B58CB" w:rsidP="00A9605F">
      <w:pPr>
        <w:keepNext/>
        <w:numPr>
          <w:ilvl w:val="12"/>
          <w:numId w:val="0"/>
        </w:numPr>
        <w:spacing w:line="480" w:lineRule="auto"/>
        <w:jc w:val="center"/>
      </w:pPr>
      <w:r>
        <w:rPr>
          <w:noProof/>
          <w:lang w:val="en-CA" w:eastAsia="en-CA"/>
        </w:rPr>
        <w:lastRenderedPageBreak/>
        <w:drawing>
          <wp:inline distT="0" distB="0" distL="0" distR="0" wp14:anchorId="2BAD2850" wp14:editId="2CF054DD">
            <wp:extent cx="3695700" cy="4366260"/>
            <wp:effectExtent l="0" t="0" r="0" b="0"/>
            <wp:docPr id="3" name="Picture 3" descr="3_Zoom_Carti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_Zoom_Cartil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95700" cy="4366260"/>
                    </a:xfrm>
                    <a:prstGeom prst="rect">
                      <a:avLst/>
                    </a:prstGeom>
                    <a:noFill/>
                    <a:ln>
                      <a:noFill/>
                    </a:ln>
                  </pic:spPr>
                </pic:pic>
              </a:graphicData>
            </a:graphic>
          </wp:inline>
        </w:drawing>
      </w:r>
    </w:p>
    <w:p w:rsidR="00A9605F" w:rsidRDefault="00A9605F" w:rsidP="0026369C">
      <w:pPr>
        <w:pStyle w:val="Caption"/>
      </w:pPr>
      <w:bookmarkStart w:id="12" w:name="_Ref365536558"/>
      <w:bookmarkStart w:id="13" w:name="_Toc372787678"/>
      <w:r>
        <w:t xml:space="preserve">Figure </w:t>
      </w:r>
      <w:r w:rsidR="00F30595">
        <w:fldChar w:fldCharType="begin"/>
      </w:r>
      <w:r w:rsidR="00F30595">
        <w:instrText xml:space="preserve"> SEQ Figure \* ARABIC </w:instrText>
      </w:r>
      <w:r w:rsidR="00F30595">
        <w:fldChar w:fldCharType="separate"/>
      </w:r>
      <w:r w:rsidR="00F30595">
        <w:rPr>
          <w:noProof/>
        </w:rPr>
        <w:t>3</w:t>
      </w:r>
      <w:r w:rsidR="00F30595">
        <w:fldChar w:fldCharType="end"/>
      </w:r>
      <w:bookmarkEnd w:id="12"/>
      <w:r>
        <w:t>. Cartilage as it appears in MRI. Notice the poor contrast in contact areas</w:t>
      </w:r>
      <w:r w:rsidR="006E4EF6">
        <w:t>,</w:t>
      </w:r>
      <w:r>
        <w:t xml:space="preserve"> as well as the thin</w:t>
      </w:r>
      <w:r w:rsidR="006E4EF6">
        <w:t>-</w:t>
      </w:r>
      <w:r>
        <w:t>sheet appearance of the tissue – sometimes only a few pixels in width.</w:t>
      </w:r>
      <w:bookmarkEnd w:id="13"/>
    </w:p>
    <w:p w:rsidR="00606D91" w:rsidRDefault="006B018C" w:rsidP="00C10875">
      <w:pPr>
        <w:numPr>
          <w:ilvl w:val="12"/>
          <w:numId w:val="0"/>
        </w:numPr>
        <w:spacing w:line="480" w:lineRule="auto"/>
      </w:pPr>
      <w:r>
        <w:tab/>
      </w:r>
    </w:p>
    <w:p w:rsidR="006B018C" w:rsidRDefault="006B018C" w:rsidP="00C10875">
      <w:pPr>
        <w:numPr>
          <w:ilvl w:val="12"/>
          <w:numId w:val="0"/>
        </w:numPr>
        <w:spacing w:line="480" w:lineRule="auto"/>
      </w:pPr>
      <w:r>
        <w:t>Another difficult challenge when segmenting the cartilage is the lack of contrast between cartilage tissue and surrounding soft tissues. While there are many existing protocols for imaging</w:t>
      </w:r>
      <w:r w:rsidR="00DD4949">
        <w:t xml:space="preserve"> the articulating cartilage, </w:t>
      </w:r>
      <w:r>
        <w:t xml:space="preserve">the myriad of tissue types in contact with the articulating surface at any </w:t>
      </w:r>
      <w:r w:rsidR="006E4EF6">
        <w:t xml:space="preserve">given </w:t>
      </w:r>
      <w:r>
        <w:t>time make choosing a protocol which differentiates cartilage across the entire surface while maintaining desired properties for diagnosis is not achievable at this time. As such, one or more cartilage-to-soft tissue contact regions may leave th</w:t>
      </w:r>
      <w:r w:rsidR="00FE3D11">
        <w:t xml:space="preserve">e cartilage boundary ambiguous in the image data, as </w:t>
      </w:r>
      <w:r w:rsidR="00DD4949">
        <w:t xml:space="preserve">in </w:t>
      </w:r>
      <w:r w:rsidR="00AF6163">
        <w:fldChar w:fldCharType="begin"/>
      </w:r>
      <w:r w:rsidR="00AF6163">
        <w:instrText xml:space="preserve"> REF _Ref365537831 \h </w:instrText>
      </w:r>
      <w:r w:rsidR="00AF6163">
        <w:fldChar w:fldCharType="separate"/>
      </w:r>
      <w:r w:rsidR="00C861C5">
        <w:t xml:space="preserve">Figure </w:t>
      </w:r>
      <w:r w:rsidR="00C861C5">
        <w:rPr>
          <w:noProof/>
        </w:rPr>
        <w:t>4</w:t>
      </w:r>
      <w:r w:rsidR="00AF6163">
        <w:fldChar w:fldCharType="end"/>
      </w:r>
      <w:r w:rsidR="00AF6163">
        <w:t>,</w:t>
      </w:r>
      <w:r w:rsidR="00DD4949">
        <w:t xml:space="preserve"> due to the </w:t>
      </w:r>
      <w:r w:rsidR="00DD4949">
        <w:lastRenderedPageBreak/>
        <w:t xml:space="preserve">similar structural content of the tissues. This is especially evident in the posterior condyles and, perhaps more obviously, in the tibiofemoral and patellofemoral contact regions. </w:t>
      </w:r>
    </w:p>
    <w:p w:rsidR="00FE7BE6" w:rsidRDefault="00FE7BE6" w:rsidP="00C10875">
      <w:pPr>
        <w:numPr>
          <w:ilvl w:val="12"/>
          <w:numId w:val="0"/>
        </w:numPr>
        <w:spacing w:line="480" w:lineRule="auto"/>
      </w:pPr>
    </w:p>
    <w:p w:rsidR="00AF6163" w:rsidRDefault="005B58CB" w:rsidP="00AF6163">
      <w:pPr>
        <w:keepNext/>
        <w:numPr>
          <w:ilvl w:val="12"/>
          <w:numId w:val="0"/>
        </w:numPr>
        <w:spacing w:line="480" w:lineRule="auto"/>
        <w:jc w:val="center"/>
      </w:pPr>
      <w:r>
        <w:rPr>
          <w:noProof/>
          <w:lang w:val="en-CA" w:eastAsia="en-CA"/>
        </w:rPr>
        <w:drawing>
          <wp:inline distT="0" distB="0" distL="0" distR="0" wp14:anchorId="1AF466EC" wp14:editId="2D1D2DE6">
            <wp:extent cx="4175760" cy="4450080"/>
            <wp:effectExtent l="0" t="0" r="0" b="0"/>
            <wp:docPr id="4" name="Picture 4" descr="4_Zoom_Cart_Contrast423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_Zoom_Cart_Contrast4234000"/>
                    <pic:cNvPicPr>
                      <a:picLocks noChangeAspect="1" noChangeArrowheads="1"/>
                    </pic:cNvPicPr>
                  </pic:nvPicPr>
                  <pic:blipFill>
                    <a:blip r:embed="rId14">
                      <a:extLst>
                        <a:ext uri="{28A0092B-C50C-407E-A947-70E740481C1C}">
                          <a14:useLocalDpi xmlns:a14="http://schemas.microsoft.com/office/drawing/2010/main" val="0"/>
                        </a:ext>
                      </a:extLst>
                    </a:blip>
                    <a:srcRect r="14107"/>
                    <a:stretch>
                      <a:fillRect/>
                    </a:stretch>
                  </pic:blipFill>
                  <pic:spPr bwMode="auto">
                    <a:xfrm>
                      <a:off x="0" y="0"/>
                      <a:ext cx="4175760" cy="4450080"/>
                    </a:xfrm>
                    <a:prstGeom prst="rect">
                      <a:avLst/>
                    </a:prstGeom>
                    <a:noFill/>
                    <a:ln>
                      <a:noFill/>
                    </a:ln>
                  </pic:spPr>
                </pic:pic>
              </a:graphicData>
            </a:graphic>
          </wp:inline>
        </w:drawing>
      </w:r>
    </w:p>
    <w:p w:rsidR="00AF6163" w:rsidRDefault="00AF6163" w:rsidP="0026369C">
      <w:pPr>
        <w:pStyle w:val="Caption"/>
      </w:pPr>
      <w:bookmarkStart w:id="14" w:name="_Ref365537831"/>
      <w:bookmarkStart w:id="15" w:name="_Toc372787679"/>
      <w:r>
        <w:t xml:space="preserve">Figure </w:t>
      </w:r>
      <w:r w:rsidR="00F30595">
        <w:fldChar w:fldCharType="begin"/>
      </w:r>
      <w:r w:rsidR="00F30595">
        <w:instrText xml:space="preserve"> SEQ Figure \* ARABIC </w:instrText>
      </w:r>
      <w:r w:rsidR="00F30595">
        <w:fldChar w:fldCharType="separate"/>
      </w:r>
      <w:r w:rsidR="00F30595">
        <w:rPr>
          <w:noProof/>
        </w:rPr>
        <w:t>4</w:t>
      </w:r>
      <w:r w:rsidR="00F30595">
        <w:fldChar w:fldCharType="end"/>
      </w:r>
      <w:bookmarkEnd w:id="14"/>
      <w:r>
        <w:t>. Poor contrast at cartilage-soft tissue interface in posterior femoral condyle increases segmentation difficulty.</w:t>
      </w:r>
      <w:bookmarkEnd w:id="15"/>
    </w:p>
    <w:p w:rsidR="00606D91" w:rsidRDefault="009D4D82" w:rsidP="00C10875">
      <w:pPr>
        <w:numPr>
          <w:ilvl w:val="12"/>
          <w:numId w:val="0"/>
        </w:numPr>
        <w:spacing w:line="480" w:lineRule="auto"/>
      </w:pPr>
      <w:r>
        <w:tab/>
      </w:r>
    </w:p>
    <w:p w:rsidR="00DD4949" w:rsidRDefault="009D4D82" w:rsidP="00C10875">
      <w:pPr>
        <w:numPr>
          <w:ilvl w:val="12"/>
          <w:numId w:val="0"/>
        </w:numPr>
        <w:spacing w:line="480" w:lineRule="auto"/>
      </w:pPr>
      <w:r>
        <w:t xml:space="preserve">Finally, </w:t>
      </w:r>
      <w:r w:rsidR="001909FA">
        <w:t xml:space="preserve">the structural nature of cartilage makes detection of the boundary difficult in that the laminar structure of the tissue often causes many “false” edges within the tissue. This is especially clear in the posterior condyles and the patellar groove. This property of the </w:t>
      </w:r>
      <w:r w:rsidR="001909FA">
        <w:lastRenderedPageBreak/>
        <w:t>tissue also means that it the appearance of the tissue is not often globally consistent, making global feature classification inefficient. The task becomes doubly difficult as the cartilage laminar layers further deteriorate and fibrillation and lesions significantly alter</w:t>
      </w:r>
      <w:r w:rsidR="004C4B51">
        <w:t xml:space="preserve"> the tissue appearance. </w:t>
      </w:r>
      <w:r w:rsidR="004C4B51">
        <w:fldChar w:fldCharType="begin"/>
      </w:r>
      <w:r w:rsidR="004C4B51">
        <w:instrText xml:space="preserve"> REF _Ref365538743 \h </w:instrText>
      </w:r>
      <w:r w:rsidR="004C4B51">
        <w:fldChar w:fldCharType="separate"/>
      </w:r>
      <w:r w:rsidR="00C861C5">
        <w:t xml:space="preserve">Figure </w:t>
      </w:r>
      <w:r w:rsidR="00C861C5">
        <w:rPr>
          <w:noProof/>
        </w:rPr>
        <w:t>5</w:t>
      </w:r>
      <w:r w:rsidR="004C4B51">
        <w:fldChar w:fldCharType="end"/>
      </w:r>
      <w:r w:rsidR="001909FA">
        <w:t xml:space="preserve"> shows some examples of the laminar tissue structure.</w:t>
      </w:r>
    </w:p>
    <w:p w:rsidR="00FE7BE6" w:rsidRDefault="00FE7BE6" w:rsidP="00C10875">
      <w:pPr>
        <w:numPr>
          <w:ilvl w:val="12"/>
          <w:numId w:val="0"/>
        </w:numPr>
        <w:spacing w:line="480" w:lineRule="auto"/>
      </w:pPr>
    </w:p>
    <w:p w:rsidR="00AF6163" w:rsidRDefault="005B58CB" w:rsidP="00AF6163">
      <w:pPr>
        <w:keepNext/>
        <w:numPr>
          <w:ilvl w:val="12"/>
          <w:numId w:val="0"/>
        </w:numPr>
        <w:spacing w:line="480" w:lineRule="auto"/>
        <w:jc w:val="center"/>
      </w:pPr>
      <w:r>
        <w:rPr>
          <w:noProof/>
          <w:lang w:val="en-CA" w:eastAsia="en-CA"/>
        </w:rPr>
        <w:drawing>
          <wp:inline distT="0" distB="0" distL="0" distR="0" wp14:anchorId="537692F1" wp14:editId="06EFFED9">
            <wp:extent cx="2926080" cy="315468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l="14319" r="23164"/>
                    <a:stretch>
                      <a:fillRect/>
                    </a:stretch>
                  </pic:blipFill>
                  <pic:spPr bwMode="auto">
                    <a:xfrm>
                      <a:off x="0" y="0"/>
                      <a:ext cx="2926080" cy="3154680"/>
                    </a:xfrm>
                    <a:prstGeom prst="rect">
                      <a:avLst/>
                    </a:prstGeom>
                    <a:noFill/>
                    <a:ln>
                      <a:noFill/>
                    </a:ln>
                  </pic:spPr>
                </pic:pic>
              </a:graphicData>
            </a:graphic>
          </wp:inline>
        </w:drawing>
      </w:r>
    </w:p>
    <w:p w:rsidR="00AF6163" w:rsidRDefault="00AF6163" w:rsidP="0026369C">
      <w:pPr>
        <w:pStyle w:val="Caption"/>
      </w:pPr>
      <w:bookmarkStart w:id="16" w:name="_Ref365538743"/>
      <w:bookmarkStart w:id="17" w:name="_Toc372787680"/>
      <w:r>
        <w:t xml:space="preserve">Figure </w:t>
      </w:r>
      <w:r w:rsidR="00F30595">
        <w:fldChar w:fldCharType="begin"/>
      </w:r>
      <w:r w:rsidR="00F30595">
        <w:instrText xml:space="preserve"> SEQ Figure \* ARABIC </w:instrText>
      </w:r>
      <w:r w:rsidR="00F30595">
        <w:fldChar w:fldCharType="separate"/>
      </w:r>
      <w:r w:rsidR="00F30595">
        <w:rPr>
          <w:noProof/>
        </w:rPr>
        <w:t>5</w:t>
      </w:r>
      <w:r w:rsidR="00F30595">
        <w:fldChar w:fldCharType="end"/>
      </w:r>
      <w:bookmarkEnd w:id="16"/>
      <w:r>
        <w:t>. Laminar properties of images cartilage tissue in the patellar groove. Notice the appearance of a double layer.</w:t>
      </w:r>
      <w:bookmarkEnd w:id="17"/>
    </w:p>
    <w:p w:rsidR="00606D91" w:rsidRDefault="0040633C" w:rsidP="00C10875">
      <w:pPr>
        <w:numPr>
          <w:ilvl w:val="12"/>
          <w:numId w:val="0"/>
        </w:numPr>
        <w:spacing w:line="480" w:lineRule="auto"/>
      </w:pPr>
      <w:r>
        <w:tab/>
      </w:r>
    </w:p>
    <w:p w:rsidR="0040633C" w:rsidRDefault="0040633C" w:rsidP="00C10875">
      <w:pPr>
        <w:numPr>
          <w:ilvl w:val="12"/>
          <w:numId w:val="0"/>
        </w:numPr>
        <w:spacing w:line="480" w:lineRule="auto"/>
      </w:pPr>
      <w:r>
        <w:t xml:space="preserve">Segmentation of the cartilage alone is one matter, but often it is desirable to have representative models of both the cartilage and the bone. Segmentation of the bone is fairly straightforward from CT, unless the bone has significant osteophytes, but can be quite difficult when segmentation is required from MRI volumes. Of course, the appearance of the bone and ease of segmentation is dependent </w:t>
      </w:r>
      <w:r w:rsidR="006E4EF6">
        <w:t>up</w:t>
      </w:r>
      <w:r>
        <w:t>on the chosen proto</w:t>
      </w:r>
      <w:r w:rsidR="003915A9">
        <w:t xml:space="preserve">col, but many orthopedic MRI protocols are designed with imaging the cartilage and bone </w:t>
      </w:r>
      <w:r w:rsidR="003915A9">
        <w:lastRenderedPageBreak/>
        <w:t xml:space="preserve">lesions in mind, which can leave the appearance </w:t>
      </w:r>
      <w:r w:rsidR="00223EDE">
        <w:t xml:space="preserve">and contrast </w:t>
      </w:r>
      <w:r w:rsidR="003915A9">
        <w:t>of the</w:t>
      </w:r>
      <w:r w:rsidR="00223EDE">
        <w:t xml:space="preserve"> cortical</w:t>
      </w:r>
      <w:r w:rsidR="003915A9">
        <w:t xml:space="preserve"> bone suboptimal, especially in regions where the bone does not contact the cartilage (at the bone-cartilage interface, the boundary is easily identified). </w:t>
      </w:r>
      <w:r w:rsidR="004C4B51">
        <w:fldChar w:fldCharType="begin"/>
      </w:r>
      <w:r w:rsidR="004C4B51">
        <w:instrText xml:space="preserve"> REF _Ref365536301 \h </w:instrText>
      </w:r>
      <w:r w:rsidR="004C4B51">
        <w:fldChar w:fldCharType="separate"/>
      </w:r>
      <w:r w:rsidR="00C861C5">
        <w:t xml:space="preserve">Figure </w:t>
      </w:r>
      <w:r w:rsidR="00C861C5">
        <w:rPr>
          <w:noProof/>
        </w:rPr>
        <w:t>2</w:t>
      </w:r>
      <w:r w:rsidR="004C4B51">
        <w:fldChar w:fldCharType="end"/>
      </w:r>
      <w:r w:rsidR="004C4B51">
        <w:t xml:space="preserve"> and </w:t>
      </w:r>
      <w:r w:rsidR="004C4B51">
        <w:fldChar w:fldCharType="begin"/>
      </w:r>
      <w:r w:rsidR="004C4B51">
        <w:instrText xml:space="preserve"> REF _Ref365539057 \h </w:instrText>
      </w:r>
      <w:r w:rsidR="004C4B51">
        <w:fldChar w:fldCharType="separate"/>
      </w:r>
      <w:r w:rsidR="00C861C5">
        <w:t xml:space="preserve">Figure </w:t>
      </w:r>
      <w:r w:rsidR="00C861C5">
        <w:rPr>
          <w:noProof/>
        </w:rPr>
        <w:t>6</w:t>
      </w:r>
      <w:r w:rsidR="004C4B51">
        <w:fldChar w:fldCharType="end"/>
      </w:r>
      <w:r w:rsidR="004C4B51">
        <w:t xml:space="preserve"> show</w:t>
      </w:r>
      <w:r w:rsidR="003915A9">
        <w:t xml:space="preserve"> the poor contrast on the anterior portion of the femur and at the tibia tuberosity</w:t>
      </w:r>
      <w:r w:rsidR="008B0DAD">
        <w:t>,</w:t>
      </w:r>
      <w:r w:rsidR="004C4B51">
        <w:t xml:space="preserve"> respectively</w:t>
      </w:r>
      <w:r w:rsidR="003915A9">
        <w:t xml:space="preserve">. </w:t>
      </w:r>
      <w:r w:rsidR="00223EDE">
        <w:t>This occurs because cortical bone has low signal in this particular MRI protocol, due</w:t>
      </w:r>
      <w:r w:rsidR="005C18A0">
        <w:t xml:space="preserve"> to the</w:t>
      </w:r>
      <w:r w:rsidR="00223EDE">
        <w:t xml:space="preserve"> relatively low water content. When fat suppression is included in the imaging protocol, fat and ligaments also appear similar to cortical bone, thus at contact regions between these particular tissue types, there is little contrast and the boundaries are difficult to differentiate. </w:t>
      </w:r>
    </w:p>
    <w:p w:rsidR="00FE7BE6" w:rsidRDefault="00FE7BE6" w:rsidP="00C10875">
      <w:pPr>
        <w:numPr>
          <w:ilvl w:val="12"/>
          <w:numId w:val="0"/>
        </w:numPr>
        <w:spacing w:line="480" w:lineRule="auto"/>
      </w:pPr>
    </w:p>
    <w:p w:rsidR="004C4B51" w:rsidRDefault="005B58CB" w:rsidP="004C4B51">
      <w:pPr>
        <w:keepNext/>
        <w:numPr>
          <w:ilvl w:val="12"/>
          <w:numId w:val="0"/>
        </w:numPr>
        <w:spacing w:line="480" w:lineRule="auto"/>
        <w:jc w:val="center"/>
      </w:pPr>
      <w:r>
        <w:rPr>
          <w:noProof/>
          <w:lang w:val="en-CA" w:eastAsia="en-CA"/>
        </w:rPr>
        <w:drawing>
          <wp:inline distT="0" distB="0" distL="0" distR="0" wp14:anchorId="40106F66" wp14:editId="518E681B">
            <wp:extent cx="4602480" cy="2872740"/>
            <wp:effectExtent l="0" t="0" r="0" b="0"/>
            <wp:docPr id="6" name="Picture 6" descr="6_Tibia_Tub_C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_Tibia_Tub_Contra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2480" cy="2872740"/>
                    </a:xfrm>
                    <a:prstGeom prst="rect">
                      <a:avLst/>
                    </a:prstGeom>
                    <a:noFill/>
                    <a:ln>
                      <a:noFill/>
                    </a:ln>
                  </pic:spPr>
                </pic:pic>
              </a:graphicData>
            </a:graphic>
          </wp:inline>
        </w:drawing>
      </w:r>
    </w:p>
    <w:p w:rsidR="004C4B51" w:rsidRDefault="004C4B51" w:rsidP="0026369C">
      <w:pPr>
        <w:pStyle w:val="Caption"/>
      </w:pPr>
      <w:bookmarkStart w:id="18" w:name="_Ref365539057"/>
      <w:bookmarkStart w:id="19" w:name="_Toc372787681"/>
      <w:r>
        <w:t xml:space="preserve">Figure </w:t>
      </w:r>
      <w:r w:rsidR="00F30595">
        <w:fldChar w:fldCharType="begin"/>
      </w:r>
      <w:r w:rsidR="00F30595">
        <w:instrText xml:space="preserve"> SEQ Figure \* ARABIC </w:instrText>
      </w:r>
      <w:r w:rsidR="00F30595">
        <w:fldChar w:fldCharType="separate"/>
      </w:r>
      <w:r w:rsidR="00F30595">
        <w:rPr>
          <w:noProof/>
        </w:rPr>
        <w:t>6</w:t>
      </w:r>
      <w:r w:rsidR="00F30595">
        <w:fldChar w:fldCharType="end"/>
      </w:r>
      <w:bookmarkEnd w:id="18"/>
      <w:r>
        <w:t>. Poor contrast on anterior of tibia where patellar tendon is near the bone.</w:t>
      </w:r>
      <w:bookmarkEnd w:id="19"/>
    </w:p>
    <w:p w:rsidR="00223EDE" w:rsidRDefault="00223EDE" w:rsidP="00C10875">
      <w:pPr>
        <w:numPr>
          <w:ilvl w:val="12"/>
          <w:numId w:val="0"/>
        </w:numPr>
        <w:spacing w:line="480" w:lineRule="auto"/>
      </w:pPr>
    </w:p>
    <w:p w:rsidR="005C18A0" w:rsidRDefault="005C18A0" w:rsidP="005C18A0">
      <w:pPr>
        <w:pStyle w:val="Heading2"/>
      </w:pPr>
      <w:bookmarkStart w:id="20" w:name="_Toc371594363"/>
      <w:r>
        <w:lastRenderedPageBreak/>
        <w:t>1.5 Estimation of Cartilage Thickness</w:t>
      </w:r>
      <w:bookmarkEnd w:id="20"/>
    </w:p>
    <w:p w:rsidR="00B9673A" w:rsidRDefault="005C18A0" w:rsidP="005C18A0">
      <w:pPr>
        <w:spacing w:line="480" w:lineRule="auto"/>
      </w:pPr>
      <w:r>
        <w:t xml:space="preserve"> Despite the wealth of patient</w:t>
      </w:r>
      <w:r w:rsidR="006E4EF6">
        <w:t>-</w:t>
      </w:r>
      <w:r>
        <w:t xml:space="preserve">specific information provided by today’s 3D image technology, many arthroplasty patients never undergo imaging with CT or MRI. All patients, however, receive XR imaging. It should also be noted that, despite the radiation exposure, CT (without contrast agent) as an imaging modality would be preferable to MRI due to cost considerations. </w:t>
      </w:r>
      <w:r w:rsidR="00F444C4">
        <w:t xml:space="preserve">Also, if a patient has any ferromagnetic material implanted in the body, they are </w:t>
      </w:r>
      <w:r w:rsidR="006E4EF6">
        <w:t xml:space="preserve">not </w:t>
      </w:r>
      <w:r w:rsidR="00F444C4">
        <w:t xml:space="preserve">likely candidates for undergoing MRI imaging. The problem with both CT and XR is that the permittivity of cartilage is essentially the same as that of all the surrounding soft tissues, meaning there is no perceivable difference between cartilage and surrounding tissues in the image data, </w:t>
      </w:r>
      <w:r w:rsidR="006E4EF6">
        <w:t>making</w:t>
      </w:r>
      <w:r w:rsidR="00F444C4">
        <w:t xml:space="preserve"> accurate cartilage segme</w:t>
      </w:r>
      <w:r w:rsidR="00500657">
        <w:t>ntation virtually impossible</w:t>
      </w:r>
      <w:r w:rsidR="003645C6">
        <w:t xml:space="preserve">. As can be seen in </w:t>
      </w:r>
      <w:r w:rsidR="003645C6">
        <w:fldChar w:fldCharType="begin"/>
      </w:r>
      <w:r w:rsidR="003645C6">
        <w:instrText xml:space="preserve"> REF _Ref365547629 \h </w:instrText>
      </w:r>
      <w:r w:rsidR="003645C6">
        <w:fldChar w:fldCharType="separate"/>
      </w:r>
      <w:r w:rsidR="00C861C5">
        <w:t xml:space="preserve">Figure </w:t>
      </w:r>
      <w:r w:rsidR="00C861C5">
        <w:rPr>
          <w:noProof/>
        </w:rPr>
        <w:t>7</w:t>
      </w:r>
      <w:r w:rsidR="003645C6">
        <w:fldChar w:fldCharType="end"/>
      </w:r>
      <w:r w:rsidR="00500657">
        <w:t>, there is virtually no distinguishable cartilage tissue visible in CT images.</w:t>
      </w:r>
    </w:p>
    <w:p w:rsidR="003645C6" w:rsidRDefault="005B58CB" w:rsidP="003645C6">
      <w:pPr>
        <w:keepNext/>
        <w:spacing w:line="480" w:lineRule="auto"/>
        <w:jc w:val="center"/>
      </w:pPr>
      <w:r>
        <w:rPr>
          <w:noProof/>
          <w:lang w:val="en-CA" w:eastAsia="en-CA"/>
        </w:rPr>
        <w:lastRenderedPageBreak/>
        <w:drawing>
          <wp:inline distT="0" distB="0" distL="0" distR="0" wp14:anchorId="5F3CBBA8" wp14:editId="37F812CB">
            <wp:extent cx="2270760" cy="2918460"/>
            <wp:effectExtent l="0" t="0" r="0" b="0"/>
            <wp:docPr id="7" name="Picture 7" descr="10_CT_carti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_CT_cartilage"/>
                    <pic:cNvPicPr>
                      <a:picLocks noChangeAspect="1" noChangeArrowheads="1"/>
                    </pic:cNvPicPr>
                  </pic:nvPicPr>
                  <pic:blipFill>
                    <a:blip r:embed="rId17">
                      <a:extLst>
                        <a:ext uri="{28A0092B-C50C-407E-A947-70E740481C1C}">
                          <a14:useLocalDpi xmlns:a14="http://schemas.microsoft.com/office/drawing/2010/main" val="0"/>
                        </a:ext>
                      </a:extLst>
                    </a:blip>
                    <a:srcRect l="31178" r="27399"/>
                    <a:stretch>
                      <a:fillRect/>
                    </a:stretch>
                  </pic:blipFill>
                  <pic:spPr bwMode="auto">
                    <a:xfrm>
                      <a:off x="0" y="0"/>
                      <a:ext cx="2270760" cy="2918460"/>
                    </a:xfrm>
                    <a:prstGeom prst="rect">
                      <a:avLst/>
                    </a:prstGeom>
                    <a:noFill/>
                    <a:ln>
                      <a:noFill/>
                    </a:ln>
                  </pic:spPr>
                </pic:pic>
              </a:graphicData>
            </a:graphic>
          </wp:inline>
        </w:drawing>
      </w:r>
    </w:p>
    <w:p w:rsidR="003645C6" w:rsidRDefault="003645C6" w:rsidP="0026369C">
      <w:pPr>
        <w:pStyle w:val="Caption"/>
      </w:pPr>
      <w:bookmarkStart w:id="21" w:name="_Ref365547629"/>
      <w:bookmarkStart w:id="22" w:name="_Toc372787682"/>
      <w:r>
        <w:t xml:space="preserve">Figure </w:t>
      </w:r>
      <w:r w:rsidR="00F30595">
        <w:fldChar w:fldCharType="begin"/>
      </w:r>
      <w:r w:rsidR="00F30595">
        <w:instrText xml:space="preserve"> SEQ Figure \* ARABIC </w:instrText>
      </w:r>
      <w:r w:rsidR="00F30595">
        <w:fldChar w:fldCharType="separate"/>
      </w:r>
      <w:r w:rsidR="00F30595">
        <w:rPr>
          <w:noProof/>
        </w:rPr>
        <w:t>7</w:t>
      </w:r>
      <w:r w:rsidR="00F30595">
        <w:fldChar w:fldCharType="end"/>
      </w:r>
      <w:bookmarkEnd w:id="21"/>
      <w:r>
        <w:t>. Cartilage as visible in CT images. Notice little to no contrast for the majority of the cartilage tissue boundaries. It is not possible to accurately segment cartilage from CT images without the aid of some injectable contrast agent.</w:t>
      </w:r>
      <w:bookmarkEnd w:id="22"/>
    </w:p>
    <w:p w:rsidR="00500657" w:rsidRDefault="00500657" w:rsidP="005C18A0">
      <w:pPr>
        <w:spacing w:line="480" w:lineRule="auto"/>
      </w:pPr>
    </w:p>
    <w:p w:rsidR="00B9673A" w:rsidRDefault="00B9673A" w:rsidP="00C861C5">
      <w:pPr>
        <w:spacing w:line="480" w:lineRule="auto"/>
      </w:pPr>
      <w:r>
        <w:t xml:space="preserve">At least one study has shown that there is some correlation between tibiofemoral joint space width in the medial compartment, as measured on anterioposterior (AP) XR </w:t>
      </w:r>
      <w:r w:rsidR="006D2F42">
        <w:t xml:space="preserve">views, and cartilage thickness </w:t>
      </w:r>
      <w:r w:rsidR="006D2F42">
        <w:fldChar w:fldCharType="begin"/>
      </w:r>
      <w:r w:rsidR="00234D05">
        <w:instrText xml:space="preserve"> ADDIN EN.CITE &lt;EndNote&gt;&lt;Cite&gt;&lt;Author&gt;Buckland-Wright&lt;/Author&gt;&lt;Year&gt;1995&lt;/Year&gt;&lt;RecNum&gt;226&lt;/RecNum&gt;&lt;DisplayText&gt;[55]&lt;/DisplayText&gt;&lt;record&gt;&lt;rec-number&gt;226&lt;/rec-number&gt;&lt;foreign-keys&gt;&lt;key app="EN" db-id="9w52aetz6ss9weef0r4vfpd555rtrsezpepr" timestamp="1383767282"&gt;226&lt;/key&gt;&lt;/foreign-keys&gt;&lt;ref-type name="Journal Article"&gt;17&lt;/ref-type&gt;&lt;contributors&gt;&lt;authors&gt;&lt;author&gt;Buckland-Wright, J Christopher&lt;/author&gt;&lt;author&gt;Macfarlane, Diana G&lt;/author&gt;&lt;author&gt;Lynch, John A&lt;/author&gt;&lt;author&gt;Jasani, M Kris&lt;/author&gt;&lt;author&gt;Bradshaw, Charles R&lt;/author&gt;&lt;/authors&gt;&lt;/contributors&gt;&lt;titles&gt;&lt;title&gt;Joint space width measures cartilage thickness in osteoarthritis of the knee: high resolution plain film and double contrast macroradiographic investigation&lt;/title&gt;&lt;secondary-title&gt;Annals of the rheumatic diseases&lt;/secondary-title&gt;&lt;/titles&gt;&lt;periodical&gt;&lt;full-title&gt;Annals of the Rheumatic Diseases&lt;/full-title&gt;&lt;/periodical&gt;&lt;pages&gt;263-268&lt;/pages&gt;&lt;volume&gt;54&lt;/volume&gt;&lt;number&gt;4&lt;/number&gt;&lt;dates&gt;&lt;year&gt;1995&lt;/year&gt;&lt;/dates&gt;&lt;isbn&gt;1468-2060&lt;/isbn&gt;&lt;urls&gt;&lt;/urls&gt;&lt;/record&gt;&lt;/Cite&gt;&lt;/EndNote&gt;</w:instrText>
      </w:r>
      <w:r w:rsidR="006D2F42">
        <w:fldChar w:fldCharType="separate"/>
      </w:r>
      <w:r w:rsidR="00234D05">
        <w:rPr>
          <w:noProof/>
        </w:rPr>
        <w:t>[</w:t>
      </w:r>
      <w:hyperlink w:anchor="_ENREF_55" w:tooltip="Buckland-Wright, 1995 #226" w:history="1">
        <w:r w:rsidR="009A2948">
          <w:rPr>
            <w:noProof/>
          </w:rPr>
          <w:t>55</w:t>
        </w:r>
      </w:hyperlink>
      <w:r w:rsidR="00234D05">
        <w:rPr>
          <w:noProof/>
        </w:rPr>
        <w:t>]</w:t>
      </w:r>
      <w:r w:rsidR="006D2F42">
        <w:fldChar w:fldCharType="end"/>
      </w:r>
      <w:r>
        <w:t>.</w:t>
      </w:r>
      <w:r w:rsidR="008478E0">
        <w:t xml:space="preserve"> It has also been shown that relative cartilage thickness correlates with load distributi</w:t>
      </w:r>
      <w:r w:rsidR="006D2F42">
        <w:t xml:space="preserve">on on the articulating surface </w:t>
      </w:r>
      <w:r w:rsidR="006D2F42">
        <w:fldChar w:fldCharType="begin"/>
      </w:r>
      <w:r w:rsidR="00234D05">
        <w:instrText xml:space="preserve"> ADDIN EN.CITE &lt;EndNote&gt;&lt;Cite&gt;&lt;Author&gt;Li&lt;/Author&gt;&lt;Year&gt;2005&lt;/Year&gt;&lt;RecNum&gt;208&lt;/RecNum&gt;&lt;DisplayText&gt;[6]&lt;/DisplayText&gt;&lt;record&gt;&lt;rec-number&gt;208&lt;/rec-number&gt;&lt;foreign-keys&gt;&lt;key app="EN" db-id="9w52aetz6ss9weef0r4vfpd555rtrsezpepr" timestamp="1383763187"&gt;208&lt;/key&gt;&lt;/foreign-keys&gt;&lt;ref-type name="Journal Article"&gt;17&lt;/ref-type&gt;&lt;contributors&gt;&lt;authors&gt;&lt;author&gt;Li, Guoan&lt;/author&gt;&lt;author&gt;Park, Sang Eun&lt;/author&gt;&lt;author&gt;DeFrate, Louis E&lt;/author&gt;&lt;author&gt;Schutzer, Matthew E&lt;/author&gt;&lt;author&gt;Ji, Lunan&lt;/author&gt;&lt;author&gt;Gill, Thomas J&lt;/author&gt;&lt;author&gt;Rubash, Harry E&lt;/author&gt;&lt;/authors&gt;&lt;/contributors&gt;&lt;titles&gt;&lt;title&gt;The cartilage thickness distribution in the tibiofemoral joint and its correlation with cartilage-to-cartilage contact&lt;/title&gt;&lt;secondary-title&gt;Clinical biomechanics&lt;/secondary-title&gt;&lt;/titles&gt;&lt;periodical&gt;&lt;full-title&gt;Clinical biomechanics&lt;/full-title&gt;&lt;/periodical&gt;&lt;pages&gt;736-744&lt;/pages&gt;&lt;volume&gt;20&lt;/volume&gt;&lt;number&gt;7&lt;/number&gt;&lt;dates&gt;&lt;year&gt;2005&lt;/year&gt;&lt;/dates&gt;&lt;isbn&gt;0268-0033&lt;/isbn&gt;&lt;urls&gt;&lt;/urls&gt;&lt;/record&gt;&lt;/Cite&gt;&lt;/EndNote&gt;</w:instrText>
      </w:r>
      <w:r w:rsidR="006D2F42">
        <w:fldChar w:fldCharType="separate"/>
      </w:r>
      <w:r w:rsidR="00234D05">
        <w:rPr>
          <w:noProof/>
        </w:rPr>
        <w:t>[</w:t>
      </w:r>
      <w:hyperlink w:anchor="_ENREF_6" w:tooltip="Li, 2005 #208" w:history="1">
        <w:r w:rsidR="009A2948">
          <w:rPr>
            <w:noProof/>
          </w:rPr>
          <w:t>6</w:t>
        </w:r>
      </w:hyperlink>
      <w:r w:rsidR="00234D05">
        <w:rPr>
          <w:noProof/>
        </w:rPr>
        <w:t>]</w:t>
      </w:r>
      <w:r w:rsidR="006D2F42">
        <w:fldChar w:fldCharType="end"/>
      </w:r>
      <w:r w:rsidR="008478E0">
        <w:t xml:space="preserve">. At the time of this writing, there is no available work assessing the correlation between bony features, such as surgical measurements and widths with cartilage thickness. As a goal, the ability to predict the cartilage thickness based only on information available through cost effective imaging, such as CT and XR, would serve as a major contribution to the field by reducing imaging costs. </w:t>
      </w:r>
      <w:r w:rsidR="001D355A">
        <w:t xml:space="preserve">In general, the workflow for all modalities can be seen in </w:t>
      </w:r>
      <w:r w:rsidR="001D355A">
        <w:fldChar w:fldCharType="begin"/>
      </w:r>
      <w:r w:rsidR="001D355A">
        <w:instrText xml:space="preserve"> REF _Ref371360115 \h </w:instrText>
      </w:r>
      <w:r w:rsidR="001D355A">
        <w:fldChar w:fldCharType="separate"/>
      </w:r>
      <w:r w:rsidR="00C861C5">
        <w:t xml:space="preserve">Figure </w:t>
      </w:r>
      <w:r w:rsidR="00C861C5">
        <w:rPr>
          <w:noProof/>
        </w:rPr>
        <w:t>8</w:t>
      </w:r>
      <w:r w:rsidR="001D355A">
        <w:fldChar w:fldCharType="end"/>
      </w:r>
      <w:r w:rsidR="001D355A">
        <w:t>.</w:t>
      </w:r>
    </w:p>
    <w:p w:rsidR="001D355A" w:rsidRDefault="001D355A" w:rsidP="001D355A">
      <w:pPr>
        <w:keepNext/>
        <w:spacing w:line="480" w:lineRule="auto"/>
      </w:pPr>
      <w:r>
        <w:rPr>
          <w:noProof/>
          <w:lang w:val="en-CA" w:eastAsia="en-CA"/>
        </w:rPr>
        <w:lastRenderedPageBreak/>
        <w:drawing>
          <wp:inline distT="0" distB="0" distL="0" distR="0" wp14:anchorId="42F5CBC4" wp14:editId="6A96E5C2">
            <wp:extent cx="5486400" cy="2094230"/>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Flow_pic.png"/>
                    <pic:cNvPicPr/>
                  </pic:nvPicPr>
                  <pic:blipFill>
                    <a:blip r:embed="rId18">
                      <a:extLst>
                        <a:ext uri="{28A0092B-C50C-407E-A947-70E740481C1C}">
                          <a14:useLocalDpi xmlns:a14="http://schemas.microsoft.com/office/drawing/2010/main" val="0"/>
                        </a:ext>
                      </a:extLst>
                    </a:blip>
                    <a:stretch>
                      <a:fillRect/>
                    </a:stretch>
                  </pic:blipFill>
                  <pic:spPr>
                    <a:xfrm>
                      <a:off x="0" y="0"/>
                      <a:ext cx="5486400" cy="2094230"/>
                    </a:xfrm>
                    <a:prstGeom prst="rect">
                      <a:avLst/>
                    </a:prstGeom>
                  </pic:spPr>
                </pic:pic>
              </a:graphicData>
            </a:graphic>
          </wp:inline>
        </w:drawing>
      </w:r>
    </w:p>
    <w:p w:rsidR="001D355A" w:rsidRDefault="001D355A" w:rsidP="0026369C">
      <w:pPr>
        <w:pStyle w:val="Caption"/>
      </w:pPr>
      <w:bookmarkStart w:id="23" w:name="_Ref371360115"/>
      <w:bookmarkStart w:id="24" w:name="_Toc372787683"/>
      <w:r>
        <w:t xml:space="preserve">Figure </w:t>
      </w:r>
      <w:r w:rsidR="00F30595">
        <w:fldChar w:fldCharType="begin"/>
      </w:r>
      <w:r w:rsidR="00F30595">
        <w:instrText xml:space="preserve"> SEQ Figure \* ARABIC </w:instrText>
      </w:r>
      <w:r w:rsidR="00F30595">
        <w:fldChar w:fldCharType="separate"/>
      </w:r>
      <w:r w:rsidR="00F30595">
        <w:rPr>
          <w:noProof/>
        </w:rPr>
        <w:t>8</w:t>
      </w:r>
      <w:r w:rsidR="00F30595">
        <w:fldChar w:fldCharType="end"/>
      </w:r>
      <w:bookmarkEnd w:id="23"/>
      <w:r>
        <w:t>. General flow from input of image data to segmentation and/or estimation of bone and cartilage data.</w:t>
      </w:r>
      <w:bookmarkEnd w:id="24"/>
      <w:r>
        <w:t xml:space="preserve"> </w:t>
      </w:r>
    </w:p>
    <w:p w:rsidR="005C18A0" w:rsidRPr="005C18A0" w:rsidRDefault="005C18A0" w:rsidP="005C18A0"/>
    <w:p w:rsidR="00FE3D11" w:rsidRDefault="00FE3D11" w:rsidP="00C10875">
      <w:pPr>
        <w:numPr>
          <w:ilvl w:val="12"/>
          <w:numId w:val="0"/>
        </w:numPr>
        <w:spacing w:line="480" w:lineRule="auto"/>
      </w:pPr>
    </w:p>
    <w:p w:rsidR="00236E6D" w:rsidRPr="005F7ED1" w:rsidRDefault="005C18A0" w:rsidP="00F30595">
      <w:pPr>
        <w:numPr>
          <w:ilvl w:val="12"/>
          <w:numId w:val="0"/>
        </w:numPr>
        <w:spacing w:line="480" w:lineRule="auto"/>
      </w:pPr>
      <w:bookmarkStart w:id="25" w:name="_Toc371594364"/>
      <w:r w:rsidRPr="00F30595">
        <w:rPr>
          <w:b/>
        </w:rPr>
        <w:t>1.6</w:t>
      </w:r>
      <w:r w:rsidR="00C100F6" w:rsidRPr="00F30595">
        <w:rPr>
          <w:b/>
        </w:rPr>
        <w:t xml:space="preserve"> Contributions</w:t>
      </w:r>
      <w:bookmarkEnd w:id="25"/>
    </w:p>
    <w:p w:rsidR="00B36D85" w:rsidRDefault="00B36D85" w:rsidP="00F30595">
      <w:pPr>
        <w:spacing w:line="480" w:lineRule="auto"/>
      </w:pPr>
      <w:r>
        <w:t>The following list of contributions that are found in this work were developed using many sources of data, including the O</w:t>
      </w:r>
      <w:r w:rsidR="00B3456C">
        <w:t>A</w:t>
      </w:r>
      <w:r>
        <w:t>I for imaging data, CMR for segmentation of imaging data and the bone atlas foundations. My individual contributions are:</w:t>
      </w:r>
    </w:p>
    <w:p w:rsidR="00606D91" w:rsidRDefault="00606D91" w:rsidP="00F30595">
      <w:pPr>
        <w:pStyle w:val="ListParagraph"/>
        <w:numPr>
          <w:ilvl w:val="0"/>
          <w:numId w:val="19"/>
        </w:numPr>
        <w:spacing w:line="480" w:lineRule="auto"/>
      </w:pPr>
      <w:bookmarkStart w:id="26" w:name="_Toc371594365"/>
      <w:r>
        <w:t xml:space="preserve">High resolution morphological analysis of tibiofemoral cartilage using </w:t>
      </w:r>
      <w:r w:rsidR="00B36D85">
        <w:t>statistical shape modeling</w:t>
      </w:r>
      <w:r>
        <w:t xml:space="preserve"> of bone surfaces</w:t>
      </w:r>
      <w:r w:rsidR="00B36D85">
        <w:t xml:space="preserve"> as  foundation</w:t>
      </w:r>
    </w:p>
    <w:p w:rsidR="00606D91" w:rsidRDefault="00606D91" w:rsidP="00F30595">
      <w:pPr>
        <w:pStyle w:val="ListParagraph"/>
        <w:numPr>
          <w:ilvl w:val="0"/>
          <w:numId w:val="19"/>
        </w:numPr>
        <w:spacing w:line="480" w:lineRule="auto"/>
      </w:pPr>
      <w:r>
        <w:t>Cartilage morphology of healthy and OA knees</w:t>
      </w:r>
    </w:p>
    <w:p w:rsidR="00606D91" w:rsidRDefault="00606D91" w:rsidP="00F30595">
      <w:pPr>
        <w:pStyle w:val="ListParagraph"/>
        <w:numPr>
          <w:ilvl w:val="1"/>
          <w:numId w:val="19"/>
        </w:numPr>
        <w:spacing w:line="480" w:lineRule="auto"/>
      </w:pPr>
      <w:r>
        <w:t>Divided OA knees by KL classification and compartment of defect</w:t>
      </w:r>
    </w:p>
    <w:p w:rsidR="00606D91" w:rsidRDefault="00606D91" w:rsidP="00F30595">
      <w:pPr>
        <w:pStyle w:val="ListParagraph"/>
        <w:numPr>
          <w:ilvl w:val="1"/>
          <w:numId w:val="19"/>
        </w:numPr>
        <w:spacing w:line="480" w:lineRule="auto"/>
      </w:pPr>
      <w:r>
        <w:t>Normalized wear patterns for degenerative cases</w:t>
      </w:r>
    </w:p>
    <w:p w:rsidR="00606D91" w:rsidRDefault="00606D91" w:rsidP="00F30595">
      <w:pPr>
        <w:pStyle w:val="ListParagraph"/>
        <w:numPr>
          <w:ilvl w:val="0"/>
          <w:numId w:val="19"/>
        </w:numPr>
        <w:spacing w:line="480" w:lineRule="auto"/>
      </w:pPr>
      <w:r>
        <w:t>Kinematic analysis of cartilage wear in degenerative cases</w:t>
      </w:r>
    </w:p>
    <w:p w:rsidR="00606D91" w:rsidRDefault="00606D91" w:rsidP="00F30595">
      <w:pPr>
        <w:pStyle w:val="ListParagraph"/>
        <w:numPr>
          <w:ilvl w:val="1"/>
          <w:numId w:val="19"/>
        </w:numPr>
        <w:spacing w:line="480" w:lineRule="auto"/>
      </w:pPr>
      <w:r>
        <w:t>Comparison of cartilage wear for varus, valgus and neutral osteoarthritic knees in contact regions at various flexion angles during deep knee bend</w:t>
      </w:r>
    </w:p>
    <w:p w:rsidR="00606D91" w:rsidRDefault="00606D91" w:rsidP="00F30595">
      <w:pPr>
        <w:pStyle w:val="ListParagraph"/>
        <w:numPr>
          <w:ilvl w:val="0"/>
          <w:numId w:val="20"/>
        </w:numPr>
        <w:spacing w:line="480" w:lineRule="auto"/>
      </w:pPr>
      <w:r>
        <w:t>Novel cartilage segmentation algorithm for MRI knee images</w:t>
      </w:r>
    </w:p>
    <w:p w:rsidR="00606D91" w:rsidRDefault="00606D91" w:rsidP="00F30595">
      <w:pPr>
        <w:pStyle w:val="ListParagraph"/>
        <w:numPr>
          <w:ilvl w:val="1"/>
          <w:numId w:val="20"/>
        </w:numPr>
        <w:spacing w:line="480" w:lineRule="auto"/>
      </w:pPr>
      <w:r>
        <w:lastRenderedPageBreak/>
        <w:t>Using SSM of cartilage and knee, network of local classifiers (~2000 for femur and ~1200 for tib</w:t>
      </w:r>
      <w:r w:rsidR="009418A4">
        <w:t>i</w:t>
      </w:r>
      <w:r>
        <w:t>a) at surface landmarks defined</w:t>
      </w:r>
    </w:p>
    <w:p w:rsidR="00606D91" w:rsidRDefault="00606D91" w:rsidP="00F30595">
      <w:pPr>
        <w:pStyle w:val="ListParagraph"/>
        <w:numPr>
          <w:ilvl w:val="1"/>
          <w:numId w:val="20"/>
        </w:numPr>
        <w:spacing w:line="480" w:lineRule="auto"/>
      </w:pPr>
      <w:r>
        <w:t>Accuracy shown to be as good as or better than current state</w:t>
      </w:r>
      <w:r w:rsidR="00B3456C">
        <w:t>-</w:t>
      </w:r>
      <w:r>
        <w:t>of</w:t>
      </w:r>
      <w:r w:rsidR="00B3456C">
        <w:t>-</w:t>
      </w:r>
      <w:r>
        <w:t>the</w:t>
      </w:r>
      <w:r w:rsidR="00B3456C">
        <w:t>-</w:t>
      </w:r>
      <w:r>
        <w:t>art</w:t>
      </w:r>
    </w:p>
    <w:p w:rsidR="00606D91" w:rsidRDefault="00606D91" w:rsidP="00F30595">
      <w:pPr>
        <w:pStyle w:val="ListParagraph"/>
        <w:numPr>
          <w:ilvl w:val="0"/>
          <w:numId w:val="20"/>
        </w:numPr>
        <w:spacing w:line="480" w:lineRule="auto"/>
      </w:pPr>
      <w:r>
        <w:t>Unique division of classifier training data for degenerative cases</w:t>
      </w:r>
    </w:p>
    <w:p w:rsidR="00606D91" w:rsidRDefault="00606D91" w:rsidP="00F30595">
      <w:pPr>
        <w:pStyle w:val="ListParagraph"/>
        <w:numPr>
          <w:ilvl w:val="1"/>
          <w:numId w:val="20"/>
        </w:numPr>
        <w:spacing w:line="480" w:lineRule="auto"/>
      </w:pPr>
      <w:r>
        <w:t xml:space="preserve">Examined </w:t>
      </w:r>
      <w:r w:rsidR="00B3456C">
        <w:t>v</w:t>
      </w:r>
      <w:r>
        <w:t xml:space="preserve">arus, </w:t>
      </w:r>
      <w:r w:rsidR="00B3456C">
        <w:t>v</w:t>
      </w:r>
      <w:r>
        <w:t xml:space="preserve">algus, </w:t>
      </w:r>
      <w:r w:rsidR="00B3456C">
        <w:t>n</w:t>
      </w:r>
      <w:r>
        <w:t>eutral and division by KL scoring</w:t>
      </w:r>
    </w:p>
    <w:p w:rsidR="00B36D85" w:rsidRDefault="00606D91" w:rsidP="00F30595">
      <w:pPr>
        <w:pStyle w:val="ListParagraph"/>
        <w:numPr>
          <w:ilvl w:val="0"/>
          <w:numId w:val="20"/>
        </w:numPr>
        <w:spacing w:line="480" w:lineRule="auto"/>
      </w:pPr>
      <w:r>
        <w:t>Defined novel framework for estimation of cartilage from bones only</w:t>
      </w:r>
    </w:p>
    <w:p w:rsidR="009311A2" w:rsidRPr="009311A2" w:rsidRDefault="009311A2" w:rsidP="009311A2"/>
    <w:p w:rsidR="00C100F6" w:rsidRDefault="005C18A0">
      <w:pPr>
        <w:pStyle w:val="Heading2"/>
      </w:pPr>
      <w:r>
        <w:t>1.7</w:t>
      </w:r>
      <w:r w:rsidR="00C100F6">
        <w:t xml:space="preserve"> Organization of Dissertation</w:t>
      </w:r>
      <w:bookmarkEnd w:id="26"/>
    </w:p>
    <w:p w:rsidR="00720DCD" w:rsidRDefault="00720DCD" w:rsidP="00F30595">
      <w:pPr>
        <w:spacing w:line="480" w:lineRule="auto"/>
      </w:pPr>
      <w:r>
        <w:t xml:space="preserve">Chapter 2 of this work details different methods for static imaging of the knee joint and their applications. Specifically, subtleties related to this work are highlighted for XR, CT and MRI imaging modalities. </w:t>
      </w:r>
    </w:p>
    <w:p w:rsidR="00720DCD" w:rsidRDefault="00720DCD" w:rsidP="00F30595">
      <w:pPr>
        <w:spacing w:line="480" w:lineRule="auto"/>
      </w:pPr>
      <w:r>
        <w:t>Chapter 3 describes segmentation methods of the bony anatomy, specifically</w:t>
      </w:r>
      <w:r w:rsidR="00B3456C">
        <w:t>,</w:t>
      </w:r>
      <w:r>
        <w:t xml:space="preserve"> those based on statistical shape modeling techniques. The specific shape model based segmentation used as the foundation of the cartilage analysis in this work, adapted from previous efforts, is given in detail.</w:t>
      </w:r>
    </w:p>
    <w:p w:rsidR="00720DCD" w:rsidRDefault="00720DCD" w:rsidP="00F30595">
      <w:pPr>
        <w:spacing w:line="480" w:lineRule="auto"/>
      </w:pPr>
      <w:r>
        <w:t>Chapter 4 proposes the cartilage analysis methodology, built on the SSM of the bony anatomy. Morphological features of the tibiofemoral cartilage compartments are reported for varus, valgus and neutral osteoarthritic cases, as well as for normal and healthy knees. A kinematic analysis of the morphological changes due to OA is reported.</w:t>
      </w:r>
    </w:p>
    <w:p w:rsidR="00720DCD" w:rsidRDefault="00720DCD" w:rsidP="00F30595">
      <w:pPr>
        <w:spacing w:line="480" w:lineRule="auto"/>
      </w:pPr>
      <w:r>
        <w:t>Chapter 5 details a novel, local tissue classification for cartilage segmentation using the point correspondence of the statistical shape model.</w:t>
      </w:r>
    </w:p>
    <w:p w:rsidR="00720DCD" w:rsidRDefault="00720DCD" w:rsidP="00F30595">
      <w:pPr>
        <w:spacing w:line="480" w:lineRule="auto"/>
      </w:pPr>
      <w:r>
        <w:t>Chapter 6 details the cartilage estimation framework from the cartilage statistical modeling presented in Chapter 4.</w:t>
      </w:r>
    </w:p>
    <w:p w:rsidR="00720DCD" w:rsidRPr="00F920F6" w:rsidRDefault="00720DCD" w:rsidP="00F30595">
      <w:pPr>
        <w:spacing w:line="480" w:lineRule="auto"/>
      </w:pPr>
      <w:r>
        <w:lastRenderedPageBreak/>
        <w:t>Chapter 7 provides conclusions based on this work, as well as proposing future directions of research based on the proposed methods.</w:t>
      </w:r>
    </w:p>
    <w:p w:rsidR="00720DCD" w:rsidRDefault="00720DCD" w:rsidP="00F30595">
      <w:pPr>
        <w:spacing w:line="480" w:lineRule="auto"/>
      </w:pPr>
    </w:p>
    <w:p w:rsidR="00236E6D" w:rsidRPr="00D067C3" w:rsidRDefault="00236E6D">
      <w:pPr>
        <w:pStyle w:val="Heading1"/>
      </w:pPr>
      <w:r w:rsidRPr="00F920F6">
        <w:br w:type="page"/>
      </w:r>
      <w:bookmarkStart w:id="27" w:name="_Toc371594366"/>
      <w:r w:rsidRPr="00F920F6">
        <w:lastRenderedPageBreak/>
        <w:t>C</w:t>
      </w:r>
      <w:r w:rsidR="000B7AF9" w:rsidRPr="00F920F6">
        <w:t>hapter</w:t>
      </w:r>
      <w:r w:rsidR="000B7AF9">
        <w:t xml:space="preserve"> 2</w:t>
      </w:r>
      <w:r w:rsidR="00C95439">
        <w:t xml:space="preserve"> </w:t>
      </w:r>
      <w:r w:rsidR="00C95439">
        <w:br/>
      </w:r>
      <w:r w:rsidR="00BE4CF3">
        <w:t>Imaging of the Knee Joint</w:t>
      </w:r>
      <w:bookmarkEnd w:id="27"/>
    </w:p>
    <w:p w:rsidR="0077491B" w:rsidRDefault="008010CC" w:rsidP="0077491B">
      <w:pPr>
        <w:numPr>
          <w:ilvl w:val="12"/>
          <w:numId w:val="0"/>
        </w:numPr>
        <w:spacing w:line="480" w:lineRule="auto"/>
        <w:ind w:firstLine="720"/>
      </w:pPr>
      <w:r>
        <w:t>The availability and use of diagnostic imaging for all procedures has rapidly risen over the last couple of decades</w:t>
      </w:r>
      <w:r w:rsidR="000736D5">
        <w:t xml:space="preserve"> </w:t>
      </w:r>
      <w:r w:rsidR="000736D5">
        <w:fldChar w:fldCharType="begin"/>
      </w:r>
      <w:r w:rsidR="00234D05">
        <w:instrText xml:space="preserve"> ADDIN EN.CITE &lt;EndNote&gt;&lt;Cite&gt;&lt;Author&gt;Commission&lt;/Author&gt;&lt;Year&gt;2007&lt;/Year&gt;&lt;RecNum&gt;228&lt;/RecNum&gt;&lt;DisplayText&gt;[56]&lt;/DisplayText&gt;&lt;record&gt;&lt;rec-number&gt;228&lt;/rec-number&gt;&lt;foreign-keys&gt;&lt;key app="EN" db-id="9w52aetz6ss9weef0r4vfpd555rtrsezpepr" timestamp="1383767743"&gt;228&lt;/key&gt;&lt;/foreign-keys&gt;&lt;ref-type name="Generic"&gt;13&lt;/ref-type&gt;&lt;contributors&gt;&lt;authors&gt;&lt;author&gt;Medicare Payment Advisory Commission&lt;/author&gt;&lt;author&gt;Book, A Data&lt;/author&gt;&lt;/authors&gt;&lt;/contributors&gt;&lt;titles&gt;&lt;title&gt;Healthcare Spending and the Medicare Program&lt;/title&gt;&lt;/titles&gt;&lt;dates&gt;&lt;year&gt;2007&lt;/year&gt;&lt;/dates&gt;&lt;publisher&gt;Washington: MedPAC, June&lt;/publisher&gt;&lt;urls&gt;&lt;/urls&gt;&lt;/record&gt;&lt;/Cite&gt;&lt;/EndNote&gt;</w:instrText>
      </w:r>
      <w:r w:rsidR="000736D5">
        <w:fldChar w:fldCharType="separate"/>
      </w:r>
      <w:r w:rsidR="00234D05">
        <w:rPr>
          <w:noProof/>
        </w:rPr>
        <w:t>[</w:t>
      </w:r>
      <w:hyperlink w:anchor="_ENREF_56" w:tooltip="Commission, 2007 #228" w:history="1">
        <w:r w:rsidR="009A2948">
          <w:rPr>
            <w:noProof/>
          </w:rPr>
          <w:t>56</w:t>
        </w:r>
      </w:hyperlink>
      <w:r w:rsidR="00234D05">
        <w:rPr>
          <w:noProof/>
        </w:rPr>
        <w:t>]</w:t>
      </w:r>
      <w:r w:rsidR="000736D5">
        <w:fldChar w:fldCharType="end"/>
      </w:r>
      <w:r>
        <w:t>. While the information provided by these procedures can be extremely valuable</w:t>
      </w:r>
      <w:r w:rsidR="006E4EF6">
        <w:t>,</w:t>
      </w:r>
      <w:r>
        <w:t xml:space="preserve"> the costs as</w:t>
      </w:r>
      <w:r w:rsidR="00853B5D">
        <w:t xml:space="preserve">sociated with imaging are rising as well. For the diagnosis of </w:t>
      </w:r>
      <w:r w:rsidR="001C4155">
        <w:t>OA</w:t>
      </w:r>
      <w:r w:rsidR="00853B5D">
        <w:t>, it would be ideal if every patient could undergo state-of-the-art MRI imaging procedures</w:t>
      </w:r>
      <w:r w:rsidR="001C4155">
        <w:t>,</w:t>
      </w:r>
      <w:r w:rsidR="00853B5D">
        <w:t xml:space="preserve"> but diagnostic quality must be balanced with </w:t>
      </w:r>
      <w:r w:rsidR="0077491B">
        <w:t>costs. Therefore, it is important that accurate, patient-specific information can be extracted from the best resolution 3D modalities</w:t>
      </w:r>
      <w:r w:rsidR="00DA6ED8">
        <w:t>,</w:t>
      </w:r>
      <w:r w:rsidR="0077491B">
        <w:t xml:space="preserve"> as well lower </w:t>
      </w:r>
      <w:r w:rsidR="00A4793E">
        <w:t xml:space="preserve">XR </w:t>
      </w:r>
      <w:r w:rsidR="0077491B">
        <w:t>costs. In this chapter, a brief overview of available imaging procedures for the knee is given, as well as some discussion of the advantages and disadvantages of each.</w:t>
      </w:r>
    </w:p>
    <w:p w:rsidR="00FE7BE6" w:rsidRPr="00F920F6" w:rsidRDefault="00FE7BE6" w:rsidP="0077491B">
      <w:pPr>
        <w:numPr>
          <w:ilvl w:val="12"/>
          <w:numId w:val="0"/>
        </w:numPr>
        <w:spacing w:line="480" w:lineRule="auto"/>
        <w:ind w:firstLine="720"/>
      </w:pPr>
    </w:p>
    <w:p w:rsidR="00236E6D" w:rsidRPr="00F920F6" w:rsidRDefault="00BE4CF3" w:rsidP="00D067C3">
      <w:pPr>
        <w:pStyle w:val="Heading2"/>
      </w:pPr>
      <w:bookmarkStart w:id="28" w:name="_Toc371594367"/>
      <w:r>
        <w:t>2.1 Imaging of Bony Anatomy</w:t>
      </w:r>
      <w:bookmarkEnd w:id="28"/>
    </w:p>
    <w:p w:rsidR="00FE7BE6" w:rsidRDefault="002E11FA" w:rsidP="00B5506F">
      <w:pPr>
        <w:numPr>
          <w:ilvl w:val="12"/>
          <w:numId w:val="0"/>
        </w:numPr>
        <w:spacing w:line="480" w:lineRule="auto"/>
        <w:ind w:firstLine="720"/>
      </w:pPr>
      <w:r>
        <w:t>Imaging of bony anatomy and imaging the cartilage tissue require separate considerations. In general</w:t>
      </w:r>
      <w:r w:rsidR="00C54CA6">
        <w:t>,</w:t>
      </w:r>
      <w:r>
        <w:t xml:space="preserve"> CT and XR provide adequate bone visualization, but </w:t>
      </w:r>
      <w:r w:rsidR="00C54CA6">
        <w:t xml:space="preserve">sacrifice </w:t>
      </w:r>
      <w:r w:rsidR="00721D93">
        <w:t xml:space="preserve">cartilage appearance. </w:t>
      </w:r>
      <w:r w:rsidR="00506373">
        <w:t>A basic XR imaging system consists of a beam source, which generates and focuses the XR beam and a digital sensor, or film</w:t>
      </w:r>
      <w:r w:rsidR="00DF35EF">
        <w:t xml:space="preserve">, placed so that the beam passes through the body before hitting the sensor. The sensor is excited relative to the strength of the beam hitting it, so that a weaker beam results in lower excitement and a stronger beam (unattenuated) results in a stronger excitation. The level of </w:t>
      </w:r>
      <w:r w:rsidR="003B175A">
        <w:t>attenuation</w:t>
      </w:r>
      <w:r w:rsidR="00DF35EF">
        <w:t xml:space="preserve"> is </w:t>
      </w:r>
      <w:r w:rsidR="003B175A">
        <w:t>directly</w:t>
      </w:r>
      <w:r w:rsidR="00DF35EF">
        <w:t xml:space="preserve"> mapped to image intensity</w:t>
      </w:r>
      <w:r w:rsidR="003B175A">
        <w:t xml:space="preserve"> (higher attenuation appears brighter in the images)</w:t>
      </w:r>
      <w:r w:rsidR="00DF35EF">
        <w:t xml:space="preserve">. The level of attenuation as the beam passes through the body is dependent on the </w:t>
      </w:r>
      <w:r w:rsidR="00DF35EF">
        <w:lastRenderedPageBreak/>
        <w:t>characteristics of the tissues along the beam path. In general, denser tissues (</w:t>
      </w:r>
      <w:r w:rsidR="00C54CA6">
        <w:t xml:space="preserve">e.g., </w:t>
      </w:r>
      <w:r w:rsidR="00DF35EF">
        <w:t>bone) will cause more attenuation</w:t>
      </w:r>
      <w:r w:rsidR="003B175A">
        <w:t>. The tissue mass attenuation coefficients give some idea of expected contrast betw</w:t>
      </w:r>
      <w:r w:rsidR="00DC5A74">
        <w:t>een tissues on resultant images.</w:t>
      </w:r>
    </w:p>
    <w:p w:rsidR="00FE7BE6" w:rsidRDefault="00FE7BE6" w:rsidP="00B5506F">
      <w:pPr>
        <w:numPr>
          <w:ilvl w:val="12"/>
          <w:numId w:val="0"/>
        </w:numPr>
        <w:spacing w:line="480" w:lineRule="auto"/>
        <w:ind w:firstLine="720"/>
      </w:pPr>
    </w:p>
    <w:p w:rsidR="00DC5A74" w:rsidRDefault="00DC5A74" w:rsidP="0026369C">
      <w:pPr>
        <w:pStyle w:val="Caption"/>
      </w:pPr>
      <w:bookmarkStart w:id="29" w:name="_Toc372787285"/>
      <w:r>
        <w:t xml:space="preserve">Table </w:t>
      </w:r>
      <w:r>
        <w:fldChar w:fldCharType="begin"/>
      </w:r>
      <w:r>
        <w:instrText xml:space="preserve"> SEQ Table \* ARABIC </w:instrText>
      </w:r>
      <w:r>
        <w:fldChar w:fldCharType="separate"/>
      </w:r>
      <w:r w:rsidR="00C861C5">
        <w:rPr>
          <w:noProof/>
        </w:rPr>
        <w:t>2</w:t>
      </w:r>
      <w:r>
        <w:fldChar w:fldCharType="end"/>
      </w:r>
      <w:r>
        <w:t>. Mass attenuation coefficient for various tissues at 10 KeV</w:t>
      </w:r>
      <w:r w:rsidR="001D53B9">
        <w:t xml:space="preserve"> (from </w:t>
      </w:r>
      <w:r w:rsidR="001D53B9" w:rsidRPr="001D53B9">
        <w:t>http://physics.nist.gov/PhysRefData/XrayMassCoef</w:t>
      </w:r>
      <w:r w:rsidR="001D53B9">
        <w:t>)</w:t>
      </w:r>
      <w:r>
        <w:t>.</w:t>
      </w:r>
      <w:bookmarkEnd w:id="29"/>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428"/>
        <w:gridCol w:w="4428"/>
      </w:tblGrid>
      <w:tr w:rsidR="00A27FEC" w:rsidRPr="00A27FEC" w:rsidTr="00903E43">
        <w:tc>
          <w:tcPr>
            <w:tcW w:w="4428" w:type="dxa"/>
            <w:shd w:val="clear" w:color="auto" w:fill="000000"/>
          </w:tcPr>
          <w:p w:rsidR="00DC5A74" w:rsidRPr="00A27FEC" w:rsidRDefault="00DC5A74" w:rsidP="00A27FEC">
            <w:pPr>
              <w:numPr>
                <w:ilvl w:val="12"/>
                <w:numId w:val="0"/>
              </w:numPr>
              <w:spacing w:line="480" w:lineRule="auto"/>
              <w:rPr>
                <w:b/>
                <w:bCs/>
                <w:i/>
                <w:iCs/>
                <w:color w:val="FFFFFF"/>
              </w:rPr>
            </w:pPr>
            <w:r w:rsidRPr="00A27FEC">
              <w:rPr>
                <w:b/>
                <w:bCs/>
                <w:i/>
                <w:iCs/>
                <w:color w:val="FFFFFF"/>
              </w:rPr>
              <w:t>Tissue</w:t>
            </w:r>
          </w:p>
        </w:tc>
        <w:tc>
          <w:tcPr>
            <w:tcW w:w="4428" w:type="dxa"/>
            <w:shd w:val="clear" w:color="auto" w:fill="000000"/>
          </w:tcPr>
          <w:p w:rsidR="00DC5A74" w:rsidRPr="00A27FEC" w:rsidRDefault="00DC5A74" w:rsidP="00A27FEC">
            <w:pPr>
              <w:numPr>
                <w:ilvl w:val="12"/>
                <w:numId w:val="0"/>
              </w:numPr>
              <w:spacing w:line="480" w:lineRule="auto"/>
              <w:rPr>
                <w:b/>
                <w:bCs/>
                <w:i/>
                <w:iCs/>
                <w:color w:val="FFFFFF"/>
              </w:rPr>
            </w:pPr>
            <w:r w:rsidRPr="00A27FEC">
              <w:rPr>
                <w:b/>
                <w:bCs/>
                <w:i/>
                <w:iCs/>
                <w:color w:val="FFFFFF"/>
              </w:rPr>
              <w:t>Mass Attenuation Coeff.</w:t>
            </w:r>
          </w:p>
        </w:tc>
      </w:tr>
      <w:tr w:rsidR="00A27FEC" w:rsidRPr="00A27FEC" w:rsidTr="00903E43">
        <w:tc>
          <w:tcPr>
            <w:tcW w:w="4428" w:type="dxa"/>
            <w:tcBorders>
              <w:top w:val="single" w:sz="8" w:space="0" w:color="000000"/>
              <w:left w:val="single" w:sz="8" w:space="0" w:color="000000"/>
              <w:bottom w:val="single" w:sz="8" w:space="0" w:color="000000"/>
            </w:tcBorders>
            <w:shd w:val="clear" w:color="auto" w:fill="auto"/>
          </w:tcPr>
          <w:p w:rsidR="00DC5A74" w:rsidRPr="00A27FEC" w:rsidRDefault="00DC5A74" w:rsidP="00A27FEC">
            <w:pPr>
              <w:numPr>
                <w:ilvl w:val="12"/>
                <w:numId w:val="0"/>
              </w:numPr>
              <w:spacing w:line="480" w:lineRule="auto"/>
              <w:rPr>
                <w:bCs/>
                <w:i/>
                <w:iCs/>
              </w:rPr>
            </w:pPr>
            <w:r w:rsidRPr="00A27FEC">
              <w:rPr>
                <w:bCs/>
                <w:i/>
                <w:iCs/>
              </w:rPr>
              <w:t>Adipose Tissue</w:t>
            </w:r>
          </w:p>
        </w:tc>
        <w:tc>
          <w:tcPr>
            <w:tcW w:w="4428" w:type="dxa"/>
            <w:tcBorders>
              <w:top w:val="single" w:sz="8" w:space="0" w:color="000000"/>
              <w:bottom w:val="single" w:sz="8" w:space="0" w:color="000000"/>
              <w:right w:val="single" w:sz="8" w:space="0" w:color="000000"/>
            </w:tcBorders>
            <w:shd w:val="clear" w:color="auto" w:fill="auto"/>
          </w:tcPr>
          <w:p w:rsidR="00DC5A74" w:rsidRPr="00A27FEC" w:rsidRDefault="00DC5A74" w:rsidP="00A27FEC">
            <w:pPr>
              <w:numPr>
                <w:ilvl w:val="12"/>
                <w:numId w:val="0"/>
              </w:numPr>
              <w:spacing w:line="480" w:lineRule="auto"/>
              <w:rPr>
                <w:bCs/>
                <w:i/>
                <w:iCs/>
              </w:rPr>
            </w:pPr>
            <w:r w:rsidRPr="00A27FEC">
              <w:rPr>
                <w:bCs/>
                <w:i/>
                <w:iCs/>
              </w:rPr>
              <w:t>3.268</w:t>
            </w:r>
          </w:p>
        </w:tc>
      </w:tr>
      <w:tr w:rsidR="00DC5A74" w:rsidRPr="00A27FEC" w:rsidTr="00903E43">
        <w:tc>
          <w:tcPr>
            <w:tcW w:w="4428" w:type="dxa"/>
            <w:shd w:val="clear" w:color="auto" w:fill="auto"/>
          </w:tcPr>
          <w:p w:rsidR="00DC5A74" w:rsidRPr="00A27FEC" w:rsidRDefault="00DC5A74" w:rsidP="00A27FEC">
            <w:pPr>
              <w:numPr>
                <w:ilvl w:val="12"/>
                <w:numId w:val="0"/>
              </w:numPr>
              <w:spacing w:line="480" w:lineRule="auto"/>
              <w:rPr>
                <w:bCs/>
                <w:i/>
                <w:iCs/>
              </w:rPr>
            </w:pPr>
            <w:r w:rsidRPr="00A27FEC">
              <w:rPr>
                <w:b/>
                <w:bCs/>
                <w:i/>
                <w:iCs/>
              </w:rPr>
              <w:t>Skeletal Muscle</w:t>
            </w:r>
          </w:p>
        </w:tc>
        <w:tc>
          <w:tcPr>
            <w:tcW w:w="4428" w:type="dxa"/>
            <w:shd w:val="clear" w:color="auto" w:fill="auto"/>
          </w:tcPr>
          <w:p w:rsidR="00DC5A74" w:rsidRPr="00A27FEC" w:rsidRDefault="00DC5A74" w:rsidP="00A27FEC">
            <w:pPr>
              <w:numPr>
                <w:ilvl w:val="12"/>
                <w:numId w:val="0"/>
              </w:numPr>
              <w:spacing w:line="480" w:lineRule="auto"/>
              <w:rPr>
                <w:bCs/>
                <w:i/>
                <w:iCs/>
              </w:rPr>
            </w:pPr>
            <w:r w:rsidRPr="00A27FEC">
              <w:rPr>
                <w:bCs/>
                <w:i/>
                <w:iCs/>
              </w:rPr>
              <w:t>5.356</w:t>
            </w:r>
          </w:p>
        </w:tc>
      </w:tr>
      <w:tr w:rsidR="00A27FEC" w:rsidRPr="00A27FEC" w:rsidTr="00903E43">
        <w:tc>
          <w:tcPr>
            <w:tcW w:w="4428" w:type="dxa"/>
            <w:tcBorders>
              <w:top w:val="single" w:sz="8" w:space="0" w:color="000000"/>
              <w:left w:val="single" w:sz="8" w:space="0" w:color="000000"/>
              <w:bottom w:val="single" w:sz="8" w:space="0" w:color="000000"/>
            </w:tcBorders>
            <w:shd w:val="clear" w:color="auto" w:fill="auto"/>
          </w:tcPr>
          <w:p w:rsidR="00DC5A74" w:rsidRPr="00A27FEC" w:rsidRDefault="00DC5A74" w:rsidP="00A27FEC">
            <w:pPr>
              <w:numPr>
                <w:ilvl w:val="12"/>
                <w:numId w:val="0"/>
              </w:numPr>
              <w:spacing w:line="480" w:lineRule="auto"/>
              <w:rPr>
                <w:bCs/>
                <w:i/>
                <w:iCs/>
              </w:rPr>
            </w:pPr>
            <w:r w:rsidRPr="00A27FEC">
              <w:rPr>
                <w:b/>
                <w:bCs/>
                <w:i/>
                <w:iCs/>
              </w:rPr>
              <w:t>Soft Tissue</w:t>
            </w:r>
          </w:p>
        </w:tc>
        <w:tc>
          <w:tcPr>
            <w:tcW w:w="4428" w:type="dxa"/>
            <w:tcBorders>
              <w:top w:val="single" w:sz="8" w:space="0" w:color="000000"/>
              <w:bottom w:val="single" w:sz="8" w:space="0" w:color="000000"/>
              <w:right w:val="single" w:sz="8" w:space="0" w:color="000000"/>
            </w:tcBorders>
            <w:shd w:val="clear" w:color="auto" w:fill="auto"/>
          </w:tcPr>
          <w:p w:rsidR="00DC5A74" w:rsidRPr="00A27FEC" w:rsidRDefault="00DC5A74" w:rsidP="00A27FEC">
            <w:pPr>
              <w:numPr>
                <w:ilvl w:val="12"/>
                <w:numId w:val="0"/>
              </w:numPr>
              <w:spacing w:line="480" w:lineRule="auto"/>
              <w:rPr>
                <w:bCs/>
                <w:i/>
                <w:iCs/>
              </w:rPr>
            </w:pPr>
            <w:r w:rsidRPr="00A27FEC">
              <w:rPr>
                <w:bCs/>
                <w:i/>
                <w:iCs/>
              </w:rPr>
              <w:t>5.379</w:t>
            </w:r>
          </w:p>
        </w:tc>
      </w:tr>
      <w:tr w:rsidR="00C6550D" w:rsidRPr="00A27FEC" w:rsidTr="00903E43">
        <w:tc>
          <w:tcPr>
            <w:tcW w:w="4428" w:type="dxa"/>
            <w:shd w:val="clear" w:color="auto" w:fill="auto"/>
          </w:tcPr>
          <w:p w:rsidR="00C6550D" w:rsidRPr="00A27FEC" w:rsidRDefault="00C6550D" w:rsidP="00A27FEC">
            <w:pPr>
              <w:numPr>
                <w:ilvl w:val="12"/>
                <w:numId w:val="0"/>
              </w:numPr>
              <w:spacing w:line="480" w:lineRule="auto"/>
              <w:rPr>
                <w:bCs/>
                <w:i/>
                <w:iCs/>
              </w:rPr>
            </w:pPr>
            <w:r w:rsidRPr="00A27FEC">
              <w:rPr>
                <w:bCs/>
                <w:i/>
                <w:iCs/>
              </w:rPr>
              <w:t>Cortical Bone</w:t>
            </w:r>
          </w:p>
        </w:tc>
        <w:tc>
          <w:tcPr>
            <w:tcW w:w="4428" w:type="dxa"/>
            <w:shd w:val="clear" w:color="auto" w:fill="auto"/>
          </w:tcPr>
          <w:p w:rsidR="00C6550D" w:rsidRPr="00A27FEC" w:rsidRDefault="00C6550D" w:rsidP="00A27FEC">
            <w:pPr>
              <w:numPr>
                <w:ilvl w:val="12"/>
                <w:numId w:val="0"/>
              </w:numPr>
              <w:spacing w:line="480" w:lineRule="auto"/>
              <w:rPr>
                <w:bCs/>
                <w:i/>
                <w:iCs/>
              </w:rPr>
            </w:pPr>
            <w:r w:rsidRPr="00A27FEC">
              <w:rPr>
                <w:bCs/>
                <w:i/>
                <w:iCs/>
              </w:rPr>
              <w:t>28.51</w:t>
            </w:r>
          </w:p>
        </w:tc>
      </w:tr>
    </w:tbl>
    <w:p w:rsidR="00DC5A74" w:rsidRDefault="00DC5A74" w:rsidP="000B7AF9">
      <w:pPr>
        <w:numPr>
          <w:ilvl w:val="12"/>
          <w:numId w:val="0"/>
        </w:numPr>
        <w:spacing w:line="480" w:lineRule="auto"/>
        <w:ind w:firstLine="720"/>
        <w:rPr>
          <w:b/>
          <w:bCs/>
          <w:i/>
          <w:iCs/>
        </w:rPr>
      </w:pPr>
    </w:p>
    <w:p w:rsidR="00FE7BE6" w:rsidRDefault="00C6550D" w:rsidP="00C6550D">
      <w:pPr>
        <w:numPr>
          <w:ilvl w:val="12"/>
          <w:numId w:val="0"/>
        </w:numPr>
        <w:spacing w:line="480" w:lineRule="auto"/>
        <w:rPr>
          <w:b/>
          <w:bCs/>
          <w:iCs/>
        </w:rPr>
      </w:pPr>
      <w:r>
        <w:rPr>
          <w:b/>
          <w:bCs/>
          <w:iCs/>
        </w:rPr>
        <w:tab/>
      </w:r>
    </w:p>
    <w:p w:rsidR="00FE7BE6" w:rsidRDefault="00C6550D" w:rsidP="00F30595">
      <w:pPr>
        <w:numPr>
          <w:ilvl w:val="12"/>
          <w:numId w:val="0"/>
        </w:numPr>
        <w:spacing w:line="480" w:lineRule="auto"/>
        <w:ind w:firstLine="720"/>
        <w:rPr>
          <w:bCs/>
          <w:iCs/>
        </w:rPr>
      </w:pPr>
      <w:r>
        <w:rPr>
          <w:bCs/>
          <w:iCs/>
        </w:rPr>
        <w:t xml:space="preserve">As can be seen in Table 2, the attenuation coefficients of soft tissues are very similar to one another, and dissimilar to hard tissue, like cortical bone. In reality, this coefficient varies with beam energy – higher energy results in lower attenuation – and image contrast is dependent on many factors, such as beam hardening and blurring. In general, </w:t>
      </w:r>
      <w:r w:rsidR="00C54CA6">
        <w:rPr>
          <w:bCs/>
          <w:iCs/>
        </w:rPr>
        <w:t xml:space="preserve">understanding </w:t>
      </w:r>
      <w:r>
        <w:rPr>
          <w:bCs/>
          <w:iCs/>
        </w:rPr>
        <w:t xml:space="preserve">beam attenuation </w:t>
      </w:r>
      <w:r w:rsidR="00DE2CA2">
        <w:rPr>
          <w:bCs/>
          <w:iCs/>
        </w:rPr>
        <w:t xml:space="preserve">and its relationship with image intensity </w:t>
      </w:r>
      <w:r w:rsidR="00C54CA6">
        <w:rPr>
          <w:bCs/>
          <w:iCs/>
        </w:rPr>
        <w:t xml:space="preserve">reveals </w:t>
      </w:r>
      <w:r w:rsidR="00DE2CA2">
        <w:rPr>
          <w:bCs/>
          <w:iCs/>
        </w:rPr>
        <w:t>why imaging bony anatomy with XR-based modalities is sufficient for most cases, but if cartilage or other soft tissues require direct assessment, the poor contrast makes MRI a more suitable imaging modality.</w:t>
      </w:r>
    </w:p>
    <w:p w:rsidR="00FE7BE6" w:rsidRDefault="00FE7BE6" w:rsidP="00F30595">
      <w:pPr>
        <w:numPr>
          <w:ilvl w:val="12"/>
          <w:numId w:val="0"/>
        </w:numPr>
        <w:spacing w:line="480" w:lineRule="auto"/>
        <w:ind w:firstLine="720"/>
        <w:rPr>
          <w:bCs/>
          <w:iCs/>
        </w:rPr>
      </w:pPr>
    </w:p>
    <w:p w:rsidR="00606D91" w:rsidRPr="00C6550D" w:rsidRDefault="00606D91" w:rsidP="00C6550D">
      <w:pPr>
        <w:numPr>
          <w:ilvl w:val="12"/>
          <w:numId w:val="0"/>
        </w:numPr>
        <w:spacing w:line="480" w:lineRule="auto"/>
        <w:rPr>
          <w:bCs/>
          <w:iCs/>
        </w:rPr>
      </w:pPr>
    </w:p>
    <w:p w:rsidR="00BE4CF3" w:rsidRPr="00707877" w:rsidRDefault="00BE4CF3" w:rsidP="00CC52CB">
      <w:pPr>
        <w:pStyle w:val="Heading3"/>
        <w:rPr>
          <w:vanish/>
          <w:specVanish/>
        </w:rPr>
      </w:pPr>
      <w:bookmarkStart w:id="30" w:name="_Toc371594368"/>
      <w:r>
        <w:lastRenderedPageBreak/>
        <w:t>2.1.1</w:t>
      </w:r>
      <w:r w:rsidR="00612F41" w:rsidRPr="00707877">
        <w:t>.</w:t>
      </w:r>
      <w:r>
        <w:t xml:space="preserve"> CT and X-Ray</w:t>
      </w:r>
      <w:bookmarkEnd w:id="30"/>
    </w:p>
    <w:p w:rsidR="00236E6D" w:rsidRDefault="00707877" w:rsidP="00612F41">
      <w:pPr>
        <w:numPr>
          <w:ilvl w:val="12"/>
          <w:numId w:val="0"/>
        </w:numPr>
        <w:spacing w:line="480" w:lineRule="auto"/>
      </w:pPr>
      <w:r>
        <w:t xml:space="preserve"> </w:t>
      </w:r>
    </w:p>
    <w:p w:rsidR="00BD2D53" w:rsidRDefault="00721D93" w:rsidP="00612F41">
      <w:pPr>
        <w:numPr>
          <w:ilvl w:val="12"/>
          <w:numId w:val="0"/>
        </w:numPr>
        <w:spacing w:line="480" w:lineRule="auto"/>
      </w:pPr>
      <w:r>
        <w:tab/>
        <w:t xml:space="preserve">XR is generally considered the standard imaging technique for assessing joint damage. </w:t>
      </w:r>
      <w:r w:rsidR="00B13078">
        <w:t>One</w:t>
      </w:r>
      <w:r>
        <w:t xml:space="preserve"> of the more widely used osteoarthritic scoring systems, the</w:t>
      </w:r>
      <w:r w:rsidR="005A62FD">
        <w:t xml:space="preserve"> </w:t>
      </w:r>
      <w:r>
        <w:t xml:space="preserve">KL score, is assessed by considering osteophyte growth and </w:t>
      </w:r>
      <w:r w:rsidR="00B13078">
        <w:t>joint s</w:t>
      </w:r>
      <w:r w:rsidR="00BD2D53">
        <w:t>pace on radiograph. Some imaging</w:t>
      </w:r>
      <w:r w:rsidR="00B13078">
        <w:t xml:space="preserve"> sites have </w:t>
      </w:r>
      <w:r w:rsidR="00005900">
        <w:t xml:space="preserve">access to long-film XR </w:t>
      </w:r>
      <w:r w:rsidR="00B13078">
        <w:t>which can be used to assess overall joint alignment by including the hip, knee and ankle in a single frame while bearing weight</w:t>
      </w:r>
      <w:r w:rsidR="005A62FD">
        <w:t>,</w:t>
      </w:r>
      <w:r w:rsidR="00CF0C4F">
        <w:t xml:space="preserve"> as in </w:t>
      </w:r>
      <w:r w:rsidR="00CF0C4F">
        <w:fldChar w:fldCharType="begin"/>
      </w:r>
      <w:r w:rsidR="00CF0C4F">
        <w:instrText xml:space="preserve"> REF _Ref365542961 \h </w:instrText>
      </w:r>
      <w:r w:rsidR="00CF0C4F">
        <w:fldChar w:fldCharType="separate"/>
      </w:r>
      <w:r w:rsidR="00C861C5">
        <w:t xml:space="preserve">Figure </w:t>
      </w:r>
      <w:r w:rsidR="00C861C5">
        <w:rPr>
          <w:noProof/>
        </w:rPr>
        <w:t>9</w:t>
      </w:r>
      <w:r w:rsidR="00CF0C4F">
        <w:fldChar w:fldCharType="end"/>
      </w:r>
      <w:r w:rsidR="00B13078">
        <w:t>.</w:t>
      </w:r>
    </w:p>
    <w:p w:rsidR="00CF0C4F" w:rsidRDefault="005B58CB" w:rsidP="00CF0C4F">
      <w:pPr>
        <w:keepNext/>
        <w:numPr>
          <w:ilvl w:val="12"/>
          <w:numId w:val="0"/>
        </w:numPr>
        <w:spacing w:line="480" w:lineRule="auto"/>
        <w:jc w:val="center"/>
      </w:pPr>
      <w:r>
        <w:rPr>
          <w:noProof/>
          <w:lang w:val="en-CA" w:eastAsia="en-CA"/>
        </w:rPr>
        <w:lastRenderedPageBreak/>
        <w:drawing>
          <wp:inline distT="0" distB="0" distL="0" distR="0" wp14:anchorId="39F92F39" wp14:editId="27957F31">
            <wp:extent cx="2849880" cy="6652260"/>
            <wp:effectExtent l="0" t="0" r="0" b="0"/>
            <wp:docPr id="8" name="Picture 8" descr="7_H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_HK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9880" cy="6652260"/>
                    </a:xfrm>
                    <a:prstGeom prst="rect">
                      <a:avLst/>
                    </a:prstGeom>
                    <a:noFill/>
                    <a:ln>
                      <a:noFill/>
                    </a:ln>
                  </pic:spPr>
                </pic:pic>
              </a:graphicData>
            </a:graphic>
          </wp:inline>
        </w:drawing>
      </w:r>
    </w:p>
    <w:p w:rsidR="00BD2D53" w:rsidRDefault="00CF0C4F" w:rsidP="0026369C">
      <w:pPr>
        <w:pStyle w:val="Caption"/>
      </w:pPr>
      <w:bookmarkStart w:id="31" w:name="_Ref365542961"/>
      <w:bookmarkStart w:id="32" w:name="_Toc372787684"/>
      <w:r>
        <w:t xml:space="preserve">Figure </w:t>
      </w:r>
      <w:r w:rsidR="00F30595">
        <w:fldChar w:fldCharType="begin"/>
      </w:r>
      <w:r w:rsidR="00F30595">
        <w:instrText xml:space="preserve"> SEQ Figure \* ARABIC </w:instrText>
      </w:r>
      <w:r w:rsidR="00F30595">
        <w:fldChar w:fldCharType="separate"/>
      </w:r>
      <w:r w:rsidR="00F30595">
        <w:rPr>
          <w:noProof/>
        </w:rPr>
        <w:t>9</w:t>
      </w:r>
      <w:r w:rsidR="00F30595">
        <w:fldChar w:fldCharType="end"/>
      </w:r>
      <w:bookmarkEnd w:id="31"/>
      <w:r>
        <w:t>. Long-film XR allows imaging of total leg in a weight</w:t>
      </w:r>
      <w:r w:rsidR="005A62FD">
        <w:t>-</w:t>
      </w:r>
      <w:r>
        <w:t>bearing position, allowing estimate of hip-knee-ankle lines. Left image is AP view, right is lateral.</w:t>
      </w:r>
      <w:bookmarkEnd w:id="32"/>
    </w:p>
    <w:p w:rsidR="00BD2D53" w:rsidRDefault="00BD2D53" w:rsidP="00612F41">
      <w:pPr>
        <w:numPr>
          <w:ilvl w:val="12"/>
          <w:numId w:val="0"/>
        </w:numPr>
        <w:spacing w:line="480" w:lineRule="auto"/>
      </w:pPr>
    </w:p>
    <w:p w:rsidR="002005E1" w:rsidRDefault="0074496D" w:rsidP="00612F41">
      <w:pPr>
        <w:numPr>
          <w:ilvl w:val="12"/>
          <w:numId w:val="0"/>
        </w:numPr>
        <w:spacing w:line="480" w:lineRule="auto"/>
      </w:pPr>
      <w:r>
        <w:lastRenderedPageBreak/>
        <w:t>Every patient undergoing joint evaluation will receive an XR because it is cost effective, radiation</w:t>
      </w:r>
      <w:r w:rsidR="005A62FD">
        <w:t xml:space="preserve"> exposure is low</w:t>
      </w:r>
      <w:r>
        <w:t xml:space="preserve">, and </w:t>
      </w:r>
      <w:r w:rsidR="005A62FD">
        <w:t xml:space="preserve">it is </w:t>
      </w:r>
      <w:r>
        <w:t xml:space="preserve">available in </w:t>
      </w:r>
      <w:r w:rsidR="005A62FD">
        <w:t xml:space="preserve">most </w:t>
      </w:r>
      <w:r>
        <w:t>clinic</w:t>
      </w:r>
      <w:r w:rsidR="005A62FD">
        <w:t>s</w:t>
      </w:r>
      <w:r>
        <w:t xml:space="preserve">. </w:t>
      </w:r>
      <w:r w:rsidR="00B13078">
        <w:t xml:space="preserve"> </w:t>
      </w:r>
      <w:r>
        <w:t xml:space="preserve">From XR, the clinician is able to quickly assess joint health, but is limited by the 2D nature of the images if a feature of interest is occluded due to the image direction. </w:t>
      </w:r>
    </w:p>
    <w:p w:rsidR="002005E1" w:rsidRDefault="002005E1" w:rsidP="00612F41">
      <w:pPr>
        <w:numPr>
          <w:ilvl w:val="12"/>
          <w:numId w:val="0"/>
        </w:numPr>
        <w:spacing w:line="480" w:lineRule="auto"/>
      </w:pPr>
      <w:r>
        <w:tab/>
        <w:t>For some applications, sub-millimeter resolution is required in</w:t>
      </w:r>
      <w:r w:rsidR="00A4793E">
        <w:t xml:space="preserve"> </w:t>
      </w:r>
      <w:r w:rsidR="005A62FD">
        <w:t>3D</w:t>
      </w:r>
      <w:r>
        <w:t>. The most cost effective and accurate modality for this is CT, which is essentially many XR image</w:t>
      </w:r>
      <w:r w:rsidR="00A51F8D">
        <w:t>s processed to provide a 3D reconstruction of the imaged volume. C</w:t>
      </w:r>
      <w:r w:rsidR="005A62FD">
        <w:t>omputer tomography</w:t>
      </w:r>
      <w:r w:rsidR="00A51F8D">
        <w:t xml:space="preserve"> is ideal for imaging the bony anatomy because, as with XR, the physics of the modality allow strong contrast between bone and surrounding soft tissue. The 3D information allows accurate quantification of joint structure and spacing across the entire arti</w:t>
      </w:r>
      <w:r w:rsidR="00C735FF">
        <w:t>culating surface, assuming the protocol is chosen such that axial resolution is sufficient to image the space between the contact surfaces. The disadvantage</w:t>
      </w:r>
      <w:r w:rsidR="00506373">
        <w:t>s</w:t>
      </w:r>
      <w:r w:rsidR="00CC52CB">
        <w:t xml:space="preserve"> of CT are</w:t>
      </w:r>
      <w:r w:rsidR="00C735FF">
        <w:t xml:space="preserve"> that the amount of radiation received by the patient can be quite significant and, as with XR, the cartilage tissue is difficult to distinguish due to extremely poor contrast</w:t>
      </w:r>
      <w:r w:rsidR="00CF0C4F">
        <w:t>.</w:t>
      </w:r>
    </w:p>
    <w:p w:rsidR="00CC52CB" w:rsidRDefault="00CC52CB" w:rsidP="00CC52CB">
      <w:pPr>
        <w:pStyle w:val="Heading3"/>
      </w:pPr>
    </w:p>
    <w:p w:rsidR="00CC52CB" w:rsidRDefault="00BE4CF3" w:rsidP="00CC52CB">
      <w:pPr>
        <w:pStyle w:val="Heading3"/>
      </w:pPr>
      <w:bookmarkStart w:id="33" w:name="_Toc371594369"/>
      <w:r>
        <w:t>2.1.2 MRI</w:t>
      </w:r>
      <w:bookmarkEnd w:id="33"/>
    </w:p>
    <w:p w:rsidR="00CC52CB" w:rsidRDefault="00CC52CB" w:rsidP="00CC52CB">
      <w:pPr>
        <w:spacing w:line="480" w:lineRule="auto"/>
      </w:pPr>
      <w:r>
        <w:tab/>
        <w:t>Appearance of bone and features of interest can vary greatly in MRI imaging. The choice of protocol</w:t>
      </w:r>
      <w:r w:rsidR="005A62FD">
        <w:t xml:space="preserve"> and</w:t>
      </w:r>
      <w:r>
        <w:t xml:space="preserve"> tissue structure </w:t>
      </w:r>
      <w:r w:rsidR="005A62FD">
        <w:t>significant</w:t>
      </w:r>
      <w:r>
        <w:t xml:space="preserve">ly influence image appearance and </w:t>
      </w:r>
      <w:r w:rsidR="005A62FD">
        <w:t xml:space="preserve">the </w:t>
      </w:r>
      <w:r>
        <w:t xml:space="preserve">ability to distinguish </w:t>
      </w:r>
      <w:r w:rsidR="00073CFC">
        <w:t xml:space="preserve">interesting features. For bone, </w:t>
      </w:r>
      <w:r w:rsidR="00FD3ED3">
        <w:t>interesting features are often</w:t>
      </w:r>
      <w:r w:rsidR="00073CFC">
        <w:t xml:space="preserve"> lesions and edema related to OA</w:t>
      </w:r>
      <w:r w:rsidR="00D65865">
        <w:t xml:space="preserve"> (</w:t>
      </w:r>
      <w:r w:rsidR="00B61567">
        <w:fldChar w:fldCharType="begin"/>
      </w:r>
      <w:r w:rsidR="00B61567">
        <w:instrText xml:space="preserve"> REF _Ref365544442 \h </w:instrText>
      </w:r>
      <w:r w:rsidR="00B61567">
        <w:fldChar w:fldCharType="separate"/>
      </w:r>
      <w:r w:rsidR="00C861C5">
        <w:t xml:space="preserve">Figure </w:t>
      </w:r>
      <w:r w:rsidR="00C861C5">
        <w:rPr>
          <w:noProof/>
        </w:rPr>
        <w:t>10</w:t>
      </w:r>
      <w:r w:rsidR="00B61567">
        <w:fldChar w:fldCharType="end"/>
      </w:r>
      <w:r w:rsidR="00D65865">
        <w:t>)</w:t>
      </w:r>
      <w:r w:rsidR="00073CFC">
        <w:t xml:space="preserve">, as well as the more obvious osteophyte growth and changes related to osteolysis. </w:t>
      </w:r>
      <w:r w:rsidR="005A62FD">
        <w:t>D</w:t>
      </w:r>
      <w:r w:rsidR="00073CFC">
        <w:t xml:space="preserve">amage to the cartilage surface is </w:t>
      </w:r>
      <w:r w:rsidR="005A62FD">
        <w:t xml:space="preserve">often </w:t>
      </w:r>
      <w:r w:rsidR="00073CFC">
        <w:t>directly related to the formation of edema in the subchondral bone</w:t>
      </w:r>
      <w:r w:rsidR="00D65865">
        <w:t>.</w:t>
      </w:r>
    </w:p>
    <w:p w:rsidR="00D65865" w:rsidRDefault="005B58CB" w:rsidP="00B61567">
      <w:pPr>
        <w:keepNext/>
        <w:spacing w:line="480" w:lineRule="auto"/>
        <w:jc w:val="center"/>
      </w:pPr>
      <w:r>
        <w:rPr>
          <w:noProof/>
          <w:lang w:val="en-CA" w:eastAsia="en-CA"/>
        </w:rPr>
        <w:lastRenderedPageBreak/>
        <w:drawing>
          <wp:inline distT="0" distB="0" distL="0" distR="0" wp14:anchorId="2D3D3A57" wp14:editId="20F3F6A5">
            <wp:extent cx="2667000" cy="3512820"/>
            <wp:effectExtent l="0" t="0" r="0" b="0"/>
            <wp:docPr id="9" name="Picture 9" descr="8_Ed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_Edem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0" cy="3512820"/>
                    </a:xfrm>
                    <a:prstGeom prst="rect">
                      <a:avLst/>
                    </a:prstGeom>
                    <a:noFill/>
                    <a:ln>
                      <a:noFill/>
                    </a:ln>
                  </pic:spPr>
                </pic:pic>
              </a:graphicData>
            </a:graphic>
          </wp:inline>
        </w:drawing>
      </w:r>
    </w:p>
    <w:p w:rsidR="00D65865" w:rsidRDefault="00D65865" w:rsidP="0026369C">
      <w:pPr>
        <w:pStyle w:val="Caption"/>
      </w:pPr>
      <w:bookmarkStart w:id="34" w:name="_Ref365544442"/>
      <w:bookmarkStart w:id="35" w:name="_Toc372787685"/>
      <w:r>
        <w:t xml:space="preserve">Figure </w:t>
      </w:r>
      <w:r w:rsidR="00F30595">
        <w:fldChar w:fldCharType="begin"/>
      </w:r>
      <w:r w:rsidR="00F30595">
        <w:instrText xml:space="preserve"> SEQ Figure \* ARABIC </w:instrText>
      </w:r>
      <w:r w:rsidR="00F30595">
        <w:fldChar w:fldCharType="separate"/>
      </w:r>
      <w:r w:rsidR="00F30595">
        <w:rPr>
          <w:noProof/>
        </w:rPr>
        <w:t>10</w:t>
      </w:r>
      <w:r w:rsidR="00F30595">
        <w:fldChar w:fldCharType="end"/>
      </w:r>
      <w:bookmarkEnd w:id="34"/>
      <w:r>
        <w:t xml:space="preserve">. </w:t>
      </w:r>
      <w:r w:rsidR="00B61567">
        <w:t>A s</w:t>
      </w:r>
      <w:r>
        <w:t>ubchondral lesion</w:t>
      </w:r>
      <w:r w:rsidR="00B61567">
        <w:t xml:space="preserve"> on MRI images of patient with osteoarthritis. This knee was given a grade of KL 3.</w:t>
      </w:r>
      <w:bookmarkEnd w:id="35"/>
    </w:p>
    <w:p w:rsidR="00CF0C4F" w:rsidRDefault="00CF0C4F" w:rsidP="00CC52CB">
      <w:pPr>
        <w:spacing w:line="480" w:lineRule="auto"/>
      </w:pPr>
    </w:p>
    <w:p w:rsidR="00606D91" w:rsidRDefault="00073CFC" w:rsidP="00B26FA8">
      <w:pPr>
        <w:spacing w:line="480" w:lineRule="auto"/>
      </w:pPr>
      <w:r>
        <w:tab/>
      </w:r>
    </w:p>
    <w:p w:rsidR="00606D91" w:rsidRDefault="00606D91" w:rsidP="00B26FA8">
      <w:pPr>
        <w:spacing w:line="480" w:lineRule="auto"/>
      </w:pPr>
    </w:p>
    <w:p w:rsidR="00606D91" w:rsidRDefault="00606D91" w:rsidP="00B26FA8">
      <w:pPr>
        <w:spacing w:line="480" w:lineRule="auto"/>
      </w:pPr>
    </w:p>
    <w:p w:rsidR="00606D91" w:rsidRDefault="00606D91" w:rsidP="00B26FA8">
      <w:pPr>
        <w:spacing w:line="480" w:lineRule="auto"/>
      </w:pPr>
    </w:p>
    <w:p w:rsidR="00606D91" w:rsidRDefault="00606D91" w:rsidP="00B26FA8">
      <w:pPr>
        <w:spacing w:line="480" w:lineRule="auto"/>
      </w:pPr>
    </w:p>
    <w:p w:rsidR="00606D91" w:rsidRDefault="00606D91" w:rsidP="00B26FA8">
      <w:pPr>
        <w:spacing w:line="480" w:lineRule="auto"/>
      </w:pPr>
    </w:p>
    <w:p w:rsidR="00606D91" w:rsidRDefault="00606D91" w:rsidP="00B26FA8">
      <w:pPr>
        <w:spacing w:line="480" w:lineRule="auto"/>
      </w:pPr>
    </w:p>
    <w:p w:rsidR="00606D91" w:rsidRDefault="00606D91" w:rsidP="00B26FA8">
      <w:pPr>
        <w:spacing w:line="480" w:lineRule="auto"/>
      </w:pPr>
    </w:p>
    <w:p w:rsidR="00C02698" w:rsidRDefault="00073CFC" w:rsidP="00B26FA8">
      <w:pPr>
        <w:spacing w:line="480" w:lineRule="auto"/>
      </w:pPr>
      <w:r>
        <w:lastRenderedPageBreak/>
        <w:t xml:space="preserve">It is important to realize that MRI imaging </w:t>
      </w:r>
      <w:r w:rsidR="008C3F3F">
        <w:t>is used</w:t>
      </w:r>
      <w:r w:rsidR="005A62FD" w:rsidRPr="005A62FD">
        <w:t xml:space="preserve"> most often</w:t>
      </w:r>
      <w:r w:rsidR="008C3F3F">
        <w:t xml:space="preserve"> for imaging soft tissue, as the water content of the cortical bone is relatively low, which causes it</w:t>
      </w:r>
      <w:r w:rsidR="00B61567">
        <w:t xml:space="preserve"> to </w:t>
      </w:r>
      <w:r w:rsidR="005A62FD">
        <w:t>virtually</w:t>
      </w:r>
      <w:r w:rsidR="00B61567">
        <w:t xml:space="preserve"> always appear black. </w:t>
      </w:r>
      <w:r w:rsidR="008C3F3F">
        <w:t>However, the trabecular</w:t>
      </w:r>
      <w:r w:rsidR="00E05F82">
        <w:t xml:space="preserve"> bone is readily visible in T1-weighted images or similar</w:t>
      </w:r>
      <w:r w:rsidR="00C02698">
        <w:t xml:space="preserve">, as in </w:t>
      </w:r>
      <w:r w:rsidR="00321FAE">
        <w:fldChar w:fldCharType="begin"/>
      </w:r>
      <w:r w:rsidR="00321FAE">
        <w:instrText xml:space="preserve"> REF _Ref365546236 \h </w:instrText>
      </w:r>
      <w:r w:rsidR="00321FAE">
        <w:fldChar w:fldCharType="separate"/>
      </w:r>
      <w:r w:rsidR="00C861C5">
        <w:t xml:space="preserve">Figure </w:t>
      </w:r>
      <w:r w:rsidR="00C861C5">
        <w:rPr>
          <w:noProof/>
        </w:rPr>
        <w:t>11</w:t>
      </w:r>
      <w:r w:rsidR="00321FAE">
        <w:fldChar w:fldCharType="end"/>
      </w:r>
      <w:r w:rsidR="00E05F82">
        <w:t>.</w:t>
      </w:r>
    </w:p>
    <w:p w:rsidR="00FE7BE6" w:rsidRDefault="00FE7BE6" w:rsidP="00B26FA8">
      <w:pPr>
        <w:spacing w:line="480" w:lineRule="auto"/>
      </w:pPr>
    </w:p>
    <w:p w:rsidR="00C02698" w:rsidRDefault="005B58CB" w:rsidP="00321FAE">
      <w:pPr>
        <w:keepNext/>
        <w:spacing w:line="480" w:lineRule="auto"/>
        <w:jc w:val="center"/>
      </w:pPr>
      <w:r>
        <w:rPr>
          <w:noProof/>
          <w:lang w:val="en-CA" w:eastAsia="en-CA"/>
        </w:rPr>
        <w:drawing>
          <wp:inline distT="0" distB="0" distL="0" distR="0" wp14:anchorId="4A49E604" wp14:editId="100A0BA3">
            <wp:extent cx="2880360" cy="2880360"/>
            <wp:effectExtent l="0" t="0" r="0" b="0"/>
            <wp:docPr id="10" name="Picture 10" descr="9_light_trab_b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_light_trab_bo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C02698" w:rsidRDefault="00C02698" w:rsidP="0026369C">
      <w:pPr>
        <w:pStyle w:val="Caption"/>
      </w:pPr>
      <w:bookmarkStart w:id="36" w:name="_Ref365546236"/>
      <w:bookmarkStart w:id="37" w:name="_Toc372787686"/>
      <w:r>
        <w:t xml:space="preserve">Figure </w:t>
      </w:r>
      <w:r w:rsidR="00F30595">
        <w:fldChar w:fldCharType="begin"/>
      </w:r>
      <w:r w:rsidR="00F30595">
        <w:instrText xml:space="preserve"> SEQ Figure \* ARABIC </w:instrText>
      </w:r>
      <w:r w:rsidR="00F30595">
        <w:fldChar w:fldCharType="separate"/>
      </w:r>
      <w:r w:rsidR="00F30595">
        <w:rPr>
          <w:noProof/>
        </w:rPr>
        <w:t>11</w:t>
      </w:r>
      <w:r w:rsidR="00F30595">
        <w:fldChar w:fldCharType="end"/>
      </w:r>
      <w:bookmarkEnd w:id="36"/>
      <w:r>
        <w:t xml:space="preserve">. MRI image showing example of scanning protocol with image properties of light trabecular bone and dark cortical bone. The cortical bone appears as a thin black outline around the trabecular tissue. </w:t>
      </w:r>
      <w:r w:rsidR="00573D56">
        <w:t>Accurate bone segmentation would require outlining both the trabecular and cortical bone tissue.</w:t>
      </w:r>
      <w:bookmarkEnd w:id="37"/>
    </w:p>
    <w:p w:rsidR="00606D91" w:rsidRPr="00066D35" w:rsidRDefault="00606D91" w:rsidP="00F30595"/>
    <w:p w:rsidR="00AD5F0E" w:rsidRDefault="00265C25" w:rsidP="00B26FA8">
      <w:pPr>
        <w:spacing w:line="480" w:lineRule="auto"/>
      </w:pPr>
      <w:r>
        <w:t xml:space="preserve"> </w:t>
      </w:r>
    </w:p>
    <w:p w:rsidR="00CC52CB" w:rsidRDefault="00265C25" w:rsidP="00B26FA8">
      <w:pPr>
        <w:spacing w:line="480" w:lineRule="auto"/>
      </w:pPr>
      <w:r>
        <w:t>One study used a similar protocol to segment the “bone” using graph-cut</w:t>
      </w:r>
      <w:r w:rsidR="00B26FA8">
        <w:t xml:space="preserve"> methods</w:t>
      </w:r>
      <w:r>
        <w:t xml:space="preserve">, but actually </w:t>
      </w:r>
      <w:r w:rsidR="005A62FD">
        <w:t xml:space="preserve">only </w:t>
      </w:r>
      <w:r>
        <w:t>segment</w:t>
      </w:r>
      <w:r w:rsidR="005A62FD">
        <w:t>ed</w:t>
      </w:r>
      <w:r>
        <w:t xml:space="preserve"> the trabecular bone. Therefore, if patient</w:t>
      </w:r>
      <w:r w:rsidR="005A62FD">
        <w:t>-</w:t>
      </w:r>
      <w:r>
        <w:t>specific models had been required for measurement, the result</w:t>
      </w:r>
      <w:r w:rsidR="00B26FA8">
        <w:t>s would have seemed quite small.</w:t>
      </w:r>
      <w:r w:rsidR="00E05F82">
        <w:t xml:space="preserve"> Essentially, the trabecular bone will appear similar to adipose tissue in most MRI protocols. This becomes somewhat problematic when using fat suppression to further highlight cartilage </w:t>
      </w:r>
      <w:r>
        <w:lastRenderedPageBreak/>
        <w:t>tissue, as this causes the entire bone region to appear dark, as well as surrounding ligaments and adipose tissue, making bone</w:t>
      </w:r>
      <w:r w:rsidR="00B61567">
        <w:t xml:space="preserve"> boundaries difficult to detect, as in Figure 2.</w:t>
      </w:r>
    </w:p>
    <w:p w:rsidR="00CC52CB" w:rsidRPr="00CC52CB" w:rsidRDefault="00CC52CB" w:rsidP="00CC52CB"/>
    <w:p w:rsidR="00BE4CF3" w:rsidRDefault="00BE4CF3" w:rsidP="00BE4CF3">
      <w:pPr>
        <w:pStyle w:val="Heading2"/>
      </w:pPr>
      <w:bookmarkStart w:id="38" w:name="_Toc371594370"/>
      <w:r>
        <w:t>2.2 Imaging Knee Joint Cartilage</w:t>
      </w:r>
      <w:bookmarkEnd w:id="38"/>
    </w:p>
    <w:p w:rsidR="00BE4CF3" w:rsidRDefault="0067089B" w:rsidP="00321FAE">
      <w:pPr>
        <w:spacing w:line="480" w:lineRule="auto"/>
      </w:pPr>
      <w:r>
        <w:t>In cases of OA, it is highly desirable to assess the health of both bone and cartilage tissues. Choosing a modality which balances cost, patient risks and imaging capability can be challenging given the properties of available modalities. This section describes the cartilage imaging capabilities of the most commonly used imaging modalities to highlight the many different appearances cartilage can take in orthopedic practice.</w:t>
      </w:r>
    </w:p>
    <w:p w:rsidR="00AD5F0E" w:rsidRDefault="00AD5F0E" w:rsidP="00321FAE">
      <w:pPr>
        <w:spacing w:line="480" w:lineRule="auto"/>
      </w:pPr>
    </w:p>
    <w:p w:rsidR="007E1522" w:rsidRDefault="00321FAE" w:rsidP="007E1522">
      <w:pPr>
        <w:pStyle w:val="Heading3"/>
      </w:pPr>
      <w:bookmarkStart w:id="39" w:name="_Toc371594371"/>
      <w:r>
        <w:t>2.2.1</w:t>
      </w:r>
      <w:r w:rsidR="00BE4CF3">
        <w:t xml:space="preserve"> MRI</w:t>
      </w:r>
      <w:bookmarkEnd w:id="39"/>
    </w:p>
    <w:p w:rsidR="007E1522" w:rsidRDefault="007E1522" w:rsidP="007E1522">
      <w:pPr>
        <w:spacing w:line="480" w:lineRule="auto"/>
      </w:pPr>
      <w:r>
        <w:t>As of now, if the cartilage itself is to be directly assessed visually and in a non-invasive manner, MRI is the only available modality capable of providing the desired information. Modern MRI capabilities move the challenge from one of capability to one of choice. In other words, there are many options relating to MRI acquisition protocol and scanner choice which can affect the image quality as it relates to cartilage contrast-to-noise ratio. With judicious choice of scanner and acquisition protocol, the cartilage tissue (and even non-morphological information regarding underlying structure) can be accurately assessed.</w:t>
      </w:r>
    </w:p>
    <w:p w:rsidR="007E1522" w:rsidRDefault="007E1522" w:rsidP="007E1522">
      <w:pPr>
        <w:spacing w:line="480" w:lineRule="auto"/>
      </w:pPr>
      <w:r>
        <w:tab/>
        <w:t>The simplest and often least controllable</w:t>
      </w:r>
      <w:r w:rsidR="005A62FD">
        <w:t xml:space="preserve"> </w:t>
      </w:r>
      <w:r>
        <w:t xml:space="preserve">aspect of imaging is the scanner. </w:t>
      </w:r>
      <w:r w:rsidR="006E58BB">
        <w:t xml:space="preserve">Most often, consideration is given to two major aspects of the instrument – magnetic field strength and magnet design. The strength of the magnetic field directly affects the signal-to-noise ratio with higher strength magnets corresponding to improved signal-to-noise. </w:t>
      </w:r>
      <w:r w:rsidR="006E58BB">
        <w:lastRenderedPageBreak/>
        <w:t>Low-field strength scanners have been show</w:t>
      </w:r>
      <w:r w:rsidR="005A62FD">
        <w:t>n</w:t>
      </w:r>
      <w:r w:rsidR="006E58BB">
        <w:t xml:space="preserve"> to limit </w:t>
      </w:r>
      <w:r w:rsidR="00792009">
        <w:t xml:space="preserve">diagnostic effectiveness of OA </w:t>
      </w:r>
      <w:r w:rsidR="00792009">
        <w:fldChar w:fldCharType="begin"/>
      </w:r>
      <w:r w:rsidR="00234D05">
        <w:instrText xml:space="preserve"> ADDIN EN.CITE &lt;EndNote&gt;&lt;Cite&gt;&lt;Author&gt;Kladny&lt;/Author&gt;&lt;Year&gt;1995&lt;/Year&gt;&lt;RecNum&gt;229&lt;/RecNum&gt;&lt;DisplayText&gt;[57]&lt;/DisplayText&gt;&lt;record&gt;&lt;rec-number&gt;229&lt;/rec-number&gt;&lt;foreign-keys&gt;&lt;key app="EN" db-id="9w52aetz6ss9weef0r4vfpd555rtrsezpepr" timestamp="1383772262"&gt;229&lt;/key&gt;&lt;/foreign-keys&gt;&lt;ref-type name="Journal Article"&gt;17&lt;/ref-type&gt;&lt;contributors&gt;&lt;authors&gt;&lt;author&gt;Kladny, B&lt;/author&gt;&lt;author&gt;Glückert, K&lt;/author&gt;&lt;author&gt;Swoboda, B&lt;/author&gt;&lt;author&gt;Beyer, W&lt;/author&gt;&lt;author&gt;Weseloh, G&lt;/author&gt;&lt;/authors&gt;&lt;/contributors&gt;&lt;titles&gt;&lt;title&gt;Comparison of low-field (0.2 Tesla) and high-field (1.5 Tesla) magnetic resonance imaging of the knee joint&lt;/title&gt;&lt;secondary-title&gt;Archives of orthopaedic and trauma surgery&lt;/secondary-title&gt;&lt;/titles&gt;&lt;periodical&gt;&lt;full-title&gt;Archives of orthopaedic and trauma surgery&lt;/full-title&gt;&lt;/periodical&gt;&lt;pages&gt;281-286&lt;/pages&gt;&lt;volume&gt;114&lt;/volume&gt;&lt;number&gt;5&lt;/number&gt;&lt;dates&gt;&lt;year&gt;1995&lt;/year&gt;&lt;/dates&gt;&lt;isbn&gt;0936-8051&lt;/isbn&gt;&lt;urls&gt;&lt;/urls&gt;&lt;/record&gt;&lt;/Cite&gt;&lt;/EndNote&gt;</w:instrText>
      </w:r>
      <w:r w:rsidR="00792009">
        <w:fldChar w:fldCharType="separate"/>
      </w:r>
      <w:r w:rsidR="00234D05">
        <w:rPr>
          <w:noProof/>
        </w:rPr>
        <w:t>[</w:t>
      </w:r>
      <w:hyperlink w:anchor="_ENREF_57" w:tooltip="Kladny, 1995 #229" w:history="1">
        <w:r w:rsidR="009A2948">
          <w:rPr>
            <w:noProof/>
          </w:rPr>
          <w:t>57</w:t>
        </w:r>
      </w:hyperlink>
      <w:r w:rsidR="00234D05">
        <w:rPr>
          <w:noProof/>
        </w:rPr>
        <w:t>]</w:t>
      </w:r>
      <w:r w:rsidR="00792009">
        <w:fldChar w:fldCharType="end"/>
      </w:r>
      <w:r w:rsidR="00792009">
        <w:t xml:space="preserve">, </w:t>
      </w:r>
      <w:r w:rsidR="00792009">
        <w:fldChar w:fldCharType="begin"/>
      </w:r>
      <w:r w:rsidR="00234D05">
        <w:instrText xml:space="preserve"> ADDIN EN.CITE &lt;EndNote&gt;&lt;Cite&gt;&lt;Author&gt;Rand&lt;/Author&gt;&lt;Year&gt;1999&lt;/Year&gt;&lt;RecNum&gt;230&lt;/RecNum&gt;&lt;DisplayText&gt;[58]&lt;/DisplayText&gt;&lt;record&gt;&lt;rec-number&gt;230&lt;/rec-number&gt;&lt;foreign-keys&gt;&lt;key app="EN" db-id="9w52aetz6ss9weef0r4vfpd555rtrsezpepr" timestamp="1383772307"&gt;230&lt;/key&gt;&lt;/foreign-keys&gt;&lt;ref-type name="Journal Article"&gt;17&lt;/ref-type&gt;&lt;contributors&gt;&lt;authors&gt;&lt;author&gt;Rand, T&lt;/author&gt;&lt;author&gt;Imhof, H&lt;/author&gt;&lt;author&gt;Turetschek, K&lt;/author&gt;&lt;author&gt;Schneider, B&lt;/author&gt;&lt;author&gt;Vögele, T&lt;/author&gt;&lt;author&gt;Gäbler, C&lt;/author&gt;&lt;author&gt;Trattnig, S&lt;/author&gt;&lt;/authors&gt;&lt;/contributors&gt;&lt;titles&gt;&lt;title&gt;Comparison of low field (0.2 T) and high field (1.5 T) MR imaging in the differentiation of torned from intact menisci&lt;/title&gt;&lt;secondary-title&gt;European journal of radiology&lt;/secondary-title&gt;&lt;/titles&gt;&lt;periodical&gt;&lt;full-title&gt;European journal of radiology&lt;/full-title&gt;&lt;/periodical&gt;&lt;pages&gt;22-27&lt;/pages&gt;&lt;volume&gt;30&lt;/volume&gt;&lt;number&gt;1&lt;/number&gt;&lt;dates&gt;&lt;year&gt;1999&lt;/year&gt;&lt;/dates&gt;&lt;isbn&gt;0720-048X&lt;/isbn&gt;&lt;urls&gt;&lt;/urls&gt;&lt;/record&gt;&lt;/Cite&gt;&lt;/EndNote&gt;</w:instrText>
      </w:r>
      <w:r w:rsidR="00792009">
        <w:fldChar w:fldCharType="separate"/>
      </w:r>
      <w:r w:rsidR="00234D05">
        <w:rPr>
          <w:noProof/>
        </w:rPr>
        <w:t>[</w:t>
      </w:r>
      <w:hyperlink w:anchor="_ENREF_58" w:tooltip="Rand, 1999 #230" w:history="1">
        <w:r w:rsidR="009A2948">
          <w:rPr>
            <w:noProof/>
          </w:rPr>
          <w:t>58</w:t>
        </w:r>
      </w:hyperlink>
      <w:r w:rsidR="00234D05">
        <w:rPr>
          <w:noProof/>
        </w:rPr>
        <w:t>]</w:t>
      </w:r>
      <w:r w:rsidR="00792009">
        <w:fldChar w:fldCharType="end"/>
      </w:r>
      <w:r w:rsidR="00792009">
        <w:t xml:space="preserve">, </w:t>
      </w:r>
      <w:r w:rsidR="00792009">
        <w:fldChar w:fldCharType="begin"/>
      </w:r>
      <w:r w:rsidR="00234D05">
        <w:instrText xml:space="preserve"> ADDIN EN.CITE &lt;EndNote&gt;&lt;Cite&gt;&lt;Author&gt;Woertler&lt;/Author&gt;&lt;Year&gt;2000&lt;/Year&gt;&lt;RecNum&gt;231&lt;/RecNum&gt;&lt;DisplayText&gt;[59]&lt;/DisplayText&gt;&lt;record&gt;&lt;rec-number&gt;231&lt;/rec-number&gt;&lt;foreign-keys&gt;&lt;key app="EN" db-id="9w52aetz6ss9weef0r4vfpd555rtrsezpepr" timestamp="1383772344"&gt;231&lt;/key&gt;&lt;/foreign-keys&gt;&lt;ref-type name="Journal Article"&gt;17&lt;/ref-type&gt;&lt;contributors&gt;&lt;authors&gt;&lt;author&gt;Woertler, Klaus&lt;/author&gt;&lt;author&gt;Strothmann, Marc&lt;/author&gt;&lt;author&gt;Tombach, Bernd&lt;/author&gt;&lt;author&gt;Reimer, Peter&lt;/author&gt;&lt;/authors&gt;&lt;/contributors&gt;&lt;titles&gt;&lt;title&gt;Detection of articular cartilage lesions: Experimental evaluation of low</w:instrText>
      </w:r>
      <w:r w:rsidR="00234D05">
        <w:rPr>
          <w:rFonts w:ascii="Cambria Math" w:hAnsi="Cambria Math" w:cs="Cambria Math"/>
        </w:rPr>
        <w:instrText>‐</w:instrText>
      </w:r>
      <w:r w:rsidR="00234D05">
        <w:instrText>and high</w:instrText>
      </w:r>
      <w:r w:rsidR="00234D05">
        <w:rPr>
          <w:rFonts w:ascii="Cambria Math" w:hAnsi="Cambria Math" w:cs="Cambria Math"/>
        </w:rPr>
        <w:instrText>‐</w:instrText>
      </w:r>
      <w:r w:rsidR="00234D05">
        <w:instrText>field</w:instrText>
      </w:r>
      <w:r w:rsidR="00234D05">
        <w:rPr>
          <w:rFonts w:ascii="Cambria Math" w:hAnsi="Cambria Math" w:cs="Cambria Math"/>
        </w:rPr>
        <w:instrText>‐</w:instrText>
      </w:r>
      <w:r w:rsidR="00234D05">
        <w:instrText>strength MR imaging at 0.18 and 1.0 T&lt;/title&gt;&lt;secondary-title&gt;Journal of Magnetic Resonance Imaging&lt;/secondary-title&gt;&lt;/titles&gt;&lt;periodical&gt;&lt;full-title&gt;Journal of Magnetic Resonance Imaging&lt;/full-title&gt;&lt;/periodical&gt;&lt;pages&gt;678-685&lt;/pages&gt;&lt;volume&gt;11&lt;/volume&gt;&lt;number&gt;6&lt;/number&gt;&lt;dates&gt;&lt;year&gt;2000&lt;/year&gt;&lt;/dates&gt;&lt;isbn&gt;1522-2586&lt;/isbn&gt;&lt;urls&gt;&lt;/urls&gt;&lt;/record&gt;&lt;/Cite&gt;&lt;/EndNote&gt;</w:instrText>
      </w:r>
      <w:r w:rsidR="00792009">
        <w:fldChar w:fldCharType="separate"/>
      </w:r>
      <w:r w:rsidR="00234D05">
        <w:rPr>
          <w:noProof/>
        </w:rPr>
        <w:t>[</w:t>
      </w:r>
      <w:hyperlink w:anchor="_ENREF_59" w:tooltip="Woertler, 2000 #231" w:history="1">
        <w:r w:rsidR="009A2948">
          <w:rPr>
            <w:noProof/>
          </w:rPr>
          <w:t>59</w:t>
        </w:r>
      </w:hyperlink>
      <w:r w:rsidR="00234D05">
        <w:rPr>
          <w:noProof/>
        </w:rPr>
        <w:t>]</w:t>
      </w:r>
      <w:r w:rsidR="00792009">
        <w:fldChar w:fldCharType="end"/>
      </w:r>
      <w:r w:rsidR="006E58BB">
        <w:t>. This is due to the low contrast-to-noise properties of the cartilage – being a fairly thin structure</w:t>
      </w:r>
      <w:r w:rsidR="00A4793E">
        <w:t>,</w:t>
      </w:r>
      <w:r w:rsidR="006E58BB">
        <w:t xml:space="preserve"> as well as having material properties similar to the surrounding joint </w:t>
      </w:r>
      <w:r w:rsidR="009F2F6C">
        <w:t>fluid</w:t>
      </w:r>
      <w:r w:rsidR="00A4793E">
        <w:t>,</w:t>
      </w:r>
      <w:r w:rsidR="009F2F6C">
        <w:t xml:space="preserve"> makes delineation of the tissue highly dependent on </w:t>
      </w:r>
      <w:r w:rsidR="00234D05">
        <w:t>signal-to-noise ratio (</w:t>
      </w:r>
      <w:r w:rsidR="009F2F6C">
        <w:t>SNR</w:t>
      </w:r>
      <w:r w:rsidR="00234D05">
        <w:t>)</w:t>
      </w:r>
      <w:r w:rsidR="009F2F6C">
        <w:t xml:space="preserve"> properties.</w:t>
      </w:r>
      <w:r w:rsidR="006A70B1">
        <w:t xml:space="preserve"> Standard field strength of 1.0 T to 1.5 T is sufficient for most diagnostic needs and is most often used in studies assessing OA diagnostic capability with MRI. A stronger field strength of 3.0 has been shown to improve diagnostic capability </w:t>
      </w:r>
      <w:r w:rsidR="00792009">
        <w:fldChar w:fldCharType="begin"/>
      </w:r>
      <w:r w:rsidR="00234D05">
        <w:instrText xml:space="preserve"> ADDIN EN.CITE &lt;EndNote&gt;&lt;Cite&gt;&lt;Author&gt;Kijowski&lt;/Author&gt;&lt;Year&gt;2009&lt;/Year&gt;&lt;RecNum&gt;232&lt;/RecNum&gt;&lt;DisplayText&gt;[60]&lt;/DisplayText&gt;&lt;record&gt;&lt;rec-number&gt;232&lt;/rec-number&gt;&lt;foreign-keys&gt;&lt;key app="EN" db-id="9w52aetz6ss9weef0r4vfpd555rtrsezpepr" timestamp="1383772429"&gt;232&lt;/key&gt;&lt;/foreign-keys&gt;&lt;ref-type name="Journal Article"&gt;17&lt;/ref-type&gt;&lt;contributors&gt;&lt;authors&gt;&lt;author&gt;Kijowski, Richard&lt;/author&gt;&lt;author&gt;Blankenbaker, Donna G&lt;/author&gt;&lt;author&gt;Davis, Kirkland W&lt;/author&gt;&lt;author&gt;Shinki, Kazuhiko&lt;/author&gt;&lt;author&gt;Kaplan, Lee D&lt;/author&gt;&lt;author&gt;De Smet, Arthur A&lt;/author&gt;&lt;/authors&gt;&lt;/contributors&gt;&lt;titles&gt;&lt;title&gt;Comparison of 1.5-and 3.0-T MR Imaging for Evaluating the Articular Cartilage of the Knee Joint1&lt;/title&gt;&lt;secondary-title&gt;Radiology&lt;/secondary-title&gt;&lt;/titles&gt;&lt;periodical&gt;&lt;full-title&gt;Radiology&lt;/full-title&gt;&lt;/periodical&gt;&lt;pages&gt;839-848&lt;/pages&gt;&lt;volume&gt;250&lt;/volume&gt;&lt;number&gt;3&lt;/number&gt;&lt;dates&gt;&lt;year&gt;2009&lt;/year&gt;&lt;/dates&gt;&lt;isbn&gt;0033-8419&lt;/isbn&gt;&lt;urls&gt;&lt;/urls&gt;&lt;/record&gt;&lt;/Cite&gt;&lt;/EndNote&gt;</w:instrText>
      </w:r>
      <w:r w:rsidR="00792009">
        <w:fldChar w:fldCharType="separate"/>
      </w:r>
      <w:r w:rsidR="00234D05">
        <w:rPr>
          <w:noProof/>
        </w:rPr>
        <w:t>[</w:t>
      </w:r>
      <w:hyperlink w:anchor="_ENREF_60" w:tooltip="Kijowski, 2009 #232" w:history="1">
        <w:r w:rsidR="009A2948">
          <w:rPr>
            <w:noProof/>
          </w:rPr>
          <w:t>60</w:t>
        </w:r>
      </w:hyperlink>
      <w:r w:rsidR="00234D05">
        <w:rPr>
          <w:noProof/>
        </w:rPr>
        <w:t>]</w:t>
      </w:r>
      <w:r w:rsidR="00792009">
        <w:fldChar w:fldCharType="end"/>
      </w:r>
      <w:r w:rsidR="00792009">
        <w:t xml:space="preserve">, </w:t>
      </w:r>
      <w:r w:rsidR="00792009">
        <w:fldChar w:fldCharType="begin"/>
      </w:r>
      <w:r w:rsidR="00234D05">
        <w:instrText xml:space="preserve"> ADDIN EN.CITE &lt;EndNote&gt;&lt;Cite&gt;&lt;Author&gt;Masi&lt;/Author&gt;&lt;Year&gt;2005&lt;/Year&gt;&lt;RecNum&gt;233&lt;/RecNum&gt;&lt;DisplayText&gt;[61]&lt;/DisplayText&gt;&lt;record&gt;&lt;rec-number&gt;233&lt;/rec-number&gt;&lt;foreign-keys&gt;&lt;key app="EN" db-id="9w52aetz6ss9weef0r4vfpd555rtrsezpepr" timestamp="1383772560"&gt;233&lt;/key&gt;&lt;/foreign-keys&gt;&lt;ref-type name="Journal Article"&gt;17&lt;/ref-type&gt;&lt;contributors&gt;&lt;authors&gt;&lt;author&gt;Masi, Jeffrey N&lt;/author&gt;&lt;author&gt;Sell, Christian A&lt;/author&gt;&lt;author&gt;Phan, Catherine&lt;/author&gt;&lt;author&gt;Han, Eric&lt;/author&gt;&lt;author&gt;Newitt, David&lt;/author&gt;&lt;author&gt;Steinbach, Lynne&lt;/author&gt;&lt;author&gt;Majumdar, Sharmila&lt;/author&gt;&lt;author&gt;Link, Thomas M&lt;/author&gt;&lt;/authors&gt;&lt;/contributors&gt;&lt;titles&gt;&lt;title&gt;Cartilage MR Imaging at 3.0 versus That at 1.5 T: Preliminary Results in a Porcine Model1&lt;/title&gt;&lt;secondary-title&gt;Radiology&lt;/secondary-title&gt;&lt;/titles&gt;&lt;periodical&gt;&lt;full-title&gt;Radiology&lt;/full-title&gt;&lt;/periodical&gt;&lt;pages&gt;140-150&lt;/pages&gt;&lt;volume&gt;236&lt;/volume&gt;&lt;number&gt;1&lt;/number&gt;&lt;dates&gt;&lt;year&gt;2005&lt;/year&gt;&lt;/dates&gt;&lt;isbn&gt;0033-8419&lt;/isbn&gt;&lt;urls&gt;&lt;/urls&gt;&lt;/record&gt;&lt;/Cite&gt;&lt;/EndNote&gt;</w:instrText>
      </w:r>
      <w:r w:rsidR="00792009">
        <w:fldChar w:fldCharType="separate"/>
      </w:r>
      <w:r w:rsidR="00234D05">
        <w:rPr>
          <w:noProof/>
        </w:rPr>
        <w:t>[</w:t>
      </w:r>
      <w:hyperlink w:anchor="_ENREF_61" w:tooltip="Masi, 2005 #233" w:history="1">
        <w:r w:rsidR="009A2948">
          <w:rPr>
            <w:noProof/>
          </w:rPr>
          <w:t>61</w:t>
        </w:r>
      </w:hyperlink>
      <w:r w:rsidR="00234D05">
        <w:rPr>
          <w:noProof/>
        </w:rPr>
        <w:t>]</w:t>
      </w:r>
      <w:r w:rsidR="00792009">
        <w:fldChar w:fldCharType="end"/>
      </w:r>
      <w:r w:rsidR="00E47360">
        <w:t>,</w:t>
      </w:r>
      <w:r w:rsidR="00792009">
        <w:t xml:space="preserve"> </w:t>
      </w:r>
      <w:r w:rsidR="006A70B1">
        <w:t>as well as volume</w:t>
      </w:r>
      <w:r w:rsidR="00792009">
        <w:t xml:space="preserve">tric cartilage measurements </w:t>
      </w:r>
      <w:r w:rsidR="00792009">
        <w:fldChar w:fldCharType="begin"/>
      </w:r>
      <w:r w:rsidR="00234D05">
        <w:instrText xml:space="preserve"> ADDIN EN.CITE &lt;EndNote&gt;&lt;Cite&gt;&lt;Author&gt;Bauer&lt;/Author&gt;&lt;Year&gt;2006&lt;/Year&gt;&lt;RecNum&gt;234&lt;/RecNum&gt;&lt;DisplayText&gt;[62]&lt;/DisplayText&gt;&lt;record&gt;&lt;rec-number&gt;234&lt;/rec-number&gt;&lt;foreign-keys&gt;&lt;key app="EN" db-id="9w52aetz6ss9weef0r4vfpd555rtrsezpepr" timestamp="1383772600"&gt;234&lt;/key&gt;&lt;/foreign-keys&gt;&lt;ref-type name="Journal Article"&gt;17&lt;/ref-type&gt;&lt;contributors&gt;&lt;authors&gt;&lt;author&gt;Bauer, Jan S&lt;/author&gt;&lt;author&gt;Krause, Stefanie J&lt;/author&gt;&lt;author&gt;Ross, Christian J&lt;/author&gt;&lt;author&gt;Krug, Roland&lt;/author&gt;&lt;author&gt;Carballido-Gamio, Julio&lt;/author&gt;&lt;author&gt;Ozhinsky, Eugene&lt;/author&gt;&lt;author&gt;Majumdar, Sharmila&lt;/author&gt;&lt;author&gt;Link, Thomas M&lt;/author&gt;&lt;/authors&gt;&lt;/contributors&gt;&lt;titles&gt;&lt;title&gt;Volumetric Cartilage Measurements of Porcine Knee at 1.5-T and 3.0-T MR Imaging: Evaluation of Precision and Accuracy1&lt;/title&gt;&lt;secondary-title&gt;Radiology&lt;/secondary-title&gt;&lt;/titles&gt;&lt;periodical&gt;&lt;full-title&gt;Radiology&lt;/full-title&gt;&lt;/periodical&gt;&lt;pages&gt;399-406&lt;/pages&gt;&lt;volume&gt;241&lt;/volume&gt;&lt;number&gt;2&lt;/number&gt;&lt;dates&gt;&lt;year&gt;2006&lt;/year&gt;&lt;/dates&gt;&lt;isbn&gt;0033-8419&lt;/isbn&gt;&lt;urls&gt;&lt;/urls&gt;&lt;/record&gt;&lt;/Cite&gt;&lt;/EndNote&gt;</w:instrText>
      </w:r>
      <w:r w:rsidR="00792009">
        <w:fldChar w:fldCharType="separate"/>
      </w:r>
      <w:r w:rsidR="00234D05">
        <w:rPr>
          <w:noProof/>
        </w:rPr>
        <w:t>[</w:t>
      </w:r>
      <w:hyperlink w:anchor="_ENREF_62" w:tooltip="Bauer, 2006 #234" w:history="1">
        <w:r w:rsidR="009A2948">
          <w:rPr>
            <w:noProof/>
          </w:rPr>
          <w:t>62</w:t>
        </w:r>
      </w:hyperlink>
      <w:r w:rsidR="00234D05">
        <w:rPr>
          <w:noProof/>
        </w:rPr>
        <w:t>]</w:t>
      </w:r>
      <w:r w:rsidR="00792009">
        <w:fldChar w:fldCharType="end"/>
      </w:r>
      <w:r w:rsidR="006A70B1">
        <w:t xml:space="preserve"> and is the strength of choice for the </w:t>
      </w:r>
      <w:r w:rsidR="00E47360">
        <w:t xml:space="preserve">OAI </w:t>
      </w:r>
      <w:r w:rsidR="006A70B1">
        <w:t>study. Higher field strengths, such as 7.0 T</w:t>
      </w:r>
      <w:r w:rsidR="00E47360">
        <w:t>,</w:t>
      </w:r>
      <w:r w:rsidR="006A70B1">
        <w:t xml:space="preserve"> are used almost exclusively for research purposes and have shown somewhat diminishing returns in terms of image improvement </w:t>
      </w:r>
      <w:r w:rsidR="00792009">
        <w:fldChar w:fldCharType="begin"/>
      </w:r>
      <w:r w:rsidR="00234D05">
        <w:instrText xml:space="preserve"> ADDIN EN.CITE &lt;EndNote&gt;&lt;Cite&gt;&lt;Author&gt;Link&lt;/Author&gt;&lt;Year&gt;2011&lt;/Year&gt;&lt;RecNum&gt;236&lt;/RecNum&gt;&lt;DisplayText&gt;[63]&lt;/DisplayText&gt;&lt;record&gt;&lt;rec-number&gt;236&lt;/rec-number&gt;&lt;foreign-keys&gt;&lt;key app="EN" db-id="9w52aetz6ss9weef0r4vfpd555rtrsezpepr" timestamp="1383772721"&gt;236&lt;/key&gt;&lt;/foreign-keys&gt;&lt;ref-type name="Book"&gt;6&lt;/ref-type&gt;&lt;contributors&gt;&lt;authors&gt;&lt;author&gt;Link, Thomas M&lt;/author&gt;&lt;/authors&gt;&lt;/contributors&gt;&lt;titles&gt;&lt;title&gt;Cartilage imaging: significance, techniques, and new developments&lt;/title&gt;&lt;/titles&gt;&lt;dates&gt;&lt;year&gt;2011&lt;/year&gt;&lt;/dates&gt;&lt;publisher&gt;Springer&lt;/publisher&gt;&lt;isbn&gt;1441984380&lt;/isbn&gt;&lt;urls&gt;&lt;/urls&gt;&lt;/record&gt;&lt;/Cite&gt;&lt;/EndNote&gt;</w:instrText>
      </w:r>
      <w:r w:rsidR="00792009">
        <w:fldChar w:fldCharType="separate"/>
      </w:r>
      <w:r w:rsidR="00234D05">
        <w:rPr>
          <w:noProof/>
        </w:rPr>
        <w:t>[</w:t>
      </w:r>
      <w:hyperlink w:anchor="_ENREF_63" w:tooltip="Link, 2011 #236" w:history="1">
        <w:r w:rsidR="009A2948">
          <w:rPr>
            <w:noProof/>
          </w:rPr>
          <w:t>63</w:t>
        </w:r>
      </w:hyperlink>
      <w:r w:rsidR="00234D05">
        <w:rPr>
          <w:noProof/>
        </w:rPr>
        <w:t>]</w:t>
      </w:r>
      <w:r w:rsidR="00792009">
        <w:fldChar w:fldCharType="end"/>
      </w:r>
      <w:r w:rsidR="00792009">
        <w:t>.</w:t>
      </w:r>
    </w:p>
    <w:p w:rsidR="000806C4" w:rsidRDefault="006A70B1" w:rsidP="007E1522">
      <w:pPr>
        <w:spacing w:line="480" w:lineRule="auto"/>
      </w:pPr>
      <w:r>
        <w:tab/>
        <w:t xml:space="preserve">The other scanner consideration is the configuration of the magnet, either considered </w:t>
      </w:r>
      <w:r w:rsidRPr="00F30595">
        <w:t>open</w:t>
      </w:r>
      <w:r>
        <w:rPr>
          <w:i/>
        </w:rPr>
        <w:t xml:space="preserve"> </w:t>
      </w:r>
      <w:r>
        <w:t xml:space="preserve">or </w:t>
      </w:r>
      <w:r w:rsidRPr="00F30595">
        <w:t>closed</w:t>
      </w:r>
      <w:r>
        <w:t xml:space="preserve">. A closed magnet most often relies on a table system to pass the patient through </w:t>
      </w:r>
      <w:r w:rsidR="000806C4">
        <w:t xml:space="preserve">the </w:t>
      </w:r>
      <w:r>
        <w:t xml:space="preserve">magnetic </w:t>
      </w:r>
      <w:r w:rsidR="004C432E">
        <w:t>bore. These systems</w:t>
      </w:r>
      <w:r w:rsidR="00E47360" w:rsidRPr="00E47360">
        <w:t xml:space="preserve"> are the most common systems in use</w:t>
      </w:r>
      <w:r w:rsidR="00E47360">
        <w:t xml:space="preserve"> and</w:t>
      </w:r>
      <w:r w:rsidR="004C432E">
        <w:t xml:space="preserve"> </w:t>
      </w:r>
      <w:r w:rsidR="000806C4">
        <w:t xml:space="preserve">tend to </w:t>
      </w:r>
      <w:r w:rsidR="004C432E">
        <w:t xml:space="preserve">give the best SNR, but are limited by allowing acquisition </w:t>
      </w:r>
      <w:r w:rsidR="00E47360" w:rsidRPr="00E47360">
        <w:t xml:space="preserve">only </w:t>
      </w:r>
      <w:r w:rsidR="004C432E">
        <w:t xml:space="preserve">in the supine position. Additionally, </w:t>
      </w:r>
      <w:r w:rsidR="00E47360">
        <w:t xml:space="preserve">obese </w:t>
      </w:r>
      <w:r w:rsidR="004C432E">
        <w:t xml:space="preserve">patients </w:t>
      </w:r>
      <w:r w:rsidR="00E47360">
        <w:t xml:space="preserve">or those </w:t>
      </w:r>
      <w:r w:rsidR="004C432E">
        <w:t xml:space="preserve">experiencing extreme claustrophobia may require a more open configuration. </w:t>
      </w:r>
      <w:r w:rsidR="004C432E" w:rsidRPr="009311A2">
        <w:t>Open</w:t>
      </w:r>
      <w:r w:rsidR="004C432E">
        <w:t xml:space="preserve"> MRI systems were, until recently, often of much lower field strength, usually 0.2 T, reducing SNR</w:t>
      </w:r>
      <w:r w:rsidR="00E47360">
        <w:t>,</w:t>
      </w:r>
      <w:r w:rsidR="004C432E">
        <w:t xml:space="preserve">  there</w:t>
      </w:r>
      <w:r w:rsidR="00E47360">
        <w:t>by also reducing</w:t>
      </w:r>
      <w:r w:rsidR="004C432E">
        <w:t xml:space="preserve"> the ability to asses</w:t>
      </w:r>
      <w:r w:rsidR="00E47360">
        <w:t>s</w:t>
      </w:r>
      <w:r w:rsidR="004C432E">
        <w:t xml:space="preserve"> morphologic changes to cartilage tissue. However, modern systems are on the order of 1.0 – 1.5 T and depending on configuration, can allow imaging of weight-bearing knees, providing valuable static information on mech</w:t>
      </w:r>
      <w:r w:rsidR="00071616">
        <w:t xml:space="preserve">anical properties of the joint </w:t>
      </w:r>
      <w:r w:rsidR="00071616">
        <w:fldChar w:fldCharType="begin"/>
      </w:r>
      <w:r w:rsidR="00234D05">
        <w:instrText xml:space="preserve"> ADDIN EN.CITE &lt;EndNote&gt;&lt;Cite&gt;&lt;Author&gt;Yamamura&lt;/Author&gt;&lt;Year&gt;2007&lt;/Year&gt;&lt;RecNum&gt;237&lt;/RecNum&gt;&lt;DisplayText&gt;[64]&lt;/DisplayText&gt;&lt;record&gt;&lt;rec-number&gt;237&lt;/rec-number&gt;&lt;foreign-keys&gt;&lt;key app="EN" db-id="9w52aetz6ss9weef0r4vfpd555rtrsezpepr" timestamp="1383772980"&gt;237&lt;/key&gt;&lt;/foreign-keys&gt;&lt;ref-type name="Journal Article"&gt;17&lt;/ref-type&gt;&lt;contributors&gt;&lt;authors&gt;&lt;author&gt;Yamamura, Mitsuyoshi&lt;/author&gt;&lt;author&gt;Miki, Hidenobu&lt;/author&gt;&lt;author&gt;Nakamura, Nobuo&lt;/author&gt;&lt;author&gt;Murai, Masakazu&lt;/author&gt;&lt;author&gt;Yoshikawa, Hideki&lt;/author&gt;&lt;author&gt;Sugano, Nobuhiko&lt;/author&gt;&lt;/authors&gt;&lt;/contributors&gt;&lt;titles&gt;&lt;title&gt;Open</w:instrText>
      </w:r>
      <w:r w:rsidR="00234D05">
        <w:rPr>
          <w:rFonts w:ascii="Cambria Math" w:hAnsi="Cambria Math" w:cs="Cambria Math"/>
        </w:rPr>
        <w:instrText>‐</w:instrText>
      </w:r>
      <w:r w:rsidR="00234D05">
        <w:instrText>configuration MRI study of femoro</w:instrText>
      </w:r>
      <w:r w:rsidR="00234D05">
        <w:rPr>
          <w:rFonts w:ascii="Cambria Math" w:hAnsi="Cambria Math" w:cs="Cambria Math"/>
        </w:rPr>
        <w:instrText>‐</w:instrText>
      </w:r>
      <w:r w:rsidR="00234D05">
        <w:instrText>acetabular impingement&lt;/title&gt;&lt;secondary-title&gt;Journal of Orthopaedic Research&lt;/secondary-title&gt;&lt;/titles&gt;&lt;periodical&gt;&lt;full-title&gt;Journal of orthopaedic research&lt;/full-title&gt;&lt;/periodical&gt;&lt;pages&gt;1582-1588&lt;/pages&gt;&lt;volume&gt;25&lt;/volume&gt;&lt;number&gt;12&lt;/number&gt;&lt;dates&gt;&lt;year&gt;2007&lt;/year&gt;&lt;/dates&gt;&lt;isbn&gt;1554-527X&lt;/isbn&gt;&lt;urls&gt;&lt;/urls&gt;&lt;/record&gt;&lt;/Cite&gt;&lt;/EndNote&gt;</w:instrText>
      </w:r>
      <w:r w:rsidR="00071616">
        <w:fldChar w:fldCharType="separate"/>
      </w:r>
      <w:r w:rsidR="00234D05">
        <w:rPr>
          <w:noProof/>
        </w:rPr>
        <w:t>[</w:t>
      </w:r>
      <w:hyperlink w:anchor="_ENREF_64" w:tooltip="Yamamura, 2007 #237" w:history="1">
        <w:r w:rsidR="009A2948">
          <w:rPr>
            <w:noProof/>
          </w:rPr>
          <w:t>64</w:t>
        </w:r>
      </w:hyperlink>
      <w:r w:rsidR="00234D05">
        <w:rPr>
          <w:noProof/>
        </w:rPr>
        <w:t>]</w:t>
      </w:r>
      <w:r w:rsidR="00071616">
        <w:fldChar w:fldCharType="end"/>
      </w:r>
      <w:r w:rsidR="004C432E">
        <w:t xml:space="preserve">. </w:t>
      </w:r>
      <w:r w:rsidR="000806C4">
        <w:t xml:space="preserve">In general, the SNR of modern open systems should provide </w:t>
      </w:r>
      <w:r w:rsidR="000806C4">
        <w:lastRenderedPageBreak/>
        <w:t>images suitable for assessment and segmentation processing. The major consideration then lies in the choice of acquisition protocol, as this is usually the predominant factor in determining image characteristics.</w:t>
      </w:r>
    </w:p>
    <w:p w:rsidR="005F1345" w:rsidRDefault="000806C4" w:rsidP="007E1522">
      <w:pPr>
        <w:spacing w:line="480" w:lineRule="auto"/>
      </w:pPr>
      <w:r>
        <w:tab/>
        <w:t xml:space="preserve">There are numerous available image protocols tailored to obtain optimal cartilage visibility and contrast in the resultant images. </w:t>
      </w:r>
      <w:r w:rsidR="00556A74">
        <w:t>In practice, not every modern protocol is available at acquisition time, and good results are often obtained using any fluid sensitive, fat suppressed sequencing protocol</w:t>
      </w:r>
      <w:r w:rsidR="00E47360">
        <w:t>,</w:t>
      </w:r>
      <w:r w:rsidR="00556A74">
        <w:t xml:space="preserve"> as well as fast spin echo (FSE)</w:t>
      </w:r>
      <w:r w:rsidR="00071616">
        <w:t xml:space="preserve"> </w:t>
      </w:r>
      <w:r w:rsidR="00071616">
        <w:fldChar w:fldCharType="begin"/>
      </w:r>
      <w:r w:rsidR="00234D05">
        <w:instrText xml:space="preserve"> ADDIN EN.CITE &lt;EndNote&gt;&lt;Cite&gt;&lt;Author&gt;Link&lt;/Author&gt;&lt;Year&gt;2011&lt;/Year&gt;&lt;RecNum&gt;236&lt;/RecNum&gt;&lt;DisplayText&gt;[63]&lt;/DisplayText&gt;&lt;record&gt;&lt;rec-number&gt;236&lt;/rec-number&gt;&lt;foreign-keys&gt;&lt;key app="EN" db-id="9w52aetz6ss9weef0r4vfpd555rtrsezpepr" timestamp="1383772721"&gt;236&lt;/key&gt;&lt;/foreign-keys&gt;&lt;ref-type name="Book"&gt;6&lt;/ref-type&gt;&lt;contributors&gt;&lt;authors&gt;&lt;author&gt;Link, Thomas M&lt;/author&gt;&lt;/authors&gt;&lt;/contributors&gt;&lt;titles&gt;&lt;title&gt;Cartilage imaging: significance, techniques, and new developments&lt;/title&gt;&lt;/titles&gt;&lt;dates&gt;&lt;year&gt;2011&lt;/year&gt;&lt;/dates&gt;&lt;publisher&gt;Springer&lt;/publisher&gt;&lt;isbn&gt;1441984380&lt;/isbn&gt;&lt;urls&gt;&lt;/urls&gt;&lt;/record&gt;&lt;/Cite&gt;&lt;/EndNote&gt;</w:instrText>
      </w:r>
      <w:r w:rsidR="00071616">
        <w:fldChar w:fldCharType="separate"/>
      </w:r>
      <w:r w:rsidR="00234D05">
        <w:rPr>
          <w:noProof/>
        </w:rPr>
        <w:t>[</w:t>
      </w:r>
      <w:hyperlink w:anchor="_ENREF_63" w:tooltip="Link, 2011 #236" w:history="1">
        <w:r w:rsidR="009A2948">
          <w:rPr>
            <w:noProof/>
          </w:rPr>
          <w:t>63</w:t>
        </w:r>
      </w:hyperlink>
      <w:r w:rsidR="00234D05">
        <w:rPr>
          <w:noProof/>
        </w:rPr>
        <w:t>]</w:t>
      </w:r>
      <w:r w:rsidR="00071616">
        <w:fldChar w:fldCharType="end"/>
      </w:r>
      <w:r w:rsidR="00556A74">
        <w:t>. Popular specific protocols include proton density, T2-weighted FSE, 3D spoiled gradient echo (SPGR), fast low-angle shot (FLASH) and</w:t>
      </w:r>
      <w:r w:rsidR="00071616">
        <w:t xml:space="preserve"> dual echo steady-state (DESS) </w:t>
      </w:r>
      <w:r w:rsidR="00071616">
        <w:rPr>
          <w:noProof/>
        </w:rPr>
        <w:t>[</w:t>
      </w:r>
      <w:hyperlink w:anchor="_ENREF_58" w:tooltip="Link, 2011 #236" w:history="1">
        <w:r w:rsidR="00071616">
          <w:rPr>
            <w:noProof/>
          </w:rPr>
          <w:t>58</w:t>
        </w:r>
      </w:hyperlink>
      <w:r w:rsidR="00071616">
        <w:rPr>
          <w:noProof/>
        </w:rPr>
        <w:t>]</w:t>
      </w:r>
      <w:r w:rsidR="00556A74">
        <w:t xml:space="preserve">. The </w:t>
      </w:r>
      <w:r w:rsidR="00E47360">
        <w:t xml:space="preserve">OAI </w:t>
      </w:r>
      <w:r w:rsidR="00556A74">
        <w:t xml:space="preserve">acquires all images at 3.0 T using 3D DESS with thin sections, obtaining nearly isotropic voxels </w:t>
      </w:r>
      <w:r w:rsidR="00E47360">
        <w:t>permitting</w:t>
      </w:r>
      <w:r w:rsidR="00556A74">
        <w:t xml:space="preserve"> excellent assessment characteristics in all </w:t>
      </w:r>
      <w:r w:rsidR="00E47360">
        <w:t>three</w:t>
      </w:r>
      <w:r w:rsidR="00556A74">
        <w:t xml:space="preserve"> common reconstruction directions (</w:t>
      </w:r>
      <w:r w:rsidR="00E47360">
        <w:t xml:space="preserve">i.e., </w:t>
      </w:r>
      <w:r w:rsidR="00556A74">
        <w:t xml:space="preserve">sagittal, axial and coronal). </w:t>
      </w:r>
      <w:r w:rsidR="005C01D4">
        <w:t>For this study, all subjects were from the OAI datasets, but images obtained from any sequence which provides similar cartilage contrast, as well as th</w:t>
      </w:r>
      <w:r w:rsidR="00E47360">
        <w:t>ose</w:t>
      </w:r>
      <w:r w:rsidR="005C01D4">
        <w:t xml:space="preserve"> having dark bone and lighter intensity cartilage</w:t>
      </w:r>
      <w:r w:rsidR="00E47360">
        <w:t>,</w:t>
      </w:r>
      <w:r w:rsidR="005C01D4">
        <w:t xml:space="preserve"> should be adequate. Interestingly, the researcher may find that the best sequence protocol for diagnosis is insufficient or incompatible with the developed algorithm(s). </w:t>
      </w:r>
      <w:r w:rsidR="005F1345">
        <w:t>Also worth noting is that gadolinium enhanced arth</w:t>
      </w:r>
      <w:r w:rsidR="0071362A">
        <w:t>r</w:t>
      </w:r>
      <w:r w:rsidR="005F1345">
        <w:t xml:space="preserve">ography is possible in MRI and has been shown to be a good tool for assessing joint disease </w:t>
      </w:r>
      <w:r w:rsidR="00071616">
        <w:fldChar w:fldCharType="begin"/>
      </w:r>
      <w:r w:rsidR="00234D05">
        <w:instrText xml:space="preserve"> ADDIN EN.CITE &lt;EndNote&gt;&lt;Cite&gt;&lt;Author&gt;Gagliardi&lt;/Author&gt;&lt;Year&gt;1994&lt;/Year&gt;&lt;RecNum&gt;238&lt;/RecNum&gt;&lt;DisplayText&gt;[65]&lt;/DisplayText&gt;&lt;record&gt;&lt;rec-number&gt;238&lt;/rec-number&gt;&lt;foreign-keys&gt;&lt;key app="EN" db-id="9w52aetz6ss9weef0r4vfpd555rtrsezpepr" timestamp="1383773112"&gt;238&lt;/key&gt;&lt;/foreign-keys&gt;&lt;ref-type name="Journal Article"&gt;17&lt;/ref-type&gt;&lt;contributors&gt;&lt;authors&gt;&lt;author&gt;Gagliardi, JA&lt;/author&gt;&lt;author&gt;Chung, EM&lt;/author&gt;&lt;author&gt;Chandnani, VP&lt;/author&gt;&lt;author&gt;Kesling, KL&lt;/author&gt;&lt;author&gt;Christensen, KP&lt;/author&gt;&lt;author&gt;Null, RN&lt;/author&gt;&lt;author&gt;Radvany, MG&lt;/author&gt;&lt;author&gt;Hansen, MF&lt;/author&gt;&lt;/authors&gt;&lt;/contributors&gt;&lt;titles&gt;&lt;title&gt;Detection and staging of chondromalacia patellae: relative efficacies of conventional MR imaging, MR arthrography, and CT arthrography&lt;/title&gt;&lt;secondary-title&gt;American Journal of Roentgenology&lt;/secondary-title&gt;&lt;/titles&gt;&lt;periodical&gt;&lt;full-title&gt;American Journal of Roentgenology&lt;/full-title&gt;&lt;/periodical&gt;&lt;pages&gt;629-636&lt;/pages&gt;&lt;volume&gt;163&lt;/volume&gt;&lt;number&gt;3&lt;/number&gt;&lt;dates&gt;&lt;year&gt;1994&lt;/year&gt;&lt;/dates&gt;&lt;isbn&gt;0361-803X&lt;/isbn&gt;&lt;urls&gt;&lt;/urls&gt;&lt;/record&gt;&lt;/Cite&gt;&lt;/EndNote&gt;</w:instrText>
      </w:r>
      <w:r w:rsidR="00071616">
        <w:fldChar w:fldCharType="separate"/>
      </w:r>
      <w:r w:rsidR="00234D05">
        <w:rPr>
          <w:noProof/>
        </w:rPr>
        <w:t>[</w:t>
      </w:r>
      <w:hyperlink w:anchor="_ENREF_65" w:tooltip="Gagliardi, 1994 #238" w:history="1">
        <w:r w:rsidR="009A2948">
          <w:rPr>
            <w:noProof/>
          </w:rPr>
          <w:t>65</w:t>
        </w:r>
      </w:hyperlink>
      <w:r w:rsidR="00234D05">
        <w:rPr>
          <w:noProof/>
        </w:rPr>
        <w:t>]</w:t>
      </w:r>
      <w:r w:rsidR="00071616">
        <w:fldChar w:fldCharType="end"/>
      </w:r>
      <w:r w:rsidR="00071616">
        <w:t xml:space="preserve">, </w:t>
      </w:r>
      <w:r w:rsidR="00071616">
        <w:fldChar w:fldCharType="begin"/>
      </w:r>
      <w:r w:rsidR="00234D05">
        <w:instrText xml:space="preserve"> ADDIN EN.CITE &lt;EndNote&gt;&lt;Cite&gt;&lt;Author&gt;Kramer&lt;/Author&gt;&lt;Year&gt;1994&lt;/Year&gt;&lt;RecNum&gt;239&lt;/RecNum&gt;&lt;DisplayText&gt;[66]&lt;/DisplayText&gt;&lt;record&gt;&lt;rec-number&gt;239&lt;/rec-number&gt;&lt;foreign-keys&gt;&lt;key app="EN" db-id="9w52aetz6ss9weef0r4vfpd555rtrsezpepr" timestamp="1383773176"&gt;239&lt;/key&gt;&lt;/foreign-keys&gt;&lt;ref-type name="Journal Article"&gt;17&lt;/ref-type&gt;&lt;contributors&gt;&lt;authors&gt;&lt;author&gt;Kramer, Josef&lt;/author&gt;&lt;author&gt;Recht, Michael P&lt;/author&gt;&lt;author&gt;Imhof, Herwig&lt;/author&gt;&lt;author&gt;Stiglbaüer, Rolf&lt;/author&gt;&lt;author&gt;Engel, Alfred&lt;/author&gt;&lt;/authors&gt;&lt;/contributors&gt;&lt;titles&gt;&lt;title&gt;Postcontrast MR arthrography in assessment of cartilage lesions&lt;/title&gt;&lt;secondary-title&gt;Journal of computer assisted tomography&lt;/secondary-title&gt;&lt;/titles&gt;&lt;periodical&gt;&lt;full-title&gt;Journal of computer assisted tomography&lt;/full-title&gt;&lt;/periodical&gt;&lt;pages&gt;218-224&lt;/pages&gt;&lt;volume&gt;18&lt;/volume&gt;&lt;number&gt;2&lt;/number&gt;&lt;dates&gt;&lt;year&gt;1994&lt;/year&gt;&lt;/dates&gt;&lt;isbn&gt;0363-8715&lt;/isbn&gt;&lt;urls&gt;&lt;/urls&gt;&lt;/record&gt;&lt;/Cite&gt;&lt;/EndNote&gt;</w:instrText>
      </w:r>
      <w:r w:rsidR="00071616">
        <w:fldChar w:fldCharType="separate"/>
      </w:r>
      <w:r w:rsidR="00234D05">
        <w:rPr>
          <w:noProof/>
        </w:rPr>
        <w:t>[</w:t>
      </w:r>
      <w:hyperlink w:anchor="_ENREF_66" w:tooltip="Kramer, 1994 #239" w:history="1">
        <w:r w:rsidR="009A2948">
          <w:rPr>
            <w:noProof/>
          </w:rPr>
          <w:t>66</w:t>
        </w:r>
      </w:hyperlink>
      <w:r w:rsidR="00234D05">
        <w:rPr>
          <w:noProof/>
        </w:rPr>
        <w:t>]</w:t>
      </w:r>
      <w:r w:rsidR="00071616">
        <w:fldChar w:fldCharType="end"/>
      </w:r>
      <w:r w:rsidR="00E47360">
        <w:t>, although t</w:t>
      </w:r>
      <w:r w:rsidR="005F1345">
        <w:t xml:space="preserve">he procedure is not often used due to the invasive nature of the injection. There are tools </w:t>
      </w:r>
      <w:r w:rsidR="00E47360" w:rsidRPr="00E47360">
        <w:t xml:space="preserve">currently </w:t>
      </w:r>
      <w:r w:rsidR="005F1345">
        <w:t>under development to simulate the effects of contrast through novel sequencing protocols, but these are new and not often available in practice.</w:t>
      </w:r>
    </w:p>
    <w:p w:rsidR="00AD5F0E" w:rsidRPr="004C432E" w:rsidRDefault="000806C4" w:rsidP="007E1522">
      <w:pPr>
        <w:spacing w:line="480" w:lineRule="auto"/>
      </w:pPr>
      <w:r>
        <w:t xml:space="preserve"> </w:t>
      </w:r>
    </w:p>
    <w:p w:rsidR="00BE4CF3" w:rsidRPr="00BE4CF3" w:rsidRDefault="00BE4CF3" w:rsidP="00F30595">
      <w:pPr>
        <w:spacing w:line="480" w:lineRule="auto"/>
      </w:pPr>
      <w:bookmarkStart w:id="40" w:name="_Toc371594372"/>
      <w:r>
        <w:lastRenderedPageBreak/>
        <w:t>2.2.3 CT and X-Ray</w:t>
      </w:r>
      <w:bookmarkEnd w:id="40"/>
    </w:p>
    <w:p w:rsidR="00C557EE" w:rsidRDefault="00B26FA8" w:rsidP="00F30595">
      <w:pPr>
        <w:numPr>
          <w:ilvl w:val="12"/>
          <w:numId w:val="0"/>
        </w:numPr>
        <w:spacing w:line="480" w:lineRule="auto"/>
        <w:ind w:firstLine="720"/>
      </w:pPr>
      <w:r>
        <w:t>As previously mentioned, all patients receive XR when being evaluated for OA of the knee. Standing XR allows indirect evaluation of cartilage health in a load-bearing knee</w:t>
      </w:r>
      <w:r w:rsidR="0067089B">
        <w:t xml:space="preserve">, </w:t>
      </w:r>
      <w:r w:rsidR="00E47360">
        <w:t>al</w:t>
      </w:r>
      <w:r w:rsidR="0067089B">
        <w:t xml:space="preserve">though the tissue itself is not visible on </w:t>
      </w:r>
      <w:r w:rsidR="00414844">
        <w:t>XR</w:t>
      </w:r>
      <w:r w:rsidR="0067089B">
        <w:t xml:space="preserve">. Additionally, the lack of cartilage on the resultant images </w:t>
      </w:r>
      <w:r w:rsidR="003A7273">
        <w:t>means XR is not a valuable tool for assessing early stages of OA degeneration, as absence of findings cannot be considered lack</w:t>
      </w:r>
      <w:r w:rsidR="00E47360">
        <w:t xml:space="preserve"> of</w:t>
      </w:r>
      <w:r w:rsidR="00E47360" w:rsidRPr="00E47360">
        <w:t xml:space="preserve"> evidence</w:t>
      </w:r>
      <w:r w:rsidR="003A7273">
        <w:t xml:space="preserve"> of OA</w:t>
      </w:r>
      <w:r w:rsidR="00BC66DC">
        <w:t xml:space="preserve"> </w:t>
      </w:r>
      <w:r w:rsidR="00BC66DC">
        <w:fldChar w:fldCharType="begin"/>
      </w:r>
      <w:r w:rsidR="00234D05">
        <w:instrText xml:space="preserve"> ADDIN EN.CITE &lt;EndNote&gt;&lt;Cite&gt;&lt;Author&gt;Link&lt;/Author&gt;&lt;Year&gt;2011&lt;/Year&gt;&lt;RecNum&gt;236&lt;/RecNum&gt;&lt;DisplayText&gt;[63]&lt;/DisplayText&gt;&lt;record&gt;&lt;rec-number&gt;236&lt;/rec-number&gt;&lt;foreign-keys&gt;&lt;key app="EN" db-id="9w52aetz6ss9weef0r4vfpd555rtrsezpepr" timestamp="1383772721"&gt;236&lt;/key&gt;&lt;/foreign-keys&gt;&lt;ref-type name="Book"&gt;6&lt;/ref-type&gt;&lt;contributors&gt;&lt;authors&gt;&lt;author&gt;Link, Thomas M&lt;/author&gt;&lt;/authors&gt;&lt;/contributors&gt;&lt;titles&gt;&lt;title&gt;Cartilage imaging: significance, techniques, and new developments&lt;/title&gt;&lt;/titles&gt;&lt;dates&gt;&lt;year&gt;2011&lt;/year&gt;&lt;/dates&gt;&lt;publisher&gt;Springer&lt;/publisher&gt;&lt;isbn&gt;1441984380&lt;/isbn&gt;&lt;urls&gt;&lt;/urls&gt;&lt;/record&gt;&lt;/Cite&gt;&lt;/EndNote&gt;</w:instrText>
      </w:r>
      <w:r w:rsidR="00BC66DC">
        <w:fldChar w:fldCharType="separate"/>
      </w:r>
      <w:r w:rsidR="00234D05">
        <w:rPr>
          <w:noProof/>
        </w:rPr>
        <w:t>[</w:t>
      </w:r>
      <w:hyperlink w:anchor="_ENREF_63" w:tooltip="Link, 2011 #236" w:history="1">
        <w:r w:rsidR="009A2948">
          <w:rPr>
            <w:noProof/>
          </w:rPr>
          <w:t>63</w:t>
        </w:r>
      </w:hyperlink>
      <w:r w:rsidR="00234D05">
        <w:rPr>
          <w:noProof/>
        </w:rPr>
        <w:t>]</w:t>
      </w:r>
      <w:r w:rsidR="00BC66DC">
        <w:fldChar w:fldCharType="end"/>
      </w:r>
      <w:r w:rsidR="003A7273">
        <w:t xml:space="preserve">. Work by Cibere suggests XR is </w:t>
      </w:r>
      <w:r w:rsidR="00E47360">
        <w:t xml:space="preserve">a </w:t>
      </w:r>
      <w:r w:rsidR="003A7273">
        <w:t xml:space="preserve">more apt tool for exclusion of alternative pathologies than as a tool for confirming existence of OA </w:t>
      </w:r>
      <w:r w:rsidR="00BC66DC">
        <w:fldChar w:fldCharType="begin"/>
      </w:r>
      <w:r w:rsidR="00234D05">
        <w:instrText xml:space="preserve"> ADDIN EN.CITE &lt;EndNote&gt;&lt;Cite&gt;&lt;Author&gt;Cibere&lt;/Author&gt;&lt;Year&gt;2006&lt;/Year&gt;&lt;RecNum&gt;240&lt;/RecNum&gt;&lt;DisplayText&gt;[67]&lt;/DisplayText&gt;&lt;record&gt;&lt;rec-number&gt;240&lt;/rec-number&gt;&lt;foreign-keys&gt;&lt;key app="EN" db-id="9w52aetz6ss9weef0r4vfpd555rtrsezpepr" timestamp="1383774028"&gt;240&lt;/key&gt;&lt;/foreign-keys&gt;&lt;ref-type name="Journal Article"&gt;17&lt;/ref-type&gt;&lt;contributors&gt;&lt;authors&gt;&lt;author&gt;Cibere, Jolanda&lt;/author&gt;&lt;/authors&gt;&lt;/contributors&gt;&lt;titles&gt;&lt;title&gt;Do we need radiographs to diagnose osteoarthritis?&lt;/title&gt;&lt;secondary-title&gt;Best Practice &amp;amp; Research Clinical Rheumatology&lt;/secondary-title&gt;&lt;/titles&gt;&lt;periodical&gt;&lt;full-title&gt;Best Practice &amp;amp; Research Clinical Rheumatology&lt;/full-title&gt;&lt;/periodical&gt;&lt;pages&gt;27-38&lt;/pages&gt;&lt;volume&gt;20&lt;/volume&gt;&lt;number&gt;1&lt;/number&gt;&lt;dates&gt;&lt;year&gt;2006&lt;/year&gt;&lt;/dates&gt;&lt;isbn&gt;1521-6942&lt;/isbn&gt;&lt;urls&gt;&lt;/urls&gt;&lt;/record&gt;&lt;/Cite&gt;&lt;/EndNote&gt;</w:instrText>
      </w:r>
      <w:r w:rsidR="00BC66DC">
        <w:fldChar w:fldCharType="separate"/>
      </w:r>
      <w:r w:rsidR="00234D05">
        <w:rPr>
          <w:noProof/>
        </w:rPr>
        <w:t>[</w:t>
      </w:r>
      <w:hyperlink w:anchor="_ENREF_67" w:tooltip="Cibere, 2006 #240" w:history="1">
        <w:r w:rsidR="009A2948">
          <w:rPr>
            <w:noProof/>
          </w:rPr>
          <w:t>67</w:t>
        </w:r>
      </w:hyperlink>
      <w:r w:rsidR="00234D05">
        <w:rPr>
          <w:noProof/>
        </w:rPr>
        <w:t>]</w:t>
      </w:r>
      <w:r w:rsidR="00BC66DC">
        <w:fldChar w:fldCharType="end"/>
      </w:r>
      <w:r w:rsidR="00BC66DC">
        <w:t>.</w:t>
      </w:r>
      <w:r w:rsidR="003A7273">
        <w:t xml:space="preserve"> However, with XR being the least expensive and most common modality available, it is widely used for assessment of OA – specifically </w:t>
      </w:r>
      <w:r w:rsidR="00E47360">
        <w:t xml:space="preserve">with the </w:t>
      </w:r>
      <w:r w:rsidR="003A7273">
        <w:t xml:space="preserve">presence of osteophytes and assessment of joint space width. </w:t>
      </w:r>
    </w:p>
    <w:p w:rsidR="003A7273" w:rsidRDefault="003A7273" w:rsidP="00707877">
      <w:pPr>
        <w:numPr>
          <w:ilvl w:val="12"/>
          <w:numId w:val="0"/>
        </w:numPr>
        <w:spacing w:line="480" w:lineRule="auto"/>
      </w:pPr>
      <w:r>
        <w:tab/>
        <w:t>XR is useful only for indirectly assessing cartilage thickness</w:t>
      </w:r>
      <w:r w:rsidR="007577DF">
        <w:t xml:space="preserve">, which is accomplished by </w:t>
      </w:r>
      <w:r>
        <w:t>measurement of the joint space width. Joint space width</w:t>
      </w:r>
      <w:r w:rsidR="009824C3">
        <w:t xml:space="preserve"> (JSW)</w:t>
      </w:r>
      <w:r>
        <w:t xml:space="preserve"> is defined dependent on the image view – most commonly AP</w:t>
      </w:r>
      <w:r w:rsidR="00BC66DC">
        <w:t xml:space="preserve"> with 20-35 degrees of flexion </w:t>
      </w:r>
      <w:r w:rsidR="00BC66DC">
        <w:fldChar w:fldCharType="begin"/>
      </w:r>
      <w:r w:rsidR="00234D05">
        <w:instrText xml:space="preserve"> ADDIN EN.CITE &lt;EndNote&gt;&lt;Cite&gt;&lt;Author&gt;Hayashi&lt;/Author&gt;&lt;Year&gt;2011&lt;/Year&gt;&lt;RecNum&gt;241&lt;/RecNum&gt;&lt;DisplayText&gt;[68]&lt;/DisplayText&gt;&lt;record&gt;&lt;rec-number&gt;241&lt;/rec-number&gt;&lt;foreign-keys&gt;&lt;key app="EN" db-id="9w52aetz6ss9weef0r4vfpd555rtrsezpepr" timestamp="1383774252"&gt;241&lt;/key&gt;&lt;/foreign-keys&gt;&lt;ref-type name="Book Section"&gt;5&lt;/ref-type&gt;&lt;contributors&gt;&lt;authors&gt;&lt;author&gt;Hayashi, Daichi&lt;/author&gt;&lt;author&gt;Duryea, Jeffrey&lt;/author&gt;&lt;author&gt;Roemer, Frank W&lt;/author&gt;&lt;author&gt;Guermazi, Ali&lt;/author&gt;&lt;/authors&gt;&lt;/contributors&gt;&lt;titles&gt;&lt;title&gt;Conventional Radiography as an Indirect Measure for Cartilage Pathology&lt;/title&gt;&lt;secondary-title&gt;Cartilage Imaging&lt;/secondary-title&gt;&lt;/titles&gt;&lt;pages&gt;27-36&lt;/pages&gt;&lt;dates&gt;&lt;year&gt;2011&lt;/year&gt;&lt;/dates&gt;&lt;publisher&gt;Springer&lt;/publisher&gt;&lt;isbn&gt;1441984372&lt;/isbn&gt;&lt;urls&gt;&lt;/urls&gt;&lt;/record&gt;&lt;/Cite&gt;&lt;/EndNote&gt;</w:instrText>
      </w:r>
      <w:r w:rsidR="00BC66DC">
        <w:fldChar w:fldCharType="separate"/>
      </w:r>
      <w:r w:rsidR="00234D05">
        <w:rPr>
          <w:noProof/>
        </w:rPr>
        <w:t>[</w:t>
      </w:r>
      <w:hyperlink w:anchor="_ENREF_68" w:tooltip="Hayashi, 2011 #241" w:history="1">
        <w:r w:rsidR="009A2948">
          <w:rPr>
            <w:noProof/>
          </w:rPr>
          <w:t>68</w:t>
        </w:r>
      </w:hyperlink>
      <w:r w:rsidR="00234D05">
        <w:rPr>
          <w:noProof/>
        </w:rPr>
        <w:t>]</w:t>
      </w:r>
      <w:r w:rsidR="00BC66DC">
        <w:fldChar w:fldCharType="end"/>
      </w:r>
      <w:r w:rsidR="00292D14">
        <w:t xml:space="preserve"> – and is considered to be the minimum distance between femur and tibia in both lateral and medial compartments. </w:t>
      </w:r>
      <w:r w:rsidR="007577DF">
        <w:t>It should be mentioned that a widely cited study by Buckland-</w:t>
      </w:r>
      <w:r w:rsidR="009824C3">
        <w:t>Wrigh</w:t>
      </w:r>
      <w:r w:rsidR="009418A4">
        <w:t>t</w:t>
      </w:r>
      <w:r w:rsidR="009824C3">
        <w:t xml:space="preserve">, </w:t>
      </w:r>
      <w:r w:rsidR="007577DF">
        <w:t>et al. suggests JSW correlates with cartilage thickness only in the medial compartment and not the late</w:t>
      </w:r>
      <w:r w:rsidR="00BC66DC">
        <w:t xml:space="preserve">ral </w:t>
      </w:r>
      <w:r w:rsidR="00BC66DC">
        <w:fldChar w:fldCharType="begin"/>
      </w:r>
      <w:r w:rsidR="00234D05">
        <w:instrText xml:space="preserve"> ADDIN EN.CITE &lt;EndNote&gt;&lt;Cite&gt;&lt;Author&gt;Buckland-Wright&lt;/Author&gt;&lt;Year&gt;1995&lt;/Year&gt;&lt;RecNum&gt;226&lt;/RecNum&gt;&lt;DisplayText&gt;[55]&lt;/DisplayText&gt;&lt;record&gt;&lt;rec-number&gt;226&lt;/rec-number&gt;&lt;foreign-keys&gt;&lt;key app="EN" db-id="9w52aetz6ss9weef0r4vfpd555rtrsezpepr" timestamp="1383767282"&gt;226&lt;/key&gt;&lt;/foreign-keys&gt;&lt;ref-type name="Journal Article"&gt;17&lt;/ref-type&gt;&lt;contributors&gt;&lt;authors&gt;&lt;author&gt;Buckland-Wright, J Christopher&lt;/author&gt;&lt;author&gt;Macfarlane, Diana G&lt;/author&gt;&lt;author&gt;Lynch, John A&lt;/author&gt;&lt;author&gt;Jasani, M Kris&lt;/author&gt;&lt;author&gt;Bradshaw, Charles R&lt;/author&gt;&lt;/authors&gt;&lt;/contributors&gt;&lt;titles&gt;&lt;title&gt;Joint space width measures cartilage thickness in osteoarthritis of the knee: high resolution plain film and double contrast macroradiographic investigation&lt;/title&gt;&lt;secondary-title&gt;Annals of the rheumatic diseases&lt;/secondary-title&gt;&lt;/titles&gt;&lt;periodical&gt;&lt;full-title&gt;Annals of the Rheumatic Diseases&lt;/full-title&gt;&lt;/periodical&gt;&lt;pages&gt;263-268&lt;/pages&gt;&lt;volume&gt;54&lt;/volume&gt;&lt;number&gt;4&lt;/number&gt;&lt;dates&gt;&lt;year&gt;1995&lt;/year&gt;&lt;/dates&gt;&lt;isbn&gt;1468-2060&lt;/isbn&gt;&lt;urls&gt;&lt;/urls&gt;&lt;/record&gt;&lt;/Cite&gt;&lt;/EndNote&gt;</w:instrText>
      </w:r>
      <w:r w:rsidR="00BC66DC">
        <w:fldChar w:fldCharType="separate"/>
      </w:r>
      <w:r w:rsidR="00234D05">
        <w:rPr>
          <w:noProof/>
        </w:rPr>
        <w:t>[</w:t>
      </w:r>
      <w:hyperlink w:anchor="_ENREF_55" w:tooltip="Buckland-Wright, 1995 #226" w:history="1">
        <w:r w:rsidR="009A2948">
          <w:rPr>
            <w:noProof/>
          </w:rPr>
          <w:t>55</w:t>
        </w:r>
      </w:hyperlink>
      <w:r w:rsidR="00234D05">
        <w:rPr>
          <w:noProof/>
        </w:rPr>
        <w:t>]</w:t>
      </w:r>
      <w:r w:rsidR="00BC66DC">
        <w:fldChar w:fldCharType="end"/>
      </w:r>
      <w:r w:rsidR="00BC66DC">
        <w:t>.</w:t>
      </w:r>
      <w:r w:rsidR="009824C3">
        <w:t xml:space="preserve"> </w:t>
      </w:r>
      <w:r w:rsidR="007577DF">
        <w:t xml:space="preserve">In general, </w:t>
      </w:r>
      <w:r w:rsidR="009824C3">
        <w:t xml:space="preserve">JSW </w:t>
      </w:r>
      <w:r w:rsidR="007577DF">
        <w:t xml:space="preserve">is considered a </w:t>
      </w:r>
      <w:r w:rsidR="00537088">
        <w:t>standard</w:t>
      </w:r>
      <w:r w:rsidR="007577DF">
        <w:t xml:space="preserve"> indication of joint space narrowing, one of the signs of OA. An additional factor to be considered is that reproducing image views and JSW measurements on consecutive XR studies of the same patient </w:t>
      </w:r>
      <w:r w:rsidR="00537088">
        <w:t>is difficult and will result in random changes of measured JSW. Also, studies have shown that JS</w:t>
      </w:r>
      <w:r w:rsidR="009824C3">
        <w:t>W</w:t>
      </w:r>
      <w:r w:rsidR="00537088">
        <w:t xml:space="preserve"> can be caused by </w:t>
      </w:r>
      <w:r w:rsidR="009824C3">
        <w:t>means other</w:t>
      </w:r>
      <w:r w:rsidR="00537088">
        <w:t xml:space="preserve"> than cartilage degeneration, such as men</w:t>
      </w:r>
      <w:r w:rsidR="00BC66DC">
        <w:t xml:space="preserve">iscal extrusion or subluxation </w:t>
      </w:r>
      <w:r w:rsidR="00BC66DC">
        <w:fldChar w:fldCharType="begin">
          <w:fldData xml:space="preserve">PEVuZE5vdGU+PENpdGU+PEF1dGhvcj5BbWluPC9BdXRob3I+PFllYXI+MjAwNTwvWWVhcj48UmVj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==
</w:fldData>
        </w:fldChar>
      </w:r>
      <w:r w:rsidR="00234D05">
        <w:instrText xml:space="preserve"> ADDIN EN.CITE </w:instrText>
      </w:r>
      <w:r w:rsidR="00234D05">
        <w:fldChar w:fldCharType="begin">
          <w:fldData xml:space="preserve">PEVuZE5vdGU+PENpdGU+PEF1dGhvcj5BbWluPC9BdXRob3I+PFllYXI+MjAwNTwvWWVhcj48UmVj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==
</w:fldData>
        </w:fldChar>
      </w:r>
      <w:r w:rsidR="00234D05">
        <w:instrText xml:space="preserve"> ADDIN EN.CITE.DATA </w:instrText>
      </w:r>
      <w:r w:rsidR="00234D05">
        <w:fldChar w:fldCharType="end"/>
      </w:r>
      <w:r w:rsidR="00BC66DC">
        <w:fldChar w:fldCharType="separate"/>
      </w:r>
      <w:r w:rsidR="00234D05">
        <w:rPr>
          <w:noProof/>
        </w:rPr>
        <w:t>[</w:t>
      </w:r>
      <w:hyperlink w:anchor="_ENREF_69" w:tooltip="Amin, 2005 #242" w:history="1">
        <w:r w:rsidR="009A2948">
          <w:rPr>
            <w:noProof/>
          </w:rPr>
          <w:t>69-71</w:t>
        </w:r>
      </w:hyperlink>
      <w:r w:rsidR="00234D05">
        <w:rPr>
          <w:noProof/>
        </w:rPr>
        <w:t>]</w:t>
      </w:r>
      <w:r w:rsidR="00BC66DC">
        <w:fldChar w:fldCharType="end"/>
      </w:r>
      <w:r w:rsidR="00537088">
        <w:t xml:space="preserve">. </w:t>
      </w:r>
      <w:r w:rsidR="00292A1A">
        <w:t>Despite its limitations</w:t>
      </w:r>
      <w:r w:rsidR="009824C3">
        <w:t>,</w:t>
      </w:r>
      <w:r w:rsidR="00292A1A">
        <w:t xml:space="preserve"> </w:t>
      </w:r>
      <w:r w:rsidR="00292A1A">
        <w:lastRenderedPageBreak/>
        <w:t>the cost, availability and traditional use of XR make it the most commonly used modality for assessing OA</w:t>
      </w:r>
      <w:r w:rsidR="009824C3">
        <w:t>, although</w:t>
      </w:r>
      <w:r w:rsidR="00292A1A">
        <w:t xml:space="preserve"> </w:t>
      </w:r>
      <w:r w:rsidR="009824C3">
        <w:t>f</w:t>
      </w:r>
      <w:r w:rsidR="00292A1A">
        <w:t>or some applications, the 2D nature of the technology is inadequate.</w:t>
      </w:r>
    </w:p>
    <w:p w:rsidR="00D0079F" w:rsidRDefault="00292A1A" w:rsidP="00707877">
      <w:pPr>
        <w:numPr>
          <w:ilvl w:val="12"/>
          <w:numId w:val="0"/>
        </w:numPr>
        <w:spacing w:line="480" w:lineRule="auto"/>
      </w:pPr>
      <w:r>
        <w:tab/>
      </w:r>
      <w:r w:rsidR="00643F5B">
        <w:t xml:space="preserve">Occasionally, if 3D assessment is required and the patient is not able to undergo MRI, for reasons such as claustrophobia, obesity, pacemaker, or metal implant near the joint, CT is a viable alternative.  </w:t>
      </w:r>
      <w:r w:rsidR="00B40471">
        <w:t>Using traditional CT, it is nearly impossible to delin</w:t>
      </w:r>
      <w:r w:rsidR="0071362A">
        <w:t xml:space="preserve">eate cartilage from soft tissue, </w:t>
      </w:r>
      <w:r w:rsidR="009824C3">
        <w:t xml:space="preserve">depicted </w:t>
      </w:r>
      <w:r w:rsidR="0071362A">
        <w:t xml:space="preserve">in </w:t>
      </w:r>
      <w:r w:rsidR="0071362A">
        <w:fldChar w:fldCharType="begin"/>
      </w:r>
      <w:r w:rsidR="0071362A">
        <w:instrText xml:space="preserve"> REF _Ref365547629 \h </w:instrText>
      </w:r>
      <w:r w:rsidR="0071362A">
        <w:fldChar w:fldCharType="separate"/>
      </w:r>
      <w:r w:rsidR="00C861C5">
        <w:t xml:space="preserve">Figure </w:t>
      </w:r>
      <w:r w:rsidR="00C861C5">
        <w:rPr>
          <w:noProof/>
        </w:rPr>
        <w:t>7</w:t>
      </w:r>
      <w:r w:rsidR="0071362A">
        <w:fldChar w:fldCharType="end"/>
      </w:r>
      <w:r w:rsidR="0071362A">
        <w:t xml:space="preserve">. </w:t>
      </w:r>
      <w:r w:rsidR="00643F5B">
        <w:t xml:space="preserve">However, cartilage is </w:t>
      </w:r>
      <w:r w:rsidR="00B40471">
        <w:t>accurately imaged with the aid of injected contrast agents in a procedure known as arth</w:t>
      </w:r>
      <w:r w:rsidR="0071362A">
        <w:t>r</w:t>
      </w:r>
      <w:r w:rsidR="00B40471">
        <w:t xml:space="preserve">ography. </w:t>
      </w:r>
      <w:r w:rsidR="00D0079F">
        <w:t>Here</w:t>
      </w:r>
      <w:r w:rsidR="009824C3">
        <w:t>,</w:t>
      </w:r>
      <w:r w:rsidR="00D0079F">
        <w:t xml:space="preserve"> the contrast agent is a diluted solution of some radio-opaque material, such as iodine, which fills the joint space, allowing identification of the outer boundary of the cartilage and defects in contact with the outer boundary</w:t>
      </w:r>
      <w:r w:rsidR="00F30595">
        <w:t xml:space="preserve">. </w:t>
      </w:r>
      <w:r w:rsidR="00A33655">
        <w:t>In such images</w:t>
      </w:r>
      <w:r w:rsidR="00414844">
        <w:t>,</w:t>
      </w:r>
      <w:r w:rsidR="00A33655">
        <w:t xml:space="preserve"> the contrast fills the joint space, causing the space to take on a much brighter intensity, providing contrast between the fluid and darker cartilage tissue.</w:t>
      </w:r>
    </w:p>
    <w:p w:rsidR="00292A1A" w:rsidRDefault="00B40471" w:rsidP="00A33655">
      <w:pPr>
        <w:numPr>
          <w:ilvl w:val="12"/>
          <w:numId w:val="0"/>
        </w:numPr>
        <w:spacing w:line="480" w:lineRule="auto"/>
        <w:ind w:firstLine="720"/>
      </w:pPr>
      <w:r>
        <w:t>Studies have shown CT arthrography to be at least as accurate as MRI for</w:t>
      </w:r>
      <w:r w:rsidR="0071362A">
        <w:t xml:space="preserve"> assessing cartilage thickness </w:t>
      </w:r>
      <w:r w:rsidR="0071362A">
        <w:fldChar w:fldCharType="begin"/>
      </w:r>
      <w:r w:rsidR="00234D05">
        <w:instrText xml:space="preserve"> ADDIN EN.CITE &lt;EndNote&gt;&lt;Cite&gt;&lt;Author&gt;Wyler&lt;/Author&gt;&lt;Year&gt;2009&lt;/Year&gt;&lt;RecNum&gt;245&lt;/RecNum&gt;&lt;DisplayText&gt;[72, 73]&lt;/DisplayText&gt;&lt;record&gt;&lt;rec-number&gt;245&lt;/rec-number&gt;&lt;foreign-keys&gt;&lt;key app="EN" db-id="9w52aetz6ss9weef0r4vfpd555rtrsezpepr" timestamp="1383775831"&gt;245&lt;/key&gt;&lt;/foreign-keys&gt;&lt;ref-type name="Journal Article"&gt;17&lt;/ref-type&gt;&lt;contributors&gt;&lt;authors&gt;&lt;author&gt;Wyler, A&lt;/author&gt;&lt;author&gt;Bousson, V&lt;/author&gt;&lt;author&gt;Bergot, C&lt;/author&gt;&lt;author&gt;Polivka, M&lt;/author&gt;&lt;author&gt;Leveque, E&lt;/author&gt;&lt;author&gt;Vicaut, E&lt;/author&gt;&lt;author&gt;Laredo, Jean-Denis&lt;/author&gt;&lt;/authors&gt;&lt;/contributors&gt;&lt;titles&gt;&lt;title&gt;Comparison of MR-arthrography and CT-arthrography in hyaline cartilage-thickness measurement in radiographically normal cadaver hips with anatomy as gold standard&lt;/title&gt;&lt;secondary-title&gt;Osteoarthritis and Cartilage&lt;/secondary-title&gt;&lt;/titles&gt;&lt;periodical&gt;&lt;full-title&gt;Osteoarthritis and Cartilage&lt;/full-title&gt;&lt;/periodical&gt;&lt;pages&gt;19-25&lt;/pages&gt;&lt;volume&gt;17&lt;/volume&gt;&lt;number&gt;1&lt;/number&gt;&lt;dates&gt;&lt;year&gt;2009&lt;/year&gt;&lt;/dates&gt;&lt;isbn&gt;1063-4584&lt;/isbn&gt;&lt;urls&gt;&lt;/urls&gt;&lt;/record&gt;&lt;/Cite&gt;&lt;Cite&gt;&lt;Author&gt;Wyler&lt;/Author&gt;&lt;Year&gt;2007&lt;/Year&gt;&lt;RecNum&gt;246&lt;/RecNum&gt;&lt;record&gt;&lt;rec-number&gt;246&lt;/rec-number&gt;&lt;foreign-keys&gt;&lt;key app="EN" db-id="9w52aetz6ss9weef0r4vfpd555rtrsezpepr" timestamp="1383775871"&gt;246&lt;/key&gt;&lt;/foreign-keys&gt;&lt;ref-type name="Journal Article"&gt;17&lt;/ref-type&gt;&lt;contributors&gt;&lt;authors&gt;&lt;author&gt;Wyler, Annabelle&lt;/author&gt;&lt;author&gt;Bousson, Valérie&lt;/author&gt;&lt;author&gt;Bergot, Catherine&lt;/author&gt;&lt;author&gt;Polivka, Marc&lt;/author&gt;&lt;author&gt;Leveque, Eric&lt;/author&gt;&lt;author&gt;Vicaut, Eric&lt;/author&gt;&lt;author&gt;Laredo, Jean-Denis&lt;/author&gt;&lt;/authors&gt;&lt;/contributors&gt;&lt;titles&gt;&lt;title&gt;Hyaline Cartilage Thickness in Radiographically Normal Cadaveric Hips: Comparison of Spiral CT Arthrographic and Macroscopic Measurements1&lt;/title&gt;&lt;secondary-title&gt;Radiology&lt;/secondary-title&gt;&lt;/titles&gt;&lt;periodical&gt;&lt;full-title&gt;Radiology&lt;/full-title&gt;&lt;/periodical&gt;&lt;pages&gt;441-449&lt;/pages&gt;&lt;volume&gt;242&lt;/volume&gt;&lt;number&gt;2&lt;/number&gt;&lt;dates&gt;&lt;year&gt;2007&lt;/year&gt;&lt;/dates&gt;&lt;isbn&gt;0033-8419&lt;/isbn&gt;&lt;urls&gt;&lt;/urls&gt;&lt;/record&gt;&lt;/Cite&gt;&lt;/EndNote&gt;</w:instrText>
      </w:r>
      <w:r w:rsidR="0071362A">
        <w:fldChar w:fldCharType="separate"/>
      </w:r>
      <w:r w:rsidR="00234D05">
        <w:rPr>
          <w:noProof/>
        </w:rPr>
        <w:t>[</w:t>
      </w:r>
      <w:hyperlink w:anchor="_ENREF_72" w:tooltip="Wyler, 2009 #245" w:history="1">
        <w:r w:rsidR="009A2948">
          <w:rPr>
            <w:noProof/>
          </w:rPr>
          <w:t>72</w:t>
        </w:r>
      </w:hyperlink>
      <w:r w:rsidR="00234D05">
        <w:rPr>
          <w:noProof/>
        </w:rPr>
        <w:t xml:space="preserve">, </w:t>
      </w:r>
      <w:hyperlink w:anchor="_ENREF_73" w:tooltip="Wyler, 2007 #246" w:history="1">
        <w:r w:rsidR="009A2948">
          <w:rPr>
            <w:noProof/>
          </w:rPr>
          <w:t>73</w:t>
        </w:r>
      </w:hyperlink>
      <w:r w:rsidR="00234D05">
        <w:rPr>
          <w:noProof/>
        </w:rPr>
        <w:t>]</w:t>
      </w:r>
      <w:r w:rsidR="0071362A">
        <w:fldChar w:fldCharType="end"/>
      </w:r>
      <w:r>
        <w:t xml:space="preserve">. </w:t>
      </w:r>
      <w:r w:rsidR="00D0079F">
        <w:t xml:space="preserve">Additionally, CT arthrography does not decrease sensitivity of identification of chondral lesions as compared to MRI </w:t>
      </w:r>
      <w:r w:rsidR="0071362A">
        <w:fldChar w:fldCharType="begin"/>
      </w:r>
      <w:r w:rsidR="00234D05">
        <w:instrText xml:space="preserve"> ADDIN EN.CITE &lt;EndNote&gt;&lt;Cite&gt;&lt;Author&gt;Li&lt;/Author&gt;&lt;Year&gt;2009&lt;/Year&gt;&lt;RecNum&gt;247&lt;/RecNum&gt;&lt;DisplayText&gt;[74]&lt;/DisplayText&gt;&lt;record&gt;&lt;rec-number&gt;247&lt;/rec-number&gt;&lt;foreign-keys&gt;&lt;key app="EN" db-id="9w52aetz6ss9weef0r4vfpd555rtrsezpepr" timestamp="1383776068"&gt;247&lt;/key&gt;&lt;/foreign-keys&gt;&lt;ref-type name="Journal Article"&gt;17&lt;/ref-type&gt;&lt;contributors&gt;&lt;authors&gt;&lt;author&gt;Li, Jie&lt;/author&gt;&lt;author&gt;Zheng, Zhuo-zhao&lt;/author&gt;&lt;author&gt;Li, Xuan&lt;/author&gt;&lt;author&gt;Yu, Jia-kuo&lt;/author&gt;&lt;/authors&gt;&lt;/contributors&gt;&lt;titles&gt;&lt;title&gt;Three dimensional assessment of knee cartilage in cadavers with high resolution MR-arthrography and MSCT-arthrography&lt;/title&gt;&lt;secondary-title&gt;Academic radiology&lt;/secondary-title&gt;&lt;/titles&gt;&lt;periodical&gt;&lt;full-title&gt;Academic radiology&lt;/full-title&gt;&lt;/periodical&gt;&lt;pages&gt;1049-1055&lt;/pages&gt;&lt;volume&gt;16&lt;/volume&gt;&lt;number&gt;9&lt;/number&gt;&lt;dates&gt;&lt;year&gt;2009&lt;/year&gt;&lt;/dates&gt;&lt;isbn&gt;1076-6332&lt;/isbn&gt;&lt;urls&gt;&lt;/urls&gt;&lt;/record&gt;&lt;/Cite&gt;&lt;/EndNote&gt;</w:instrText>
      </w:r>
      <w:r w:rsidR="0071362A">
        <w:fldChar w:fldCharType="separate"/>
      </w:r>
      <w:r w:rsidR="00234D05">
        <w:rPr>
          <w:noProof/>
        </w:rPr>
        <w:t>[</w:t>
      </w:r>
      <w:hyperlink w:anchor="_ENREF_74" w:tooltip="Li, 2009 #247" w:history="1">
        <w:r w:rsidR="009A2948">
          <w:rPr>
            <w:noProof/>
          </w:rPr>
          <w:t>74</w:t>
        </w:r>
      </w:hyperlink>
      <w:r w:rsidR="00234D05">
        <w:rPr>
          <w:noProof/>
        </w:rPr>
        <w:t>]</w:t>
      </w:r>
      <w:r w:rsidR="0071362A">
        <w:fldChar w:fldCharType="end"/>
      </w:r>
      <w:r w:rsidR="009824C3">
        <w:t>,</w:t>
      </w:r>
      <w:r w:rsidR="0071362A">
        <w:t xml:space="preserve"> </w:t>
      </w:r>
      <w:r w:rsidR="009824C3">
        <w:t>al</w:t>
      </w:r>
      <w:r w:rsidR="00643F5B">
        <w:t xml:space="preserve">though due </w:t>
      </w:r>
      <w:r w:rsidR="00D0079F">
        <w:t>to the nature of the contrast agent, subchondral lesions</w:t>
      </w:r>
      <w:r w:rsidR="009824C3">
        <w:t>,</w:t>
      </w:r>
      <w:r w:rsidR="00D0079F">
        <w:t xml:space="preserve"> which do not contact the </w:t>
      </w:r>
      <w:r w:rsidR="0071362A">
        <w:t>joint space</w:t>
      </w:r>
      <w:r w:rsidR="009824C3">
        <w:t>,</w:t>
      </w:r>
      <w:r w:rsidR="0071362A">
        <w:t xml:space="preserve"> are not visib</w:t>
      </w:r>
      <w:r w:rsidR="00643F5B">
        <w:t>le via arth</w:t>
      </w:r>
      <w:r w:rsidR="0071362A">
        <w:t>r</w:t>
      </w:r>
      <w:r w:rsidR="00643F5B">
        <w:t xml:space="preserve">ography. In fact, in some cases CT may be more accurate due to the general better resolution of the scanner </w:t>
      </w:r>
      <w:r w:rsidR="00A33655">
        <w:t xml:space="preserve">over MRI in current state-of-the-art systems. </w:t>
      </w:r>
    </w:p>
    <w:p w:rsidR="00292A1A" w:rsidRDefault="00A33655" w:rsidP="001F0A4A">
      <w:pPr>
        <w:numPr>
          <w:ilvl w:val="12"/>
          <w:numId w:val="0"/>
        </w:numPr>
        <w:spacing w:line="480" w:lineRule="auto"/>
        <w:ind w:firstLine="720"/>
      </w:pPr>
      <w:r>
        <w:t>While CT is much faster than MRI, the arth</w:t>
      </w:r>
      <w:r w:rsidR="0071362A">
        <w:t>r</w:t>
      </w:r>
      <w:r>
        <w:t xml:space="preserve">ography procedure does have considerable risks </w:t>
      </w:r>
      <w:r w:rsidR="009824C3">
        <w:t xml:space="preserve">in addition to </w:t>
      </w:r>
      <w:r w:rsidR="007E1A7B">
        <w:t xml:space="preserve">the </w:t>
      </w:r>
      <w:r>
        <w:t xml:space="preserve">increased procedure time. These include adverse reactions to injection of the contrast agent, which could mean an allergic reaction to the </w:t>
      </w:r>
      <w:r>
        <w:lastRenderedPageBreak/>
        <w:t xml:space="preserve">contrast solution, or increased risk of infection of the injection site, as well as pain and discomfort in the injected joint. This is in addition to the considerable exposure of </w:t>
      </w:r>
      <w:r w:rsidR="001F0A4A">
        <w:t>patients to ionizing radiation.</w:t>
      </w:r>
    </w:p>
    <w:p w:rsidR="00FF195C" w:rsidRPr="004E7F19" w:rsidRDefault="00212166" w:rsidP="001F0A4A">
      <w:pPr>
        <w:numPr>
          <w:ilvl w:val="12"/>
          <w:numId w:val="0"/>
        </w:numPr>
        <w:spacing w:line="480" w:lineRule="auto"/>
        <w:ind w:firstLine="720"/>
      </w:pPr>
      <w:r>
        <w:t xml:space="preserve">Cartilage surface can be visualized, however, with the use of contrast agents via arthrogram. Injection of a radio opaque contrast agent, such as iodine, into the knee joint space and waiting 30-60 minutes for the contrast agent to diffuse for full coverage of the anatomy, allows delineation of the </w:t>
      </w:r>
      <w:r w:rsidR="00512040">
        <w:t>cartilage boundaries.</w:t>
      </w: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CD230C" w:rsidRDefault="00FF195C" w:rsidP="006956DC">
      <w:pPr>
        <w:pStyle w:val="Heading1"/>
      </w:pPr>
      <w:r w:rsidRPr="00F920F6">
        <w:br w:type="page"/>
      </w:r>
    </w:p>
    <w:p w:rsidR="00236E6D" w:rsidRPr="00F920F6" w:rsidRDefault="006855CA" w:rsidP="006956DC">
      <w:pPr>
        <w:pStyle w:val="Heading1"/>
      </w:pPr>
      <w:bookmarkStart w:id="41" w:name="_Toc371594373"/>
      <w:r w:rsidRPr="00F920F6">
        <w:lastRenderedPageBreak/>
        <w:t>Chapter</w:t>
      </w:r>
      <w:r>
        <w:t xml:space="preserve"> 3</w:t>
      </w:r>
      <w:r w:rsidR="00C95439">
        <w:t xml:space="preserve"> </w:t>
      </w:r>
      <w:r w:rsidR="00C95439">
        <w:br/>
      </w:r>
      <w:r w:rsidR="0033512F">
        <w:t>Segmentation of Bony Anatomy</w:t>
      </w:r>
      <w:bookmarkEnd w:id="41"/>
    </w:p>
    <w:p w:rsidR="00236E6D" w:rsidRDefault="0033512F" w:rsidP="00D067C3">
      <w:pPr>
        <w:pStyle w:val="Heading2"/>
      </w:pPr>
      <w:bookmarkStart w:id="42" w:name="_Toc371594374"/>
      <w:r>
        <w:t>3.1 Segmentation using SSM</w:t>
      </w:r>
      <w:bookmarkEnd w:id="42"/>
    </w:p>
    <w:p w:rsidR="005F1345" w:rsidRDefault="005F1345" w:rsidP="005F13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OA affects most of the tissues of the joint, including cartilage, soft tissues and bone. </w:t>
      </w:r>
      <w:r w:rsidR="007E1A7B">
        <w:t>Therefore, i</w:t>
      </w:r>
      <w:r>
        <w:t>t is critical to automate the capture of as many of these anatomical features as possible when developing a segmentation process</w:t>
      </w:r>
      <w:r w:rsidR="00CA437F">
        <w:t xml:space="preserve"> for the total knee joint</w:t>
      </w:r>
      <w:r>
        <w:t xml:space="preserve">. </w:t>
      </w:r>
      <w:r w:rsidR="007E1A7B">
        <w:t>W</w:t>
      </w:r>
      <w:r w:rsidR="00B65084">
        <w:t xml:space="preserve">hile many methods exist for segmentation of bony anatomy, it is </w:t>
      </w:r>
      <w:r w:rsidR="007E1A7B">
        <w:t xml:space="preserve">imperative </w:t>
      </w:r>
      <w:r w:rsidR="00B65084">
        <w:t xml:space="preserve">that the </w:t>
      </w:r>
      <w:r w:rsidR="007E1A7B">
        <w:t>selected</w:t>
      </w:r>
      <w:r w:rsidR="00B65084">
        <w:t xml:space="preserve"> method take into consideration that the next segmentation process will benefit from </w:t>
      </w:r>
      <w:r w:rsidR="00971435">
        <w:t xml:space="preserve">the </w:t>
      </w:r>
      <w:r w:rsidR="00B65084">
        <w:t xml:space="preserve">ability to use the bone segmentation as an initialization or reference, as in </w:t>
      </w:r>
      <w:r w:rsidR="0071362A">
        <w:fldChar w:fldCharType="begin"/>
      </w:r>
      <w:r w:rsidR="00234D05">
        <w:instrText xml:space="preserve"> ADDIN EN.CITE &lt;EndNote&gt;&lt;Cite&gt;&lt;Author&gt;Yin&lt;/Author&gt;&lt;Year&gt;2010&lt;/Year&gt;&lt;RecNum&gt;195&lt;/RecNum&gt;&lt;DisplayText&gt;[39]&lt;/DisplayText&gt;&lt;record&gt;&lt;rec-number&gt;195&lt;/rec-number&gt;&lt;foreign-keys&gt;&lt;key app="EN" db-id="9w52aetz6ss9weef0r4vfpd555rtrsezpepr" timestamp="1322021295"&gt;195&lt;/key&gt;&lt;/foreign-keys&gt;&lt;ref-type name="Journal Article"&gt;17&lt;/ref-type&gt;&lt;contributors&gt;&lt;authors&gt;&lt;author&gt;Yin, Yin&lt;/author&gt;&lt;author&gt;Xiangmin, Zhang&lt;/author&gt;&lt;author&gt;Williams, R.&lt;/author&gt;&lt;author&gt;Xiaodong, Wu&lt;/author&gt;&lt;author&gt;Anderson, D. D.&lt;/author&gt;&lt;author&gt;Sonka, M.&lt;/author&gt;&lt;/authors&gt;&lt;/contributors&gt;&lt;titles&gt;&lt;title&gt;LOGISMOS - Layered Optimal Graph Image Segmentation of Multiple Objects and Surfaces: Cartilage Segmentation in the Knee Joint&lt;/title&gt;&lt;secondary-title&gt;Medical Imaging, IEEE Transactions on&lt;/secondary-title&gt;&lt;/titles&gt;&lt;periodical&gt;&lt;full-title&gt;Medical Imaging, IEEE Transactions on&lt;/full-title&gt;&lt;/periodical&gt;&lt;pages&gt;2023-2037&lt;/pages&gt;&lt;volume&gt;29&lt;/volume&gt;&lt;number&gt;12&lt;/number&gt;&lt;keywords&gt;&lt;keyword&gt;biomedical MRI&lt;/keyword&gt;&lt;keyword&gt;graph theory&lt;/keyword&gt;&lt;keyword&gt;image segmentation&lt;/keyword&gt;&lt;keyword&gt;medical image processing&lt;/keyword&gt;&lt;keyword&gt;optimisation&lt;/keyword&gt;&lt;keyword&gt;orthopaedics&lt;/keyword&gt;&lt;keyword&gt;-D MR image datasets&lt;/keyword&gt;&lt;keyword&gt;LOGISMOS&lt;/keyword&gt;&lt;keyword&gt;Osteoarthritis Initiative database&lt;/keyword&gt;&lt;keyword&gt;cartilage segmentation&lt;/keyword&gt;&lt;keyword&gt;dice similarity coefficients&lt;/keyword&gt;&lt;keyword&gt;femur&lt;/keyword&gt;&lt;keyword&gt;graph optimization&lt;/keyword&gt;&lt;keyword&gt;knee joint&lt;/keyword&gt;&lt;keyword&gt;layered optimal graph image segmentation&lt;/keyword&gt;&lt;keyword&gt;multiple interacting surfaces&lt;/keyword&gt;&lt;/keywords&gt;&lt;dates&gt;&lt;year&gt;2010&lt;/year&gt;&lt;/dates&gt;&lt;isbn&gt;0278-0062&lt;/isbn&gt;&lt;urls&gt;&lt;/urls&gt;&lt;/record&gt;&lt;/Cite&gt;&lt;/EndNote&gt;</w:instrText>
      </w:r>
      <w:r w:rsidR="0071362A">
        <w:fldChar w:fldCharType="separate"/>
      </w:r>
      <w:r w:rsidR="00234D05">
        <w:rPr>
          <w:noProof/>
        </w:rPr>
        <w:t>[</w:t>
      </w:r>
      <w:hyperlink w:anchor="_ENREF_39" w:tooltip="Yin, 2010 #195" w:history="1">
        <w:r w:rsidR="009A2948">
          <w:rPr>
            <w:noProof/>
          </w:rPr>
          <w:t>39</w:t>
        </w:r>
      </w:hyperlink>
      <w:r w:rsidR="00234D05">
        <w:rPr>
          <w:noProof/>
        </w:rPr>
        <w:t>]</w:t>
      </w:r>
      <w:r w:rsidR="0071362A">
        <w:fldChar w:fldCharType="end"/>
      </w:r>
      <w:r w:rsidR="0071362A">
        <w:t xml:space="preserve"> </w:t>
      </w:r>
      <w:r w:rsidR="00B65084">
        <w:t xml:space="preserve">or </w:t>
      </w:r>
      <w:r w:rsidR="0071362A">
        <w:fldChar w:fldCharType="begin"/>
      </w:r>
      <w:r w:rsidR="00234D05">
        <w:instrText xml:space="preserve"> ADDIN EN.CITE &lt;EndNote&gt;&lt;Cite&gt;&lt;Author&gt;Fripp&lt;/Author&gt;&lt;Year&gt;2010&lt;/Year&gt;&lt;RecNum&gt;8&lt;/RecNum&gt;&lt;DisplayText&gt;[38]&lt;/DisplayText&gt;&lt;record&gt;&lt;rec-number&gt;8&lt;/rec-number&gt;&lt;foreign-keys&gt;&lt;key app="EN" db-id="9w52aetz6ss9weef0r4vfpd555rtrsezpepr" timestamp="1301544421"&gt;8&lt;/key&gt;&lt;/foreign-keys&gt;&lt;ref-type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and Quantitative Analysis of the Articular Cartilages From Magnetic Resonance Images of the Knee&lt;/title&gt;&lt;secondary-title&gt;Medical Imaging, IEEE Transactions on&lt;/secondary-title&gt;&lt;/titles&gt;&lt;periodical&gt;&lt;full-title&gt;Medical Imaging, IEEE Transactions on&lt;/full-title&gt;&lt;/periodical&gt;&lt;pages&gt;55-64&lt;/pages&gt;&lt;volume&gt;29&lt;/volume&gt;&lt;number&gt;1&lt;/number&gt;&lt;keywords&gt;&lt;keyword&gt;biomedical MRI&lt;/keyword&gt;&lt;keyword&gt;bone&lt;/keyword&gt;&lt;keyword&gt;feature extraction&lt;/keyword&gt;&lt;keyword&gt;image classification&lt;/keyword&gt;&lt;keyword&gt;image registration&lt;/keyword&gt;&lt;keyword&gt;image segmentation&lt;/keyword&gt;&lt;keyword&gt;medical image processing&lt;/keyword&gt;&lt;keyword&gt;3D active shape model&lt;/keyword&gt;&lt;keyword&gt;absolute Laplacian thickness difference&lt;/keyword&gt;&lt;keyword&gt;articular cartilages&lt;/keyword&gt;&lt;keyword&gt;automatic image segmentation&lt;/keyword&gt;&lt;keyword&gt;average Dice similarity coefficient&lt;/keyword&gt;&lt;keyword&gt;bone-cartilage interface&lt;/keyword&gt;&lt;keyword&gt;knee&lt;/keyword&gt;&lt;keyword&gt;magnetic resonance images&lt;/keyword&gt;&lt;keyword&gt;median volume difference error&lt;/keyword&gt;&lt;keyword&gt;modified semiautomatic watershed algorithm&lt;/keyword&gt;&lt;keyword&gt;nonrigid registration&lt;/keyword&gt;&lt;keyword&gt;patient specific tissue estimation&lt;/keyword&gt;&lt;keyword&gt;quantitative analysis&lt;/keyword&gt;&lt;keyword&gt;tissue classification&lt;/keyword&gt;&lt;/keywords&gt;&lt;dates&gt;&lt;year&gt;2010&lt;/year&gt;&lt;/dates&gt;&lt;isbn&gt;0278-0062&lt;/isbn&gt;&lt;urls&gt;&lt;/urls&gt;&lt;/record&gt;&lt;/Cite&gt;&lt;/EndNote&gt;</w:instrText>
      </w:r>
      <w:r w:rsidR="0071362A">
        <w:fldChar w:fldCharType="separate"/>
      </w:r>
      <w:r w:rsidR="00234D05">
        <w:rPr>
          <w:noProof/>
        </w:rPr>
        <w:t>[</w:t>
      </w:r>
      <w:hyperlink w:anchor="_ENREF_38" w:tooltip="Fripp, 2010 #8" w:history="1">
        <w:r w:rsidR="009A2948">
          <w:rPr>
            <w:noProof/>
          </w:rPr>
          <w:t>38</w:t>
        </w:r>
      </w:hyperlink>
      <w:r w:rsidR="00234D05">
        <w:rPr>
          <w:noProof/>
        </w:rPr>
        <w:t>]</w:t>
      </w:r>
      <w:r w:rsidR="0071362A">
        <w:fldChar w:fldCharType="end"/>
      </w:r>
      <w:r w:rsidR="0071362A">
        <w:t xml:space="preserve">. </w:t>
      </w:r>
      <w:r w:rsidR="000E1604">
        <w:t>Obviously, if only the bone or cartilage anatomy is required, any number of methods can be chosen for the task. In general though, segmentation is useful only as a data generator for further analysis, thus a method with the following properties is ideal:</w:t>
      </w:r>
      <w:r w:rsidR="00D6210D">
        <w:t xml:space="preserve"> the method should</w:t>
      </w:r>
      <w:r w:rsidR="000E1604">
        <w:t xml:space="preserve"> (1) make the next segmentation step easier while retaining accuracy</w:t>
      </w:r>
      <w:r w:rsidR="00E0228E">
        <w:t>,</w:t>
      </w:r>
      <w:r w:rsidR="000E1604">
        <w:t xml:space="preserve"> and (2) allow easy analysis of morphological differences across the dataset. </w:t>
      </w:r>
      <w:r w:rsidR="00D6210D">
        <w:t>For example, if a segmentation algorithm is able to quickly segment 30 bones, but a separate method is required for the cartilage and</w:t>
      </w:r>
      <w:r w:rsidR="00E0228E">
        <w:t xml:space="preserve"> also requires </w:t>
      </w:r>
      <w:r w:rsidR="00D6210D">
        <w:t>manual analysis to determine morphological changes</w:t>
      </w:r>
      <w:r w:rsidR="00E0228E">
        <w:t>,</w:t>
      </w:r>
      <w:r w:rsidR="00D6210D">
        <w:t xml:space="preserve"> then the “system” quickly becomes overly complex and inefficient. </w:t>
      </w:r>
    </w:p>
    <w:p w:rsidR="005F1345" w:rsidRDefault="00D6210D" w:rsidP="00D62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One such method with the ideal properties is segmentation utilizing SSM, as intro</w:t>
      </w:r>
      <w:r w:rsidR="003F2532">
        <w:t xml:space="preserve">duced by Taylor and Cootes </w:t>
      </w:r>
      <w:r w:rsidR="003F2532">
        <w:fldChar w:fldCharType="begin"/>
      </w:r>
      <w:r w:rsidR="00234D05">
        <w:instrText xml:space="preserve"> ADDIN EN.CITE &lt;EndNote&gt;&lt;Cite&gt;&lt;Author&gt;Cootes&lt;/Author&gt;&lt;Year&gt;1995&lt;/Year&gt;&lt;RecNum&gt;19&lt;/RecNum&gt;&lt;DisplayText&gt;[75]&lt;/DisplayText&gt;&lt;record&gt;&lt;rec-number&gt;19&lt;/rec-number&gt;&lt;foreign-keys&gt;&lt;key app="EN" db-id="9w52aetz6ss9weef0r4vfpd555rtrsezpepr" timestamp="1302632383"&gt;19&lt;/key&gt;&lt;/foreign-keys&gt;&lt;ref-type name="Journal Article"&gt;17&lt;/ref-type&gt;&lt;contributors&gt;&lt;authors&gt;&lt;author&gt;T. F. Cootes&lt;/author&gt;&lt;author&gt;C. J. Taylor&lt;/author&gt;&lt;author&gt;D. H. Cooper&lt;/author&gt;&lt;author&gt;J. Graham&lt;/author&gt;&lt;/authors&gt;&lt;/contributors&gt;&lt;titles&gt;&lt;title&gt;Active shape models\&amp;amp;mdash;their training and application&lt;/title&gt;&lt;secondary-title&gt;Comput. Vis. Image Underst.&lt;/secondary-title&gt;&lt;/titles&gt;&lt;periodical&gt;&lt;full-title&gt;Comput. Vis. Image Underst.&lt;/full-title&gt;&lt;/periodical&gt;&lt;pages&gt;38-59&lt;/pages&gt;&lt;volume&gt;61&lt;/volume&gt;&lt;number&gt;1&lt;/number&gt;&lt;dates&gt;&lt;year&gt;1995&lt;/year&gt;&lt;/dates&gt;&lt;isbn&gt;1077-3142&lt;/isbn&gt;&lt;urls&gt;&lt;/urls&gt;&lt;custom1&gt;206547&lt;/custom1&gt;&lt;electronic-resource-num&gt;10.1006/cviu.1995.1004&lt;/electronic-resource-num&gt;&lt;/record&gt;&lt;/Cite&gt;&lt;/EndNote&gt;</w:instrText>
      </w:r>
      <w:r w:rsidR="003F2532">
        <w:fldChar w:fldCharType="separate"/>
      </w:r>
      <w:r w:rsidR="00234D05">
        <w:rPr>
          <w:noProof/>
        </w:rPr>
        <w:t>[</w:t>
      </w:r>
      <w:hyperlink w:anchor="_ENREF_75" w:tooltip="Cootes, 1995 #19" w:history="1">
        <w:r w:rsidR="009A2948">
          <w:rPr>
            <w:noProof/>
          </w:rPr>
          <w:t>75</w:t>
        </w:r>
      </w:hyperlink>
      <w:r w:rsidR="00234D05">
        <w:rPr>
          <w:noProof/>
        </w:rPr>
        <w:t>]</w:t>
      </w:r>
      <w:r w:rsidR="003F2532">
        <w:fldChar w:fldCharType="end"/>
      </w:r>
      <w:r>
        <w:t xml:space="preserve">. </w:t>
      </w:r>
      <w:r w:rsidR="000A5E57">
        <w:t>This has been used succes</w:t>
      </w:r>
      <w:r w:rsidR="003F2532">
        <w:t xml:space="preserve">sfully to extract bone anatomy </w:t>
      </w:r>
      <w:r w:rsidR="003F2532">
        <w:fldChar w:fldCharType="begin">
          <w:fldData xml:space="preserve">PEVuZE5vdGU+PENpdGU+PEF1dGhvcj5GcmlwcDwvQXV0aG9yPjxZZWFyPjIwMDc8L1llYXI+PFJl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</w:fldData>
        </w:fldChar>
      </w:r>
      <w:r w:rsidR="00234D05">
        <w:instrText xml:space="preserve"> ADDIN EN.CITE </w:instrText>
      </w:r>
      <w:r w:rsidR="00234D05">
        <w:fldChar w:fldCharType="begin">
          <w:fldData xml:space="preserve">PEVuZE5vdGU+PENpdGU+PEF1dGhvcj5GcmlwcDwvQXV0aG9yPjxZZWFyPjIwMDc8L1llYXI+PFJl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</w:fldData>
        </w:fldChar>
      </w:r>
      <w:r w:rsidR="00234D05">
        <w:instrText xml:space="preserve"> ADDIN EN.CITE.DATA </w:instrText>
      </w:r>
      <w:r w:rsidR="00234D05">
        <w:fldChar w:fldCharType="end"/>
      </w:r>
      <w:r w:rsidR="003F2532">
        <w:fldChar w:fldCharType="separate"/>
      </w:r>
      <w:r w:rsidR="00234D05">
        <w:rPr>
          <w:noProof/>
        </w:rPr>
        <w:t>[</w:t>
      </w:r>
      <w:hyperlink w:anchor="_ENREF_37" w:tooltip="Fripp, 2007 #7" w:history="1">
        <w:r w:rsidR="009A2948">
          <w:rPr>
            <w:noProof/>
          </w:rPr>
          <w:t>37</w:t>
        </w:r>
      </w:hyperlink>
      <w:r w:rsidR="00234D05">
        <w:rPr>
          <w:noProof/>
        </w:rPr>
        <w:t xml:space="preserve">, </w:t>
      </w:r>
      <w:hyperlink w:anchor="_ENREF_38" w:tooltip="Fripp, 2010 #8" w:history="1">
        <w:r w:rsidR="009A2948">
          <w:rPr>
            <w:noProof/>
          </w:rPr>
          <w:t>38</w:t>
        </w:r>
      </w:hyperlink>
      <w:r w:rsidR="00234D05">
        <w:rPr>
          <w:noProof/>
        </w:rPr>
        <w:t xml:space="preserve">, </w:t>
      </w:r>
      <w:hyperlink w:anchor="_ENREF_47" w:tooltip="Merkl, 2005 #21" w:history="1">
        <w:r w:rsidR="009A2948">
          <w:rPr>
            <w:noProof/>
          </w:rPr>
          <w:t>47</w:t>
        </w:r>
      </w:hyperlink>
      <w:r w:rsidR="00234D05">
        <w:rPr>
          <w:noProof/>
        </w:rPr>
        <w:t>]</w:t>
      </w:r>
      <w:r w:rsidR="003F2532">
        <w:fldChar w:fldCharType="end"/>
      </w:r>
      <w:r w:rsidR="000A5E57">
        <w:t xml:space="preserve"> in healthy patients. First</w:t>
      </w:r>
      <w:r w:rsidR="00E0228E">
        <w:t>,</w:t>
      </w:r>
      <w:r w:rsidR="000A5E57">
        <w:t xml:space="preserve"> it is </w:t>
      </w:r>
      <w:r w:rsidR="00E0228E">
        <w:t>necessary</w:t>
      </w:r>
      <w:r w:rsidR="000A5E57">
        <w:t xml:space="preserve"> </w:t>
      </w:r>
      <w:r w:rsidR="00E0228E">
        <w:t xml:space="preserve">to </w:t>
      </w:r>
      <w:r w:rsidR="000A5E57">
        <w:t xml:space="preserve">briefly explain the principles of a basic SSM, </w:t>
      </w:r>
      <w:r w:rsidR="00E0228E">
        <w:t xml:space="preserve">as it applies </w:t>
      </w:r>
      <w:r w:rsidR="000A5E57">
        <w:t xml:space="preserve">to bone. </w:t>
      </w:r>
    </w:p>
    <w:p w:rsidR="000A5E57" w:rsidRDefault="000A5E57" w:rsidP="000A5E57">
      <w:pPr>
        <w:spacing w:line="480" w:lineRule="auto"/>
        <w:ind w:firstLine="720"/>
      </w:pPr>
    </w:p>
    <w:p w:rsidR="000A5E57" w:rsidRDefault="000A5E57" w:rsidP="000A5E57">
      <w:pPr>
        <w:pStyle w:val="Heading3"/>
      </w:pPr>
      <w:bookmarkStart w:id="43" w:name="_Toc371594375"/>
      <w:r>
        <w:lastRenderedPageBreak/>
        <w:t>3.1.1 Building the SSM</w:t>
      </w:r>
      <w:bookmarkEnd w:id="43"/>
      <w:r>
        <w:t xml:space="preserve"> </w:t>
      </w:r>
    </w:p>
    <w:p w:rsidR="000A5E57" w:rsidRDefault="000A5E57" w:rsidP="00F30595">
      <w:pPr>
        <w:spacing w:line="480" w:lineRule="auto"/>
        <w:ind w:firstLine="720"/>
        <w:rPr>
          <w:i/>
        </w:rPr>
      </w:pPr>
      <w:r>
        <w:t xml:space="preserve">The bone shape model is built upon a database of triangulated meshes which represent the surface of a bone. The statistical bone atlas is formed as described previously by Mahfouz, et al. </w:t>
      </w:r>
      <w:r>
        <w:fldChar w:fldCharType="begin"/>
      </w:r>
      <w:r w:rsidR="00234D05">
        <w:instrText xml:space="preserve"> ADDIN EN.CITE &lt;EndNote&gt;&lt;Cite&gt;&lt;Author&gt;Mahfouz&lt;/Author&gt;&lt;Year&gt;2007&lt;/Year&gt;&lt;RecNum&gt;26&lt;/RecNum&gt;&lt;DisplayText&gt;[76]&lt;/DisplayText&gt;&lt;record&gt;&lt;rec-number&gt;26&lt;/rec-number&gt;&lt;foreign-keys&gt;&lt;key app="EN" db-id="9w52aetz6ss9weef0r4vfpd555rtrsezpepr" timestamp="1304521655"&gt;26&lt;/key&gt;&lt;/foreign-keys&gt;&lt;ref-type name="Journal Article"&gt;17&lt;/ref-type&gt;&lt;contributors&gt;&lt;authors&gt;&lt;author&gt;Mahfouz, M. R.&lt;/author&gt;&lt;author&gt;Merkl, B. C.&lt;/author&gt;&lt;author&gt;Fatah, E. E. Abdel&lt;/author&gt;&lt;author&gt;Booth, R.&lt;/author&gt;&lt;author&gt;Argenson, J. N.&lt;/author&gt;&lt;/authors&gt;&lt;/contributors&gt;&lt;titles&gt;&lt;title&gt;Automatic methods for characterization of sexual dimorphism of adult femora: distal femur&lt;/title&gt;&lt;secondary-title&gt;Computer Methods in Biomechanics and Biomedical Engineering&lt;/secondary-title&gt;&lt;/titles&gt;&lt;periodical&gt;&lt;full-title&gt;Computer Methods in Biomechanics and Biomedical Engineering&lt;/full-title&gt;&lt;/periodical&gt;&lt;pages&gt;447 - 456&lt;/pages&gt;&lt;volume&gt;10&lt;/volume&gt;&lt;number&gt;6&lt;/number&gt;&lt;dates&gt;&lt;year&gt;2007&lt;/year&gt;&lt;/dates&gt;&lt;isbn&gt;1025-5842&lt;/isbn&gt;&lt;urls&gt;&lt;related-urls&gt;&lt;url&gt;http://www.informaworld.com/10.1080/10255840701552093&lt;/url&gt;&lt;/related-urls&gt;&lt;/urls&gt;&lt;access-date&gt;May 04, 2011&lt;/access-date&gt;&lt;/record&gt;&lt;/Cite&gt;&lt;/EndNote&gt;</w:instrText>
      </w:r>
      <w:r>
        <w:fldChar w:fldCharType="separate"/>
      </w:r>
      <w:r w:rsidR="00234D05">
        <w:rPr>
          <w:noProof/>
        </w:rPr>
        <w:t>[</w:t>
      </w:r>
      <w:hyperlink w:anchor="_ENREF_76" w:tooltip="Mahfouz, 2007 #26" w:history="1">
        <w:r w:rsidR="009A2948">
          <w:rPr>
            <w:noProof/>
          </w:rPr>
          <w:t>76</w:t>
        </w:r>
      </w:hyperlink>
      <w:r w:rsidR="00234D05">
        <w:rPr>
          <w:noProof/>
        </w:rPr>
        <w:t>]</w:t>
      </w:r>
      <w:r>
        <w:fldChar w:fldCharType="end"/>
      </w:r>
      <w:r>
        <w:t>. In this process</w:t>
      </w:r>
      <w:r w:rsidR="00E0228E">
        <w:t>,</w:t>
      </w:r>
      <w:r>
        <w:t xml:space="preserve"> the initial mean template mesh is chosen from the database. All subsequent bone models are then resampled </w:t>
      </w:r>
      <w:r w:rsidR="00E0228E">
        <w:t xml:space="preserve">to ensure </w:t>
      </w:r>
      <w:r>
        <w:t>the same number</w:t>
      </w:r>
      <w:r w:rsidR="00E0228E">
        <w:t xml:space="preserve"> </w:t>
      </w:r>
      <w:r>
        <w:t xml:space="preserve">of vertices </w:t>
      </w:r>
      <w:r w:rsidR="00E0228E">
        <w:t>are present in addition to having</w:t>
      </w:r>
      <w:r>
        <w:t xml:space="preserve"> identical connectivity. </w:t>
      </w:r>
      <w:r w:rsidR="00E0228E">
        <w:t>A</w:t>
      </w:r>
      <w:r>
        <w:t>ddition</w:t>
      </w:r>
      <w:r w:rsidR="00E0228E">
        <w:t>ally</w:t>
      </w:r>
      <w:r>
        <w:t xml:space="preserve">, the points on the template model have a one-to-one correspondence with points on other models in the database, which is nontrivial to achieve </w:t>
      </w:r>
      <w:r>
        <w:fldChar w:fldCharType="begin"/>
      </w:r>
      <w:r w:rsidR="00234D05">
        <w:instrText xml:space="preserve"> ADDIN EN.CITE &lt;EndNote&gt;&lt;Cite&gt;&lt;Author&gt;Lorenz&lt;/Author&gt;&lt;Year&gt;2000&lt;/Year&gt;&lt;RecNum&gt;27&lt;/RecNum&gt;&lt;DisplayText&gt;[77]&lt;/DisplayText&gt;&lt;record&gt;&lt;rec-number&gt;27&lt;/rec-number&gt;&lt;foreign-keys&gt;&lt;key app="EN" db-id="9w52aetz6ss9weef0r4vfpd555rtrsezpepr" timestamp="1304522357"&gt;27&lt;/key&gt;&lt;/foreign-keys&gt;&lt;ref-type name="Journal Article"&gt;17&lt;/ref-type&gt;&lt;contributors&gt;&lt;authors&gt;&lt;author&gt;Lorenz, Cristian&lt;/author&gt;&lt;author&gt;Krahnstöver, Nils&lt;/author&gt;&lt;/authors&gt;&lt;/contributors&gt;&lt;titles&gt;&lt;title&gt;Generation of Point-Based 3D Statistical Shape Models for Anatomical Objects&lt;/title&gt;&lt;secondary-title&gt;Computer Vision and Image Understanding&lt;/secondary-title&gt;&lt;/titles&gt;&lt;periodical&gt;&lt;full-title&gt;Computer Vision and Image Understanding&lt;/full-title&gt;&lt;/periodical&gt;&lt;pages&gt;175-191&lt;/pages&gt;&lt;volume&gt;77&lt;/volume&gt;&lt;number&gt;2&lt;/number&gt;&lt;dates&gt;&lt;year&gt;2000&lt;/year&gt;&lt;/dates&gt;&lt;isbn&gt;1077-3142&lt;/isbn&gt;&lt;urls&gt;&lt;related-urls&gt;&lt;url&gt;http://www.sciencedirect.com/science/article/B6WCX-45FBSK6-2D/2/0cbb2a4ebae82b2bf38cfbe70ee46947&lt;/url&gt;&lt;/related-urls&gt;&lt;/urls&gt;&lt;electronic-resource-num&gt;DOI: 10.1006/cviu.1999.0814&lt;/electronic-resource-num&gt;&lt;/record&gt;&lt;/Cite&gt;&lt;/EndNote&gt;</w:instrText>
      </w:r>
      <w:r>
        <w:fldChar w:fldCharType="separate"/>
      </w:r>
      <w:r w:rsidR="00234D05">
        <w:rPr>
          <w:noProof/>
        </w:rPr>
        <w:t>[</w:t>
      </w:r>
      <w:hyperlink w:anchor="_ENREF_77" w:tooltip="Lorenz, 2000 #27" w:history="1">
        <w:r w:rsidR="009A2948">
          <w:rPr>
            <w:noProof/>
          </w:rPr>
          <w:t>77</w:t>
        </w:r>
      </w:hyperlink>
      <w:r w:rsidR="00234D05">
        <w:rPr>
          <w:noProof/>
        </w:rPr>
        <w:t>]</w:t>
      </w:r>
      <w:r>
        <w:fldChar w:fldCharType="end"/>
      </w:r>
      <w:r>
        <w:t>.</w:t>
      </w:r>
      <w:r w:rsidR="001D34FE">
        <w:t xml:space="preserve"> </w:t>
      </w:r>
    </w:p>
    <w:p w:rsidR="000A5E57" w:rsidRDefault="000A5E57" w:rsidP="000A5E57">
      <w:pPr>
        <w:spacing w:line="480" w:lineRule="auto"/>
        <w:ind w:firstLine="720"/>
      </w:pPr>
      <w:r>
        <w:t>The process of obtaining correspondence is a hierarchical one</w:t>
      </w:r>
      <w:r w:rsidR="00E0228E">
        <w:t>,</w:t>
      </w:r>
      <w:r>
        <w:t xml:space="preserve"> consisting of linear and non-linear transformations. In the first step, the centroids of the template model and new bone model are aligned. Second, a rigid</w:t>
      </w:r>
      <w:r w:rsidR="00F30595">
        <w:t xml:space="preserve"> iterative closest point</w:t>
      </w:r>
      <w:r>
        <w:t xml:space="preserve"> </w:t>
      </w:r>
      <w:r w:rsidR="00F30595">
        <w:t>(</w:t>
      </w:r>
      <w:r>
        <w:t>ICP</w:t>
      </w:r>
      <w:r w:rsidR="00F30595">
        <w:t>)</w:t>
      </w:r>
      <w:r>
        <w:t xml:space="preserve"> registration is performed as described in </w:t>
      </w:r>
      <w:r>
        <w:fldChar w:fldCharType="begin"/>
      </w:r>
      <w:r w:rsidR="00234D05">
        <w:instrText xml:space="preserve"> ADDIN EN.CITE &lt;EndNote&gt;&lt;Cite&gt;&lt;Author&gt;Besl&lt;/Author&gt;&lt;Year&gt;1992&lt;/Year&gt;&lt;RecNum&gt;29&lt;/RecNum&gt;&lt;DisplayText&gt;[78]&lt;/DisplayText&gt;&lt;record&gt;&lt;rec-number&gt;29&lt;/rec-number&gt;&lt;foreign-keys&gt;&lt;key app="EN" db-id="9w52aetz6ss9weef0r4vfpd555rtrsezpepr" timestamp="1304523001"&gt;29&lt;/key&gt;&lt;/foreign-keys&gt;&lt;ref-type name="Journal Article"&gt;17&lt;/ref-type&gt;&lt;contributors&gt;&lt;authors&gt;&lt;author&gt;Paul J Besl&lt;/author&gt;&lt;author&gt;Neil D McKay&lt;/author&gt;&lt;/authors&gt;&lt;/contributors&gt;&lt;titles&gt;&lt;title&gt;A Method for Registration of 3-D Shapes&lt;/title&gt;&lt;secondary-title&gt;IEEE Transactions on Pattern Analysis and Machine Intelligence&lt;/secondary-title&gt;&lt;/titles&gt;&lt;periodical&gt;&lt;full-title&gt;IEEE Transactions on Pattern Analysis and Machine Intelligence&lt;/full-title&gt;&lt;/periodical&gt;&lt;pages&gt;239 - 256&lt;/pages&gt;&lt;volume&gt;14&lt;/volume&gt;&lt;number&gt;2&lt;/number&gt;&lt;dates&gt;&lt;year&gt;1992&lt;/year&gt;&lt;/dates&gt;&lt;urls&gt;&lt;/urls&gt;&lt;/record&gt;&lt;/Cite&gt;&lt;/EndNote&gt;</w:instrText>
      </w:r>
      <w:r>
        <w:fldChar w:fldCharType="separate"/>
      </w:r>
      <w:r w:rsidR="00234D05">
        <w:rPr>
          <w:noProof/>
        </w:rPr>
        <w:t>[</w:t>
      </w:r>
      <w:hyperlink w:anchor="_ENREF_78" w:tooltip="Besl, 1992 #29" w:history="1">
        <w:r w:rsidR="009A2948">
          <w:rPr>
            <w:noProof/>
          </w:rPr>
          <w:t>78</w:t>
        </w:r>
      </w:hyperlink>
      <w:r w:rsidR="00234D05">
        <w:rPr>
          <w:noProof/>
        </w:rPr>
        <w:t>]</w:t>
      </w:r>
      <w:r>
        <w:fldChar w:fldCharType="end"/>
      </w:r>
      <w:r w:rsidR="00343B0F">
        <w:t>, followed by an</w:t>
      </w:r>
      <w:r>
        <w:t xml:space="preserve"> affine transformation. Finally, an iterative non-linear warping, called mutual correspondence warping (MCW) </w:t>
      </w:r>
      <w:r>
        <w:fldChar w:fldCharType="begin"/>
      </w:r>
      <w:r w:rsidR="00234D05">
        <w:instrText xml:space="preserve"> ADDIN EN.CITE &lt;EndNote&gt;&lt;Cite&gt;&lt;Author&gt;Merkl&lt;/Author&gt;&lt;Year&gt;2005&lt;/Year&gt;&lt;RecNum&gt;21&lt;/RecNum&gt;&lt;DisplayText&gt;[47]&lt;/DisplayText&gt;&lt;record&gt;&lt;rec-number&gt;21&lt;/rec-number&gt;&lt;foreign-keys&gt;&lt;key app="EN" db-id="9w52aetz6ss9weef0r4vfpd555rtrsezpepr" timestamp="1302643630"&gt;21&lt;/key&gt;&lt;/foreign-keys&gt;&lt;ref-type name="Conference Paper"&gt;47&lt;/ref-type&gt;&lt;contributors&gt;&lt;authors&gt;&lt;author&gt;Merkl, B.&lt;/author&gt;&lt;author&gt;Mahfouz, M.&lt;/author&gt;&lt;/authors&gt;&lt;/contributors&gt;&lt;titles&gt;&lt;title&gt;Unsupervised Three-Dimensional Segmentation of Medical Images Using an Anatomical Bone Atlas&lt;/title&gt;&lt;secondary-title&gt;12th International Conference on Biomedical Engineering, Singapore&lt;/secondary-title&gt;&lt;/titles&gt;&lt;dates&gt;&lt;year&gt;2005&lt;/year&gt;&lt;/dates&gt;&lt;urls&gt;&lt;/urls&gt;&lt;/record&gt;&lt;/Cite&gt;&lt;/EndNote&gt;</w:instrText>
      </w:r>
      <w:r>
        <w:fldChar w:fldCharType="separate"/>
      </w:r>
      <w:r w:rsidR="00234D05">
        <w:rPr>
          <w:noProof/>
        </w:rPr>
        <w:t>[</w:t>
      </w:r>
      <w:hyperlink w:anchor="_ENREF_47" w:tooltip="Merkl, 2005 #21" w:history="1">
        <w:r w:rsidR="009A2948">
          <w:rPr>
            <w:noProof/>
          </w:rPr>
          <w:t>47</w:t>
        </w:r>
      </w:hyperlink>
      <w:r w:rsidR="00234D05">
        <w:rPr>
          <w:noProof/>
        </w:rPr>
        <w:t>]</w:t>
      </w:r>
      <w:r>
        <w:fldChar w:fldCharType="end"/>
      </w:r>
      <w:r w:rsidR="00343B0F">
        <w:t>,</w:t>
      </w:r>
      <w:r>
        <w:t xml:space="preserve"> is used to achieve final point correspondences after a smoothing step.</w:t>
      </w:r>
    </w:p>
    <w:p w:rsidR="000A5E57" w:rsidRDefault="000A5E57" w:rsidP="000A5E57">
      <w:pPr>
        <w:spacing w:line="480" w:lineRule="auto"/>
        <w:ind w:firstLine="720"/>
      </w:pPr>
      <w:r>
        <w:t xml:space="preserve">Once correspondences are established, the shape model can be represented as a mean model, </w:t>
      </w:r>
      <w:r>
        <w:rPr>
          <w:i/>
        </w:rPr>
        <w:t>µ</w:t>
      </w:r>
      <w:r>
        <w:t xml:space="preserve">, computed as the mean of each of the </w:t>
      </w:r>
      <w:r>
        <w:rPr>
          <w:i/>
        </w:rPr>
        <w:t>N</w:t>
      </w:r>
      <w:r>
        <w:t xml:space="preserve"> sets of corresponding vertices. Then a data matrix is constructed as:</w:t>
      </w: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3543"/>
        <w:gridCol w:w="2791"/>
      </w:tblGrid>
      <w:tr w:rsidR="00055D36" w:rsidTr="00055D36">
        <w:tc>
          <w:tcPr>
            <w:tcW w:w="1423" w:type="pct"/>
          </w:tcPr>
          <w:p w:rsidR="00103F64" w:rsidRDefault="00103F64" w:rsidP="003F160B">
            <w:pPr>
              <w:spacing w:line="480" w:lineRule="auto"/>
            </w:pPr>
          </w:p>
        </w:tc>
        <w:tc>
          <w:tcPr>
            <w:tcW w:w="2001" w:type="pct"/>
            <w:vAlign w:val="center"/>
          </w:tcPr>
          <w:p w:rsidR="00055D36" w:rsidRDefault="00103F64" w:rsidP="00055D36">
            <w:pPr>
              <w:spacing w:line="480" w:lineRule="auto"/>
              <w:jc w:val="center"/>
            </w:pPr>
            <w:r w:rsidRPr="000A5E57">
              <w:fldChar w:fldCharType="begin"/>
            </w:r>
            <w:r w:rsidRPr="000A5E57">
              <w:instrText xml:space="preserve"> QUOTE </w:instrText>
            </w:r>
            <w:r w:rsidR="009418A4">
              <w:rPr>
                <w:position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21pt" equationxml="&lt;">
                  <v:imagedata r:id="rId22" o:title="" chromakey="white"/>
                </v:shape>
              </w:pict>
            </w:r>
            <w:r w:rsidRPr="000A5E57">
              <w:instrText xml:space="preserve"> </w:instrText>
            </w:r>
            <w:r w:rsidRPr="000A5E57">
              <w:fldChar w:fldCharType="end"/>
            </w:r>
            <w:r w:rsidRPr="000A5E57">
              <w:t xml:space="preserve"> </w:t>
            </w:r>
            <m:oMath>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i</m:t>
                          </m:r>
                        </m:sup>
                      </m:sSubSup>
                      <m:sSubSup>
                        <m:sSubSupPr>
                          <m:ctrlPr>
                            <w:rPr>
                              <w:rFonts w:ascii="Cambria Math" w:hAnsi="Cambria Math"/>
                              <w:i/>
                            </w:rPr>
                          </m:ctrlPr>
                        </m:sSubSupPr>
                        <m:e>
                          <m:r>
                            <w:rPr>
                              <w:rFonts w:ascii="Cambria Math" w:hAnsi="Cambria Math"/>
                            </w:rPr>
                            <m:t>y</m:t>
                          </m:r>
                        </m:e>
                        <m:sub>
                          <m:r>
                            <w:rPr>
                              <w:rFonts w:ascii="Cambria Math" w:hAnsi="Cambria Math"/>
                            </w:rPr>
                            <m:t>1</m:t>
                          </m:r>
                        </m:sub>
                        <m:sup>
                          <m:r>
                            <w:rPr>
                              <w:rFonts w:ascii="Cambria Math" w:hAnsi="Cambria Math"/>
                            </w:rPr>
                            <m:t>i</m:t>
                          </m:r>
                        </m:sup>
                      </m:sSubSup>
                      <m:sSubSup>
                        <m:sSubSupPr>
                          <m:ctrlPr>
                            <w:rPr>
                              <w:rFonts w:ascii="Cambria Math" w:hAnsi="Cambria Math"/>
                              <w:i/>
                            </w:rPr>
                          </m:ctrlPr>
                        </m:sSubSupPr>
                        <m:e>
                          <m:r>
                            <w:rPr>
                              <w:rFonts w:ascii="Cambria Math" w:hAnsi="Cambria Math"/>
                            </w:rPr>
                            <m:t>z</m:t>
                          </m:r>
                        </m:e>
                        <m:sub>
                          <m:r>
                            <w:rPr>
                              <w:rFonts w:ascii="Cambria Math" w:hAnsi="Cambria Math"/>
                            </w:rPr>
                            <m:t>1</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N</m:t>
                          </m:r>
                        </m:sub>
                        <m:sup>
                          <m:r>
                            <w:rPr>
                              <w:rFonts w:ascii="Cambria Math" w:hAnsi="Cambria Math"/>
                            </w:rPr>
                            <m:t>i</m:t>
                          </m:r>
                        </m:sup>
                      </m:sSubSup>
                      <m:sSubSup>
                        <m:sSubSupPr>
                          <m:ctrlPr>
                            <w:rPr>
                              <w:rFonts w:ascii="Cambria Math" w:hAnsi="Cambria Math"/>
                              <w:i/>
                            </w:rPr>
                          </m:ctrlPr>
                        </m:sSubSupPr>
                        <m:e>
                          <m:r>
                            <w:rPr>
                              <w:rFonts w:ascii="Cambria Math" w:hAnsi="Cambria Math"/>
                            </w:rPr>
                            <m:t>y</m:t>
                          </m:r>
                        </m:e>
                        <m:sub>
                          <m:r>
                            <w:rPr>
                              <w:rFonts w:ascii="Cambria Math" w:hAnsi="Cambria Math"/>
                            </w:rPr>
                            <m:t>N</m:t>
                          </m:r>
                        </m:sub>
                        <m:sup>
                          <m:r>
                            <w:rPr>
                              <w:rFonts w:ascii="Cambria Math" w:hAnsi="Cambria Math"/>
                            </w:rPr>
                            <m:t>i</m:t>
                          </m:r>
                        </m:sup>
                      </m:sSubSup>
                      <m:sSubSup>
                        <m:sSubSupPr>
                          <m:ctrlPr>
                            <w:rPr>
                              <w:rFonts w:ascii="Cambria Math" w:hAnsi="Cambria Math"/>
                              <w:i/>
                            </w:rPr>
                          </m:ctrlPr>
                        </m:sSubSupPr>
                        <m:e>
                          <m:r>
                            <w:rPr>
                              <w:rFonts w:ascii="Cambria Math" w:hAnsi="Cambria Math"/>
                            </w:rPr>
                            <m:t>z</m:t>
                          </m:r>
                        </m:e>
                        <m:sub>
                          <m:r>
                            <w:rPr>
                              <w:rFonts w:ascii="Cambria Math" w:hAnsi="Cambria Math"/>
                            </w:rPr>
                            <m:t>N</m:t>
                          </m:r>
                        </m:sub>
                        <m:sup>
                          <m:r>
                            <w:rPr>
                              <w:rFonts w:ascii="Cambria Math" w:hAnsi="Cambria Math"/>
                            </w:rPr>
                            <m:t>i</m:t>
                          </m:r>
                        </m:sup>
                      </m:sSubSup>
                    </m:e>
                  </m:d>
                  <m:r>
                    <w:rPr>
                      <w:rFonts w:ascii="Cambria Math" w:hAnsi="Cambria Math"/>
                    </w:rPr>
                    <m:t>- μ</m:t>
                  </m:r>
                </m:e>
              </m:d>
            </m:oMath>
          </w:p>
        </w:tc>
        <w:tc>
          <w:tcPr>
            <w:tcW w:w="1577" w:type="pct"/>
            <w:vAlign w:val="center"/>
          </w:tcPr>
          <w:p w:rsidR="00103F64" w:rsidRDefault="00103F64" w:rsidP="00103F64">
            <w:pPr>
              <w:spacing w:line="480" w:lineRule="auto"/>
              <w:jc w:val="center"/>
            </w:pPr>
            <w:r>
              <w:t>(1)</w:t>
            </w:r>
          </w:p>
        </w:tc>
      </w:tr>
      <w:tr w:rsidR="00103F64" w:rsidTr="00055D36">
        <w:tc>
          <w:tcPr>
            <w:tcW w:w="1423" w:type="pct"/>
          </w:tcPr>
          <w:p w:rsidR="00103F64" w:rsidRDefault="00103F64" w:rsidP="003F160B">
            <w:pPr>
              <w:spacing w:line="480" w:lineRule="auto"/>
            </w:pPr>
          </w:p>
        </w:tc>
        <w:tc>
          <w:tcPr>
            <w:tcW w:w="2001" w:type="pct"/>
          </w:tcPr>
          <w:p w:rsidR="00055D36" w:rsidRDefault="00103F64" w:rsidP="00055D36">
            <w:pPr>
              <w:spacing w:line="480" w:lineRule="auto"/>
              <w:jc w:val="center"/>
            </w:pPr>
            <w:r w:rsidRPr="000A5E57">
              <w:fldChar w:fldCharType="begin"/>
            </w:r>
            <w:r w:rsidRPr="000A5E57">
              <w:instrText xml:space="preserve"> QUOTE </w:instrText>
            </w:r>
            <w:r w:rsidR="009418A4">
              <w:rPr>
                <w:position w:val="-20"/>
              </w:rPr>
              <w:pict>
                <v:shape id="_x0000_i1026" type="#_x0000_t75" style="width:93pt;height:21pt" equationxml="&lt;">
                  <v:imagedata r:id="rId22" o:title="" chromakey="white"/>
                </v:shape>
              </w:pict>
            </w:r>
            <w:r w:rsidRPr="000A5E57">
              <w:instrText xml:space="preserve"> </w:instrText>
            </w:r>
            <w:r w:rsidRPr="000A5E57">
              <w:fldChar w:fldCharType="end"/>
            </w:r>
            <w:r w:rsidRPr="000A5E57">
              <w:t xml:space="preserve"> </w:t>
            </w:r>
            <m:oMath>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B</m:t>
                  </m:r>
                </m:sub>
              </m:sSub>
              <m:r>
                <w:rPr>
                  <w:rFonts w:ascii="Cambria Math" w:hAnsi="Cambria Math"/>
                </w:rPr>
                <m:t>]</m:t>
              </m:r>
            </m:oMath>
          </w:p>
        </w:tc>
        <w:tc>
          <w:tcPr>
            <w:tcW w:w="1577" w:type="pct"/>
            <w:vAlign w:val="center"/>
          </w:tcPr>
          <w:p w:rsidR="00103F64" w:rsidRDefault="00103F64" w:rsidP="003F160B">
            <w:pPr>
              <w:spacing w:line="480" w:lineRule="auto"/>
              <w:jc w:val="center"/>
            </w:pPr>
            <w:r>
              <w:t>(2)</w:t>
            </w:r>
            <w:r w:rsidR="00055D36">
              <w:t xml:space="preserve"> </w:t>
            </w:r>
          </w:p>
        </w:tc>
      </w:tr>
      <w:tr w:rsidR="00103F64" w:rsidTr="00055D36">
        <w:tc>
          <w:tcPr>
            <w:tcW w:w="1423" w:type="pct"/>
          </w:tcPr>
          <w:p w:rsidR="00103F64" w:rsidRDefault="00103F64" w:rsidP="003F160B">
            <w:pPr>
              <w:spacing w:line="480" w:lineRule="auto"/>
            </w:pPr>
          </w:p>
        </w:tc>
        <w:tc>
          <w:tcPr>
            <w:tcW w:w="2001" w:type="pct"/>
          </w:tcPr>
          <w:p w:rsidR="00055D36" w:rsidRDefault="009418A4" w:rsidP="00055D36">
            <w:pPr>
              <w:spacing w:line="480" w:lineRule="auto"/>
              <w:jc w:val="center"/>
            </w:pPr>
            <m:oMathPara>
              <m:oMath>
                <m:d>
                  <m:dPr>
                    <m:begChr m:val="["/>
                    <m:endChr m:val="]"/>
                    <m:ctrlPr>
                      <w:rPr>
                        <w:rFonts w:ascii="Cambria Math" w:hAnsi="Cambria Math"/>
                        <w:i/>
                      </w:rPr>
                    </m:ctrlPr>
                  </m:dPr>
                  <m:e>
                    <m:r>
                      <w:rPr>
                        <w:rFonts w:ascii="Cambria Math" w:hAnsi="Cambria Math"/>
                      </w:rPr>
                      <m:t>US</m:t>
                    </m:r>
                    <m:sSup>
                      <m:sSupPr>
                        <m:ctrlPr>
                          <w:rPr>
                            <w:rFonts w:ascii="Cambria Math" w:hAnsi="Cambria Math"/>
                            <w:i/>
                          </w:rPr>
                        </m:ctrlPr>
                      </m:sSupPr>
                      <m:e>
                        <m:r>
                          <w:rPr>
                            <w:rFonts w:ascii="Cambria Math" w:hAnsi="Cambria Math"/>
                          </w:rPr>
                          <m:t>V</m:t>
                        </m:r>
                      </m:e>
                      <m:sup>
                        <m:r>
                          <w:rPr>
                            <w:rFonts w:ascii="Cambria Math" w:hAnsi="Cambria Math"/>
                          </w:rPr>
                          <m:t>T</m:t>
                        </m:r>
                      </m:sup>
                    </m:sSup>
                  </m:e>
                </m:d>
                <m:r>
                  <w:rPr>
                    <w:rFonts w:ascii="Cambria Math" w:hAnsi="Cambria Math"/>
                  </w:rPr>
                  <m:t>=SVD(M)</m:t>
                </m:r>
              </m:oMath>
            </m:oMathPara>
          </w:p>
        </w:tc>
        <w:tc>
          <w:tcPr>
            <w:tcW w:w="1577" w:type="pct"/>
            <w:vAlign w:val="center"/>
          </w:tcPr>
          <w:p w:rsidR="00103F64" w:rsidRDefault="00103F64" w:rsidP="00055D36">
            <w:pPr>
              <w:spacing w:line="480" w:lineRule="auto"/>
              <w:jc w:val="center"/>
            </w:pPr>
            <w:r>
              <w:t>(3)</w:t>
            </w:r>
          </w:p>
        </w:tc>
      </w:tr>
    </w:tbl>
    <w:p w:rsidR="000A5E57" w:rsidRDefault="000A5E57" w:rsidP="000A5E57">
      <w:pPr>
        <w:spacing w:line="480" w:lineRule="auto"/>
        <w:rPr>
          <w:i/>
        </w:rPr>
      </w:pPr>
    </w:p>
    <w:p w:rsidR="000A5E57" w:rsidRDefault="000A5E57" w:rsidP="000A5E57">
      <w:pPr>
        <w:spacing w:line="480" w:lineRule="auto"/>
      </w:pPr>
      <w:r>
        <w:lastRenderedPageBreak/>
        <w:t xml:space="preserve">Here, </w:t>
      </w:r>
      <w:r>
        <w:rPr>
          <w:b/>
          <w:i/>
        </w:rPr>
        <w:t>m</w:t>
      </w:r>
      <w:r>
        <w:rPr>
          <w:b/>
          <w:i/>
          <w:vertAlign w:val="subscript"/>
        </w:rPr>
        <w:t>i</w:t>
      </w:r>
      <w:r>
        <w:rPr>
          <w:b/>
        </w:rPr>
        <w:t xml:space="preserve"> </w:t>
      </w:r>
      <w:r>
        <w:t xml:space="preserve">is the feature vector associated with each of the </w:t>
      </w:r>
      <w:r>
        <w:rPr>
          <w:i/>
        </w:rPr>
        <w:t>B</w:t>
      </w:r>
      <w:r>
        <w:t xml:space="preserve"> models, each having </w:t>
      </w:r>
      <w:r>
        <w:rPr>
          <w:i/>
        </w:rPr>
        <w:t>N</w:t>
      </w:r>
      <w:r>
        <w:t xml:space="preserve"> points. The singular value decomposition is performed on </w:t>
      </w:r>
      <w:r>
        <w:rPr>
          <w:i/>
        </w:rPr>
        <w:t>M</w:t>
      </w:r>
      <w:r>
        <w:t xml:space="preserve">. By projecting a noisy model having the proper point correspondence onto the space defined by the eigenvectors, using some 1 ≤ </w:t>
      </w:r>
      <w:r>
        <w:rPr>
          <w:i/>
        </w:rPr>
        <w:t>k</w:t>
      </w:r>
      <w:r>
        <w:t xml:space="preserve"> ≤ </w:t>
      </w:r>
      <w:r>
        <w:rPr>
          <w:i/>
        </w:rPr>
        <w:t>B</w:t>
      </w:r>
      <w:r>
        <w:t xml:space="preserve"> </w:t>
      </w:r>
      <w:r w:rsidR="00E95D7A">
        <w:t>PC</w:t>
      </w:r>
      <w:r>
        <w:t>s, an optimal estimate, in a least</w:t>
      </w:r>
      <w:r w:rsidR="00343B0F">
        <w:t>-</w:t>
      </w:r>
      <w:r>
        <w:t xml:space="preserve">squares sense, of the bone shape is obtained from the shape atlas. The percentage of shape variance captured in the projection increases monotonically with </w:t>
      </w:r>
      <w:r>
        <w:rPr>
          <w:i/>
        </w:rPr>
        <w:t>k</w:t>
      </w:r>
      <w:r>
        <w:t xml:space="preserve">. Therefore, as the model to be projected converges to the true anatomy, the number of </w:t>
      </w:r>
      <w:r w:rsidR="00E95D7A">
        <w:t>PC</w:t>
      </w:r>
      <w:r>
        <w:t xml:space="preserve">s used for estimation is increased to refine the accuracy of the projection by increasing the allowed shape variation. Improved point correspondence can be </w:t>
      </w:r>
      <w:r w:rsidR="00343B0F">
        <w:t>attained</w:t>
      </w:r>
      <w:r>
        <w:t xml:space="preserve"> using more complex point matching and </w:t>
      </w:r>
      <w:r w:rsidR="00E95D7A">
        <w:t>PC</w:t>
      </w:r>
      <w:r>
        <w:t xml:space="preserve"> methods, but this is out of the scope of the proposed project.</w:t>
      </w:r>
    </w:p>
    <w:p w:rsidR="000A5E57" w:rsidRDefault="000A5E57" w:rsidP="000A5E57">
      <w:pPr>
        <w:spacing w:line="480" w:lineRule="auto"/>
      </w:pPr>
      <w:r>
        <w:t>A shape model can be reconstructed by optimizing the weights in a least-squared sense, so that the reconstruction is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103F64" w:rsidTr="00103F64">
        <w:tc>
          <w:tcPr>
            <w:tcW w:w="2952" w:type="dxa"/>
          </w:tcPr>
          <w:p w:rsidR="00103F64" w:rsidRDefault="00103F64" w:rsidP="003F160B">
            <w:pPr>
              <w:spacing w:line="480" w:lineRule="auto"/>
            </w:pPr>
          </w:p>
        </w:tc>
        <w:tc>
          <w:tcPr>
            <w:tcW w:w="2952" w:type="dxa"/>
          </w:tcPr>
          <w:p w:rsidR="00103F64" w:rsidRDefault="00103F64" w:rsidP="003F160B">
            <w:pPr>
              <w:spacing w:line="480" w:lineRule="auto"/>
            </w:pPr>
            <m:oMathPara>
              <m:oMath>
                <m:r>
                  <m:rPr>
                    <m:sty m:val="bi"/>
                  </m:rPr>
                  <w:rPr>
                    <w:rFonts w:ascii="Cambria Math" w:hAnsi="Cambria Math"/>
                  </w:rPr>
                  <m:t>s≈ μ</m:t>
                </m:r>
                <m:r>
                  <w:rPr>
                    <w:rFonts w:ascii="Cambria Math" w:hAnsi="Cambria Math"/>
                  </w:rPr>
                  <m:t>+</m:t>
                </m:r>
                <m:nary>
                  <m:naryPr>
                    <m:chr m:val="∑"/>
                    <m:limLoc m:val="undOvr"/>
                    <m:ctrlPr>
                      <w:rPr>
                        <w:rFonts w:ascii="Cambria Math" w:eastAsia="Calibri" w:hAnsi="Cambria Math"/>
                        <w:b/>
                        <w:i/>
                        <w:sz w:val="22"/>
                      </w:rPr>
                    </m:ctrlPr>
                  </m:naryPr>
                  <m:sub>
                    <m:r>
                      <m:rPr>
                        <m:sty m:val="bi"/>
                      </m:rPr>
                      <w:rPr>
                        <w:rFonts w:ascii="Cambria Math" w:hAnsi="Cambria Math"/>
                      </w:rPr>
                      <m:t>i=1</m:t>
                    </m:r>
                  </m:sub>
                  <m:sup>
                    <m:r>
                      <w:rPr>
                        <w:rFonts w:ascii="Cambria Math" w:hAnsi="Cambria Math"/>
                      </w:rPr>
                      <m:t>B</m:t>
                    </m:r>
                  </m:sup>
                  <m:e>
                    <m:sSub>
                      <m:sSubPr>
                        <m:ctrlPr>
                          <w:rPr>
                            <w:rFonts w:ascii="Cambria Math" w:eastAsia="Calibri" w:hAnsi="Cambria Math"/>
                            <w:b/>
                            <w:i/>
                            <w:sz w:val="22"/>
                          </w:rPr>
                        </m:ctrlPr>
                      </m:sSubPr>
                      <m:e>
                        <m:r>
                          <w:rPr>
                            <w:rFonts w:ascii="Cambria Math" w:hAnsi="Cambria Math"/>
                          </w:rPr>
                          <m:t>b</m:t>
                        </m:r>
                      </m:e>
                      <m:sub>
                        <m:r>
                          <m:rPr>
                            <m:sty m:val="bi"/>
                          </m:rPr>
                          <w:rPr>
                            <w:rFonts w:ascii="Cambria Math" w:hAnsi="Cambria Math"/>
                          </w:rPr>
                          <m:t>i</m:t>
                        </m:r>
                      </m:sub>
                    </m:sSub>
                    <m:r>
                      <m:rPr>
                        <m:sty m:val="bi"/>
                      </m:rPr>
                      <w:rPr>
                        <w:rFonts w:ascii="Cambria Math" w:hAnsi="Cambria Math"/>
                      </w:rPr>
                      <m:t>*</m:t>
                    </m:r>
                    <m:sSub>
                      <m:sSubPr>
                        <m:ctrlPr>
                          <w:rPr>
                            <w:rFonts w:ascii="Cambria Math" w:eastAsia="Calibri" w:hAnsi="Cambria Math"/>
                            <w:b/>
                            <w:i/>
                            <w:sz w:val="22"/>
                          </w:rPr>
                        </m:ctrlPr>
                      </m:sSubPr>
                      <m:e>
                        <m:r>
                          <m:rPr>
                            <m:sty m:val="bi"/>
                          </m:rPr>
                          <w:rPr>
                            <w:rFonts w:ascii="Cambria Math" w:hAnsi="Cambria Math"/>
                          </w:rPr>
                          <m:t>p</m:t>
                        </m:r>
                      </m:e>
                      <m:sub>
                        <m:r>
                          <m:rPr>
                            <m:sty m:val="bi"/>
                          </m:rPr>
                          <w:rPr>
                            <w:rFonts w:ascii="Cambria Math" w:hAnsi="Cambria Math"/>
                          </w:rPr>
                          <m:t>i</m:t>
                        </m:r>
                      </m:sub>
                    </m:sSub>
                  </m:e>
                </m:nary>
              </m:oMath>
            </m:oMathPara>
          </w:p>
        </w:tc>
        <w:tc>
          <w:tcPr>
            <w:tcW w:w="2952" w:type="dxa"/>
            <w:vAlign w:val="center"/>
          </w:tcPr>
          <w:p w:rsidR="00103F64" w:rsidRDefault="00103F64" w:rsidP="00103F64">
            <w:pPr>
              <w:spacing w:line="480" w:lineRule="auto"/>
              <w:jc w:val="center"/>
            </w:pPr>
            <w:r>
              <w:t>(</w:t>
            </w:r>
            <w:r w:rsidR="00055D36">
              <w:t>4</w:t>
            </w:r>
            <w:r>
              <w:t>)</w:t>
            </w:r>
          </w:p>
        </w:tc>
      </w:tr>
    </w:tbl>
    <w:p w:rsidR="000A5E57" w:rsidRDefault="000A5E57" w:rsidP="00D621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1D34FE" w:rsidRDefault="001D34FE" w:rsidP="00BC3514">
      <w:pPr>
        <w:spacing w:line="480" w:lineRule="auto"/>
      </w:pPr>
      <w:r>
        <w:t xml:space="preserve">The major properties that make SSM a valuable segmentation and modeling tool are the one-to-one point correspondence, allowing modeling and morphological comparison at fine resolution, and the </w:t>
      </w:r>
      <w:r w:rsidR="00E95D7A">
        <w:t>PC</w:t>
      </w:r>
      <w:r>
        <w:t xml:space="preserve"> projection, which, as described in the next section, allows shape constraint without complex deformation cost functions, as in active contours.</w:t>
      </w:r>
      <w:r w:rsidR="00CC4854">
        <w:t xml:space="preserve"> Another important characteristic is allowable shape </w:t>
      </w:r>
      <w:r w:rsidR="00343B0F">
        <w:t xml:space="preserve">variance that is </w:t>
      </w:r>
      <w:r w:rsidR="00CC4854">
        <w:t xml:space="preserve">stored in the </w:t>
      </w:r>
      <w:r w:rsidR="00E95D7A">
        <w:t>PC</w:t>
      </w:r>
      <w:r w:rsidR="00CC4854">
        <w:t xml:space="preserve">s with each subsequent </w:t>
      </w:r>
      <w:r w:rsidR="00E95D7A">
        <w:t>PC</w:t>
      </w:r>
      <w:r w:rsidR="00CC4854">
        <w:t xml:space="preserve"> contributing some percentage to the total available variance. </w:t>
      </w:r>
      <w:r w:rsidR="001B7AA2">
        <w:t>G</w:t>
      </w:r>
      <w:r w:rsidR="00CC4854">
        <w:t>ood</w:t>
      </w:r>
      <w:r w:rsidR="001B7AA2">
        <w:t xml:space="preserve">, </w:t>
      </w:r>
      <w:r w:rsidR="001B7AA2">
        <w:lastRenderedPageBreak/>
        <w:t>although</w:t>
      </w:r>
      <w:r w:rsidR="00B35205">
        <w:t xml:space="preserve"> not exact</w:t>
      </w:r>
      <w:r w:rsidR="0039039D">
        <w:t>,</w:t>
      </w:r>
      <w:r w:rsidR="00CC4854">
        <w:t xml:space="preserve"> representations of a candidate bone using only a few </w:t>
      </w:r>
      <w:r w:rsidR="00E95D7A">
        <w:t>PC</w:t>
      </w:r>
      <w:r w:rsidR="00CC4854">
        <w:t>s</w:t>
      </w:r>
      <w:r w:rsidR="001B7AA2">
        <w:t xml:space="preserve"> can now be reconstructed</w:t>
      </w:r>
      <w:r w:rsidR="00CC4854">
        <w:t xml:space="preserve">. </w:t>
      </w:r>
    </w:p>
    <w:p w:rsidR="00CC4854" w:rsidRPr="00CC4854" w:rsidRDefault="00CC4854" w:rsidP="00CC4854"/>
    <w:p w:rsidR="001D34FE" w:rsidRDefault="001D34FE" w:rsidP="001D34FE">
      <w:pPr>
        <w:pStyle w:val="Heading3"/>
      </w:pPr>
      <w:bookmarkStart w:id="44" w:name="_Toc371594376"/>
      <w:r>
        <w:t>3.1.2 Segmentation with SSM</w:t>
      </w:r>
      <w:bookmarkEnd w:id="44"/>
    </w:p>
    <w:p w:rsidR="001D34FE" w:rsidRDefault="001B7AA2" w:rsidP="001D34FE">
      <w:pPr>
        <w:spacing w:line="480" w:lineRule="auto"/>
      </w:pPr>
      <w:r>
        <w:t>This section</w:t>
      </w:r>
      <w:r w:rsidR="001D34FE">
        <w:t xml:space="preserve"> define</w:t>
      </w:r>
      <w:r>
        <w:t>s</w:t>
      </w:r>
      <w:r w:rsidR="001D34FE">
        <w:t xml:space="preserve"> an iterative method for segmentation with SSM, building </w:t>
      </w:r>
      <w:r w:rsidR="009F02B6">
        <w:t>on the work by Merkl</w:t>
      </w:r>
      <w:r>
        <w:t>,</w:t>
      </w:r>
      <w:r w:rsidR="009F02B6">
        <w:t xml:space="preserve"> et al. </w:t>
      </w:r>
      <w:r w:rsidR="009F02B6">
        <w:fldChar w:fldCharType="begin"/>
      </w:r>
      <w:r w:rsidR="00234D05">
        <w:instrText xml:space="preserve"> ADDIN EN.CITE &lt;EndNote&gt;&lt;Cite&gt;&lt;Author&gt;Merkl&lt;/Author&gt;&lt;Year&gt;2005&lt;/Year&gt;&lt;RecNum&gt;21&lt;/RecNum&gt;&lt;DisplayText&gt;[47]&lt;/DisplayText&gt;&lt;record&gt;&lt;rec-number&gt;21&lt;/rec-number&gt;&lt;foreign-keys&gt;&lt;key app="EN" db-id="9w52aetz6ss9weef0r4vfpd555rtrsezpepr" timestamp="1302643630"&gt;21&lt;/key&gt;&lt;/foreign-keys&gt;&lt;ref-type name="Conference Paper"&gt;47&lt;/ref-type&gt;&lt;contributors&gt;&lt;authors&gt;&lt;author&gt;Merkl, B.&lt;/author&gt;&lt;author&gt;Mahfouz, M.&lt;/author&gt;&lt;/authors&gt;&lt;/contributors&gt;&lt;titles&gt;&lt;title&gt;Unsupervised Three-Dimensional Segmentation of Medical Images Using an Anatomical Bone Atlas&lt;/title&gt;&lt;secondary-title&gt;12th International Conference on Biomedical Engineering, Singapore&lt;/secondary-title&gt;&lt;/titles&gt;&lt;dates&gt;&lt;year&gt;2005&lt;/year&gt;&lt;/dates&gt;&lt;urls&gt;&lt;/urls&gt;&lt;/record&gt;&lt;/Cite&gt;&lt;/EndNote&gt;</w:instrText>
      </w:r>
      <w:r w:rsidR="009F02B6">
        <w:fldChar w:fldCharType="separate"/>
      </w:r>
      <w:r w:rsidR="00234D05">
        <w:rPr>
          <w:noProof/>
        </w:rPr>
        <w:t>[</w:t>
      </w:r>
      <w:hyperlink w:anchor="_ENREF_47" w:tooltip="Merkl, 2005 #21" w:history="1">
        <w:r w:rsidR="009A2948">
          <w:rPr>
            <w:noProof/>
          </w:rPr>
          <w:t>47</w:t>
        </w:r>
      </w:hyperlink>
      <w:r w:rsidR="00234D05">
        <w:rPr>
          <w:noProof/>
        </w:rPr>
        <w:t>]</w:t>
      </w:r>
      <w:r w:rsidR="009F02B6">
        <w:fldChar w:fldCharType="end"/>
      </w:r>
      <w:r w:rsidR="001D34FE">
        <w:t>.</w:t>
      </w:r>
      <w:r w:rsidR="007F25B5">
        <w:t xml:space="preserve"> </w:t>
      </w:r>
      <w:r w:rsidR="00216AF9">
        <w:t>It should be noted that Fripp</w:t>
      </w:r>
      <w:r>
        <w:t>,</w:t>
      </w:r>
      <w:r w:rsidR="00216AF9">
        <w:t xml:space="preserve"> e</w:t>
      </w:r>
      <w:r w:rsidR="009F02B6">
        <w:t>t al</w:t>
      </w:r>
      <w:r>
        <w:t>.</w:t>
      </w:r>
      <w:r w:rsidR="009F02B6">
        <w:t xml:space="preserve"> developed a similar method </w:t>
      </w:r>
      <w:r w:rsidR="009F02B6">
        <w:fldChar w:fldCharType="begin"/>
      </w:r>
      <w:r w:rsidR="00234D05">
        <w:instrText xml:space="preserve"> ADDIN EN.CITE &lt;EndNote&gt;&lt;Cite&gt;&lt;Author&gt;Fripp&lt;/Author&gt;&lt;Year&gt;2007&lt;/Year&gt;&lt;RecNum&gt;7&lt;/RecNum&gt;&lt;DisplayText&gt;[37]&lt;/DisplayText&gt;&lt;record&gt;&lt;rec-number&gt;7&lt;/rec-number&gt;&lt;foreign-keys&gt;&lt;key app="EN" db-id="9w52aetz6ss9weef0r4vfpd555rtrsezpepr" timestamp="1301544421"&gt;7&lt;/key&gt;&lt;/foreign-keys&gt;&lt;ref-type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of the bone and extraction of the bone cartilage interface from magnetic resonance images of the knee&lt;/title&gt;&lt;secondary-title&gt;Physics in Medicine and Biology&lt;/secondary-title&gt;&lt;/titles&gt;&lt;periodical&gt;&lt;full-title&gt;Physics in Medicine and Biology&lt;/full-title&gt;&lt;/periodical&gt;&lt;pages&gt;1617&lt;/pages&gt;&lt;volume&gt;52&lt;/volume&gt;&lt;number&gt;6&lt;/number&gt;&lt;dates&gt;&lt;year&gt;2007&lt;/year&gt;&lt;/dates&gt;&lt;isbn&gt;0031-9155&lt;/isbn&gt;&lt;urls&gt;&lt;related-urls&gt;&lt;url&gt;http://stacks.iop.org/0031-9155/52/i=6/a=005&lt;/url&gt;&lt;/related-urls&gt;&lt;/urls&gt;&lt;/record&gt;&lt;/Cite&gt;&lt;/EndNote&gt;</w:instrText>
      </w:r>
      <w:r w:rsidR="009F02B6">
        <w:fldChar w:fldCharType="separate"/>
      </w:r>
      <w:r w:rsidR="00234D05">
        <w:rPr>
          <w:noProof/>
        </w:rPr>
        <w:t>[</w:t>
      </w:r>
      <w:hyperlink w:anchor="_ENREF_37" w:tooltip="Fripp, 2007 #7" w:history="1">
        <w:r w:rsidR="009A2948">
          <w:rPr>
            <w:noProof/>
          </w:rPr>
          <w:t>37</w:t>
        </w:r>
      </w:hyperlink>
      <w:r w:rsidR="00234D05">
        <w:rPr>
          <w:noProof/>
        </w:rPr>
        <w:t>]</w:t>
      </w:r>
      <w:r w:rsidR="009F02B6">
        <w:fldChar w:fldCharType="end"/>
      </w:r>
      <w:r w:rsidR="00216AF9">
        <w:t xml:space="preserve">, </w:t>
      </w:r>
      <w:r>
        <w:t>al</w:t>
      </w:r>
      <w:r w:rsidR="00216AF9">
        <w:t>thoug</w:t>
      </w:r>
      <w:r w:rsidR="00FE3910">
        <w:t>h</w:t>
      </w:r>
      <w:r w:rsidR="00216AF9">
        <w:t xml:space="preserve"> the</w:t>
      </w:r>
      <w:r>
        <w:t>se</w:t>
      </w:r>
      <w:r w:rsidR="00216AF9">
        <w:t xml:space="preserve"> surface atlases</w:t>
      </w:r>
      <w:r>
        <w:t xml:space="preserve"> were combined</w:t>
      </w:r>
      <w:r w:rsidR="00216AF9">
        <w:t>, so that the pose between tibia, femur and patella, as well as the shapes</w:t>
      </w:r>
      <w:r>
        <w:t>,</w:t>
      </w:r>
      <w:r w:rsidR="00216AF9">
        <w:t xml:space="preserve"> were included in a single atlas. It is this author’s opinion that utilizing separate atlases and registrations provides more system flexibility with respect to application. </w:t>
      </w:r>
      <w:r>
        <w:t>E</w:t>
      </w:r>
      <w:r w:rsidR="00216AF9">
        <w:t>xample</w:t>
      </w:r>
      <w:r>
        <w:t xml:space="preserve">s of situations wherein it may be advantageous to incorporate separate atlases are when </w:t>
      </w:r>
      <w:r w:rsidR="00216AF9">
        <w:t xml:space="preserve">images containing only </w:t>
      </w:r>
      <w:r>
        <w:t xml:space="preserve">the </w:t>
      </w:r>
      <w:r w:rsidR="00216AF9">
        <w:t>femur or tibia can be use</w:t>
      </w:r>
      <w:r>
        <w:t>d</w:t>
      </w:r>
      <w:r w:rsidR="00216AF9">
        <w:t xml:space="preserve"> or</w:t>
      </w:r>
      <w:r>
        <w:t xml:space="preserve"> when</w:t>
      </w:r>
      <w:r w:rsidR="00216AF9">
        <w:t xml:space="preserve"> images </w:t>
      </w:r>
      <w:r>
        <w:t xml:space="preserve">provided </w:t>
      </w:r>
      <w:r w:rsidR="007B1990">
        <w:t>are poorly positioned</w:t>
      </w:r>
      <w:r w:rsidR="00216AF9">
        <w:t xml:space="preserve"> </w:t>
      </w:r>
      <w:r>
        <w:t xml:space="preserve">(e.g., </w:t>
      </w:r>
      <w:r w:rsidR="00216AF9">
        <w:t>from an open MRI configuration with some flexion</w:t>
      </w:r>
      <w:r>
        <w:t>)</w:t>
      </w:r>
      <w:r w:rsidR="00216AF9">
        <w:t xml:space="preserve">. </w:t>
      </w:r>
      <w:r w:rsidR="007F25B5">
        <w:t xml:space="preserve"> </w:t>
      </w:r>
      <w:r w:rsidR="007B1990">
        <w:t>O</w:t>
      </w:r>
      <w:r w:rsidR="007F25B5">
        <w:t>ptimal shape from the shape model space</w:t>
      </w:r>
      <w:r w:rsidR="007B1990">
        <w:t xml:space="preserve"> can be</w:t>
      </w:r>
      <w:r w:rsidR="007F25B5">
        <w:t xml:space="preserve"> found by iteratively deforming a noisy model and projecting </w:t>
      </w:r>
      <w:r w:rsidR="007B1990">
        <w:t xml:space="preserve">it </w:t>
      </w:r>
      <w:r w:rsidR="007F25B5">
        <w:t xml:space="preserve">onto the shape model space (also referred to as the </w:t>
      </w:r>
      <w:r w:rsidR="007B1990">
        <w:t>“</w:t>
      </w:r>
      <w:r w:rsidR="007F25B5">
        <w:t>atlas space</w:t>
      </w:r>
      <w:r w:rsidR="007B1990">
        <w:t>”</w:t>
      </w:r>
      <w:r w:rsidR="007F25B5">
        <w:t xml:space="preserve">) to help constrain the shape to the segmented anatomy. </w:t>
      </w:r>
      <w:r w:rsidR="007C0FEB">
        <w:t>Since a</w:t>
      </w:r>
      <w:r w:rsidR="007B1990">
        <w:t xml:space="preserve">vailable </w:t>
      </w:r>
      <w:r w:rsidR="007F25B5">
        <w:t xml:space="preserve">shapes in the atlas </w:t>
      </w:r>
      <w:r w:rsidR="007B1990">
        <w:t>are</w:t>
      </w:r>
      <w:r w:rsidR="007F25B5">
        <w:t xml:space="preserve"> limited to the span of the </w:t>
      </w:r>
      <w:r w:rsidR="00E95D7A">
        <w:t>PC</w:t>
      </w:r>
      <w:r w:rsidR="007F25B5">
        <w:t xml:space="preserve"> vectors, the patient</w:t>
      </w:r>
      <w:r w:rsidR="007B1990">
        <w:t>-</w:t>
      </w:r>
      <w:r w:rsidR="007F25B5">
        <w:t xml:space="preserve">specific segmentation </w:t>
      </w:r>
      <w:r w:rsidR="007C0FEB">
        <w:t>requires</w:t>
      </w:r>
      <w:r w:rsidR="007F25B5">
        <w:t xml:space="preserve"> an additional step, where the final atlas projection is “relaxed</w:t>
      </w:r>
      <w:r w:rsidR="007C0FEB">
        <w:t>,</w:t>
      </w:r>
      <w:r w:rsidR="007F25B5">
        <w:t>” so that each vertex is allowed to deform to the highest</w:t>
      </w:r>
      <w:r w:rsidR="007C0FEB">
        <w:t>-</w:t>
      </w:r>
      <w:r w:rsidR="007F25B5">
        <w:t>scoring edge location.</w:t>
      </w:r>
      <w:r w:rsidR="00B35205">
        <w:t xml:space="preserve"> By using image edges</w:t>
      </w:r>
      <w:r w:rsidR="00C0182E">
        <w:t xml:space="preserve">, the segmentation method is independent of image intensity and can be used with CT and many MRI sequencing protocols. </w:t>
      </w:r>
    </w:p>
    <w:p w:rsidR="001A5887" w:rsidRDefault="00216AF9" w:rsidP="00BC3514">
      <w:pPr>
        <w:spacing w:line="480" w:lineRule="auto"/>
      </w:pPr>
      <w:r>
        <w:tab/>
        <w:t xml:space="preserve">The first modification </w:t>
      </w:r>
      <w:r w:rsidR="009F02B6">
        <w:t>to the method by Merkl</w:t>
      </w:r>
      <w:r w:rsidR="007C0FEB">
        <w:t>,</w:t>
      </w:r>
      <w:r w:rsidR="009F02B6">
        <w:t xml:space="preserve"> et al.</w:t>
      </w:r>
      <w:r>
        <w:t xml:space="preserve"> lies in the registration of the surface atlas with the patient volume. </w:t>
      </w:r>
      <w:r w:rsidR="007C0FEB">
        <w:t>T</w:t>
      </w:r>
      <w:r>
        <w:t xml:space="preserve">he transformation </w:t>
      </w:r>
      <w:r>
        <w:rPr>
          <w:i/>
        </w:rPr>
        <w:t>T</w:t>
      </w:r>
      <w:r>
        <w:rPr>
          <w:i/>
          <w:vertAlign w:val="subscript"/>
        </w:rPr>
        <w:t>AP</w:t>
      </w:r>
      <w:r>
        <w:t xml:space="preserve"> from the atlas to the patient space</w:t>
      </w:r>
      <w:r w:rsidR="007C0FEB">
        <w:t xml:space="preserve"> is the desired component, and t</w:t>
      </w:r>
      <w:r w:rsidR="00731E9E">
        <w:t xml:space="preserve">he simplest way to find </w:t>
      </w:r>
      <w:r w:rsidR="00731E9E">
        <w:rPr>
          <w:i/>
        </w:rPr>
        <w:t>T</w:t>
      </w:r>
      <w:r w:rsidR="00731E9E">
        <w:rPr>
          <w:i/>
          <w:vertAlign w:val="subscript"/>
        </w:rPr>
        <w:t>AP</w:t>
      </w:r>
      <w:r w:rsidR="00731E9E">
        <w:t xml:space="preserve"> is to use basic manual </w:t>
      </w:r>
      <w:r w:rsidR="00731E9E">
        <w:lastRenderedPageBreak/>
        <w:t xml:space="preserve">input, where the operator identifies </w:t>
      </w:r>
      <w:r w:rsidR="007C0FEB">
        <w:t>three</w:t>
      </w:r>
      <w:r w:rsidR="00731E9E">
        <w:t xml:space="preserve"> anatomical landmarks on the patient images </w:t>
      </w:r>
      <w:r w:rsidR="001A5887">
        <w:t>which correspond to atlas landmarks, as</w:t>
      </w:r>
      <w:r w:rsidR="007C0FEB">
        <w:t xml:space="preserve"> depicted</w:t>
      </w:r>
      <w:r w:rsidR="001A5887">
        <w:t xml:space="preserve"> in </w:t>
      </w:r>
      <w:r w:rsidR="001A5887">
        <w:fldChar w:fldCharType="begin"/>
      </w:r>
      <w:r w:rsidR="001A5887">
        <w:instrText xml:space="preserve"> REF _Ref366505783 \h </w:instrText>
      </w:r>
      <w:r w:rsidR="00BC3514">
        <w:instrText xml:space="preserve"> \* MERGEFORMAT </w:instrText>
      </w:r>
      <w:r w:rsidR="001A5887">
        <w:fldChar w:fldCharType="separate"/>
      </w:r>
      <w:r w:rsidR="00C861C5">
        <w:t xml:space="preserve">Figure </w:t>
      </w:r>
      <w:r w:rsidR="00C861C5">
        <w:rPr>
          <w:noProof/>
        </w:rPr>
        <w:t>12</w:t>
      </w:r>
      <w:r w:rsidR="001A5887">
        <w:fldChar w:fldCharType="end"/>
      </w:r>
      <w:r w:rsidR="001A5887">
        <w:t>.</w:t>
      </w:r>
    </w:p>
    <w:p w:rsidR="00F30595" w:rsidRDefault="00F30595"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p w:rsidR="00606D91" w:rsidRDefault="00606D91" w:rsidP="00BC3514">
      <w:pPr>
        <w:spacing w:line="48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1A5887" w:rsidTr="001A5887">
        <w:trPr>
          <w:jc w:val="center"/>
        </w:trPr>
        <w:tc>
          <w:tcPr>
            <w:tcW w:w="0" w:type="auto"/>
          </w:tcPr>
          <w:p w:rsidR="001A5887" w:rsidRDefault="001A5887" w:rsidP="00BC3514">
            <w:r>
              <w:rPr>
                <w:noProof/>
                <w:lang w:val="en-CA" w:eastAsia="en-CA"/>
              </w:rPr>
              <w:lastRenderedPageBreak/>
              <w:drawing>
                <wp:inline distT="0" distB="0" distL="0" distR="0" wp14:anchorId="6C6D1A12" wp14:editId="308E04AC">
                  <wp:extent cx="5486400" cy="26530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_And_tibia.png"/>
                          <pic:cNvPicPr/>
                        </pic:nvPicPr>
                        <pic:blipFill>
                          <a:blip r:embed="rId23">
                            <a:extLst>
                              <a:ext uri="{28A0092B-C50C-407E-A947-70E740481C1C}">
                                <a14:useLocalDpi xmlns:a14="http://schemas.microsoft.com/office/drawing/2010/main" val="0"/>
                              </a:ext>
                            </a:extLst>
                          </a:blip>
                          <a:stretch>
                            <a:fillRect/>
                          </a:stretch>
                        </pic:blipFill>
                        <pic:spPr>
                          <a:xfrm>
                            <a:off x="0" y="0"/>
                            <a:ext cx="5486400" cy="2653030"/>
                          </a:xfrm>
                          <a:prstGeom prst="rect">
                            <a:avLst/>
                          </a:prstGeom>
                        </pic:spPr>
                      </pic:pic>
                    </a:graphicData>
                  </a:graphic>
                </wp:inline>
              </w:drawing>
            </w:r>
          </w:p>
        </w:tc>
      </w:tr>
      <w:tr w:rsidR="001A5887" w:rsidTr="001A5887">
        <w:trPr>
          <w:jc w:val="center"/>
        </w:trPr>
        <w:tc>
          <w:tcPr>
            <w:tcW w:w="0" w:type="auto"/>
          </w:tcPr>
          <w:p w:rsidR="001A5887" w:rsidRDefault="001A5887" w:rsidP="00BC3514">
            <w:r>
              <w:rPr>
                <w:noProof/>
                <w:lang w:val="en-CA" w:eastAsia="en-CA"/>
              </w:rPr>
              <w:drawing>
                <wp:inline distT="0" distB="0" distL="0" distR="0" wp14:anchorId="5356161F" wp14:editId="289B82B9">
                  <wp:extent cx="5486400" cy="17627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ur_Alignment_MRI.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1762760"/>
                          </a:xfrm>
                          <a:prstGeom prst="rect">
                            <a:avLst/>
                          </a:prstGeom>
                        </pic:spPr>
                      </pic:pic>
                    </a:graphicData>
                  </a:graphic>
                </wp:inline>
              </w:drawing>
            </w:r>
          </w:p>
        </w:tc>
      </w:tr>
      <w:tr w:rsidR="001A5887" w:rsidTr="001A5887">
        <w:trPr>
          <w:jc w:val="center"/>
        </w:trPr>
        <w:tc>
          <w:tcPr>
            <w:tcW w:w="0" w:type="auto"/>
          </w:tcPr>
          <w:p w:rsidR="001A5887" w:rsidRDefault="001A5887" w:rsidP="00BC3514">
            <w:r>
              <w:rPr>
                <w:noProof/>
                <w:lang w:val="en-CA" w:eastAsia="en-CA"/>
              </w:rPr>
              <w:drawing>
                <wp:inline distT="0" distB="0" distL="0" distR="0" wp14:anchorId="70F2B66A" wp14:editId="2A4CFE17">
                  <wp:extent cx="5486400" cy="17437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ia_Alignment_MRI.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6400" cy="1743710"/>
                          </a:xfrm>
                          <a:prstGeom prst="rect">
                            <a:avLst/>
                          </a:prstGeom>
                        </pic:spPr>
                      </pic:pic>
                    </a:graphicData>
                  </a:graphic>
                </wp:inline>
              </w:drawing>
            </w:r>
          </w:p>
        </w:tc>
      </w:tr>
    </w:tbl>
    <w:p w:rsidR="001A5887" w:rsidRDefault="001A5887" w:rsidP="0026369C">
      <w:pPr>
        <w:pStyle w:val="Caption"/>
      </w:pPr>
      <w:bookmarkStart w:id="45" w:name="_Ref366505783"/>
      <w:bookmarkStart w:id="46" w:name="_Ref366505777"/>
      <w:bookmarkStart w:id="47" w:name="_Toc372787687"/>
      <w:r>
        <w:t xml:space="preserve">Figure </w:t>
      </w:r>
      <w:r w:rsidR="00F30595">
        <w:fldChar w:fldCharType="begin"/>
      </w:r>
      <w:r w:rsidR="00F30595">
        <w:instrText xml:space="preserve"> SEQ Figure \* ARABIC </w:instrText>
      </w:r>
      <w:r w:rsidR="00F30595">
        <w:fldChar w:fldCharType="separate"/>
      </w:r>
      <w:r w:rsidR="00F30595">
        <w:rPr>
          <w:noProof/>
        </w:rPr>
        <w:t>12</w:t>
      </w:r>
      <w:r w:rsidR="00F30595">
        <w:fldChar w:fldCharType="end"/>
      </w:r>
      <w:bookmarkEnd w:id="45"/>
      <w:r>
        <w:t>. Alignment landmarks on mean surface models (top) and selected on the MRI images for registration (middle and bottom images are femur and tibia</w:t>
      </w:r>
      <w:r w:rsidR="007C0FEB">
        <w:t>,</w:t>
      </w:r>
      <w:r>
        <w:t xml:space="preserve"> respectively). Transformation between best fit from atlas models and selected points is used for registration of atlas to patient volume.</w:t>
      </w:r>
      <w:bookmarkEnd w:id="46"/>
      <w:bookmarkEnd w:id="47"/>
    </w:p>
    <w:p w:rsidR="00606D91" w:rsidRDefault="00606D91" w:rsidP="00BC3514">
      <w:pPr>
        <w:spacing w:line="480" w:lineRule="auto"/>
      </w:pPr>
    </w:p>
    <w:p w:rsidR="00216AF9" w:rsidRDefault="00731E9E" w:rsidP="00BC3514">
      <w:pPr>
        <w:spacing w:line="480" w:lineRule="auto"/>
      </w:pPr>
      <w:r>
        <w:lastRenderedPageBreak/>
        <w:t xml:space="preserve">These landmarks have previously been stored on the atlas mean bone, so that a simple correspondence solution can be solved to obtain the transformation of interest. </w:t>
      </w:r>
      <w:r w:rsidR="00A77553">
        <w:t xml:space="preserve">It should be noted that the mean model may not match the patient anatomy very closely, resulting in a poor registration result. To avoid this, the registration </w:t>
      </w:r>
      <w:r w:rsidR="007C0FEB">
        <w:t>should be</w:t>
      </w:r>
      <w:r w:rsidR="00A77553">
        <w:t xml:space="preserve"> performed for every bone in the surface atlas, and the registration resulting in the least error between anatomical points </w:t>
      </w:r>
      <w:r w:rsidR="007C0FEB">
        <w:t>should be</w:t>
      </w:r>
      <w:r w:rsidR="00A77553">
        <w:t xml:space="preserve"> kept as the initial model</w:t>
      </w:r>
      <w:r w:rsidR="007C0FEB">
        <w:t>.</w:t>
      </w:r>
      <w:r w:rsidR="00A77553">
        <w:t xml:space="preserve"> </w:t>
      </w:r>
      <w:r w:rsidR="007C0FEB">
        <w:t>T</w:t>
      </w:r>
      <w:r w:rsidR="00A77553">
        <w:t xml:space="preserve">he transformation </w:t>
      </w:r>
      <w:r w:rsidR="007C0FEB">
        <w:t>should be</w:t>
      </w:r>
      <w:r w:rsidR="00A77553">
        <w:t xml:space="preserve"> </w:t>
      </w:r>
      <w:r w:rsidR="007C0FEB">
        <w:t>retaine</w:t>
      </w:r>
      <w:r w:rsidR="00A77553">
        <w:t xml:space="preserve">d for the iterative step of the algorithm. </w:t>
      </w:r>
    </w:p>
    <w:p w:rsidR="00B5506F" w:rsidRDefault="00A77553" w:rsidP="003A3A58">
      <w:pPr>
        <w:spacing w:line="480" w:lineRule="auto"/>
        <w:rPr>
          <w:bCs/>
          <w:i/>
        </w:rPr>
      </w:pPr>
      <w:r>
        <w:tab/>
      </w:r>
      <w:r w:rsidR="003A3A58">
        <w:t>After registration is obtained</w:t>
      </w:r>
      <w:r w:rsidR="007C0FEB">
        <w:t>,</w:t>
      </w:r>
      <w:r w:rsidR="000F3396" w:rsidRPr="000F3396">
        <w:t xml:space="preserve"> a projection of a noisy model onto the atlas space as a shape constraining low-pass filter of the image information</w:t>
      </w:r>
      <w:r w:rsidR="000F3396">
        <w:t xml:space="preserve"> iteratively determines</w:t>
      </w:r>
      <w:r w:rsidR="003A3A58">
        <w:t xml:space="preserve"> the optimal shape from the atlas which matches the patient</w:t>
      </w:r>
      <w:r w:rsidR="007C0FEB">
        <w:t>-</w:t>
      </w:r>
      <w:r w:rsidR="003A3A58">
        <w:t xml:space="preserve">specific anatomy. </w:t>
      </w:r>
      <w:r w:rsidR="0094034A">
        <w:t xml:space="preserve">An example of the smoothing properties of atlas projection </w:t>
      </w:r>
      <w:r w:rsidR="007C0FEB">
        <w:t>is shown</w:t>
      </w:r>
      <w:r w:rsidR="0094034A">
        <w:t xml:space="preserve"> in </w:t>
      </w:r>
      <w:r w:rsidR="0094034A">
        <w:fldChar w:fldCharType="begin"/>
      </w:r>
      <w:r w:rsidR="0094034A">
        <w:instrText xml:space="preserve"> REF _Ref366507575 \h </w:instrText>
      </w:r>
      <w:r w:rsidR="0094034A">
        <w:fldChar w:fldCharType="separate"/>
      </w:r>
      <w:r w:rsidR="00C861C5">
        <w:t xml:space="preserve">Figure </w:t>
      </w:r>
      <w:r w:rsidR="00C861C5">
        <w:rPr>
          <w:noProof/>
        </w:rPr>
        <w:t>13</w:t>
      </w:r>
      <w:r w:rsidR="0094034A">
        <w:fldChar w:fldCharType="end"/>
      </w:r>
      <w:r w:rsidR="0094034A">
        <w:t>.</w:t>
      </w:r>
    </w:p>
    <w:p w:rsidR="00B5506F" w:rsidRDefault="00B5506F" w:rsidP="003A3A58">
      <w:pPr>
        <w:spacing w:line="480" w:lineRule="auto"/>
      </w:pPr>
    </w:p>
    <w:p w:rsidR="00BD325C" w:rsidRPr="005F7ED1" w:rsidRDefault="00B5506F" w:rsidP="00F30595">
      <w:pPr>
        <w:pStyle w:val="Caption"/>
      </w:pPr>
      <w:bookmarkStart w:id="48" w:name="_Toc372787688"/>
      <w:r w:rsidRPr="00B5506F">
        <w:t xml:space="preserve">Figure </w:t>
      </w:r>
      <w:r w:rsidR="00F30595">
        <w:fldChar w:fldCharType="begin"/>
      </w:r>
      <w:r w:rsidR="00F30595">
        <w:instrText xml:space="preserve"> SEQ Figure \* ARABIC </w:instrText>
      </w:r>
      <w:r w:rsidR="00F30595">
        <w:fldChar w:fldCharType="separate"/>
      </w:r>
      <w:r w:rsidR="00F30595">
        <w:rPr>
          <w:noProof/>
        </w:rPr>
        <w:t>13</w:t>
      </w:r>
      <w:r w:rsidR="00F30595">
        <w:fldChar w:fldCharType="end"/>
      </w:r>
      <w:r w:rsidRPr="00B5506F">
        <w:t>. Examples of low-pass filtering properties of projection onto the atlas for femur (top) and tibia (bottom). Noisy models are on the left and model after projection onto the atlas is on the right. Notice significant reduction of noise.</w:t>
      </w:r>
      <w:bookmarkEnd w:id="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94034A" w:rsidTr="0094034A">
        <w:trPr>
          <w:jc w:val="center"/>
        </w:trPr>
        <w:tc>
          <w:tcPr>
            <w:tcW w:w="0" w:type="auto"/>
          </w:tcPr>
          <w:p w:rsidR="0094034A" w:rsidRDefault="0094034A" w:rsidP="0094034A">
            <w:pPr>
              <w:spacing w:line="480" w:lineRule="auto"/>
              <w:jc w:val="center"/>
            </w:pPr>
            <w:r>
              <w:rPr>
                <w:noProof/>
                <w:lang w:val="en-CA" w:eastAsia="en-CA"/>
              </w:rPr>
              <w:drawing>
                <wp:inline distT="0" distB="0" distL="0" distR="0" wp14:anchorId="66BC7C50" wp14:editId="67F9FF99">
                  <wp:extent cx="5486400" cy="27412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ion_femur.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2741295"/>
                          </a:xfrm>
                          <a:prstGeom prst="rect">
                            <a:avLst/>
                          </a:prstGeom>
                        </pic:spPr>
                      </pic:pic>
                    </a:graphicData>
                  </a:graphic>
                </wp:inline>
              </w:drawing>
            </w:r>
          </w:p>
        </w:tc>
      </w:tr>
      <w:tr w:rsidR="0094034A" w:rsidTr="0094034A">
        <w:trPr>
          <w:jc w:val="center"/>
        </w:trPr>
        <w:tc>
          <w:tcPr>
            <w:tcW w:w="0" w:type="auto"/>
          </w:tcPr>
          <w:p w:rsidR="0094034A" w:rsidRDefault="0094034A" w:rsidP="0094034A">
            <w:pPr>
              <w:keepNext/>
              <w:spacing w:line="480" w:lineRule="auto"/>
              <w:jc w:val="center"/>
            </w:pPr>
            <w:r>
              <w:rPr>
                <w:noProof/>
                <w:lang w:val="en-CA" w:eastAsia="en-CA"/>
              </w:rPr>
              <w:lastRenderedPageBreak/>
              <w:drawing>
                <wp:inline distT="0" distB="0" distL="0" distR="0" wp14:anchorId="7CCF780E" wp14:editId="3E3DAB5F">
                  <wp:extent cx="5486400" cy="26962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ion_tibia.png"/>
                          <pic:cNvPicPr/>
                        </pic:nvPicPr>
                        <pic:blipFill>
                          <a:blip r:embed="rId27">
                            <a:extLst>
                              <a:ext uri="{28A0092B-C50C-407E-A947-70E740481C1C}">
                                <a14:useLocalDpi xmlns:a14="http://schemas.microsoft.com/office/drawing/2010/main" val="0"/>
                              </a:ext>
                            </a:extLst>
                          </a:blip>
                          <a:stretch>
                            <a:fillRect/>
                          </a:stretch>
                        </pic:blipFill>
                        <pic:spPr>
                          <a:xfrm>
                            <a:off x="0" y="0"/>
                            <a:ext cx="5486400" cy="2696210"/>
                          </a:xfrm>
                          <a:prstGeom prst="rect">
                            <a:avLst/>
                          </a:prstGeom>
                        </pic:spPr>
                      </pic:pic>
                    </a:graphicData>
                  </a:graphic>
                </wp:inline>
              </w:drawing>
            </w:r>
          </w:p>
        </w:tc>
      </w:tr>
    </w:tbl>
    <w:p w:rsidR="00AD5F0E" w:rsidRPr="00F30595" w:rsidRDefault="00B5506F" w:rsidP="00F30595">
      <w:pPr>
        <w:jc w:val="center"/>
        <w:rPr>
          <w:i/>
        </w:rPr>
      </w:pPr>
      <w:bookmarkStart w:id="49" w:name="_Ref366507575"/>
      <w:r w:rsidRPr="00F30595">
        <w:rPr>
          <w:i/>
        </w:rPr>
        <w:t>Figure 13. Continued.</w:t>
      </w:r>
      <w:bookmarkEnd w:id="49"/>
    </w:p>
    <w:p w:rsidR="00606D91" w:rsidRPr="00066D35" w:rsidRDefault="00606D91" w:rsidP="00F30595"/>
    <w:p w:rsidR="00A77553" w:rsidRDefault="00CC4854" w:rsidP="003A3A58">
      <w:pPr>
        <w:spacing w:line="480" w:lineRule="auto"/>
      </w:pPr>
      <w:r>
        <w:t xml:space="preserve">The iterations converge when one of two things occurs, a preset maximum number of iterations is reached or convergence is achieved and the </w:t>
      </w:r>
      <w:r w:rsidR="000F3396">
        <w:t xml:space="preserve">root mean squared </w:t>
      </w:r>
      <w:r>
        <w:t xml:space="preserve">error </w:t>
      </w:r>
      <w:r w:rsidR="000F3396">
        <w:t xml:space="preserve">(RSME) </w:t>
      </w:r>
      <w:r>
        <w:t xml:space="preserve">between the current iteration and previous iteration is below some threshold. </w:t>
      </w:r>
    </w:p>
    <w:p w:rsidR="00B35205" w:rsidRDefault="00B35205" w:rsidP="003A3A58">
      <w:pPr>
        <w:spacing w:line="480" w:lineRule="auto"/>
      </w:pPr>
      <w:r>
        <w:t>For each iteration, the following steps are performed:</w:t>
      </w:r>
    </w:p>
    <w:p w:rsidR="00B35205" w:rsidRDefault="00B35205" w:rsidP="00B35205">
      <w:pPr>
        <w:numPr>
          <w:ilvl w:val="0"/>
          <w:numId w:val="12"/>
        </w:numPr>
        <w:spacing w:line="480" w:lineRule="auto"/>
      </w:pPr>
      <w:r>
        <w:t xml:space="preserve">Calculate the </w:t>
      </w:r>
      <w:r w:rsidR="007E5124">
        <w:t xml:space="preserve">normal </w:t>
      </w:r>
      <w:r>
        <w:t>directions to the surface at each vertex. This is done by averaging the normal directions of connected faces</w:t>
      </w:r>
      <w:r w:rsidR="007E5124">
        <w:t>; n</w:t>
      </w:r>
      <w:r>
        <w:t>ormal directions should point away from the bone surface</w:t>
      </w:r>
      <w:r w:rsidR="0039039D">
        <w:t>; n</w:t>
      </w:r>
      <w:r>
        <w:t>ormal directions for a sample</w:t>
      </w:r>
      <w:r w:rsidR="00721430">
        <w:t xml:space="preserve"> bone are shown in </w:t>
      </w:r>
      <w:r w:rsidR="00721430">
        <w:fldChar w:fldCharType="begin"/>
      </w:r>
      <w:r w:rsidR="00721430">
        <w:instrText xml:space="preserve"> REF _Ref366522258 \h </w:instrText>
      </w:r>
      <w:r w:rsidR="00721430">
        <w:fldChar w:fldCharType="separate"/>
      </w:r>
      <w:r w:rsidR="00C861C5">
        <w:t xml:space="preserve">Figure </w:t>
      </w:r>
      <w:r w:rsidR="00C861C5">
        <w:rPr>
          <w:noProof/>
        </w:rPr>
        <w:t>14</w:t>
      </w:r>
      <w:r w:rsidR="00721430">
        <w:fldChar w:fldCharType="end"/>
      </w:r>
      <w:r>
        <w:t>.</w:t>
      </w:r>
    </w:p>
    <w:p w:rsidR="00721430" w:rsidRDefault="00721430" w:rsidP="00721430">
      <w:pPr>
        <w:keepNext/>
        <w:spacing w:line="480" w:lineRule="auto"/>
        <w:ind w:left="720"/>
        <w:jc w:val="center"/>
      </w:pPr>
      <w:r>
        <w:rPr>
          <w:noProof/>
          <w:lang w:val="en-CA" w:eastAsia="en-CA"/>
        </w:rPr>
        <w:lastRenderedPageBreak/>
        <w:drawing>
          <wp:inline distT="0" distB="0" distL="0" distR="0" wp14:anchorId="5EE41FC5" wp14:editId="70A3B49C">
            <wp:extent cx="5219700" cy="407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mals_Tibia.png"/>
                    <pic:cNvPicPr/>
                  </pic:nvPicPr>
                  <pic:blipFill rotWithShape="1">
                    <a:blip r:embed="rId28">
                      <a:extLst>
                        <a:ext uri="{28A0092B-C50C-407E-A947-70E740481C1C}">
                          <a14:useLocalDpi xmlns:a14="http://schemas.microsoft.com/office/drawing/2010/main" val="0"/>
                        </a:ext>
                      </a:extLst>
                    </a:blip>
                    <a:srcRect t="12283" b="16289"/>
                    <a:stretch/>
                  </pic:blipFill>
                  <pic:spPr bwMode="auto">
                    <a:xfrm>
                      <a:off x="0" y="0"/>
                      <a:ext cx="5220153" cy="4077054"/>
                    </a:xfrm>
                    <a:prstGeom prst="rect">
                      <a:avLst/>
                    </a:prstGeom>
                    <a:ln>
                      <a:noFill/>
                    </a:ln>
                    <a:extLst>
                      <a:ext uri="{53640926-AAD7-44D8-BBD7-CCE9431645EC}">
                        <a14:shadowObscured xmlns:a14="http://schemas.microsoft.com/office/drawing/2010/main"/>
                      </a:ext>
                    </a:extLst>
                  </pic:spPr>
                </pic:pic>
              </a:graphicData>
            </a:graphic>
          </wp:inline>
        </w:drawing>
      </w:r>
    </w:p>
    <w:p w:rsidR="00606D91" w:rsidRDefault="00721430">
      <w:pPr>
        <w:pStyle w:val="Caption"/>
      </w:pPr>
      <w:bookmarkStart w:id="50" w:name="_Ref366522258"/>
      <w:bookmarkStart w:id="51" w:name="_Ref366522248"/>
      <w:bookmarkStart w:id="52" w:name="_Toc372787689"/>
      <w:r>
        <w:t xml:space="preserve">Figure </w:t>
      </w:r>
      <w:r w:rsidR="00F30595">
        <w:fldChar w:fldCharType="begin"/>
      </w:r>
      <w:r w:rsidR="00F30595">
        <w:instrText xml:space="preserve"> SEQ Figure \* ARABIC </w:instrText>
      </w:r>
      <w:r w:rsidR="00F30595">
        <w:fldChar w:fldCharType="separate"/>
      </w:r>
      <w:r w:rsidR="00F30595">
        <w:rPr>
          <w:noProof/>
        </w:rPr>
        <w:t>14</w:t>
      </w:r>
      <w:r w:rsidR="00F30595">
        <w:fldChar w:fldCharType="end"/>
      </w:r>
      <w:bookmarkEnd w:id="50"/>
      <w:r>
        <w:t>. Surface normals at each vertex. Sampling along these profiles is performed to determine the appropriate edge at each vertex.</w:t>
      </w:r>
      <w:bookmarkEnd w:id="51"/>
      <w:bookmarkEnd w:id="52"/>
    </w:p>
    <w:p w:rsidR="00606D91" w:rsidRDefault="00606D91" w:rsidP="00F30595"/>
    <w:p w:rsidR="00606D91" w:rsidRPr="00343B0F" w:rsidRDefault="00606D91" w:rsidP="00F30595">
      <w:pPr>
        <w:tabs>
          <w:tab w:val="left" w:pos="5974"/>
        </w:tabs>
      </w:pPr>
    </w:p>
    <w:p w:rsidR="00B35205" w:rsidRDefault="00B35205" w:rsidP="00B35205">
      <w:pPr>
        <w:numPr>
          <w:ilvl w:val="0"/>
          <w:numId w:val="12"/>
        </w:numPr>
        <w:spacing w:line="480" w:lineRule="auto"/>
      </w:pPr>
      <w:r>
        <w:t>Along each normal direction, sample location</w:t>
      </w:r>
      <w:r w:rsidR="007E5124">
        <w:t>s are determined</w:t>
      </w:r>
      <w:r>
        <w:t xml:space="preserve"> along the ray at</w:t>
      </w:r>
      <w:r w:rsidR="007E5124">
        <w:t xml:space="preserve"> a</w:t>
      </w:r>
      <w:r>
        <w:t xml:space="preserve"> predefined step</w:t>
      </w:r>
      <w:r w:rsidR="007E5124">
        <w:t>; this is u</w:t>
      </w:r>
      <w:r>
        <w:t xml:space="preserve">sually some ratio, </w:t>
      </w:r>
      <w:r>
        <w:rPr>
          <w:i/>
        </w:rPr>
        <w:t>r</w:t>
      </w:r>
      <w:r>
        <w:t xml:space="preserve"> (0 &lt; </w:t>
      </w:r>
      <w:r w:rsidRPr="00B35205">
        <w:rPr>
          <w:i/>
        </w:rPr>
        <w:t xml:space="preserve">r </w:t>
      </w:r>
      <w:r>
        <w:t>&lt; 1), of the minimum voxel length. Sampling is performed so the midpoint of the samples is the current bone vertex.</w:t>
      </w:r>
    </w:p>
    <w:p w:rsidR="00C06619" w:rsidRPr="00536E59" w:rsidRDefault="00B35205" w:rsidP="00F30595">
      <w:pPr>
        <w:numPr>
          <w:ilvl w:val="0"/>
          <w:numId w:val="12"/>
        </w:numPr>
        <w:spacing w:line="480" w:lineRule="auto"/>
      </w:pPr>
      <w:r>
        <w:t xml:space="preserve">At each sample point, linearly (other methods </w:t>
      </w:r>
      <w:r w:rsidR="007E5124">
        <w:t>are applicable, although</w:t>
      </w:r>
      <w:r>
        <w:t xml:space="preserve"> not tested) interpolate </w:t>
      </w:r>
      <w:r w:rsidR="00904E32">
        <w:t xml:space="preserve">image intensity. Image borders are replicated to avoid false edges. This step </w:t>
      </w:r>
      <w:r w:rsidR="000F3396">
        <w:t>determine</w:t>
      </w:r>
      <w:r w:rsidR="00904E32">
        <w:t xml:space="preserve">s the signal used for edge detection. An example </w:t>
      </w:r>
      <w:r w:rsidR="00BD736D">
        <w:t xml:space="preserve">signal </w:t>
      </w:r>
      <w:r w:rsidR="00904E32">
        <w:t>is show</w:t>
      </w:r>
      <w:r w:rsidR="006D5DCA">
        <w:t>n</w:t>
      </w:r>
      <w:r w:rsidR="00904E32">
        <w:t xml:space="preserve"> in </w:t>
      </w:r>
      <w:r w:rsidR="00536E59">
        <w:fldChar w:fldCharType="begin"/>
      </w:r>
      <w:r w:rsidR="00536E59">
        <w:instrText xml:space="preserve"> REF _Ref366577358 \h </w:instrText>
      </w:r>
      <w:r w:rsidR="00536E59">
        <w:fldChar w:fldCharType="separate"/>
      </w:r>
      <w:r w:rsidR="00C861C5">
        <w:t xml:space="preserve">Figure </w:t>
      </w:r>
      <w:r w:rsidR="00C861C5">
        <w:rPr>
          <w:noProof/>
        </w:rPr>
        <w:t>15</w:t>
      </w:r>
      <w:r w:rsidR="00536E59">
        <w:fldChar w:fldCharType="end"/>
      </w:r>
      <w:r w:rsidR="00536E59">
        <w:t>.</w:t>
      </w:r>
    </w:p>
    <w:p w:rsidR="00536E59" w:rsidRDefault="00424261" w:rsidP="00903E43">
      <w:pPr>
        <w:keepNext/>
        <w:spacing w:line="480" w:lineRule="auto"/>
      </w:pPr>
      <w:r>
        <w:rPr>
          <w:noProof/>
          <w:lang w:val="en-CA" w:eastAsia="en-CA"/>
        </w:rPr>
        <w:lastRenderedPageBreak/>
        <w:drawing>
          <wp:inline distT="0" distB="0" distL="0" distR="0" wp14:anchorId="5354C207" wp14:editId="75A45C08">
            <wp:extent cx="5486400" cy="57346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_segmentation_Profile.png"/>
                    <pic:cNvPicPr/>
                  </pic:nvPicPr>
                  <pic:blipFill>
                    <a:blip r:embed="rId29">
                      <a:extLst>
                        <a:ext uri="{28A0092B-C50C-407E-A947-70E740481C1C}">
                          <a14:useLocalDpi xmlns:a14="http://schemas.microsoft.com/office/drawing/2010/main" val="0"/>
                        </a:ext>
                      </a:extLst>
                    </a:blip>
                    <a:stretch>
                      <a:fillRect/>
                    </a:stretch>
                  </pic:blipFill>
                  <pic:spPr>
                    <a:xfrm>
                      <a:off x="0" y="0"/>
                      <a:ext cx="5486400" cy="5734685"/>
                    </a:xfrm>
                    <a:prstGeom prst="rect">
                      <a:avLst/>
                    </a:prstGeom>
                  </pic:spPr>
                </pic:pic>
              </a:graphicData>
            </a:graphic>
          </wp:inline>
        </w:drawing>
      </w:r>
    </w:p>
    <w:p w:rsidR="00536E59" w:rsidRDefault="00536E59" w:rsidP="0026369C">
      <w:pPr>
        <w:pStyle w:val="Caption"/>
      </w:pPr>
      <w:bookmarkStart w:id="53" w:name="_Ref366577358"/>
      <w:bookmarkStart w:id="54" w:name="_Toc372787690"/>
      <w:r>
        <w:t xml:space="preserve">Figure </w:t>
      </w:r>
      <w:r w:rsidR="00F30595">
        <w:fldChar w:fldCharType="begin"/>
      </w:r>
      <w:r w:rsidR="00F30595">
        <w:instrText xml:space="preserve"> SEQ Figure \* ARABIC </w:instrText>
      </w:r>
      <w:r w:rsidR="00F30595">
        <w:fldChar w:fldCharType="separate"/>
      </w:r>
      <w:r w:rsidR="00F30595">
        <w:rPr>
          <w:noProof/>
        </w:rPr>
        <w:t>15</w:t>
      </w:r>
      <w:r w:rsidR="00F30595">
        <w:fldChar w:fldCharType="end"/>
      </w:r>
      <w:bookmarkEnd w:id="53"/>
      <w:r>
        <w:t>. Example intensity signal, smoothing and detected edge for bone segmentation.</w:t>
      </w:r>
      <w:bookmarkEnd w:id="54"/>
    </w:p>
    <w:p w:rsidR="00606D91" w:rsidRDefault="00606D91" w:rsidP="00F30595"/>
    <w:p w:rsidR="00606D91" w:rsidRDefault="00606D91" w:rsidP="00F30595"/>
    <w:p w:rsidR="00903E43" w:rsidRDefault="00903E43" w:rsidP="00F30595"/>
    <w:p w:rsidR="00903E43" w:rsidRDefault="00903E43" w:rsidP="00F30595"/>
    <w:p w:rsidR="00903E43" w:rsidRDefault="00903E43" w:rsidP="00F30595"/>
    <w:p w:rsidR="00903E43" w:rsidRDefault="00903E43" w:rsidP="00F30595"/>
    <w:p w:rsidR="00606D91" w:rsidRPr="00066D35" w:rsidRDefault="00606D91" w:rsidP="00F30595"/>
    <w:p w:rsidR="00B35205" w:rsidRDefault="00904E32" w:rsidP="00B35205">
      <w:pPr>
        <w:numPr>
          <w:ilvl w:val="0"/>
          <w:numId w:val="12"/>
        </w:numPr>
        <w:spacing w:line="480" w:lineRule="auto"/>
      </w:pPr>
      <w:r>
        <w:lastRenderedPageBreak/>
        <w:t xml:space="preserve"> </w:t>
      </w:r>
      <w:r w:rsidR="006D5DCA">
        <w:t>Image noise is removed by utilizin</w:t>
      </w:r>
      <w:r w:rsidR="009F02B6">
        <w:t xml:space="preserve">g the Savitzky-Golay algorithm </w:t>
      </w:r>
      <w:r w:rsidR="009F02B6">
        <w:fldChar w:fldCharType="begin"/>
      </w:r>
      <w:r w:rsidR="00234D05">
        <w:instrText xml:space="preserve"> ADDIN EN.CITE &lt;EndNote&gt;&lt;Cite&gt;&lt;Author&gt;Savitzky&lt;/Author&gt;&lt;Year&gt;1964&lt;/Year&gt;&lt;RecNum&gt;25&lt;/RecNum&gt;&lt;DisplayText&gt;[79]&lt;/DisplayText&gt;&lt;record&gt;&lt;rec-number&gt;25&lt;/rec-number&gt;&lt;foreign-keys&gt;&lt;key app="EN" db-id="9w52aetz6ss9weef0r4vfpd555rtrsezpepr" timestamp="1302671506"&gt;25&lt;/key&gt;&lt;/foreign-keys&gt;&lt;ref-type name="Journal Article"&gt;17&lt;/ref-type&gt;&lt;contributors&gt;&lt;authors&gt;&lt;author&gt;Savitzky, Abraham&lt;/author&gt;&lt;author&gt;Golay, M. J. E.&lt;/author&gt;&lt;/authors&gt;&lt;/contributors&gt;&lt;titles&gt;&lt;title&gt;Smoothing and Differentiation of Data by Simplified Least Squares Procedures&lt;/title&gt;&lt;secondary-title&gt;Analytical Chemistry&lt;/secondary-title&gt;&lt;/titles&gt;&lt;periodical&gt;&lt;full-title&gt;Analytical Chemistry&lt;/full-title&gt;&lt;/periodical&gt;&lt;pages&gt;1627-1639&lt;/pages&gt;&lt;volume&gt;36&lt;/volume&gt;&lt;number&gt;8&lt;/number&gt;&lt;dates&gt;&lt;year&gt;1964&lt;/year&gt;&lt;/dates&gt;&lt;publisher&gt;American Chemical Society&lt;/publisher&gt;&lt;isbn&gt;0003-2700&lt;/isbn&gt;&lt;urls&gt;&lt;related-urls&gt;&lt;url&gt;http://dx.doi.org/10.1021/ac60214a047&lt;/url&gt;&lt;/related-urls&gt;&lt;/urls&gt;&lt;electronic-resource-num&gt;10.1021/ac60214a047&lt;/electronic-resource-num&gt;&lt;/record&gt;&lt;/Cite&gt;&lt;/EndNote&gt;</w:instrText>
      </w:r>
      <w:r w:rsidR="009F02B6">
        <w:fldChar w:fldCharType="separate"/>
      </w:r>
      <w:r w:rsidR="00234D05">
        <w:rPr>
          <w:noProof/>
        </w:rPr>
        <w:t>[</w:t>
      </w:r>
      <w:hyperlink w:anchor="_ENREF_79" w:tooltip="Savitzky, 1964 #25" w:history="1">
        <w:r w:rsidR="009A2948">
          <w:rPr>
            <w:noProof/>
          </w:rPr>
          <w:t>79</w:t>
        </w:r>
      </w:hyperlink>
      <w:r w:rsidR="00234D05">
        <w:rPr>
          <w:noProof/>
        </w:rPr>
        <w:t>]</w:t>
      </w:r>
      <w:r w:rsidR="009F02B6">
        <w:fldChar w:fldCharType="end"/>
      </w:r>
      <w:r w:rsidR="006D5DCA">
        <w:t>. This filter defines a kernel, which can be used to approximate a local polynomial regression on the kernel window. By solving the regression with a single kernel, smoothing is fast while keeping strong edges.</w:t>
      </w:r>
    </w:p>
    <w:p w:rsidR="006D5DCA" w:rsidRDefault="006D5DCA" w:rsidP="00B35205">
      <w:pPr>
        <w:numPr>
          <w:ilvl w:val="0"/>
          <w:numId w:val="12"/>
        </w:numPr>
        <w:spacing w:line="480" w:lineRule="auto"/>
      </w:pPr>
      <w:r>
        <w:t>Edges are</w:t>
      </w:r>
      <w:r w:rsidR="00CD7834">
        <w:t xml:space="preserve"> then </w:t>
      </w:r>
      <w:r>
        <w:t>taken as the local</w:t>
      </w:r>
      <w:r w:rsidR="00371677">
        <w:t xml:space="preserve"> maxima of the magnitude of the first order image gradient.</w:t>
      </w:r>
    </w:p>
    <w:p w:rsidR="006B793E" w:rsidRDefault="00CD7834" w:rsidP="00B35205">
      <w:pPr>
        <w:numPr>
          <w:ilvl w:val="0"/>
          <w:numId w:val="12"/>
        </w:numPr>
        <w:spacing w:line="480" w:lineRule="auto"/>
      </w:pPr>
      <w:r>
        <w:t>The s</w:t>
      </w:r>
      <w:r w:rsidR="006D5DCA">
        <w:t>igned edges</w:t>
      </w:r>
      <w:r>
        <w:t xml:space="preserve"> are removed next</w:t>
      </w:r>
      <w:r w:rsidR="006D5DCA">
        <w:t>. For MRI, locations where intensity moves from dark (inside the bone) to bright (soft tissue)</w:t>
      </w:r>
      <w:r>
        <w:t xml:space="preserve"> are necessary to remove the </w:t>
      </w:r>
      <w:r w:rsidR="006D5DCA">
        <w:t xml:space="preserve">signed edges. </w:t>
      </w:r>
      <w:r>
        <w:t>The opposite is true f</w:t>
      </w:r>
      <w:r w:rsidR="006D5DCA">
        <w:t xml:space="preserve">or CT. </w:t>
      </w:r>
    </w:p>
    <w:p w:rsidR="00B20509" w:rsidRDefault="006B793E" w:rsidP="00B20509">
      <w:pPr>
        <w:numPr>
          <w:ilvl w:val="0"/>
          <w:numId w:val="12"/>
        </w:numPr>
        <w:spacing w:line="480" w:lineRule="auto"/>
      </w:pPr>
      <w:r>
        <w:t>Edges are scored by gradient magnitude and distance from</w:t>
      </w:r>
      <w:r w:rsidR="00CD7834">
        <w:t xml:space="preserve"> the</w:t>
      </w:r>
      <w:r>
        <w:t xml:space="preserve"> bone. Distance weighting is done by multiplication with a Gaussian window centered about the midpoint. The window takes the form of</w:t>
      </w:r>
      <w:r w:rsidR="00B2050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103F64" w:rsidTr="003F160B">
        <w:tc>
          <w:tcPr>
            <w:tcW w:w="2952" w:type="dxa"/>
          </w:tcPr>
          <w:p w:rsidR="00103F64" w:rsidRDefault="00103F64" w:rsidP="003F160B">
            <w:pPr>
              <w:spacing w:line="480" w:lineRule="auto"/>
            </w:pPr>
          </w:p>
        </w:tc>
        <w:tc>
          <w:tcPr>
            <w:tcW w:w="2952" w:type="dxa"/>
          </w:tcPr>
          <w:p w:rsidR="00103F64" w:rsidRDefault="00103F64" w:rsidP="003F160B">
            <w:pPr>
              <w:spacing w:line="480" w:lineRule="auto"/>
            </w:pPr>
            <m:oMathPara>
              <m:oMath>
                <m:r>
                  <w:rPr>
                    <w:rFonts w:ascii="Cambria Math" w:hAnsi="Cambria Math"/>
                  </w:rPr>
                  <m:t>w</m:t>
                </m:r>
                <m:d>
                  <m:dPr>
                    <m:ctrlPr>
                      <w:rPr>
                        <w:rFonts w:ascii="Cambria Math" w:hAnsi="Cambria Math"/>
                        <w:i/>
                      </w:rPr>
                    </m:ctrlPr>
                  </m:dPr>
                  <m:e>
                    <m:r>
                      <w:rPr>
                        <w:rFonts w:ascii="Cambria Math" w:hAnsi="Cambria Math"/>
                      </w:rPr>
                      <m:t>n</m:t>
                    </m:r>
                  </m:e>
                </m:d>
                <m:r>
                  <w:rPr>
                    <w:rFonts w:ascii="Cambria Math" w:hAnsi="Cambria Math"/>
                  </w:rPr>
                  <m:t xml:space="preserve">= </m:t>
                </m:r>
                <m:sSup>
                  <m:sSupPr>
                    <m:ctrlPr>
                      <w:rPr>
                        <w:rFonts w:ascii="Cambria Math" w:hAnsi="Cambria Math"/>
                        <w:i/>
                        <w:szCs w:val="22"/>
                        <w:lang w:bidi="en-US"/>
                      </w:rPr>
                    </m:ctrlPr>
                  </m:sSupPr>
                  <m:e>
                    <m:r>
                      <w:rPr>
                        <w:rFonts w:ascii="Cambria Math" w:hAnsi="Cambria Math"/>
                      </w:rPr>
                      <m:t>e</m:t>
                    </m:r>
                  </m:e>
                  <m:sup>
                    <m:r>
                      <w:rPr>
                        <w:rFonts w:ascii="Cambria Math" w:hAnsi="Cambria Math"/>
                      </w:rPr>
                      <m:t>-</m:t>
                    </m:r>
                    <m:f>
                      <m:fPr>
                        <m:ctrlPr>
                          <w:rPr>
                            <w:rFonts w:ascii="Cambria Math" w:hAnsi="Cambria Math"/>
                            <w:i/>
                            <w:szCs w:val="22"/>
                            <w:lang w:bidi="en-US"/>
                          </w:rPr>
                        </m:ctrlPr>
                      </m:fPr>
                      <m:num>
                        <m:r>
                          <w:rPr>
                            <w:rFonts w:ascii="Cambria Math" w:hAnsi="Cambria Math"/>
                          </w:rPr>
                          <m:t>1</m:t>
                        </m:r>
                      </m:num>
                      <m:den>
                        <m:r>
                          <w:rPr>
                            <w:rFonts w:ascii="Cambria Math" w:hAnsi="Cambria Math"/>
                          </w:rPr>
                          <m:t>2</m:t>
                        </m:r>
                      </m:den>
                    </m:f>
                    <m:sSup>
                      <m:sSupPr>
                        <m:ctrlPr>
                          <w:rPr>
                            <w:rFonts w:ascii="Cambria Math" w:hAnsi="Cambria Math"/>
                            <w:i/>
                            <w:szCs w:val="22"/>
                            <w:lang w:bidi="en-US"/>
                          </w:rPr>
                        </m:ctrlPr>
                      </m:sSupPr>
                      <m:e>
                        <m:d>
                          <m:dPr>
                            <m:ctrlPr>
                              <w:rPr>
                                <w:rFonts w:ascii="Cambria Math" w:hAnsi="Cambria Math"/>
                                <w:i/>
                                <w:szCs w:val="22"/>
                                <w:lang w:bidi="en-US"/>
                              </w:rPr>
                            </m:ctrlPr>
                          </m:dPr>
                          <m:e>
                            <m:r>
                              <w:rPr>
                                <w:rFonts w:ascii="Cambria Math" w:hAnsi="Cambria Math"/>
                              </w:rPr>
                              <m:t>α</m:t>
                            </m:r>
                            <m:f>
                              <m:fPr>
                                <m:ctrlPr>
                                  <w:rPr>
                                    <w:rFonts w:ascii="Cambria Math" w:hAnsi="Cambria Math"/>
                                    <w:i/>
                                    <w:szCs w:val="22"/>
                                    <w:lang w:bidi="en-US"/>
                                  </w:rPr>
                                </m:ctrlPr>
                              </m:fPr>
                              <m:num>
                                <m:r>
                                  <w:rPr>
                                    <w:rFonts w:ascii="Cambria Math" w:hAnsi="Cambria Math"/>
                                  </w:rPr>
                                  <m:t>n</m:t>
                                </m:r>
                              </m:num>
                              <m:den>
                                <m:r>
                                  <w:rPr>
                                    <w:rFonts w:ascii="Cambria Math" w:hAnsi="Cambria Math"/>
                                  </w:rPr>
                                  <m:t>N/2</m:t>
                                </m:r>
                              </m:den>
                            </m:f>
                          </m:e>
                        </m:d>
                      </m:e>
                      <m:sup>
                        <m:r>
                          <w:rPr>
                            <w:rFonts w:ascii="Cambria Math" w:hAnsi="Cambria Math"/>
                          </w:rPr>
                          <m:t>2</m:t>
                        </m:r>
                      </m:sup>
                    </m:sSup>
                  </m:sup>
                </m:sSup>
              </m:oMath>
            </m:oMathPara>
          </w:p>
        </w:tc>
        <w:tc>
          <w:tcPr>
            <w:tcW w:w="2952" w:type="dxa"/>
          </w:tcPr>
          <w:p w:rsidR="00103F64" w:rsidRDefault="00103F64" w:rsidP="003F160B">
            <w:pPr>
              <w:spacing w:line="480" w:lineRule="auto"/>
              <w:jc w:val="center"/>
            </w:pPr>
            <w:r>
              <w:t>(</w:t>
            </w:r>
            <w:r w:rsidR="00055D36">
              <w:t>5</w:t>
            </w:r>
            <w:r>
              <w:t>)</w:t>
            </w:r>
          </w:p>
        </w:tc>
      </w:tr>
    </w:tbl>
    <w:p w:rsidR="00103F64" w:rsidRDefault="00103F64" w:rsidP="00B20509">
      <w:pPr>
        <w:spacing w:line="480" w:lineRule="auto"/>
        <w:ind w:left="720"/>
      </w:pPr>
    </w:p>
    <w:p w:rsidR="00B20509" w:rsidRDefault="00B20509" w:rsidP="00B20509">
      <w:pPr>
        <w:spacing w:line="480" w:lineRule="auto"/>
        <w:ind w:left="720"/>
      </w:pPr>
      <w:r>
        <w:t xml:space="preserve">Here, alpha defines the window width and </w:t>
      </w:r>
      <w:r>
        <w:rPr>
          <w:i/>
        </w:rPr>
        <w:t>N</w:t>
      </w:r>
      <w:r>
        <w:t xml:space="preserve"> is simply the total number of points. In this case, </w:t>
      </w:r>
      <w:r w:rsidR="009B1A21">
        <w:rPr>
          <w:i/>
        </w:rPr>
        <w:t>n</w:t>
      </w:r>
      <w:r>
        <w:t xml:space="preserve"> is the index relative to the central point. It is possible to choose a different alpha for inside the vertex and one for outside, if it is desired to weight one side more strongly. </w:t>
      </w:r>
      <w:r w:rsidR="007E5ECF">
        <w:t xml:space="preserve">Weighting is illustrated in </w:t>
      </w:r>
      <w:r w:rsidR="007E5ECF">
        <w:fldChar w:fldCharType="begin"/>
      </w:r>
      <w:r w:rsidR="007E5ECF">
        <w:instrText xml:space="preserve"> REF _Ref366577358 \h </w:instrText>
      </w:r>
      <w:r w:rsidR="007E5ECF">
        <w:fldChar w:fldCharType="separate"/>
      </w:r>
      <w:r w:rsidR="00C861C5">
        <w:t xml:space="preserve">Figure </w:t>
      </w:r>
      <w:r w:rsidR="00C861C5">
        <w:rPr>
          <w:noProof/>
        </w:rPr>
        <w:t>15</w:t>
      </w:r>
      <w:r w:rsidR="007E5ECF">
        <w:fldChar w:fldCharType="end"/>
      </w:r>
      <w:r w:rsidR="007E5ECF">
        <w:t>.</w:t>
      </w:r>
    </w:p>
    <w:p w:rsidR="00B20509" w:rsidRDefault="00B3400E" w:rsidP="00B20509">
      <w:pPr>
        <w:numPr>
          <w:ilvl w:val="0"/>
          <w:numId w:val="12"/>
        </w:numPr>
        <w:spacing w:line="480" w:lineRule="auto"/>
      </w:pPr>
      <w:r>
        <w:t>Finally, if the statistics have been calculated (iteration &gt; 2), each sample is given a likelihood of belonging to the boundary</w:t>
      </w:r>
      <w:r w:rsidR="00CD7834">
        <w:t>,</w:t>
      </w:r>
      <w:r>
        <w:t xml:space="preserve"> based on </w:t>
      </w:r>
      <w:r w:rsidR="00CD7834">
        <w:t>self-intensity</w:t>
      </w:r>
      <w:r>
        <w:t xml:space="preserve"> and </w:t>
      </w:r>
      <w:r w:rsidR="00CD7834">
        <w:t xml:space="preserve">the </w:t>
      </w:r>
      <w:r>
        <w:t xml:space="preserve">nearest two samples. For CT, this is intended to model the similarity of the bony boundary intensities across the anatomy. For MRI, this is intended to guarantee </w:t>
      </w:r>
      <w:r w:rsidR="00CD7834">
        <w:lastRenderedPageBreak/>
        <w:t xml:space="preserve">the </w:t>
      </w:r>
      <w:r>
        <w:t>best possible results at the BCI surface.</w:t>
      </w:r>
      <w:r w:rsidR="00650C54">
        <w:t xml:space="preserve"> This step can be thought of as a dynamic local appearance model</w:t>
      </w:r>
      <w:r w:rsidR="00644A13">
        <w:t xml:space="preserve"> </w:t>
      </w:r>
      <w:r w:rsidR="00650C54">
        <w:t>in the sense that the appearance model is updated with each iteration.</w:t>
      </w:r>
    </w:p>
    <w:p w:rsidR="00650C54" w:rsidRDefault="00650C54" w:rsidP="00B20509">
      <w:pPr>
        <w:numPr>
          <w:ilvl w:val="0"/>
          <w:numId w:val="12"/>
        </w:numPr>
        <w:spacing w:line="480" w:lineRule="auto"/>
      </w:pPr>
      <w:r>
        <w:t>The edge with the highest score based on the following scoring function is kept: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103F64" w:rsidTr="003F160B">
        <w:tc>
          <w:tcPr>
            <w:tcW w:w="2952" w:type="dxa"/>
          </w:tcPr>
          <w:p w:rsidR="00103F64" w:rsidRDefault="00103F64" w:rsidP="003F160B">
            <w:pPr>
              <w:spacing w:line="480" w:lineRule="auto"/>
            </w:pPr>
          </w:p>
        </w:tc>
        <w:tc>
          <w:tcPr>
            <w:tcW w:w="2952" w:type="dxa"/>
          </w:tcPr>
          <w:p w:rsidR="00103F64" w:rsidRDefault="00103F64" w:rsidP="003F160B">
            <w:pPr>
              <w:spacing w:line="480" w:lineRule="auto"/>
            </w:pPr>
            <m:oMathPara>
              <m:oMath>
                <m:r>
                  <w:rPr>
                    <w:rFonts w:ascii="Cambria Math" w:hAnsi="Cambria Math"/>
                  </w:rPr>
                  <m:t>S= αG+ βL</m:t>
                </m:r>
              </m:oMath>
            </m:oMathPara>
          </w:p>
        </w:tc>
        <w:tc>
          <w:tcPr>
            <w:tcW w:w="2952" w:type="dxa"/>
          </w:tcPr>
          <w:p w:rsidR="00103F64" w:rsidRDefault="00103F64" w:rsidP="003F160B">
            <w:pPr>
              <w:spacing w:line="480" w:lineRule="auto"/>
              <w:jc w:val="center"/>
            </w:pPr>
            <w:r>
              <w:t>(</w:t>
            </w:r>
            <w:r w:rsidR="00055D36">
              <w:t>6</w:t>
            </w:r>
            <w:r>
              <w:t>)</w:t>
            </w:r>
          </w:p>
        </w:tc>
      </w:tr>
    </w:tbl>
    <w:p w:rsidR="00650C54" w:rsidRPr="005B58CB" w:rsidRDefault="00650C54" w:rsidP="00103F64">
      <w:pPr>
        <w:spacing w:line="480" w:lineRule="auto"/>
      </w:pPr>
    </w:p>
    <w:p w:rsidR="001D34FE" w:rsidRPr="001D34FE" w:rsidRDefault="00650C54" w:rsidP="00F30595">
      <w:pPr>
        <w:spacing w:line="480" w:lineRule="auto"/>
        <w:ind w:left="720"/>
      </w:pPr>
      <w:r>
        <w:t xml:space="preserve">Here, alpha (0 &lt;= α &lt;= 1) and beta (β = 1 – α) represent the respective weighting given to the gradient magnitude, </w:t>
      </w:r>
      <w:r>
        <w:rPr>
          <w:i/>
        </w:rPr>
        <w:t>G</w:t>
      </w:r>
      <w:r>
        <w:t xml:space="preserve">, and the appearance likelihood, </w:t>
      </w:r>
      <w:r>
        <w:rPr>
          <w:i/>
        </w:rPr>
        <w:t>L</w:t>
      </w:r>
      <w:r>
        <w:t>. The vertex is then moved at the location of the highest scoring edge.</w:t>
      </w:r>
    </w:p>
    <w:p w:rsidR="001D34FE" w:rsidRPr="001D34FE" w:rsidRDefault="001D34FE" w:rsidP="00E1230F">
      <w:pPr>
        <w:spacing w:line="480" w:lineRule="auto"/>
      </w:pPr>
    </w:p>
    <w:p w:rsidR="00236E6D" w:rsidRPr="00F920F6" w:rsidRDefault="0033512F" w:rsidP="00E1230F">
      <w:pPr>
        <w:pStyle w:val="Heading2"/>
      </w:pPr>
      <w:bookmarkStart w:id="55" w:name="_Toc371594377"/>
      <w:r>
        <w:t xml:space="preserve">3.2 </w:t>
      </w:r>
      <w:r w:rsidR="00004C4A">
        <w:t>Anchor Point Refinement</w:t>
      </w:r>
      <w:bookmarkEnd w:id="55"/>
    </w:p>
    <w:p w:rsidR="00236E6D" w:rsidRPr="00F920F6" w:rsidRDefault="00AD5F0E" w:rsidP="00E123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sz w:val="28"/>
          <w:szCs w:val="28"/>
        </w:rPr>
      </w:pPr>
      <w:r>
        <w:tab/>
      </w:r>
      <w:r w:rsidR="00004C4A">
        <w:t xml:space="preserve">Often, the appearance of the bone-soft tissue interface is poorly defined. This is especially apparent in regions </w:t>
      </w:r>
      <w:r w:rsidR="00286067">
        <w:t>where</w:t>
      </w:r>
      <w:r w:rsidR="00004C4A">
        <w:t xml:space="preserve"> little to no cartilage </w:t>
      </w:r>
      <w:r w:rsidR="00286067">
        <w:t xml:space="preserve">is present </w:t>
      </w:r>
      <w:r w:rsidR="00644A13">
        <w:t>from</w:t>
      </w:r>
      <w:r w:rsidR="00004C4A">
        <w:t xml:space="preserve"> degeneration</w:t>
      </w:r>
      <w:r w:rsidR="00644A13">
        <w:t xml:space="preserve"> or</w:t>
      </w:r>
      <w:r w:rsidR="00004C4A">
        <w:t xml:space="preserve"> in the anterior regions of the femur and tibia. The method developed for segmenting these regions accurately </w:t>
      </w:r>
      <w:r w:rsidR="00286067">
        <w:t>i</w:t>
      </w:r>
      <w:r w:rsidR="00004C4A">
        <w:t>s a simple</w:t>
      </w:r>
      <w:r w:rsidR="00286067">
        <w:t>, semi-automated</w:t>
      </w:r>
      <w:r w:rsidR="00004C4A">
        <w:t xml:space="preserve"> tool using s</w:t>
      </w:r>
      <w:r w:rsidR="00286067">
        <w:t>upposed</w:t>
      </w:r>
      <w:r w:rsidR="00004C4A">
        <w:t xml:space="preserve"> “anchor points</w:t>
      </w:r>
      <w:r w:rsidR="00286067">
        <w:t>,</w:t>
      </w:r>
      <w:r w:rsidR="00004C4A">
        <w:t>”</w:t>
      </w:r>
      <w:r w:rsidR="00286067">
        <w:t xml:space="preserve"> which</w:t>
      </w:r>
      <w:r w:rsidR="00004C4A">
        <w:t xml:space="preserve"> guid</w:t>
      </w:r>
      <w:r w:rsidR="00286067">
        <w:t>es</w:t>
      </w:r>
      <w:r w:rsidR="00004C4A">
        <w:t xml:space="preserve"> the segmentation by selecting a small cloud of points in the poorly</w:t>
      </w:r>
      <w:r w:rsidR="00644A13">
        <w:t>-</w:t>
      </w:r>
      <w:r w:rsidR="00004C4A">
        <w:t xml:space="preserve">defined region. These points define the </w:t>
      </w:r>
      <w:r w:rsidR="00286067">
        <w:t>anticipated</w:t>
      </w:r>
      <w:r w:rsidR="00004C4A">
        <w:t xml:space="preserve"> location </w:t>
      </w:r>
      <w:r w:rsidR="00BE6F7C">
        <w:t>of the true bone boundary, but work for all surface vertices within a given diameter – allowing local and non-local refinement in a short period</w:t>
      </w:r>
      <w:r w:rsidR="00286067">
        <w:t xml:space="preserve"> of time</w:t>
      </w:r>
      <w:r w:rsidR="00BE6F7C">
        <w:t xml:space="preserve">. </w:t>
      </w:r>
    </w:p>
    <w:p w:rsidR="00546133" w:rsidRDefault="00546133" w:rsidP="00D067C3">
      <w:pPr>
        <w:pStyle w:val="Heading2"/>
      </w:pPr>
    </w:p>
    <w:p w:rsidR="00236E6D" w:rsidRPr="00F920F6" w:rsidRDefault="0033512F" w:rsidP="00D067C3">
      <w:pPr>
        <w:pStyle w:val="Heading2"/>
      </w:pPr>
      <w:bookmarkStart w:id="56" w:name="_Toc371594378"/>
      <w:r>
        <w:t xml:space="preserve">3.3 </w:t>
      </w:r>
      <w:r w:rsidR="00473D05">
        <w:t>Atlas Parameters</w:t>
      </w:r>
      <w:bookmarkEnd w:id="56"/>
    </w:p>
    <w:p w:rsidR="00FE3910" w:rsidRDefault="00473D05" w:rsidP="00FE3910">
      <w:pPr>
        <w:numPr>
          <w:ilvl w:val="12"/>
          <w:numId w:val="0"/>
        </w:numPr>
        <w:spacing w:line="480" w:lineRule="auto"/>
        <w:ind w:firstLine="720"/>
      </w:pPr>
      <w:r>
        <w:t xml:space="preserve">The bone atlas is divided by gender and anatomy. The male statistical atlas contains </w:t>
      </w:r>
      <w:r w:rsidR="000B14E8">
        <w:t>199 femur and 199</w:t>
      </w:r>
      <w:r>
        <w:t xml:space="preserve"> tibia, and the female </w:t>
      </w:r>
      <w:r w:rsidR="00286067">
        <w:t xml:space="preserve">atlas </w:t>
      </w:r>
      <w:r>
        <w:t xml:space="preserve">contains </w:t>
      </w:r>
      <w:r w:rsidR="000B14E8">
        <w:t>112</w:t>
      </w:r>
      <w:r>
        <w:t xml:space="preserve"> femur and </w:t>
      </w:r>
      <w:r w:rsidR="000B14E8">
        <w:t>115</w:t>
      </w:r>
      <w:r>
        <w:t xml:space="preserve"> tibia. All atlases of the same anatomy have point co</w:t>
      </w:r>
      <w:r w:rsidR="009418A4">
        <w:t>rrespondence. The femoral atlas bones</w:t>
      </w:r>
      <w:r>
        <w:t xml:space="preserve"> have 4</w:t>
      </w:r>
      <w:r w:rsidR="00286067">
        <w:t>,</w:t>
      </w:r>
      <w:r>
        <w:t>120 points</w:t>
      </w:r>
      <w:r w:rsidR="00286067">
        <w:t>, and t</w:t>
      </w:r>
      <w:r>
        <w:t>he</w:t>
      </w:r>
      <w:r w:rsidR="000B14E8">
        <w:t xml:space="preserve"> tibia</w:t>
      </w:r>
      <w:r w:rsidR="00286067">
        <w:t>l</w:t>
      </w:r>
      <w:r w:rsidR="009418A4">
        <w:t xml:space="preserve"> atlas bones</w:t>
      </w:r>
      <w:r w:rsidR="000B14E8">
        <w:t xml:space="preserve"> have 4</w:t>
      </w:r>
      <w:r w:rsidR="00286067">
        <w:t>,</w:t>
      </w:r>
      <w:r w:rsidR="000B14E8">
        <w:t>812 points.</w:t>
      </w:r>
      <w:r w:rsidR="006D7FA0">
        <w:t xml:space="preserve"> For all bones, variance is shown as a function of </w:t>
      </w:r>
      <w:r w:rsidR="00E95D7A">
        <w:t>PC</w:t>
      </w:r>
      <w:r w:rsidR="006D7FA0">
        <w:t xml:space="preserve"> count in </w:t>
      </w:r>
      <w:r w:rsidR="00154563">
        <w:fldChar w:fldCharType="begin"/>
      </w:r>
      <w:r w:rsidR="00154563">
        <w:instrText xml:space="preserve"> REF _Ref371364268 \h </w:instrText>
      </w:r>
      <w:r w:rsidR="00154563">
        <w:fldChar w:fldCharType="separate"/>
      </w:r>
      <w:r w:rsidR="00C861C5">
        <w:t xml:space="preserve">Figure </w:t>
      </w:r>
      <w:r w:rsidR="00C861C5">
        <w:rPr>
          <w:noProof/>
        </w:rPr>
        <w:t>16</w:t>
      </w:r>
      <w:r w:rsidR="00154563">
        <w:fldChar w:fldCharType="end"/>
      </w:r>
      <w:r w:rsidR="00154563">
        <w:t xml:space="preserve"> and </w:t>
      </w:r>
      <w:r w:rsidR="00154563">
        <w:fldChar w:fldCharType="begin"/>
      </w:r>
      <w:r w:rsidR="00154563">
        <w:instrText xml:space="preserve"> REF _Ref371364272 \h </w:instrText>
      </w:r>
      <w:r w:rsidR="00154563">
        <w:fldChar w:fldCharType="separate"/>
      </w:r>
      <w:r w:rsidR="00C861C5">
        <w:t xml:space="preserve">Figure </w:t>
      </w:r>
      <w:r w:rsidR="00C861C5">
        <w:rPr>
          <w:noProof/>
        </w:rPr>
        <w:t>17</w:t>
      </w:r>
      <w:r w:rsidR="00154563">
        <w:fldChar w:fldCharType="end"/>
      </w:r>
      <w:r w:rsidR="006D7FA0">
        <w:t>.</w:t>
      </w:r>
    </w:p>
    <w:p w:rsidR="00154563" w:rsidRDefault="00154563" w:rsidP="00154563">
      <w:pPr>
        <w:keepNext/>
        <w:numPr>
          <w:ilvl w:val="12"/>
          <w:numId w:val="0"/>
        </w:numPr>
        <w:spacing w:line="480" w:lineRule="auto"/>
      </w:pPr>
      <w:r>
        <w:rPr>
          <w:noProof/>
          <w:lang w:val="en-CA" w:eastAsia="en-CA"/>
        </w:rPr>
        <w:lastRenderedPageBreak/>
        <w:drawing>
          <wp:inline distT="0" distB="0" distL="0" distR="0" wp14:anchorId="3D6BA8C6" wp14:editId="66369629">
            <wp:extent cx="5477510" cy="3316605"/>
            <wp:effectExtent l="0" t="0" r="8890" b="0"/>
            <wp:docPr id="61" name="Picture 61" descr="C:\Dissertation\Figures\femurVari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issertation\Figures\femurVariance.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77510" cy="3316605"/>
                    </a:xfrm>
                    <a:prstGeom prst="rect">
                      <a:avLst/>
                    </a:prstGeom>
                    <a:noFill/>
                    <a:ln>
                      <a:noFill/>
                    </a:ln>
                  </pic:spPr>
                </pic:pic>
              </a:graphicData>
            </a:graphic>
          </wp:inline>
        </w:drawing>
      </w:r>
    </w:p>
    <w:p w:rsidR="006D7FA0" w:rsidRDefault="00154563" w:rsidP="0026369C">
      <w:pPr>
        <w:pStyle w:val="Caption"/>
      </w:pPr>
      <w:bookmarkStart w:id="57" w:name="_Ref371364268"/>
      <w:bookmarkStart w:id="58" w:name="_Toc372787691"/>
      <w:r>
        <w:t xml:space="preserve">Figure </w:t>
      </w:r>
      <w:r w:rsidR="00F30595">
        <w:fldChar w:fldCharType="begin"/>
      </w:r>
      <w:r w:rsidR="00F30595">
        <w:instrText xml:space="preserve"> SEQ Figure \* ARABIC </w:instrText>
      </w:r>
      <w:r w:rsidR="00F30595">
        <w:fldChar w:fldCharType="separate"/>
      </w:r>
      <w:r w:rsidR="00F30595">
        <w:rPr>
          <w:noProof/>
        </w:rPr>
        <w:t>16</w:t>
      </w:r>
      <w:r w:rsidR="00F30595">
        <w:fldChar w:fldCharType="end"/>
      </w:r>
      <w:bookmarkEnd w:id="57"/>
      <w:r>
        <w:t xml:space="preserve">. Cumulative variance of </w:t>
      </w:r>
      <w:r w:rsidR="00E95D7A">
        <w:t>PC</w:t>
      </w:r>
      <w:r>
        <w:t>s for the femur SSM.</w:t>
      </w:r>
      <w:bookmarkEnd w:id="58"/>
    </w:p>
    <w:p w:rsidR="00154563" w:rsidRDefault="00154563" w:rsidP="00154563">
      <w:pPr>
        <w:keepNext/>
      </w:pPr>
      <w:r>
        <w:rPr>
          <w:noProof/>
          <w:lang w:val="en-CA" w:eastAsia="en-CA"/>
        </w:rPr>
        <w:drawing>
          <wp:inline distT="0" distB="0" distL="0" distR="0" wp14:anchorId="572B81C1" wp14:editId="3B1DA14E">
            <wp:extent cx="5486400" cy="333184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iaVariance.png"/>
                    <pic:cNvPicPr/>
                  </pic:nvPicPr>
                  <pic:blipFill>
                    <a:blip r:embed="rId31">
                      <a:extLst>
                        <a:ext uri="{28A0092B-C50C-407E-A947-70E740481C1C}">
                          <a14:useLocalDpi xmlns:a14="http://schemas.microsoft.com/office/drawing/2010/main" val="0"/>
                        </a:ext>
                      </a:extLst>
                    </a:blip>
                    <a:stretch>
                      <a:fillRect/>
                    </a:stretch>
                  </pic:blipFill>
                  <pic:spPr>
                    <a:xfrm>
                      <a:off x="0" y="0"/>
                      <a:ext cx="5486400" cy="3331845"/>
                    </a:xfrm>
                    <a:prstGeom prst="rect">
                      <a:avLst/>
                    </a:prstGeom>
                  </pic:spPr>
                </pic:pic>
              </a:graphicData>
            </a:graphic>
          </wp:inline>
        </w:drawing>
      </w:r>
    </w:p>
    <w:p w:rsidR="00154563" w:rsidRDefault="00154563" w:rsidP="0026369C">
      <w:pPr>
        <w:pStyle w:val="Caption"/>
      </w:pPr>
      <w:bookmarkStart w:id="59" w:name="_Ref371364272"/>
      <w:bookmarkStart w:id="60" w:name="_Toc372787692"/>
      <w:r>
        <w:t xml:space="preserve">Figure </w:t>
      </w:r>
      <w:r w:rsidR="00F30595">
        <w:fldChar w:fldCharType="begin"/>
      </w:r>
      <w:r w:rsidR="00F30595">
        <w:instrText xml:space="preserve"> SEQ Figure \* ARABIC </w:instrText>
      </w:r>
      <w:r w:rsidR="00F30595">
        <w:fldChar w:fldCharType="separate"/>
      </w:r>
      <w:r w:rsidR="00F30595">
        <w:rPr>
          <w:noProof/>
        </w:rPr>
        <w:t>17</w:t>
      </w:r>
      <w:r w:rsidR="00F30595">
        <w:fldChar w:fldCharType="end"/>
      </w:r>
      <w:bookmarkEnd w:id="59"/>
      <w:r>
        <w:t>. Cumulative variance of prinicipal components for tibia SSM.</w:t>
      </w:r>
      <w:bookmarkEnd w:id="60"/>
    </w:p>
    <w:p w:rsidR="00606D91" w:rsidRPr="00066D35" w:rsidRDefault="00606D91" w:rsidP="00F30595"/>
    <w:p w:rsidR="000B14E8" w:rsidRDefault="000B14E8" w:rsidP="000B14E8">
      <w:pPr>
        <w:pStyle w:val="Heading2"/>
      </w:pPr>
      <w:bookmarkStart w:id="61" w:name="_Toc371594379"/>
      <w:r>
        <w:lastRenderedPageBreak/>
        <w:t>3.4 Use of Segmented Bones</w:t>
      </w:r>
      <w:bookmarkEnd w:id="61"/>
    </w:p>
    <w:p w:rsidR="000B14E8" w:rsidRPr="00BC3514" w:rsidRDefault="00BC3514" w:rsidP="00F30595">
      <w:pPr>
        <w:spacing w:line="480" w:lineRule="auto"/>
        <w:ind w:firstLine="720"/>
      </w:pPr>
      <w:r>
        <w:t xml:space="preserve">The goal of </w:t>
      </w:r>
      <w:r w:rsidR="00E362E0">
        <w:t>these</w:t>
      </w:r>
      <w:r>
        <w:t xml:space="preserve"> bone segmentation steps is to provide an accurate patient</w:t>
      </w:r>
      <w:r w:rsidR="00E362E0">
        <w:t>-</w:t>
      </w:r>
      <w:r>
        <w:t xml:space="preserve">specific bone for each case </w:t>
      </w:r>
      <w:r>
        <w:rPr>
          <w:i/>
        </w:rPr>
        <w:t>with atlas correspondence</w:t>
      </w:r>
      <w:r>
        <w:t xml:space="preserve"> that can be used as an anchor for cartilage analysis and segmentation. </w:t>
      </w:r>
      <w:r w:rsidR="00E362E0">
        <w:t xml:space="preserve">These analyses and segmentations permit </w:t>
      </w:r>
      <w:r>
        <w:t>model</w:t>
      </w:r>
      <w:r w:rsidR="00E362E0">
        <w:t xml:space="preserve">ing </w:t>
      </w:r>
      <w:r>
        <w:t>the cartilage at each corresponding vertex from the surface atlas, describe</w:t>
      </w:r>
      <w:r w:rsidR="00E362E0">
        <w:t>d</w:t>
      </w:r>
      <w:r>
        <w:t xml:space="preserve"> in subsequent chapters.</w:t>
      </w:r>
    </w:p>
    <w:p w:rsidR="00BB45B4" w:rsidRDefault="00BB45B4" w:rsidP="00FE3910">
      <w:pPr>
        <w:numPr>
          <w:ilvl w:val="12"/>
          <w:numId w:val="0"/>
        </w:numPr>
        <w:spacing w:line="480" w:lineRule="auto"/>
        <w:ind w:firstLine="720"/>
      </w:pPr>
      <w:r>
        <w:t xml:space="preserve"> </w:t>
      </w: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07E15" w:rsidRDefault="00B07E15"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BC3514" w:rsidRDefault="00BC3514" w:rsidP="00FE3910">
      <w:pPr>
        <w:numPr>
          <w:ilvl w:val="12"/>
          <w:numId w:val="0"/>
        </w:numPr>
        <w:spacing w:line="480" w:lineRule="auto"/>
        <w:ind w:firstLine="720"/>
      </w:pPr>
    </w:p>
    <w:p w:rsidR="00595E95" w:rsidRPr="00F920F6" w:rsidRDefault="00595E95" w:rsidP="00595E95">
      <w:pPr>
        <w:pStyle w:val="Heading1"/>
      </w:pPr>
      <w:bookmarkStart w:id="62" w:name="_Toc371594380"/>
      <w:r w:rsidRPr="00F920F6">
        <w:t xml:space="preserve">Chapter </w:t>
      </w:r>
      <w:r>
        <w:t>4</w:t>
      </w:r>
      <w:r>
        <w:br/>
        <w:t>Morphological Changes in Osteoarthritic Knees</w:t>
      </w:r>
      <w:bookmarkEnd w:id="62"/>
    </w:p>
    <w:p w:rsidR="00017961" w:rsidRPr="00CD230C" w:rsidRDefault="00017961" w:rsidP="00017961"/>
    <w:p w:rsidR="00017961" w:rsidRDefault="000B14E8" w:rsidP="00017961">
      <w:pPr>
        <w:pStyle w:val="Heading2"/>
      </w:pPr>
      <w:bookmarkStart w:id="63" w:name="_Toc371594381"/>
      <w:r>
        <w:t>4</w:t>
      </w:r>
      <w:r w:rsidR="00017961">
        <w:t>.1 Cartilage Thickness Distribution</w:t>
      </w:r>
      <w:bookmarkEnd w:id="63"/>
    </w:p>
    <w:p w:rsidR="00017961" w:rsidRDefault="00017961" w:rsidP="00017961">
      <w:pPr>
        <w:spacing w:line="480" w:lineRule="auto"/>
      </w:pPr>
      <w:r>
        <w:tab/>
        <w:t>Osteoarthritis of the knee brings about many changes in the affected join</w:t>
      </w:r>
      <w:r w:rsidR="00E362E0">
        <w:t xml:space="preserve">t, ranging from </w:t>
      </w:r>
      <w:r>
        <w:t xml:space="preserve">fluctuations in cartilage distribution, development of osteophytes, or subchondral edemas. Ultimately, these changes lead to, or are brought about by, abnormal kinematic motion. These kinematic changes alter the distribution of stresses on the articulating surface, often leading to suboptimal load distribution. As a knee moves through the various degrees of flexion, the femorotibial contact regions progress from the central compartments of the femur surface to </w:t>
      </w:r>
      <w:r w:rsidR="00E362E0">
        <w:t xml:space="preserve">a </w:t>
      </w:r>
      <w:r>
        <w:t>posterior</w:t>
      </w:r>
      <w:r w:rsidR="00E362E0">
        <w:t xml:space="preserve"> position</w:t>
      </w:r>
      <w:r>
        <w:t>. Movement on the contact area on the tibial surface is slightly more complex, but has been defined in several studies. It is likely that this contact pattern, and deviations from the described pattern</w:t>
      </w:r>
      <w:r w:rsidR="00E362E0">
        <w:t>,</w:t>
      </w:r>
      <w:r>
        <w:t xml:space="preserve"> can give insight into degenerative changes in </w:t>
      </w:r>
      <w:r w:rsidR="00E362E0">
        <w:t>OA</w:t>
      </w:r>
      <w:r>
        <w:t xml:space="preserve"> knees. </w:t>
      </w:r>
    </w:p>
    <w:p w:rsidR="00017961" w:rsidRDefault="00017961" w:rsidP="00017961">
      <w:pPr>
        <w:spacing w:line="480" w:lineRule="auto"/>
        <w:ind w:firstLine="720"/>
      </w:pPr>
      <w:r>
        <w:t xml:space="preserve">In healthy patients, the cartilage thickness is higher in regions which undergo the majority </w:t>
      </w:r>
      <w:r w:rsidR="009F02B6">
        <w:t xml:space="preserve">of stresses during normal gait </w:t>
      </w:r>
      <w:r w:rsidR="009F02B6">
        <w:fldChar w:fldCharType="begin"/>
      </w:r>
      <w:r w:rsidR="00234D05">
        <w:instrText xml:space="preserve"> ADDIN EN.CITE &lt;EndNote&gt;&lt;Cite&gt;&lt;Author&gt;Koo&lt;/Author&gt;&lt;Year&gt;2011&lt;/Year&gt;&lt;RecNum&gt;248&lt;/RecNum&gt;&lt;DisplayText&gt;[80]&lt;/DisplayText&gt;&lt;record&gt;&lt;rec-number&gt;248&lt;/rec-number&gt;&lt;foreign-keys&gt;&lt;key app="EN" db-id="9w52aetz6ss9weef0r4vfpd555rtrsezpepr" timestamp="1383777543"&gt;248&lt;/key&gt;&lt;/foreign-keys&gt;&lt;ref-type name="Journal Article"&gt;17&lt;/ref-type&gt;&lt;contributors&gt;&lt;authors&gt;&lt;author&gt;Koo, Seungbum&lt;/author&gt;&lt;author&gt;Rylander, Jonathan H&lt;/author&gt;&lt;author&gt;Andriacchi, Thomas P&lt;/author&gt;&lt;/authors&gt;&lt;/contributors&gt;&lt;titles&gt;&lt;title&gt;Knee joint kinematics during walking influences the spatial cartilage thickness distribution in the knee&lt;/title&gt;&lt;secondary-title&gt;Journal of biomechanics&lt;/secondary-title&gt;&lt;/titles&gt;&lt;periodical&gt;&lt;full-title&gt;J Biomech&lt;/full-title&gt;&lt;abbr-1&gt;Journal of biomechanics&lt;/abbr-1&gt;&lt;/periodical&gt;&lt;pages&gt;1405-1409&lt;/pages&gt;&lt;volume&gt;44&lt;/volume&gt;&lt;number&gt;7&lt;/number&gt;&lt;dates&gt;&lt;year&gt;2011&lt;/year&gt;&lt;/dates&gt;&lt;isbn&gt;0021-9290&lt;/isbn&gt;&lt;urls&gt;&lt;/urls&gt;&lt;/record&gt;&lt;/Cite&gt;&lt;/EndNote&gt;</w:instrText>
      </w:r>
      <w:r w:rsidR="009F02B6">
        <w:fldChar w:fldCharType="separate"/>
      </w:r>
      <w:r w:rsidR="00234D05">
        <w:rPr>
          <w:noProof/>
        </w:rPr>
        <w:t>[</w:t>
      </w:r>
      <w:hyperlink w:anchor="_ENREF_80" w:tooltip="Koo, 2011 #248" w:history="1">
        <w:r w:rsidR="009A2948">
          <w:rPr>
            <w:noProof/>
          </w:rPr>
          <w:t>80</w:t>
        </w:r>
      </w:hyperlink>
      <w:r w:rsidR="00234D05">
        <w:rPr>
          <w:noProof/>
        </w:rPr>
        <w:t>]</w:t>
      </w:r>
      <w:r w:rsidR="009F02B6">
        <w:fldChar w:fldCharType="end"/>
      </w:r>
      <w:r>
        <w:t>. Furthermore</w:t>
      </w:r>
      <w:r w:rsidR="00E362E0">
        <w:t>,</w:t>
      </w:r>
      <w:r>
        <w:t xml:space="preserve"> Li, et al. showed that the cartilage-to-cartilage contact regions were associated with</w:t>
      </w:r>
      <w:r w:rsidR="009F02B6">
        <w:t xml:space="preserve"> </w:t>
      </w:r>
      <w:r w:rsidR="00E362E0">
        <w:t xml:space="preserve">the </w:t>
      </w:r>
      <w:r w:rsidR="009F02B6">
        <w:t xml:space="preserve">thickest cartilage </w:t>
      </w:r>
      <w:r w:rsidR="009F02B6">
        <w:fldChar w:fldCharType="begin"/>
      </w:r>
      <w:r w:rsidR="00234D05">
        <w:instrText xml:space="preserve"> ADDIN EN.CITE &lt;EndNote&gt;&lt;Cite&gt;&lt;Author&gt;Li&lt;/Author&gt;&lt;Year&gt;2005&lt;/Year&gt;&lt;RecNum&gt;208&lt;/RecNum&gt;&lt;DisplayText&gt;[6]&lt;/DisplayText&gt;&lt;record&gt;&lt;rec-number&gt;208&lt;/rec-number&gt;&lt;foreign-keys&gt;&lt;key app="EN" db-id="9w52aetz6ss9weef0r4vfpd555rtrsezpepr" timestamp="1383763187"&gt;208&lt;/key&gt;&lt;/foreign-keys&gt;&lt;ref-type name="Journal Article"&gt;17&lt;/ref-type&gt;&lt;contributors&gt;&lt;authors&gt;&lt;author&gt;Li, Guoan&lt;/author&gt;&lt;author&gt;Park, Sang Eun&lt;/author&gt;&lt;author&gt;DeFrate, Louis E&lt;/author&gt;&lt;author&gt;Schutzer, Matthew E&lt;/author&gt;&lt;author&gt;Ji, Lunan&lt;/author&gt;&lt;author&gt;Gill, Thomas J&lt;/author&gt;&lt;author&gt;Rubash, Harry E&lt;/author&gt;&lt;/authors&gt;&lt;/contributors&gt;&lt;titles&gt;&lt;title&gt;The cartilage thickness distribution in the tibiofemoral joint and its correlation with cartilage-to-cartilage contact&lt;/title&gt;&lt;secondary-title&gt;Clinical biomechanics&lt;/secondary-title&gt;&lt;/titles&gt;&lt;periodical&gt;&lt;full-title&gt;Clinical biomechanics&lt;/full-title&gt;&lt;/periodical&gt;&lt;pages&gt;736-744&lt;/pages&gt;&lt;volume&gt;20&lt;/volume&gt;&lt;number&gt;7&lt;/number&gt;&lt;dates&gt;&lt;year&gt;2005&lt;/year&gt;&lt;/dates&gt;&lt;isbn&gt;0268-0033&lt;/isbn&gt;&lt;urls&gt;&lt;/urls&gt;&lt;/record&gt;&lt;/Cite&gt;&lt;/EndNote&gt;</w:instrText>
      </w:r>
      <w:r w:rsidR="009F02B6">
        <w:fldChar w:fldCharType="separate"/>
      </w:r>
      <w:r w:rsidR="00234D05">
        <w:rPr>
          <w:noProof/>
        </w:rPr>
        <w:t>[</w:t>
      </w:r>
      <w:hyperlink w:anchor="_ENREF_6" w:tooltip="Li, 2005 #208" w:history="1">
        <w:r w:rsidR="009A2948">
          <w:rPr>
            <w:noProof/>
          </w:rPr>
          <w:t>6</w:t>
        </w:r>
      </w:hyperlink>
      <w:r w:rsidR="00234D05">
        <w:rPr>
          <w:noProof/>
        </w:rPr>
        <w:t>]</w:t>
      </w:r>
      <w:r w:rsidR="009F02B6">
        <w:fldChar w:fldCharType="end"/>
      </w:r>
      <w:r>
        <w:t>.  Wirth</w:t>
      </w:r>
      <w:r w:rsidR="009F02B6">
        <w:t xml:space="preserve"> and Eckstein</w:t>
      </w:r>
      <w:r>
        <w:t xml:space="preserve">, et al. further studied cartilage loss in the femorotibial joint in </w:t>
      </w:r>
      <w:r w:rsidR="00E362E0">
        <w:t>OA</w:t>
      </w:r>
      <w:r>
        <w:t xml:space="preserve"> subjects by segmenting the cartilage plates and ass</w:t>
      </w:r>
      <w:r w:rsidR="009F02B6">
        <w:t xml:space="preserve">igning regions for examination </w:t>
      </w:r>
      <w:r w:rsidR="009F02B6">
        <w:fldChar w:fldCharType="begin">
          <w:fldData xml:space="preserve">PEVuZE5vdGU+PENpdGU+PEF1dGhvcj5XaXJ0aDwvQXV0aG9yPjxZZWFyPjIwMDk8L1llYXI+PFJl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</w:fldData>
        </w:fldChar>
      </w:r>
      <w:r w:rsidR="00234D05">
        <w:instrText xml:space="preserve"> ADDIN EN.CITE </w:instrText>
      </w:r>
      <w:r w:rsidR="00234D05">
        <w:fldChar w:fldCharType="begin">
          <w:fldData xml:space="preserve">PEVuZE5vdGU+PENpdGU+PEF1dGhvcj5XaXJ0aDwvQXV0aG9yPjxZZWFyPjIwMDk8L1llYXI+PFJl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</w:fldData>
        </w:fldChar>
      </w:r>
      <w:r w:rsidR="00234D05">
        <w:instrText xml:space="preserve"> ADDIN EN.CITE.DATA </w:instrText>
      </w:r>
      <w:r w:rsidR="00234D05">
        <w:fldChar w:fldCharType="end"/>
      </w:r>
      <w:r w:rsidR="009F02B6">
        <w:fldChar w:fldCharType="separate"/>
      </w:r>
      <w:r w:rsidR="00234D05">
        <w:rPr>
          <w:noProof/>
        </w:rPr>
        <w:t>[</w:t>
      </w:r>
      <w:hyperlink w:anchor="_ENREF_81" w:tooltip="Wirth, 2009 #249" w:history="1">
        <w:r w:rsidR="009A2948">
          <w:rPr>
            <w:noProof/>
          </w:rPr>
          <w:t>81</w:t>
        </w:r>
      </w:hyperlink>
      <w:r w:rsidR="00234D05">
        <w:rPr>
          <w:noProof/>
        </w:rPr>
        <w:t xml:space="preserve">, </w:t>
      </w:r>
      <w:hyperlink w:anchor="_ENREF_82" w:tooltip="Eckstein, 2008 #250" w:history="1">
        <w:r w:rsidR="009A2948">
          <w:rPr>
            <w:noProof/>
          </w:rPr>
          <w:t>82</w:t>
        </w:r>
      </w:hyperlink>
      <w:r w:rsidR="00234D05">
        <w:rPr>
          <w:noProof/>
        </w:rPr>
        <w:t>]</w:t>
      </w:r>
      <w:r w:rsidR="009F02B6">
        <w:fldChar w:fldCharType="end"/>
      </w:r>
      <w:r w:rsidR="009F02B6">
        <w:t xml:space="preserve">. </w:t>
      </w:r>
      <w:r>
        <w:t>The regions on the articulating surfaces, defined for the femur and the tibia, were located relative to manually sele</w:t>
      </w:r>
      <w:r w:rsidR="009F02B6">
        <w:t xml:space="preserve">cted landmarks as described in </w:t>
      </w:r>
      <w:r w:rsidR="009F02B6">
        <w:fldChar w:fldCharType="begin">
          <w:fldData xml:space="preserve">PEVuZE5vdGU+PENpdGU+PEF1dGhvcj5FY2tzdGVpbjwvQXV0aG9yPjxZZWFyPjIwMDY8L1llYXI+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=
</w:fldData>
        </w:fldChar>
      </w:r>
      <w:r w:rsidR="00234D05">
        <w:instrText xml:space="preserve"> ADDIN EN.CITE </w:instrText>
      </w:r>
      <w:r w:rsidR="00234D05">
        <w:fldChar w:fldCharType="begin">
          <w:fldData xml:space="preserve">PEVuZE5vdGU+PENpdGU+PEF1dGhvcj5FY2tzdGVpbjwvQXV0aG9yPjxZZWFyPjIwMDY8L1llYXI+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=
</w:fldData>
        </w:fldChar>
      </w:r>
      <w:r w:rsidR="00234D05">
        <w:instrText xml:space="preserve"> ADDIN EN.CITE.DATA </w:instrText>
      </w:r>
      <w:r w:rsidR="00234D05">
        <w:fldChar w:fldCharType="end"/>
      </w:r>
      <w:r w:rsidR="009F02B6">
        <w:fldChar w:fldCharType="separate"/>
      </w:r>
      <w:r w:rsidR="00234D05">
        <w:rPr>
          <w:noProof/>
        </w:rPr>
        <w:t>[</w:t>
      </w:r>
      <w:hyperlink w:anchor="_ENREF_27" w:tooltip="Eckstein, 2006 #201" w:history="1">
        <w:r w:rsidR="009A2948">
          <w:rPr>
            <w:noProof/>
          </w:rPr>
          <w:t>27</w:t>
        </w:r>
      </w:hyperlink>
      <w:r w:rsidR="00234D05">
        <w:rPr>
          <w:noProof/>
        </w:rPr>
        <w:t>]</w:t>
      </w:r>
      <w:r w:rsidR="009F02B6">
        <w:fldChar w:fldCharType="end"/>
      </w:r>
      <w:r>
        <w:t xml:space="preserve">. The findings by Wirth suggest that centrally located compartments of both joints undergo the majority of </w:t>
      </w:r>
      <w:r>
        <w:lastRenderedPageBreak/>
        <w:t xml:space="preserve">cartilage wear. There are, however, some shortcomings in </w:t>
      </w:r>
      <w:r w:rsidR="000B14E8">
        <w:t>the works of Wirth and Eckstein, such as poor resolution and</w:t>
      </w:r>
      <w:r w:rsidR="00373A9B">
        <w:t xml:space="preserve"> </w:t>
      </w:r>
      <w:r w:rsidR="000B14E8">
        <w:t>r</w:t>
      </w:r>
      <w:r w:rsidR="00373A9B">
        <w:t>educed</w:t>
      </w:r>
      <w:r w:rsidR="000B14E8">
        <w:t xml:space="preserve"> study reproducibility due to manually defined landmarks – both of which can be overcome using SSM</w:t>
      </w:r>
      <w:r w:rsidR="003F5353">
        <w:t>s</w:t>
      </w:r>
      <w:r w:rsidR="000B14E8">
        <w:t>.</w:t>
      </w:r>
      <w:r w:rsidR="00D6284C">
        <w:t xml:space="preserve"> Mahfouz et al. have used high resolution SSM of the bony anatomy to perform morphological analyses</w:t>
      </w:r>
      <w:r w:rsidR="009A2948">
        <w:t xml:space="preserve"> </w:t>
      </w:r>
      <w:r w:rsidR="009A2948">
        <w:fldChar w:fldCharType="begin"/>
      </w:r>
      <w:r w:rsidR="009A2948">
        <w:instrText xml:space="preserve"> ADDIN EN.CITE &lt;EndNote&gt;&lt;Cite&gt;&lt;Author&gt;Mahfouz&lt;/Author&gt;&lt;Year&gt;2012&lt;/Year&gt;&lt;RecNum&gt;276&lt;/RecNum&gt;&lt;DisplayText&gt;[83]&lt;/DisplayText&gt;&lt;record&gt;&lt;rec-number&gt;276&lt;/rec-number&gt;&lt;foreign-keys&gt;&lt;key app="EN" db-id="9w52aetz6ss9weef0r4vfpd555rtrsezpepr" timestamp="1384983727"&gt;276&lt;/key&gt;&lt;/foreign-keys&gt;&lt;ref-type name="Book Section"&gt;5&lt;/ref-type&gt;&lt;contributors&gt;&lt;authors&gt;&lt;author&gt;Mohamed R. Mahfouz&lt;/author&gt;&lt;/authors&gt;&lt;/contributors&gt;&lt;titles&gt;&lt;title&gt;Three-Dimensional Morphology of the Knee&lt;/title&gt;&lt;secondary-title&gt;Insall &amp;amp; Scott Surgery of the Knee&lt;/secondary-title&gt;&lt;/titles&gt;&lt;pages&gt;142&lt;/pages&gt;&lt;section&gt;12&lt;/section&gt;&lt;dates&gt;&lt;year&gt;2012&lt;/year&gt;&lt;/dates&gt;&lt;publisher&gt;Elsevier&lt;/publisher&gt;&lt;urls&gt;&lt;/urls&gt;&lt;/record&gt;&lt;/Cite&gt;&lt;/EndNote&gt;</w:instrText>
      </w:r>
      <w:r w:rsidR="009A2948">
        <w:fldChar w:fldCharType="separate"/>
      </w:r>
      <w:r w:rsidR="009A2948">
        <w:rPr>
          <w:noProof/>
        </w:rPr>
        <w:t>[</w:t>
      </w:r>
      <w:hyperlink w:anchor="_ENREF_83" w:tooltip="Mahfouz, 2012 #276" w:history="1">
        <w:r w:rsidR="009A2948">
          <w:rPr>
            <w:noProof/>
          </w:rPr>
          <w:t>83</w:t>
        </w:r>
      </w:hyperlink>
      <w:r w:rsidR="009A2948">
        <w:rPr>
          <w:noProof/>
        </w:rPr>
        <w:t>]</w:t>
      </w:r>
      <w:r w:rsidR="009A2948">
        <w:fldChar w:fldCharType="end"/>
      </w:r>
      <w:r w:rsidR="00D6284C">
        <w:t xml:space="preserve"> across gender and ethnicities </w:t>
      </w:r>
      <w:r w:rsidR="00D6284C">
        <w:fldChar w:fldCharType="begin"/>
      </w:r>
      <w:r w:rsidR="009A2948">
        <w:instrText xml:space="preserve"> ADDIN EN.CITE &lt;EndNote&gt;&lt;Cite&gt;&lt;Author&gt;Mahfouz&lt;/Author&gt;&lt;Year&gt;2007&lt;/Year&gt;&lt;RecNum&gt;273&lt;/RecNum&gt;&lt;DisplayText&gt;[84, 85]&lt;/DisplayText&gt;&lt;record&gt;&lt;rec-number&gt;273&lt;/rec-number&gt;&lt;foreign-keys&gt;&lt;key app="EN" db-id="9w52aetz6ss9weef0r4vfpd555rtrsezpepr" timestamp="1384982996"&gt;273&lt;/key&gt;&lt;/foreign-keys&gt;&lt;ref-type name="Journal Article"&gt;17&lt;/ref-type&gt;&lt;contributors&gt;&lt;authors&gt;&lt;author&gt;Mahfouz, MR&lt;/author&gt;&lt;author&gt;Merkl, BC&lt;/author&gt;&lt;author&gt;Abdel Fatah, EE&lt;/author&gt;&lt;author&gt;Booth Jr, R&lt;/author&gt;&lt;author&gt;Argenson, JN&lt;/author&gt;&lt;/authors&gt;&lt;/contributors&gt;&lt;titles&gt;&lt;title&gt;Automatic methods for characterization of sexual dimorphism of adult femora: distal femur&lt;/title&gt;&lt;secondary-title&gt;Computer Methods in Biomechanics and Biomedical Engineering&lt;/secondary-title&gt;&lt;/titles&gt;&lt;periodical&gt;&lt;full-title&gt;Computer Methods in Biomechanics and Biomedical Engineering&lt;/full-title&gt;&lt;/periodical&gt;&lt;pages&gt;447-456&lt;/pages&gt;&lt;volume&gt;10&lt;/volume&gt;&lt;number&gt;6&lt;/number&gt;&lt;dates&gt;&lt;year&gt;2007&lt;/year&gt;&lt;/dates&gt;&lt;isbn&gt;1025-5842&lt;/isbn&gt;&lt;urls&gt;&lt;/urls&gt;&lt;/record&gt;&lt;/Cite&gt;&lt;Cite&gt;&lt;Author&gt;Johnson&lt;/Author&gt;&lt;Year&gt;2012&lt;/Year&gt;&lt;RecNum&gt;269&lt;/RecNum&gt;&lt;record&gt;&lt;rec-number&gt;269&lt;/rec-number&gt;&lt;foreign-keys&gt;&lt;key app="EN" db-id="9w52aetz6ss9weef0r4vfpd555rtrsezpepr" timestamp="1384387497"&gt;269&lt;/key&gt;&lt;/foreign-keys&gt;&lt;ref-type name="Journal Article"&gt;17&lt;/ref-type&gt;&lt;contributors&gt;&lt;authors&gt;&lt;author&gt;Johnson, J Michael&lt;/author&gt;&lt;author&gt;Mahfouz, Mohamed&lt;/author&gt;&lt;author&gt;Battaglia, Nicholas V&lt;/author&gt;&lt;author&gt;Sharma, Adrija&lt;/author&gt;&lt;author&gt;Cheng, Joseph S&lt;/author&gt;&lt;author&gt;Komistek, Richard D&lt;/author&gt;&lt;/authors&gt;&lt;/contributors&gt;&lt;titles&gt;&lt;title&gt;Clinical and statistical correlation of various lumbar pathological conditions&lt;/title&gt;&lt;secondary-title&gt;Journal of biomechanics&lt;/secondary-title&gt;&lt;/titles&gt;&lt;periodical&gt;&lt;full-title&gt;J Biomech&lt;/full-title&gt;&lt;abbr-1&gt;Journal of biomechanics&lt;/abbr-1&gt;&lt;/periodical&gt;&lt;dates&gt;&lt;year&gt;2012&lt;/year&gt;&lt;/dates&gt;&lt;isbn&gt;0021-9290&lt;/isbn&gt;&lt;urls&gt;&lt;/urls&gt;&lt;/record&gt;&lt;/Cite&gt;&lt;/EndNote&gt;</w:instrText>
      </w:r>
      <w:r w:rsidR="00D6284C">
        <w:fldChar w:fldCharType="separate"/>
      </w:r>
      <w:r w:rsidR="009A2948">
        <w:rPr>
          <w:noProof/>
        </w:rPr>
        <w:t>[</w:t>
      </w:r>
      <w:hyperlink w:anchor="_ENREF_84" w:tooltip="Mahfouz, 2007 #273" w:history="1">
        <w:r w:rsidR="009A2948">
          <w:rPr>
            <w:noProof/>
          </w:rPr>
          <w:t>84</w:t>
        </w:r>
      </w:hyperlink>
      <w:r w:rsidR="009A2948">
        <w:rPr>
          <w:noProof/>
        </w:rPr>
        <w:t xml:space="preserve">, </w:t>
      </w:r>
      <w:hyperlink w:anchor="_ENREF_85" w:tooltip="Johnson, 2012 #269" w:history="1">
        <w:r w:rsidR="009A2948">
          <w:rPr>
            <w:noProof/>
          </w:rPr>
          <w:t>85</w:t>
        </w:r>
      </w:hyperlink>
      <w:r w:rsidR="009A2948">
        <w:rPr>
          <w:noProof/>
        </w:rPr>
        <w:t>]</w:t>
      </w:r>
      <w:r w:rsidR="00D6284C">
        <w:fldChar w:fldCharType="end"/>
      </w:r>
      <w:r w:rsidR="00D6284C">
        <w:t xml:space="preserve"> . Similar SSM of the bone can be used to drive the morphological cartilage analyses, not unlike Fripp </w:t>
      </w:r>
      <w:r w:rsidR="00D6284C">
        <w:fldChar w:fldCharType="begin"/>
      </w:r>
      <w:r w:rsidR="009A2948">
        <w:instrText xml:space="preserve"> ADDIN EN.CITE &lt;EndNote&gt;&lt;Cite&gt;&lt;Author&gt;Fripp&lt;/Author&gt;&lt;Year&gt;2005&lt;/Year&gt;&lt;RecNum&gt;266&lt;/RecNum&gt;&lt;DisplayText&gt;[86]&lt;/DisplayText&gt;&lt;record&gt;&lt;rec-number&gt;266&lt;/rec-number&gt;&lt;foreign-keys&gt;&lt;key app="EN" db-id="9w52aetz6ss9weef0r4vfpd555rtrsezpepr" timestamp="1384188690"&gt;266&lt;/key&gt;&lt;/foreign-keys&gt;&lt;ref-type name="Book Section"&gt;5&lt;/ref-type&gt;&lt;contributors&gt;&lt;authors&gt;&lt;author&gt;Fripp, Jurgen&lt;/author&gt;&lt;author&gt;Bourgeat, Pierrick&lt;/author&gt;&lt;author&gt;Mewes, Andrea JU&lt;/author&gt;&lt;author&gt;Warfield, Simon K&lt;/author&gt;&lt;author&gt;Crozier, Stuart&lt;/author&gt;&lt;author&gt;Ourselin, Sébastien&lt;/author&gt;&lt;/authors&gt;&lt;/contributors&gt;&lt;titles&gt;&lt;title&gt;3D statistical shape models to embed spatial relationship information&lt;/title&gt;&lt;secondary-title&gt;Computer Vision for Biomedical Image Applications&lt;/secondary-title&gt;&lt;/titles&gt;&lt;pages&gt;51-60&lt;/pages&gt;&lt;dates&gt;&lt;year&gt;2005&lt;/year&gt;&lt;/dates&gt;&lt;publisher&gt;Springer&lt;/publisher&gt;&lt;isbn&gt;3540294112&lt;/isbn&gt;&lt;urls&gt;&lt;/urls&gt;&lt;/record&gt;&lt;/Cite&gt;&lt;/EndNote&gt;</w:instrText>
      </w:r>
      <w:r w:rsidR="00D6284C">
        <w:fldChar w:fldCharType="separate"/>
      </w:r>
      <w:r w:rsidR="009A2948">
        <w:rPr>
          <w:noProof/>
        </w:rPr>
        <w:t>[</w:t>
      </w:r>
      <w:hyperlink w:anchor="_ENREF_86" w:tooltip="Fripp, 2005 #266" w:history="1">
        <w:r w:rsidR="009A2948">
          <w:rPr>
            <w:noProof/>
          </w:rPr>
          <w:t>86</w:t>
        </w:r>
      </w:hyperlink>
      <w:r w:rsidR="009A2948">
        <w:rPr>
          <w:noProof/>
        </w:rPr>
        <w:t>]</w:t>
      </w:r>
      <w:r w:rsidR="00D6284C">
        <w:fldChar w:fldCharType="end"/>
      </w:r>
      <w:r w:rsidR="00267C52">
        <w:t>, who used SSM for cartilage seg</w:t>
      </w:r>
      <w:r w:rsidR="009418A4">
        <w:t>m</w:t>
      </w:r>
      <w:r w:rsidR="00267C52">
        <w:t>entation</w:t>
      </w:r>
      <w:r w:rsidR="00D6284C">
        <w:t xml:space="preserve"> and Williams </w:t>
      </w:r>
      <w:r w:rsidR="00D6284C">
        <w:fldChar w:fldCharType="begin"/>
      </w:r>
      <w:r w:rsidR="009A2948">
        <w:instrText xml:space="preserve"> ADDIN EN.CITE &lt;EndNote&gt;&lt;Cite&gt;&lt;Author&gt;Williams&lt;/Author&gt;&lt;Year&gt;2010&lt;/Year&gt;&lt;RecNum&gt;18&lt;/RecNum&gt;&lt;DisplayText&gt;[87]&lt;/DisplayText&gt;&lt;record&gt;&lt;rec-number&gt;18&lt;/rec-number&gt;&lt;foreign-keys&gt;&lt;key app="EN" db-id="9w52aetz6ss9weef0r4vfpd555rtrsezpepr" timestamp="1301544421"&gt;18&lt;/key&gt;&lt;/foreign-keys&gt;&lt;ref-type name="Journal Article"&gt;17&lt;/ref-type&gt;&lt;contributors&gt;&lt;authors&gt;&lt;author&gt;Williams, T. G.&lt;/author&gt;&lt;author&gt;Holmes, A. P.&lt;/author&gt;&lt;author&gt;Waterton, J. C.&lt;/author&gt;&lt;author&gt;Maciewicz, R. A.&lt;/author&gt;&lt;author&gt;Hutchinson, C. E.&lt;/author&gt;&lt;author&gt;Moots, R. J.&lt;/author&gt;&lt;author&gt;Nash, A. F. P.&lt;/author&gt;&lt;author&gt;Taylor, C. J.&lt;/author&gt;&lt;/authors&gt;&lt;/contributors&gt;&lt;titles&gt;&lt;title&gt;Anatomically Corresponded Regional Analysis of Cartilage in Asymptomatic and Osteoarthritic Knees by Statistical Shape Modelling of the Bone&lt;/title&gt;&lt;secondary-title&gt;IEEE Transactions on Medical Imaging&lt;/secondary-title&gt;&lt;/titles&gt;&lt;periodical&gt;&lt;full-title&gt;IEEE Transactions on Medical Imaging&lt;/full-title&gt;&lt;/periodical&gt;&lt;pages&gt;1541-1559&lt;/pages&gt;&lt;volume&gt;29&lt;/volume&gt;&lt;number&gt;8&lt;/number&gt;&lt;keywords&gt;&lt;keyword&gt;biomedical MRI&lt;/keyword&gt;&lt;keyword&gt;bone&lt;/keyword&gt;&lt;keyword&gt;diseases&lt;/keyword&gt;&lt;keyword&gt;image segmentation&lt;/keyword&gt;&lt;keyword&gt;medical image processing&lt;/keyword&gt;&lt;keyword&gt;orthopaedics&lt;/keyword&gt;&lt;keyword&gt;physiological models&lt;/keyword&gt;&lt;keyword&gt;shape recognition&lt;/keyword&gt;&lt;keyword&gt;statistical analysis&lt;/keyword&gt;&lt;keyword&gt;MRI&lt;/keyword&gt;&lt;keyword&gt;active appearance models&lt;/keyword&gt;&lt;keyword&gt;anatomically corresponded regional analysis of cartilage&lt;/keyword&gt;&lt;keyword&gt;cartilage&lt;/keyword&gt;&lt;keyword&gt;disease analysis&lt;/keyword&gt;&lt;keyword&gt;femur&lt;/keyword&gt;&lt;keyword&gt;magnetic resonance imaging&lt;/keyword&gt;&lt;keyword&gt;medial condyle&lt;/keyword&gt;&lt;keyword&gt;minimum description length&lt;/keyword&gt;&lt;keyword&gt;osteoarthritic knees&lt;/keyword&gt;&lt;keyword&gt;regional analysis&lt;/keyword&gt;&lt;keyword&gt;statistical shape modelling&lt;/keyword&gt;&lt;keyword&gt;treatment monitoring&lt;/keyword&gt;&lt;/keywords&gt;&lt;dates&gt;&lt;year&gt;2010&lt;/year&gt;&lt;/dates&gt;&lt;isbn&gt;0278-0062&lt;/isbn&gt;&lt;urls&gt;&lt;/urls&gt;&lt;/record&gt;&lt;/Cite&gt;&lt;/EndNote&gt;</w:instrText>
      </w:r>
      <w:r w:rsidR="00D6284C">
        <w:fldChar w:fldCharType="separate"/>
      </w:r>
      <w:r w:rsidR="009A2948">
        <w:rPr>
          <w:noProof/>
        </w:rPr>
        <w:t>[</w:t>
      </w:r>
      <w:hyperlink w:anchor="_ENREF_87" w:tooltip="Williams, 2010 #18" w:history="1">
        <w:r w:rsidR="009A2948">
          <w:rPr>
            <w:noProof/>
          </w:rPr>
          <w:t>87</w:t>
        </w:r>
      </w:hyperlink>
      <w:r w:rsidR="009A2948">
        <w:rPr>
          <w:noProof/>
        </w:rPr>
        <w:t>]</w:t>
      </w:r>
      <w:r w:rsidR="00D6284C">
        <w:fldChar w:fldCharType="end"/>
      </w:r>
      <w:r w:rsidR="00267C52">
        <w:t>, who used some form of SSM for morphological analysis, but reported overly thick cartilage (approximately 25 mm in patellar groove)</w:t>
      </w:r>
      <w:r w:rsidR="00D6284C">
        <w:t>.</w:t>
      </w:r>
    </w:p>
    <w:p w:rsidR="00017961" w:rsidRPr="00CD230C" w:rsidRDefault="00D6284C" w:rsidP="00017961">
      <w:pPr>
        <w:spacing w:line="480" w:lineRule="auto"/>
        <w:ind w:firstLine="720"/>
      </w:pPr>
      <w:r>
        <w:t>Tibiofemoral contact regions</w:t>
      </w:r>
      <w:r w:rsidR="00017961">
        <w:t xml:space="preserve"> are relatively small when compared with overall articulating surface size. Th</w:t>
      </w:r>
      <w:r w:rsidR="00373A9B">
        <w:t xml:space="preserve">e </w:t>
      </w:r>
      <w:r w:rsidR="00017961">
        <w:t>problematic issue of resolution</w:t>
      </w:r>
      <w:r w:rsidR="00373A9B">
        <w:t xml:space="preserve"> lies in the</w:t>
      </w:r>
      <w:r w:rsidR="00017961">
        <w:t xml:space="preserve"> compari</w:t>
      </w:r>
      <w:r w:rsidR="00373A9B">
        <w:t>son of</w:t>
      </w:r>
      <w:r w:rsidR="00017961">
        <w:t xml:space="preserve"> results from the kinematic data to the rather large compartments used in the analysis by Wirth. For example, the contact regions of the medial tibia appear to lie partially inside the central tibial plate and one or more of the surrounding regions. T</w:t>
      </w:r>
      <w:r w:rsidR="003F5353">
        <w:t>herefore,</w:t>
      </w:r>
      <w:r w:rsidR="00017961">
        <w:t xml:space="preserve"> </w:t>
      </w:r>
      <w:r w:rsidR="003F5353">
        <w:t xml:space="preserve">it is unknown </w:t>
      </w:r>
      <w:r w:rsidR="00017961">
        <w:t>if the cartilage wear is in regions associated with contact</w:t>
      </w:r>
      <w:r w:rsidR="003F5353">
        <w:t xml:space="preserve"> areas</w:t>
      </w:r>
      <w:r w:rsidR="00DE4175">
        <w:t xml:space="preserve"> about which data is currently known</w:t>
      </w:r>
      <w:r w:rsidR="00017961">
        <w:t xml:space="preserve">. This work seeks to answer several questions regarding morphological cartilage analysis and changes related to </w:t>
      </w:r>
      <w:r w:rsidR="00373A9B">
        <w:t>OA</w:t>
      </w:r>
      <w:r w:rsidR="00017961">
        <w:t xml:space="preserve">. First, the cartilage wear maps will be generated for varus, valgus and </w:t>
      </w:r>
      <w:r w:rsidR="00005900">
        <w:t>neutral</w:t>
      </w:r>
      <w:r w:rsidR="00017961">
        <w:t xml:space="preserve"> knees. Second, these wear patterns will be generated using high resolution methods by utilizing </w:t>
      </w:r>
      <w:r w:rsidR="00373A9B">
        <w:t>SSM</w:t>
      </w:r>
      <w:r w:rsidR="00017961">
        <w:t>s and associated point correspondences. Finally, these wear patterns will be associated with known kinematic contact regions.</w:t>
      </w:r>
    </w:p>
    <w:p w:rsidR="00017961" w:rsidRDefault="00017961" w:rsidP="006956DC">
      <w:pPr>
        <w:pStyle w:val="Heading1"/>
      </w:pPr>
    </w:p>
    <w:p w:rsidR="00AD5F0E" w:rsidRDefault="00AD5F0E" w:rsidP="00F30595"/>
    <w:p w:rsidR="00AD5F0E" w:rsidRDefault="00AD5F0E" w:rsidP="00F30595"/>
    <w:p w:rsidR="00AD5F0E" w:rsidRDefault="00AD5F0E" w:rsidP="00F30595"/>
    <w:p w:rsidR="00AD5F0E" w:rsidRPr="00B5506F" w:rsidRDefault="00AD5F0E" w:rsidP="00F30595"/>
    <w:p w:rsidR="00017961" w:rsidRDefault="00005900" w:rsidP="00017961">
      <w:pPr>
        <w:pStyle w:val="Heading2"/>
      </w:pPr>
      <w:bookmarkStart w:id="64" w:name="_Toc371594382"/>
      <w:r>
        <w:t>4</w:t>
      </w:r>
      <w:r w:rsidR="00017961">
        <w:t>.2 Methods</w:t>
      </w:r>
      <w:bookmarkEnd w:id="64"/>
    </w:p>
    <w:p w:rsidR="006D7FA0" w:rsidRDefault="00005900" w:rsidP="006D7FA0">
      <w:pPr>
        <w:pStyle w:val="Heading3"/>
      </w:pPr>
      <w:bookmarkStart w:id="65" w:name="_Toc371594383"/>
      <w:r>
        <w:t>4</w:t>
      </w:r>
      <w:r w:rsidR="00017961">
        <w:t>.2.1 Subject Selection</w:t>
      </w:r>
      <w:bookmarkEnd w:id="65"/>
    </w:p>
    <w:p w:rsidR="00005900" w:rsidRDefault="00005900" w:rsidP="00C861C5">
      <w:pPr>
        <w:spacing w:line="480" w:lineRule="auto"/>
        <w:ind w:firstLine="720"/>
      </w:pPr>
      <w:r>
        <w:t>All subjects were from the existing OAI</w:t>
      </w:r>
      <w:r w:rsidR="0026369C">
        <w:t xml:space="preserve">, jointly sponsored by the National Institutes of Health, the National Institute of Arthritis and Musculoskeletal and Skin Diseases and the pharmaceutical industry. </w:t>
      </w:r>
      <w:r>
        <w:t xml:space="preserve"> </w:t>
      </w:r>
      <w:r w:rsidR="006D7FA0">
        <w:t>The O</w:t>
      </w:r>
      <w:r w:rsidR="00DA219F">
        <w:t>A</w:t>
      </w:r>
      <w:r w:rsidR="003F5353">
        <w:t xml:space="preserve">I </w:t>
      </w:r>
      <w:r w:rsidR="006D7FA0">
        <w:t>acquires all images at 3.0 T using 3D DESS with thin sections, obtaining nearly isotropic voxels</w:t>
      </w:r>
      <w:r w:rsidR="00DE4175">
        <w:t>,</w:t>
      </w:r>
      <w:r w:rsidR="006D7FA0">
        <w:t xml:space="preserve"> allow</w:t>
      </w:r>
      <w:r w:rsidR="00DE4175">
        <w:t>ing</w:t>
      </w:r>
      <w:r w:rsidR="006D7FA0">
        <w:t xml:space="preserve"> for excellent assessment characteristics in all </w:t>
      </w:r>
      <w:r w:rsidR="003F5353">
        <w:t>three</w:t>
      </w:r>
      <w:r w:rsidR="006D7FA0">
        <w:t xml:space="preserve"> common reconstruction directions (</w:t>
      </w:r>
      <w:r w:rsidR="003F5353">
        <w:t xml:space="preserve">i.e., </w:t>
      </w:r>
      <w:r w:rsidR="006D7FA0">
        <w:t>sagittal, axial and coronal). Voxel size for all images was 0.7 mm x 0.365 mm x 0.365 mm, providing adequate resolution for segmentation of cartilage anatomy.</w:t>
      </w:r>
      <w:r w:rsidR="00BC3514">
        <w:t xml:space="preserve"> Image sizes were 384 x 160 x 160.</w:t>
      </w:r>
      <w:r w:rsidR="00B07E15">
        <w:t xml:space="preserve"> Healthy subject were those with KL score of 0, while degenerative subjects were considered as KL score of 1 or above. For healthy subjects, 40 male and 40 female were used – divided by gender, with demographics as listed in </w:t>
      </w:r>
      <w:r w:rsidR="0026369C">
        <w:fldChar w:fldCharType="begin"/>
      </w:r>
      <w:r w:rsidR="0026369C">
        <w:instrText xml:space="preserve"> REF _Ref371523586 \h </w:instrText>
      </w:r>
      <w:r w:rsidR="0026369C">
        <w:fldChar w:fldCharType="separate"/>
      </w:r>
      <w:r w:rsidR="00C861C5">
        <w:t xml:space="preserve">Table </w:t>
      </w:r>
      <w:r w:rsidR="00C861C5">
        <w:rPr>
          <w:noProof/>
        </w:rPr>
        <w:t>3</w:t>
      </w:r>
      <w:r w:rsidR="0026369C">
        <w:fldChar w:fldCharType="end"/>
      </w:r>
      <w:r w:rsidR="00B07E15">
        <w:t>.</w:t>
      </w:r>
      <w:r w:rsidR="009609B0">
        <w:t xml:space="preserve"> </w:t>
      </w:r>
    </w:p>
    <w:p w:rsidR="00AD5F0E" w:rsidRDefault="00AD5F0E" w:rsidP="00F30595">
      <w:pPr>
        <w:spacing w:line="480" w:lineRule="auto"/>
        <w:ind w:firstLine="720"/>
      </w:pPr>
    </w:p>
    <w:p w:rsidR="0026369C" w:rsidRDefault="0026369C" w:rsidP="0026369C">
      <w:pPr>
        <w:pStyle w:val="Caption"/>
      </w:pPr>
      <w:bookmarkStart w:id="66" w:name="_Ref371523586"/>
      <w:bookmarkStart w:id="67" w:name="_Toc372787286"/>
      <w:r>
        <w:t xml:space="preserve">Table </w:t>
      </w:r>
      <w:r>
        <w:fldChar w:fldCharType="begin"/>
      </w:r>
      <w:r>
        <w:instrText xml:space="preserve"> SEQ Table \* ARABIC </w:instrText>
      </w:r>
      <w:r>
        <w:fldChar w:fldCharType="separate"/>
      </w:r>
      <w:r w:rsidR="00C861C5">
        <w:rPr>
          <w:noProof/>
        </w:rPr>
        <w:t>3</w:t>
      </w:r>
      <w:r>
        <w:fldChar w:fldCharType="end"/>
      </w:r>
      <w:bookmarkEnd w:id="66"/>
      <w:r>
        <w:t>. Subject demographics for healthy cartilage dataset.</w:t>
      </w:r>
      <w:bookmarkEnd w:id="67"/>
    </w:p>
    <w:tbl>
      <w:tblPr>
        <w:tblStyle w:val="TableClassic1"/>
        <w:tblW w:w="4509" w:type="dxa"/>
        <w:jc w:val="center"/>
        <w:tblLook w:val="04A0" w:firstRow="1" w:lastRow="0" w:firstColumn="1" w:lastColumn="0" w:noHBand="0" w:noVBand="1"/>
      </w:tblPr>
      <w:tblGrid>
        <w:gridCol w:w="2225"/>
        <w:gridCol w:w="1142"/>
        <w:gridCol w:w="1142"/>
      </w:tblGrid>
      <w:tr w:rsidR="0026369C" w:rsidTr="0026369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color w:val="000000"/>
                <w:sz w:val="20"/>
                <w:szCs w:val="20"/>
              </w:rPr>
            </w:pPr>
          </w:p>
        </w:tc>
        <w:tc>
          <w:tcPr>
            <w:tcW w:w="1142" w:type="dxa"/>
            <w:noWrap/>
            <w:hideMark/>
          </w:tcPr>
          <w:p w:rsidR="0026369C" w:rsidRPr="0026369C" w:rsidRDefault="0026369C" w:rsidP="0026369C">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6369C">
              <w:rPr>
                <w:rFonts w:ascii="Calibri" w:hAnsi="Calibri"/>
                <w:b/>
                <w:color w:val="000000"/>
                <w:sz w:val="22"/>
                <w:szCs w:val="22"/>
              </w:rPr>
              <w:t>Caucasian Male</w:t>
            </w:r>
          </w:p>
        </w:tc>
        <w:tc>
          <w:tcPr>
            <w:tcW w:w="1142" w:type="dxa"/>
            <w:noWrap/>
            <w:hideMark/>
          </w:tcPr>
          <w:p w:rsidR="0026369C" w:rsidRPr="0026369C" w:rsidRDefault="0026369C" w:rsidP="0026369C">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6369C">
              <w:rPr>
                <w:rFonts w:ascii="Calibri" w:hAnsi="Calibri"/>
                <w:b/>
                <w:color w:val="000000"/>
                <w:sz w:val="22"/>
                <w:szCs w:val="22"/>
              </w:rPr>
              <w:t>Caucasian Female</w:t>
            </w:r>
          </w:p>
        </w:tc>
      </w:tr>
      <w:tr w:rsidR="0026369C" w:rsidTr="0026369C">
        <w:trPr>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rFonts w:ascii="Calibri" w:hAnsi="Calibri"/>
                <w:color w:val="000000"/>
                <w:sz w:val="22"/>
                <w:szCs w:val="22"/>
              </w:rPr>
            </w:pPr>
            <w:r>
              <w:rPr>
                <w:rFonts w:ascii="Calibri" w:hAnsi="Calibri"/>
                <w:color w:val="000000"/>
                <w:sz w:val="22"/>
                <w:szCs w:val="22"/>
              </w:rPr>
              <w:t>Average Age (years)</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63</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63</w:t>
            </w:r>
          </w:p>
        </w:tc>
      </w:tr>
      <w:tr w:rsidR="0026369C" w:rsidTr="0026369C">
        <w:trPr>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rFonts w:ascii="Calibri" w:hAnsi="Calibri"/>
                <w:color w:val="000000"/>
                <w:sz w:val="22"/>
                <w:szCs w:val="22"/>
              </w:rPr>
            </w:pPr>
            <w:r>
              <w:rPr>
                <w:rFonts w:ascii="Calibri" w:hAnsi="Calibri"/>
                <w:color w:val="000000"/>
                <w:sz w:val="22"/>
                <w:szCs w:val="22"/>
              </w:rPr>
              <w:t>Age Range (years)</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47 - 76</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45-77</w:t>
            </w:r>
          </w:p>
        </w:tc>
      </w:tr>
      <w:tr w:rsidR="0026369C" w:rsidTr="0026369C">
        <w:trPr>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rFonts w:ascii="Calibri" w:hAnsi="Calibri"/>
                <w:color w:val="000000"/>
                <w:sz w:val="22"/>
                <w:szCs w:val="22"/>
              </w:rPr>
            </w:pPr>
            <w:r>
              <w:rPr>
                <w:rFonts w:ascii="Calibri" w:hAnsi="Calibri"/>
                <w:color w:val="000000"/>
                <w:sz w:val="22"/>
                <w:szCs w:val="22"/>
              </w:rPr>
              <w:t>Number Right</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w:t>
            </w:r>
          </w:p>
        </w:tc>
      </w:tr>
      <w:tr w:rsidR="0026369C" w:rsidTr="0026369C">
        <w:trPr>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rFonts w:ascii="Calibri" w:hAnsi="Calibri"/>
                <w:color w:val="000000"/>
                <w:sz w:val="22"/>
                <w:szCs w:val="22"/>
              </w:rPr>
            </w:pPr>
            <w:r>
              <w:rPr>
                <w:rFonts w:ascii="Calibri" w:hAnsi="Calibri"/>
                <w:color w:val="000000"/>
                <w:sz w:val="22"/>
                <w:szCs w:val="22"/>
              </w:rPr>
              <w:t>Number Left</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w:t>
            </w:r>
          </w:p>
        </w:tc>
      </w:tr>
      <w:tr w:rsidR="0026369C" w:rsidTr="0026369C">
        <w:trPr>
          <w:trHeight w:val="300"/>
          <w:jc w:val="center"/>
        </w:trPr>
        <w:tc>
          <w:tcPr>
            <w:cnfStyle w:val="001000000000" w:firstRow="0" w:lastRow="0" w:firstColumn="1" w:lastColumn="0" w:oddVBand="0" w:evenVBand="0" w:oddHBand="0" w:evenHBand="0" w:firstRowFirstColumn="0" w:firstRowLastColumn="0" w:lastRowFirstColumn="0" w:lastRowLastColumn="0"/>
            <w:tcW w:w="2225" w:type="dxa"/>
            <w:noWrap/>
            <w:hideMark/>
          </w:tcPr>
          <w:p w:rsidR="0026369C" w:rsidRDefault="0026369C" w:rsidP="0026369C">
            <w:pPr>
              <w:jc w:val="center"/>
              <w:rPr>
                <w:rFonts w:ascii="Calibri" w:hAnsi="Calibri"/>
                <w:color w:val="000000"/>
                <w:sz w:val="22"/>
                <w:szCs w:val="22"/>
              </w:rPr>
            </w:pPr>
            <w:r>
              <w:rPr>
                <w:rFonts w:ascii="Calibri" w:hAnsi="Calibri"/>
                <w:color w:val="000000"/>
                <w:sz w:val="22"/>
                <w:szCs w:val="22"/>
              </w:rPr>
              <w:t>Average Year of Birth</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1942</w:t>
            </w:r>
          </w:p>
        </w:tc>
        <w:tc>
          <w:tcPr>
            <w:tcW w:w="1142" w:type="dxa"/>
            <w:noWrap/>
            <w:hideMark/>
          </w:tcPr>
          <w:p w:rsidR="0026369C" w:rsidRDefault="0026369C" w:rsidP="0026369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1942</w:t>
            </w:r>
          </w:p>
        </w:tc>
      </w:tr>
    </w:tbl>
    <w:p w:rsidR="0026369C" w:rsidRDefault="0026369C" w:rsidP="006D7FA0">
      <w:pPr>
        <w:spacing w:line="480" w:lineRule="auto"/>
      </w:pPr>
    </w:p>
    <w:p w:rsidR="0026369C" w:rsidRDefault="0026369C" w:rsidP="006D7FA0">
      <w:pPr>
        <w:spacing w:line="480" w:lineRule="auto"/>
      </w:pPr>
    </w:p>
    <w:p w:rsidR="009609B0" w:rsidRDefault="009609B0" w:rsidP="006D7FA0">
      <w:pPr>
        <w:spacing w:line="480" w:lineRule="auto"/>
      </w:pPr>
      <w:r>
        <w:t>For cases with degeneration in one or both tibiofemoral compartments, the demogr</w:t>
      </w:r>
      <w:r w:rsidR="00382B2D">
        <w:t xml:space="preserve">aphics of all </w:t>
      </w:r>
      <w:r w:rsidR="00DE4175">
        <w:t>selected</w:t>
      </w:r>
      <w:r w:rsidR="00382B2D">
        <w:t xml:space="preserve"> patients are</w:t>
      </w:r>
      <w:r>
        <w:t xml:space="preserve"> listed in </w:t>
      </w:r>
      <w:r w:rsidR="00382B2D">
        <w:fldChar w:fldCharType="begin"/>
      </w:r>
      <w:r w:rsidR="00382B2D">
        <w:instrText xml:space="preserve"> REF _Ref371364983 \h </w:instrText>
      </w:r>
      <w:r w:rsidR="00382B2D">
        <w:fldChar w:fldCharType="separate"/>
      </w:r>
      <w:r w:rsidR="00C861C5">
        <w:t xml:space="preserve">Table </w:t>
      </w:r>
      <w:r w:rsidR="00C861C5">
        <w:rPr>
          <w:noProof/>
        </w:rPr>
        <w:t>4</w:t>
      </w:r>
      <w:r w:rsidR="00382B2D">
        <w:fldChar w:fldCharType="end"/>
      </w:r>
      <w:r>
        <w:t>.</w:t>
      </w:r>
    </w:p>
    <w:p w:rsidR="00606D91" w:rsidRDefault="00606D91" w:rsidP="006D7FA0">
      <w:pPr>
        <w:spacing w:line="480" w:lineRule="auto"/>
      </w:pPr>
    </w:p>
    <w:p w:rsidR="009609B0" w:rsidRDefault="009609B0" w:rsidP="0026369C">
      <w:pPr>
        <w:pStyle w:val="Caption"/>
      </w:pPr>
      <w:bookmarkStart w:id="68" w:name="_Ref371364983"/>
      <w:bookmarkStart w:id="69" w:name="_Toc372787287"/>
      <w:r>
        <w:t xml:space="preserve">Table </w:t>
      </w:r>
      <w:r>
        <w:fldChar w:fldCharType="begin"/>
      </w:r>
      <w:r>
        <w:instrText xml:space="preserve"> SEQ Table \* ARABIC </w:instrText>
      </w:r>
      <w:r>
        <w:fldChar w:fldCharType="separate"/>
      </w:r>
      <w:r w:rsidR="00C861C5">
        <w:rPr>
          <w:noProof/>
        </w:rPr>
        <w:t>4</w:t>
      </w:r>
      <w:r>
        <w:fldChar w:fldCharType="end"/>
      </w:r>
      <w:bookmarkEnd w:id="68"/>
      <w:r>
        <w:t xml:space="preserve">. Subject demographics for cartilage </w:t>
      </w:r>
      <w:r w:rsidR="00382B2D">
        <w:t>datasets with degeneration.</w:t>
      </w:r>
      <w:bookmarkEnd w:id="69"/>
    </w:p>
    <w:tbl>
      <w:tblPr>
        <w:tblStyle w:val="TableClassic1"/>
        <w:tblW w:w="5280" w:type="dxa"/>
        <w:jc w:val="center"/>
        <w:tblLook w:val="04A0" w:firstRow="1" w:lastRow="0" w:firstColumn="1" w:lastColumn="0" w:noHBand="0" w:noVBand="1"/>
      </w:tblPr>
      <w:tblGrid>
        <w:gridCol w:w="2000"/>
        <w:gridCol w:w="1500"/>
        <w:gridCol w:w="1780"/>
      </w:tblGrid>
      <w:tr w:rsidR="009609B0" w:rsidTr="009609B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Default="009609B0" w:rsidP="009609B0">
            <w:pPr>
              <w:jc w:val="center"/>
              <w:rPr>
                <w:rFonts w:ascii="Calibri" w:hAnsi="Calibri"/>
                <w:color w:val="000000"/>
                <w:sz w:val="22"/>
                <w:szCs w:val="22"/>
              </w:rPr>
            </w:pPr>
          </w:p>
        </w:tc>
        <w:tc>
          <w:tcPr>
            <w:tcW w:w="1500" w:type="dxa"/>
            <w:noWrap/>
            <w:hideMark/>
          </w:tcPr>
          <w:p w:rsidR="009609B0" w:rsidRPr="0026369C" w:rsidRDefault="009609B0" w:rsidP="009609B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6369C">
              <w:rPr>
                <w:rFonts w:ascii="Calibri" w:hAnsi="Calibri"/>
                <w:b/>
                <w:color w:val="000000"/>
                <w:sz w:val="22"/>
                <w:szCs w:val="22"/>
              </w:rPr>
              <w:t>Caucasian Male</w:t>
            </w:r>
          </w:p>
        </w:tc>
        <w:tc>
          <w:tcPr>
            <w:tcW w:w="1780" w:type="dxa"/>
            <w:noWrap/>
            <w:hideMark/>
          </w:tcPr>
          <w:p w:rsidR="009609B0" w:rsidRPr="0026369C" w:rsidRDefault="0026369C" w:rsidP="009609B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6369C">
              <w:rPr>
                <w:rFonts w:ascii="Calibri" w:hAnsi="Calibri"/>
                <w:b/>
                <w:color w:val="000000"/>
                <w:sz w:val="22"/>
                <w:szCs w:val="22"/>
              </w:rPr>
              <w:t xml:space="preserve">Caucasian </w:t>
            </w:r>
            <w:r w:rsidR="009609B0" w:rsidRPr="0026369C">
              <w:rPr>
                <w:rFonts w:ascii="Calibri" w:hAnsi="Calibri"/>
                <w:b/>
                <w:color w:val="000000"/>
                <w:sz w:val="22"/>
                <w:szCs w:val="22"/>
              </w:rPr>
              <w:t>Female</w:t>
            </w:r>
          </w:p>
        </w:tc>
      </w:tr>
      <w:tr w:rsidR="009609B0" w:rsidTr="009609B0">
        <w:trPr>
          <w:trHeight w:val="300"/>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Pr="0026369C" w:rsidRDefault="009609B0" w:rsidP="009609B0">
            <w:pPr>
              <w:jc w:val="center"/>
              <w:rPr>
                <w:rFonts w:ascii="Calibri" w:hAnsi="Calibri"/>
                <w:b/>
                <w:color w:val="282828"/>
                <w:sz w:val="22"/>
                <w:szCs w:val="22"/>
              </w:rPr>
            </w:pPr>
            <w:r w:rsidRPr="0026369C">
              <w:rPr>
                <w:rFonts w:ascii="Calibri" w:hAnsi="Calibri"/>
                <w:b/>
                <w:color w:val="282828"/>
                <w:sz w:val="22"/>
                <w:szCs w:val="22"/>
              </w:rPr>
              <w:t>Average Age (years)</w:t>
            </w:r>
          </w:p>
        </w:tc>
        <w:tc>
          <w:tcPr>
            <w:tcW w:w="150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63</w:t>
            </w:r>
          </w:p>
        </w:tc>
        <w:tc>
          <w:tcPr>
            <w:tcW w:w="178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65</w:t>
            </w:r>
          </w:p>
        </w:tc>
      </w:tr>
      <w:tr w:rsidR="009609B0" w:rsidTr="009609B0">
        <w:trPr>
          <w:trHeight w:val="300"/>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Pr="0026369C" w:rsidRDefault="009609B0" w:rsidP="009609B0">
            <w:pPr>
              <w:jc w:val="center"/>
              <w:rPr>
                <w:rFonts w:ascii="Calibri" w:hAnsi="Calibri"/>
                <w:b/>
                <w:color w:val="282828"/>
                <w:sz w:val="22"/>
                <w:szCs w:val="22"/>
              </w:rPr>
            </w:pPr>
            <w:r w:rsidRPr="0026369C">
              <w:rPr>
                <w:rFonts w:ascii="Calibri" w:hAnsi="Calibri"/>
                <w:b/>
                <w:color w:val="282828"/>
                <w:sz w:val="22"/>
                <w:szCs w:val="22"/>
              </w:rPr>
              <w:t>Age Range (years)</w:t>
            </w:r>
          </w:p>
        </w:tc>
        <w:tc>
          <w:tcPr>
            <w:tcW w:w="150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48 - 78</w:t>
            </w:r>
          </w:p>
        </w:tc>
        <w:tc>
          <w:tcPr>
            <w:tcW w:w="178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46-78</w:t>
            </w:r>
          </w:p>
        </w:tc>
      </w:tr>
      <w:tr w:rsidR="009609B0" w:rsidTr="009609B0">
        <w:trPr>
          <w:trHeight w:val="300"/>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Pr="0026369C" w:rsidRDefault="009609B0" w:rsidP="009609B0">
            <w:pPr>
              <w:jc w:val="center"/>
              <w:rPr>
                <w:rFonts w:ascii="Calibri" w:hAnsi="Calibri"/>
                <w:b/>
                <w:color w:val="282828"/>
                <w:sz w:val="22"/>
                <w:szCs w:val="22"/>
              </w:rPr>
            </w:pPr>
            <w:r w:rsidRPr="0026369C">
              <w:rPr>
                <w:rFonts w:ascii="Calibri" w:hAnsi="Calibri"/>
                <w:b/>
                <w:color w:val="282828"/>
                <w:sz w:val="22"/>
                <w:szCs w:val="22"/>
              </w:rPr>
              <w:t>Number Right</w:t>
            </w:r>
          </w:p>
        </w:tc>
        <w:tc>
          <w:tcPr>
            <w:tcW w:w="150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19</w:t>
            </w:r>
          </w:p>
        </w:tc>
        <w:tc>
          <w:tcPr>
            <w:tcW w:w="178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19</w:t>
            </w:r>
          </w:p>
        </w:tc>
      </w:tr>
      <w:tr w:rsidR="009609B0" w:rsidTr="009609B0">
        <w:trPr>
          <w:trHeight w:val="300"/>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Pr="0026369C" w:rsidRDefault="009609B0" w:rsidP="009609B0">
            <w:pPr>
              <w:jc w:val="center"/>
              <w:rPr>
                <w:rFonts w:ascii="Calibri" w:hAnsi="Calibri"/>
                <w:b/>
                <w:color w:val="282828"/>
                <w:sz w:val="22"/>
                <w:szCs w:val="22"/>
              </w:rPr>
            </w:pPr>
            <w:r w:rsidRPr="0026369C">
              <w:rPr>
                <w:rFonts w:ascii="Calibri" w:hAnsi="Calibri"/>
                <w:b/>
                <w:color w:val="282828"/>
                <w:sz w:val="22"/>
                <w:szCs w:val="22"/>
              </w:rPr>
              <w:t>Number Left</w:t>
            </w:r>
          </w:p>
        </w:tc>
        <w:tc>
          <w:tcPr>
            <w:tcW w:w="150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3</w:t>
            </w:r>
          </w:p>
        </w:tc>
        <w:tc>
          <w:tcPr>
            <w:tcW w:w="178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7</w:t>
            </w:r>
          </w:p>
        </w:tc>
      </w:tr>
      <w:tr w:rsidR="009609B0" w:rsidTr="009609B0">
        <w:trPr>
          <w:trHeight w:val="300"/>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9609B0" w:rsidRPr="0026369C" w:rsidRDefault="009609B0" w:rsidP="009609B0">
            <w:pPr>
              <w:jc w:val="center"/>
              <w:rPr>
                <w:rFonts w:ascii="Calibri" w:hAnsi="Calibri"/>
                <w:b/>
                <w:color w:val="282828"/>
                <w:sz w:val="22"/>
                <w:szCs w:val="22"/>
              </w:rPr>
            </w:pPr>
            <w:r w:rsidRPr="0026369C">
              <w:rPr>
                <w:rFonts w:ascii="Calibri" w:hAnsi="Calibri"/>
                <w:b/>
                <w:color w:val="282828"/>
                <w:sz w:val="22"/>
                <w:szCs w:val="22"/>
              </w:rPr>
              <w:t>Average Year of Birth</w:t>
            </w:r>
          </w:p>
        </w:tc>
        <w:tc>
          <w:tcPr>
            <w:tcW w:w="150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1942</w:t>
            </w:r>
          </w:p>
        </w:tc>
        <w:tc>
          <w:tcPr>
            <w:tcW w:w="1780" w:type="dxa"/>
            <w:noWrap/>
            <w:hideMark/>
          </w:tcPr>
          <w:p w:rsidR="009609B0" w:rsidRDefault="009609B0" w:rsidP="009609B0">
            <w:pPr>
              <w:jc w:val="center"/>
              <w:cnfStyle w:val="000000000000" w:firstRow="0" w:lastRow="0" w:firstColumn="0" w:lastColumn="0" w:oddVBand="0" w:evenVBand="0" w:oddHBand="0" w:evenHBand="0" w:firstRowFirstColumn="0" w:firstRowLastColumn="0" w:lastRowFirstColumn="0" w:lastRowLastColumn="0"/>
              <w:rPr>
                <w:rFonts w:ascii="Calibri" w:hAnsi="Calibri"/>
                <w:color w:val="282828"/>
                <w:sz w:val="22"/>
                <w:szCs w:val="22"/>
              </w:rPr>
            </w:pPr>
            <w:r>
              <w:rPr>
                <w:rFonts w:ascii="Calibri" w:hAnsi="Calibri"/>
                <w:color w:val="282828"/>
                <w:sz w:val="22"/>
                <w:szCs w:val="22"/>
              </w:rPr>
              <w:t>1940</w:t>
            </w:r>
          </w:p>
        </w:tc>
      </w:tr>
    </w:tbl>
    <w:p w:rsidR="009609B0" w:rsidRDefault="009609B0" w:rsidP="006D7FA0">
      <w:pPr>
        <w:spacing w:line="480" w:lineRule="auto"/>
      </w:pPr>
    </w:p>
    <w:p w:rsidR="00AD5F0E" w:rsidRDefault="00AD5F0E" w:rsidP="006D7FA0">
      <w:pPr>
        <w:spacing w:line="480" w:lineRule="auto"/>
      </w:pPr>
    </w:p>
    <w:p w:rsidR="00382B2D" w:rsidRDefault="00382B2D" w:rsidP="006D7FA0">
      <w:pPr>
        <w:spacing w:line="480" w:lineRule="auto"/>
      </w:pPr>
      <w:r>
        <w:t xml:space="preserve">The total </w:t>
      </w:r>
      <w:r w:rsidR="00CE7775">
        <w:t>number of patients in each group, as divided by compartment of wear and KL score is</w:t>
      </w:r>
      <w:r>
        <w:t xml:space="preserve"> listed in </w:t>
      </w:r>
      <w:r>
        <w:fldChar w:fldCharType="begin"/>
      </w:r>
      <w:r>
        <w:instrText xml:space="preserve"> REF _Ref371365371 \h </w:instrText>
      </w:r>
      <w:r>
        <w:fldChar w:fldCharType="separate"/>
      </w:r>
      <w:r w:rsidR="00C861C5">
        <w:t xml:space="preserve">Table </w:t>
      </w:r>
      <w:r w:rsidR="00C861C5">
        <w:rPr>
          <w:noProof/>
        </w:rPr>
        <w:t>5</w:t>
      </w:r>
      <w:r>
        <w:fldChar w:fldCharType="end"/>
      </w:r>
      <w:r w:rsidR="00CE7775">
        <w:t xml:space="preserve"> </w:t>
      </w:r>
      <w:r>
        <w:t xml:space="preserve">and </w:t>
      </w:r>
      <w:r>
        <w:fldChar w:fldCharType="begin"/>
      </w:r>
      <w:r>
        <w:instrText xml:space="preserve"> REF _Ref371365374 \h </w:instrText>
      </w:r>
      <w:r>
        <w:fldChar w:fldCharType="separate"/>
      </w:r>
      <w:r w:rsidR="00C861C5">
        <w:t xml:space="preserve">Table </w:t>
      </w:r>
      <w:r w:rsidR="00C861C5">
        <w:rPr>
          <w:noProof/>
        </w:rPr>
        <w:t>6</w:t>
      </w:r>
      <w:r>
        <w:fldChar w:fldCharType="end"/>
      </w:r>
      <w:r>
        <w:t>.</w:t>
      </w:r>
    </w:p>
    <w:p w:rsidR="00382B2D" w:rsidRDefault="00382B2D" w:rsidP="006D7FA0">
      <w:pPr>
        <w:spacing w:line="480" w:lineRule="auto"/>
      </w:pPr>
    </w:p>
    <w:p w:rsidR="00382B2D" w:rsidRDefault="00382B2D" w:rsidP="0026369C">
      <w:pPr>
        <w:pStyle w:val="Caption"/>
      </w:pPr>
      <w:bookmarkStart w:id="70" w:name="_Ref371365371"/>
      <w:bookmarkStart w:id="71" w:name="_Toc372787288"/>
      <w:r>
        <w:t xml:space="preserve">Table </w:t>
      </w:r>
      <w:r>
        <w:fldChar w:fldCharType="begin"/>
      </w:r>
      <w:r>
        <w:instrText xml:space="preserve"> SEQ Table \* ARABIC </w:instrText>
      </w:r>
      <w:r>
        <w:fldChar w:fldCharType="separate"/>
      </w:r>
      <w:r w:rsidR="00C861C5">
        <w:rPr>
          <w:noProof/>
        </w:rPr>
        <w:t>5</w:t>
      </w:r>
      <w:r>
        <w:fldChar w:fldCharType="end"/>
      </w:r>
      <w:bookmarkEnd w:id="70"/>
      <w:r>
        <w:t>. Makeup of male subject dataset by KL score and compartment of degeneration.</w:t>
      </w:r>
      <w:bookmarkEnd w:id="71"/>
    </w:p>
    <w:tbl>
      <w:tblPr>
        <w:tblStyle w:val="TableSimple2"/>
        <w:tblW w:w="7200" w:type="dxa"/>
        <w:jc w:val="center"/>
        <w:tblLook w:val="04A0" w:firstRow="1" w:lastRow="0" w:firstColumn="1" w:lastColumn="0" w:noHBand="0" w:noVBand="1"/>
      </w:tblPr>
      <w:tblGrid>
        <w:gridCol w:w="2000"/>
        <w:gridCol w:w="1500"/>
        <w:gridCol w:w="1780"/>
        <w:gridCol w:w="960"/>
        <w:gridCol w:w="960"/>
      </w:tblGrid>
      <w:tr w:rsidR="00382B2D" w:rsidTr="00382B2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Male</w:t>
            </w:r>
          </w:p>
        </w:tc>
        <w:tc>
          <w:tcPr>
            <w:tcW w:w="150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KL1</w:t>
            </w:r>
          </w:p>
        </w:tc>
        <w:tc>
          <w:tcPr>
            <w:tcW w:w="178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KL2</w:t>
            </w:r>
          </w:p>
        </w:tc>
        <w:tc>
          <w:tcPr>
            <w:tcW w:w="96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KL3</w:t>
            </w:r>
          </w:p>
        </w:tc>
        <w:tc>
          <w:tcPr>
            <w:tcW w:w="96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Total</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24786D" w:rsidP="00382B2D">
            <w:pPr>
              <w:jc w:val="center"/>
              <w:rPr>
                <w:rFonts w:ascii="Calibri" w:hAnsi="Calibri"/>
                <w:color w:val="000000"/>
                <w:sz w:val="22"/>
                <w:szCs w:val="22"/>
              </w:rPr>
            </w:pPr>
            <w:r>
              <w:rPr>
                <w:rFonts w:ascii="Calibri" w:hAnsi="Calibri"/>
                <w:color w:val="000000"/>
                <w:sz w:val="22"/>
                <w:szCs w:val="22"/>
              </w:rPr>
              <w:t>Varus</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10</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24786D" w:rsidP="00382B2D">
            <w:pPr>
              <w:jc w:val="center"/>
              <w:rPr>
                <w:rFonts w:ascii="Calibri" w:hAnsi="Calibri"/>
                <w:color w:val="000000"/>
                <w:sz w:val="22"/>
                <w:szCs w:val="22"/>
              </w:rPr>
            </w:pPr>
            <w:r>
              <w:rPr>
                <w:rFonts w:ascii="Calibri" w:hAnsi="Calibri"/>
                <w:color w:val="000000"/>
                <w:sz w:val="22"/>
                <w:szCs w:val="22"/>
              </w:rPr>
              <w:t>Valgus</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8</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Neutral</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4</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Total</w:t>
            </w:r>
          </w:p>
        </w:tc>
        <w:tc>
          <w:tcPr>
            <w:tcW w:w="150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9</w:t>
            </w:r>
          </w:p>
        </w:tc>
        <w:tc>
          <w:tcPr>
            <w:tcW w:w="178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5</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8</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22</w:t>
            </w:r>
          </w:p>
        </w:tc>
      </w:tr>
      <w:tr w:rsidR="00606D91"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tcPr>
          <w:p w:rsidR="00606D91" w:rsidRDefault="00606D91" w:rsidP="00382B2D">
            <w:pPr>
              <w:jc w:val="center"/>
              <w:rPr>
                <w:rFonts w:ascii="Calibri" w:hAnsi="Calibri"/>
                <w:color w:val="000000"/>
                <w:sz w:val="22"/>
                <w:szCs w:val="22"/>
              </w:rPr>
            </w:pPr>
          </w:p>
        </w:tc>
        <w:tc>
          <w:tcPr>
            <w:tcW w:w="1500" w:type="dxa"/>
            <w:noWrap/>
          </w:tcPr>
          <w:p w:rsidR="00606D91" w:rsidRPr="00382B2D" w:rsidRDefault="00606D91"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780" w:type="dxa"/>
            <w:noWrap/>
          </w:tcPr>
          <w:p w:rsidR="00606D91" w:rsidRPr="00382B2D" w:rsidRDefault="00606D91"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960" w:type="dxa"/>
            <w:noWrap/>
          </w:tcPr>
          <w:p w:rsidR="00606D91" w:rsidRPr="00382B2D" w:rsidRDefault="00606D91"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960" w:type="dxa"/>
            <w:noWrap/>
          </w:tcPr>
          <w:p w:rsidR="00606D91" w:rsidRPr="00382B2D" w:rsidRDefault="00606D91"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r>
    </w:tbl>
    <w:p w:rsidR="00382B2D" w:rsidRDefault="00382B2D" w:rsidP="006D7FA0">
      <w:pPr>
        <w:spacing w:line="480" w:lineRule="auto"/>
      </w:pPr>
    </w:p>
    <w:p w:rsidR="00382B2D" w:rsidRDefault="00382B2D" w:rsidP="0026369C">
      <w:pPr>
        <w:pStyle w:val="Caption"/>
      </w:pPr>
      <w:bookmarkStart w:id="72" w:name="_Ref371365374"/>
      <w:bookmarkStart w:id="73" w:name="_Toc372787289"/>
      <w:r>
        <w:t xml:space="preserve">Table </w:t>
      </w:r>
      <w:r>
        <w:fldChar w:fldCharType="begin"/>
      </w:r>
      <w:r>
        <w:instrText xml:space="preserve"> SEQ Table \* ARABIC </w:instrText>
      </w:r>
      <w:r>
        <w:fldChar w:fldCharType="separate"/>
      </w:r>
      <w:r w:rsidR="00C861C5">
        <w:rPr>
          <w:noProof/>
        </w:rPr>
        <w:t>6</w:t>
      </w:r>
      <w:r>
        <w:fldChar w:fldCharType="end"/>
      </w:r>
      <w:bookmarkEnd w:id="72"/>
      <w:r>
        <w:t>. Makeup of female subject dataset by KL score and compartment of degeneration.</w:t>
      </w:r>
      <w:bookmarkEnd w:id="73"/>
    </w:p>
    <w:tbl>
      <w:tblPr>
        <w:tblStyle w:val="TableSimple2"/>
        <w:tblW w:w="7200" w:type="dxa"/>
        <w:jc w:val="center"/>
        <w:tblLook w:val="04A0" w:firstRow="1" w:lastRow="0" w:firstColumn="1" w:lastColumn="0" w:noHBand="0" w:noVBand="1"/>
      </w:tblPr>
      <w:tblGrid>
        <w:gridCol w:w="2000"/>
        <w:gridCol w:w="1500"/>
        <w:gridCol w:w="1780"/>
        <w:gridCol w:w="960"/>
        <w:gridCol w:w="960"/>
      </w:tblGrid>
      <w:tr w:rsidR="00382B2D" w:rsidTr="00382B2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Female</w:t>
            </w:r>
          </w:p>
        </w:tc>
        <w:tc>
          <w:tcPr>
            <w:tcW w:w="150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KL1</w:t>
            </w:r>
          </w:p>
        </w:tc>
        <w:tc>
          <w:tcPr>
            <w:tcW w:w="178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KL2</w:t>
            </w:r>
          </w:p>
        </w:tc>
        <w:tc>
          <w:tcPr>
            <w:tcW w:w="96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KL3</w:t>
            </w:r>
          </w:p>
        </w:tc>
        <w:tc>
          <w:tcPr>
            <w:tcW w:w="960" w:type="dxa"/>
            <w:noWrap/>
            <w:hideMark/>
          </w:tcPr>
          <w:p w:rsidR="00382B2D" w:rsidRDefault="00382B2D" w:rsidP="00382B2D">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Total</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24786D" w:rsidP="00382B2D">
            <w:pPr>
              <w:jc w:val="center"/>
              <w:rPr>
                <w:rFonts w:ascii="Calibri" w:hAnsi="Calibri"/>
                <w:color w:val="000000"/>
                <w:sz w:val="22"/>
                <w:szCs w:val="22"/>
              </w:rPr>
            </w:pPr>
            <w:r>
              <w:rPr>
                <w:rFonts w:ascii="Calibri" w:hAnsi="Calibri"/>
                <w:color w:val="000000"/>
                <w:sz w:val="22"/>
                <w:szCs w:val="22"/>
              </w:rPr>
              <w:t>Varus</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10</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24786D" w:rsidP="00382B2D">
            <w:pPr>
              <w:jc w:val="center"/>
              <w:rPr>
                <w:rFonts w:ascii="Calibri" w:hAnsi="Calibri"/>
                <w:color w:val="000000"/>
                <w:sz w:val="22"/>
                <w:szCs w:val="22"/>
              </w:rPr>
            </w:pPr>
            <w:r>
              <w:rPr>
                <w:rFonts w:ascii="Calibri" w:hAnsi="Calibri"/>
                <w:color w:val="000000"/>
                <w:sz w:val="22"/>
                <w:szCs w:val="22"/>
              </w:rPr>
              <w:t>Valgus</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10</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Neutral</w:t>
            </w:r>
          </w:p>
        </w:tc>
        <w:tc>
          <w:tcPr>
            <w:tcW w:w="150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w:t>
            </w:r>
          </w:p>
        </w:tc>
        <w:tc>
          <w:tcPr>
            <w:tcW w:w="178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w:t>
            </w:r>
          </w:p>
        </w:tc>
        <w:tc>
          <w:tcPr>
            <w:tcW w:w="960" w:type="dxa"/>
            <w:noWrap/>
            <w:hideMark/>
          </w:tcPr>
          <w:p w:rsid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6</w:t>
            </w:r>
          </w:p>
        </w:tc>
      </w:tr>
      <w:tr w:rsidR="00382B2D" w:rsidTr="00382B2D">
        <w:trPr>
          <w:trHeight w:val="288"/>
          <w:jc w:val="center"/>
        </w:trPr>
        <w:tc>
          <w:tcPr>
            <w:cnfStyle w:val="001000000000" w:firstRow="0" w:lastRow="0" w:firstColumn="1" w:lastColumn="0" w:oddVBand="0" w:evenVBand="0" w:oddHBand="0" w:evenHBand="0" w:firstRowFirstColumn="0" w:firstRowLastColumn="0" w:lastRowFirstColumn="0" w:lastRowLastColumn="0"/>
            <w:tcW w:w="2000" w:type="dxa"/>
            <w:noWrap/>
            <w:hideMark/>
          </w:tcPr>
          <w:p w:rsidR="00382B2D" w:rsidRDefault="00382B2D" w:rsidP="00382B2D">
            <w:pPr>
              <w:jc w:val="center"/>
              <w:rPr>
                <w:rFonts w:ascii="Calibri" w:hAnsi="Calibri"/>
                <w:color w:val="000000"/>
                <w:sz w:val="22"/>
                <w:szCs w:val="22"/>
              </w:rPr>
            </w:pPr>
            <w:r>
              <w:rPr>
                <w:rFonts w:ascii="Calibri" w:hAnsi="Calibri"/>
                <w:color w:val="000000"/>
                <w:sz w:val="22"/>
                <w:szCs w:val="22"/>
              </w:rPr>
              <w:t>Total</w:t>
            </w:r>
          </w:p>
        </w:tc>
        <w:tc>
          <w:tcPr>
            <w:tcW w:w="150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8</w:t>
            </w:r>
          </w:p>
        </w:tc>
        <w:tc>
          <w:tcPr>
            <w:tcW w:w="178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9</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9</w:t>
            </w:r>
          </w:p>
        </w:tc>
        <w:tc>
          <w:tcPr>
            <w:tcW w:w="960" w:type="dxa"/>
            <w:noWrap/>
            <w:hideMark/>
          </w:tcPr>
          <w:p w:rsidR="00382B2D" w:rsidRPr="00382B2D" w:rsidRDefault="00382B2D" w:rsidP="00382B2D">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382B2D">
              <w:rPr>
                <w:rFonts w:ascii="Calibri" w:hAnsi="Calibri"/>
                <w:b/>
                <w:color w:val="000000"/>
                <w:sz w:val="22"/>
                <w:szCs w:val="22"/>
              </w:rPr>
              <w:t>26</w:t>
            </w:r>
          </w:p>
        </w:tc>
      </w:tr>
    </w:tbl>
    <w:p w:rsidR="00382B2D" w:rsidRDefault="00382B2D" w:rsidP="006D7FA0">
      <w:pPr>
        <w:spacing w:line="480" w:lineRule="auto"/>
      </w:pPr>
    </w:p>
    <w:p w:rsidR="00AD5F0E" w:rsidRDefault="00AD5F0E" w:rsidP="006D7FA0">
      <w:pPr>
        <w:spacing w:line="480" w:lineRule="auto"/>
      </w:pPr>
    </w:p>
    <w:p w:rsidR="00B07E15" w:rsidRDefault="00B36D85" w:rsidP="006D7FA0">
      <w:pPr>
        <w:spacing w:line="480" w:lineRule="auto"/>
      </w:pPr>
      <w:r w:rsidRPr="00005900">
        <w:lastRenderedPageBreak/>
        <w:t>Data for these analyses are from the</w:t>
      </w:r>
      <w:r>
        <w:t xml:space="preserve"> </w:t>
      </w:r>
      <w:r w:rsidRPr="00005900">
        <w:t>OAI public use data set(s)</w:t>
      </w:r>
      <w:r>
        <w:t>. The OAI is a public-private partnership comprised of five contracts (N01-AR-2-2258; N01-AR-2-2259; N01-AR-2-2260; N01-AR-2-2261; N01-AR-2-2262) funded by the National Institutes of Health, a branch of the Department of Health and Human Services, and conducted by the OAI Study Investigators. Private funding partners include: Merck Research Laboratories; Novartis Pharmaceuticals Corporation, GlaxoSmithKline; and Pfizer, Inc. Private sector funding for the OAI is managed by the Foundation for the National Institutes of Health. This manuscript was prepared using an OAI public use data set and does not necessarily reflect the opinions or views of the OAI investigators, the NIH, or the private funding partners.</w:t>
      </w:r>
    </w:p>
    <w:p w:rsidR="00473D05" w:rsidRPr="00473D05" w:rsidRDefault="00473D05" w:rsidP="00473D05"/>
    <w:p w:rsidR="00017961" w:rsidRDefault="00005900" w:rsidP="00017961">
      <w:pPr>
        <w:pStyle w:val="Heading3"/>
      </w:pPr>
      <w:bookmarkStart w:id="74" w:name="_Toc371594384"/>
      <w:r>
        <w:t>4</w:t>
      </w:r>
      <w:r w:rsidR="00017961">
        <w:t>.2.2 Cartilage Thickness Calculation</w:t>
      </w:r>
      <w:bookmarkEnd w:id="74"/>
    </w:p>
    <w:p w:rsidR="00684639" w:rsidRDefault="00017961" w:rsidP="008B430F">
      <w:pPr>
        <w:spacing w:line="480" w:lineRule="auto"/>
      </w:pPr>
      <w:r>
        <w:t>For all cases in the dataset, cartilage thickness was calculated at each location</w:t>
      </w:r>
      <w:r w:rsidR="009C07FF">
        <w:t xml:space="preserve"> belonging to the possible </w:t>
      </w:r>
      <w:r w:rsidR="00DA219F">
        <w:t>BCI</w:t>
      </w:r>
      <w:r>
        <w:t xml:space="preserve"> on the bone surfaces from the statistical atlas. This was done using a multi-tiered</w:t>
      </w:r>
      <w:r w:rsidR="00DE4175">
        <w:t>,</w:t>
      </w:r>
      <w:r>
        <w:t xml:space="preserve"> semi-automated segmentation approach consisting of automatic bone segmentation, as described in </w:t>
      </w:r>
      <w:r w:rsidR="00DE4175">
        <w:t>C</w:t>
      </w:r>
      <w:r>
        <w:t>hapter 3, followed by a manual cartilage segmentation step</w:t>
      </w:r>
      <w:r w:rsidR="00DE4175">
        <w:t>,</w:t>
      </w:r>
      <w:r>
        <w:t xml:space="preserve"> and finally</w:t>
      </w:r>
      <w:r w:rsidR="00DE4175">
        <w:t>,</w:t>
      </w:r>
      <w:r>
        <w:t xml:space="preserve"> processing of the segmented la</w:t>
      </w:r>
      <w:r w:rsidR="00684639">
        <w:t xml:space="preserve">bels as </w:t>
      </w:r>
      <w:r w:rsidR="00DE4175">
        <w:t>depicted</w:t>
      </w:r>
      <w:r w:rsidR="00684639">
        <w:t xml:space="preserve"> in </w:t>
      </w:r>
      <w:r w:rsidR="00684639">
        <w:fldChar w:fldCharType="begin"/>
      </w:r>
      <w:r w:rsidR="00684639">
        <w:instrText xml:space="preserve"> REF _Ref371358892 \h </w:instrText>
      </w:r>
      <w:r w:rsidR="008B430F">
        <w:instrText xml:space="preserve"> \* MERGEFORMAT </w:instrText>
      </w:r>
      <w:r w:rsidR="00684639">
        <w:fldChar w:fldCharType="separate"/>
      </w:r>
      <w:r w:rsidR="00C861C5">
        <w:t xml:space="preserve">Figure </w:t>
      </w:r>
      <w:r w:rsidR="00C861C5">
        <w:rPr>
          <w:noProof/>
        </w:rPr>
        <w:t>18</w:t>
      </w:r>
      <w:r w:rsidR="00684639">
        <w:fldChar w:fldCharType="end"/>
      </w:r>
      <w:r w:rsidR="00684639">
        <w:t>.</w:t>
      </w:r>
    </w:p>
    <w:p w:rsidR="00F30595" w:rsidRDefault="00F30595" w:rsidP="00903E43">
      <w:pPr>
        <w:pStyle w:val="Caption"/>
        <w:jc w:val="left"/>
      </w:pPr>
      <w:r>
        <w:lastRenderedPageBreak/>
        <w:t xml:space="preserve">Figure </w:t>
      </w:r>
      <w:r>
        <w:fldChar w:fldCharType="begin"/>
      </w:r>
      <w:r>
        <w:instrText xml:space="preserve"> SEQ Figure \* ARABIC </w:instrText>
      </w:r>
      <w:r>
        <w:fldChar w:fldCharType="separate"/>
      </w:r>
      <w:r>
        <w:rPr>
          <w:noProof/>
        </w:rPr>
        <w:t>18</w:t>
      </w:r>
      <w:r>
        <w:fldChar w:fldCharType="end"/>
      </w:r>
      <w:r w:rsidRPr="00F30595">
        <w:t xml:space="preserve"> </w:t>
      </w:r>
      <w:r>
        <w:t>Semi-automatic segmentation of bone and cartilage from MRI images from the OAI dataset. The first step is to utilize the segmentation algorithm in Chapter 3 to segment the bone and cartilage data. Any remaining errors are then manually segmented using available tools. The resulting labels after the manual step represent the bone and the bone + cartilage. Subtraction of the two labels allows accurate cartilage reconstruction while guaranteeing accurate BCI for thickness and location calculations.</w:t>
      </w:r>
    </w:p>
    <w:p w:rsidR="00684639" w:rsidRDefault="00684639" w:rsidP="00903E43">
      <w:pPr>
        <w:spacing w:line="480" w:lineRule="auto"/>
      </w:pPr>
      <w:r w:rsidRPr="00684639">
        <w:rPr>
          <w:noProof/>
          <w:lang w:val="en-CA" w:eastAsia="en-CA"/>
        </w:rPr>
        <w:lastRenderedPageBreak/>
        <w:drawing>
          <wp:inline distT="0" distB="0" distL="0" distR="0" wp14:anchorId="7AC1FF28" wp14:editId="7F6688DB">
            <wp:extent cx="5486400" cy="8094689"/>
            <wp:effectExtent l="0" t="0" r="0" b="1905"/>
            <wp:docPr id="1026" name="Picture 2" descr="C:\Dissertation\Figures\bone and cartilage segmen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Dissertation\Figures\bone and cartilage segmentation.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6400" cy="8094689"/>
                    </a:xfrm>
                    <a:prstGeom prst="rect">
                      <a:avLst/>
                    </a:prstGeom>
                    <a:noFill/>
                    <a:extLst/>
                  </pic:spPr>
                </pic:pic>
              </a:graphicData>
            </a:graphic>
          </wp:inline>
        </w:drawing>
      </w:r>
    </w:p>
    <w:p w:rsidR="00A27225" w:rsidRDefault="00A27225" w:rsidP="00BC3514">
      <w:pPr>
        <w:spacing w:line="480" w:lineRule="auto"/>
      </w:pPr>
      <w:r>
        <w:lastRenderedPageBreak/>
        <w:t xml:space="preserve">For each case, </w:t>
      </w:r>
      <w:r w:rsidR="00684639">
        <w:t>after the resulting bone model has been converted to have atlas correspondence</w:t>
      </w:r>
      <w:r w:rsidR="00DE4175">
        <w:t>,</w:t>
      </w:r>
      <w:r w:rsidR="00684639">
        <w:t xml:space="preserve"> </w:t>
      </w:r>
      <w:r>
        <w:t>the bone segmentation is used as the “anchor” for cartilage thickness and bone-cartilage</w:t>
      </w:r>
      <w:r w:rsidR="00DE4175">
        <w:t xml:space="preserve"> </w:t>
      </w:r>
      <w:r>
        <w:t xml:space="preserve">interface determination. </w:t>
      </w:r>
      <w:r w:rsidR="00DE4175">
        <w:t>C</w:t>
      </w:r>
      <w:r>
        <w:t>artilage thickness at each vertex on the bones</w:t>
      </w:r>
      <w:r w:rsidR="00DE4175">
        <w:t xml:space="preserve"> must now be determined</w:t>
      </w:r>
      <w:r>
        <w:t xml:space="preserve">. For each BCI vertex, </w:t>
      </w:r>
      <w:r w:rsidRPr="009C07FF">
        <w:rPr>
          <w:i/>
        </w:rPr>
        <w:t>v</w:t>
      </w:r>
      <w:r w:rsidRPr="009C07FF">
        <w:rPr>
          <w:i/>
          <w:vertAlign w:val="subscript"/>
        </w:rPr>
        <w:t>i</w:t>
      </w:r>
      <w:r>
        <w:t xml:space="preserve">, defined as a bone vertex with cartilage present along the normal direction from the bone, there is </w:t>
      </w:r>
      <w:r w:rsidR="00DE4175">
        <w:t xml:space="preserve">an </w:t>
      </w:r>
      <w:r>
        <w:t>associated thickness statistics (mean and standard deviation), as well as probability</w:t>
      </w:r>
      <w:r w:rsidR="00DE4175">
        <w:t>,</w:t>
      </w:r>
      <w:r>
        <w:t xml:space="preserve"> of cartilage being present. Cartilage thickness for each subject is calculated as follows:</w:t>
      </w:r>
    </w:p>
    <w:p w:rsidR="00A27225" w:rsidRDefault="00A27225" w:rsidP="00A27225">
      <w:pPr>
        <w:numPr>
          <w:ilvl w:val="0"/>
          <w:numId w:val="14"/>
        </w:numPr>
        <w:spacing w:line="480" w:lineRule="auto"/>
      </w:pPr>
      <w:r>
        <w:t>Use atlas based segmentation with anchor points to segment the bone data with point correspondence with the statistical atlas</w:t>
      </w:r>
      <w:r w:rsidR="0026369C">
        <w:t xml:space="preserve"> (Chapter 3)</w:t>
      </w:r>
      <w:r>
        <w:t>.</w:t>
      </w:r>
    </w:p>
    <w:p w:rsidR="00A27225" w:rsidRDefault="00A27225" w:rsidP="00A27225">
      <w:pPr>
        <w:numPr>
          <w:ilvl w:val="0"/>
          <w:numId w:val="14"/>
        </w:numPr>
        <w:spacing w:line="480" w:lineRule="auto"/>
      </w:pPr>
      <w:r>
        <w:t>Add cartilage layer to bone segmentation using semi-automatic segmentation tools.</w:t>
      </w:r>
    </w:p>
    <w:p w:rsidR="00A27225" w:rsidRDefault="00A27225" w:rsidP="00A27225">
      <w:pPr>
        <w:numPr>
          <w:ilvl w:val="0"/>
          <w:numId w:val="14"/>
        </w:numPr>
        <w:spacing w:line="480" w:lineRule="auto"/>
      </w:pPr>
      <w:r>
        <w:t>Subtract bone + cartilage mask from bone mask to obtain cartilage mask only.</w:t>
      </w:r>
    </w:p>
    <w:p w:rsidR="00A27225" w:rsidRDefault="00A27225" w:rsidP="00A27225">
      <w:pPr>
        <w:numPr>
          <w:ilvl w:val="0"/>
          <w:numId w:val="14"/>
        </w:numPr>
        <w:spacing w:line="480" w:lineRule="auto"/>
      </w:pPr>
      <w:r>
        <w:t>Project rays normal to the bone surface and sample cartilage mask at sufficiently high frequency (0.1 mm in this case) at every bone vertex.</w:t>
      </w:r>
    </w:p>
    <w:p w:rsidR="00A27225" w:rsidRDefault="00A27225" w:rsidP="00A27225">
      <w:pPr>
        <w:numPr>
          <w:ilvl w:val="0"/>
          <w:numId w:val="14"/>
        </w:numPr>
        <w:spacing w:line="480" w:lineRule="auto"/>
      </w:pPr>
      <w:r>
        <w:t xml:space="preserve"> Add all vertices with at least one sample point inside of the cartilage mask to the BCI list.</w:t>
      </w:r>
    </w:p>
    <w:p w:rsidR="00A27225" w:rsidRDefault="00A27225" w:rsidP="00A27225">
      <w:pPr>
        <w:numPr>
          <w:ilvl w:val="0"/>
          <w:numId w:val="14"/>
        </w:numPr>
        <w:spacing w:line="480" w:lineRule="auto"/>
      </w:pPr>
      <w:r>
        <w:t xml:space="preserve">For each vertex profile, extract first intersection point and next intersection point with a subsequent miss. </w:t>
      </w:r>
      <w:r w:rsidR="00DE4175">
        <w:t>The d</w:t>
      </w:r>
      <w:r>
        <w:t>istance between these two points corresponds to cartilage thickness at the vertex.</w:t>
      </w:r>
    </w:p>
    <w:p w:rsidR="00A27225" w:rsidRDefault="00A27225" w:rsidP="00A27225"/>
    <w:p w:rsidR="00A27225" w:rsidRPr="00A27225" w:rsidRDefault="009C1885" w:rsidP="00684639">
      <w:pPr>
        <w:spacing w:line="480" w:lineRule="auto"/>
      </w:pPr>
      <w:r>
        <w:t>This procedure was conducted for all cases in the dataset, and e</w:t>
      </w:r>
      <w:r w:rsidR="00A27225">
        <w:t>ach b</w:t>
      </w:r>
      <w:r w:rsidR="00DE4175">
        <w:t>o</w:t>
      </w:r>
      <w:r w:rsidR="00A27225">
        <w:t>ne vertex ha</w:t>
      </w:r>
      <w:r w:rsidR="00DE4175">
        <w:t>s</w:t>
      </w:r>
      <w:r w:rsidR="00A27225">
        <w:t xml:space="preserve"> an associated cartilage thickness. Mean thickness was determined at each vertex for each </w:t>
      </w:r>
      <w:r w:rsidR="00A27225">
        <w:lastRenderedPageBreak/>
        <w:t>dataset. Osteoarthritic data was divided by affected compartment</w:t>
      </w:r>
      <w:r w:rsidR="00FE3910">
        <w:t xml:space="preserve"> and classification</w:t>
      </w:r>
      <w:r w:rsidR="00A27225">
        <w:t>,</w:t>
      </w:r>
      <w:r>
        <w:t xml:space="preserve"> whereas</w:t>
      </w:r>
      <w:r w:rsidR="00A27225">
        <w:t xml:space="preserve"> healthy data was divided by gender.</w:t>
      </w:r>
    </w:p>
    <w:p w:rsidR="00BB45B4" w:rsidRDefault="00BB45B4" w:rsidP="00684639">
      <w:pPr>
        <w:spacing w:line="480" w:lineRule="auto"/>
        <w:ind w:firstLine="720"/>
      </w:pPr>
    </w:p>
    <w:p w:rsidR="00BB45B4" w:rsidRDefault="00BC3514" w:rsidP="00684639">
      <w:pPr>
        <w:pStyle w:val="Heading3"/>
      </w:pPr>
      <w:bookmarkStart w:id="75" w:name="_Toc371594385"/>
      <w:r>
        <w:t>4</w:t>
      </w:r>
      <w:r w:rsidR="00A27225">
        <w:t>.2.3 Cartilage Thickness Analysis</w:t>
      </w:r>
      <w:bookmarkEnd w:id="75"/>
    </w:p>
    <w:p w:rsidR="00684639" w:rsidRDefault="00A27225" w:rsidP="00684639">
      <w:pPr>
        <w:spacing w:line="480" w:lineRule="auto"/>
      </w:pPr>
      <w:r>
        <w:t xml:space="preserve">For each case in the pathological </w:t>
      </w:r>
      <w:r w:rsidR="009C1885">
        <w:t>data</w:t>
      </w:r>
      <w:r>
        <w:t>sets, the thickness at each vertex was normalized by the mean healthy thickness of the associated gender (male knees normalized by healthy male thickness, female by healthy female). This g</w:t>
      </w:r>
      <w:r w:rsidR="009C1885">
        <w:t>ave</w:t>
      </w:r>
      <w:r>
        <w:t xml:space="preserve"> a mean </w:t>
      </w:r>
      <w:r w:rsidR="009C07FF">
        <w:t>fractional</w:t>
      </w:r>
      <w:r>
        <w:t xml:space="preserve"> wear associated with each vertex for all </w:t>
      </w:r>
      <w:r w:rsidR="009C1885">
        <w:t>OA</w:t>
      </w:r>
      <w:r>
        <w:t xml:space="preserve"> cases</w:t>
      </w:r>
      <w:r w:rsidR="009C1885">
        <w:t>, m</w:t>
      </w:r>
      <w:r>
        <w:t>ean cartilage thickness maps were generated for all data.</w:t>
      </w:r>
      <w:r w:rsidR="00473D05">
        <w:t xml:space="preserve"> </w:t>
      </w:r>
    </w:p>
    <w:p w:rsidR="000104C3" w:rsidRPr="00A27225" w:rsidRDefault="000104C3" w:rsidP="00A27225"/>
    <w:p w:rsidR="003D2A2B" w:rsidRDefault="003D2A2B" w:rsidP="003D2A2B">
      <w:pPr>
        <w:pStyle w:val="Heading2"/>
      </w:pPr>
      <w:bookmarkStart w:id="76" w:name="_Toc371594386"/>
      <w:r>
        <w:t>4.3 Results</w:t>
      </w:r>
      <w:bookmarkEnd w:id="76"/>
    </w:p>
    <w:p w:rsidR="00684639" w:rsidRDefault="00680B59" w:rsidP="00684639">
      <w:pPr>
        <w:pStyle w:val="Heading3"/>
      </w:pPr>
      <w:bookmarkStart w:id="77" w:name="_Toc371594387"/>
      <w:r>
        <w:t>4.3.1 Healthy Cartilage</w:t>
      </w:r>
      <w:bookmarkEnd w:id="77"/>
    </w:p>
    <w:p w:rsidR="00043EE9" w:rsidRDefault="00043EE9" w:rsidP="008B430F">
      <w:pPr>
        <w:spacing w:line="480" w:lineRule="auto"/>
      </w:pPr>
      <w:r>
        <w:t>The following images give quantitative maps of the cartilage at each vertex on the statistical atlas. From these results</w:t>
      </w:r>
      <w:r w:rsidR="009C1885">
        <w:t>,</w:t>
      </w:r>
      <w:r>
        <w:t xml:space="preserve"> a standard </w:t>
      </w:r>
      <w:r w:rsidR="009C1885">
        <w:t>to</w:t>
      </w:r>
      <w:r>
        <w:t xml:space="preserve"> which degenerative cartilage</w:t>
      </w:r>
      <w:r w:rsidR="009C1885">
        <w:t xml:space="preserve"> may be compared has been established</w:t>
      </w:r>
      <w:r>
        <w:t>.</w:t>
      </w:r>
    </w:p>
    <w:p w:rsidR="00903E43" w:rsidRPr="00043EE9" w:rsidRDefault="00903E43" w:rsidP="008B430F">
      <w:pPr>
        <w:spacing w:line="480" w:lineRule="auto"/>
      </w:pPr>
    </w:p>
    <w:p w:rsidR="003D2A2B" w:rsidRDefault="003D2A2B" w:rsidP="008B430F">
      <w:pPr>
        <w:spacing w:line="480" w:lineRule="auto"/>
      </w:pPr>
      <w:r>
        <w:rPr>
          <w:noProof/>
          <w:lang w:val="en-CA" w:eastAsia="en-CA"/>
        </w:rPr>
        <w:lastRenderedPageBreak/>
        <w:drawing>
          <wp:inline distT="0" distB="0" distL="0" distR="0" wp14:anchorId="00D086F4" wp14:editId="5AD5DF3C">
            <wp:extent cx="5486400" cy="269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e femur thickness.png"/>
                    <pic:cNvPicPr/>
                  </pic:nvPicPr>
                  <pic:blipFill>
                    <a:blip r:embed="rId33">
                      <a:extLst>
                        <a:ext uri="{28A0092B-C50C-407E-A947-70E740481C1C}">
                          <a14:useLocalDpi xmlns:a14="http://schemas.microsoft.com/office/drawing/2010/main" val="0"/>
                        </a:ext>
                      </a:extLst>
                    </a:blip>
                    <a:stretch>
                      <a:fillRect/>
                    </a:stretch>
                  </pic:blipFill>
                  <pic:spPr>
                    <a:xfrm>
                      <a:off x="0" y="0"/>
                      <a:ext cx="5486400" cy="2692400"/>
                    </a:xfrm>
                    <a:prstGeom prst="rect">
                      <a:avLst/>
                    </a:prstGeom>
                  </pic:spPr>
                </pic:pic>
              </a:graphicData>
            </a:graphic>
          </wp:inline>
        </w:drawing>
      </w:r>
    </w:p>
    <w:p w:rsidR="003D2A2B" w:rsidRDefault="003D2A2B" w:rsidP="0026369C">
      <w:pPr>
        <w:pStyle w:val="Caption"/>
      </w:pPr>
      <w:bookmarkStart w:id="78" w:name="_Toc372787694"/>
      <w:r>
        <w:t xml:space="preserve">Figure </w:t>
      </w:r>
      <w:r w:rsidR="00F30595">
        <w:fldChar w:fldCharType="begin"/>
      </w:r>
      <w:r w:rsidR="00F30595">
        <w:instrText xml:space="preserve"> SEQ Figure \* ARABIC </w:instrText>
      </w:r>
      <w:r w:rsidR="00F30595">
        <w:fldChar w:fldCharType="separate"/>
      </w:r>
      <w:r w:rsidR="00F30595">
        <w:rPr>
          <w:noProof/>
        </w:rPr>
        <w:t>19</w:t>
      </w:r>
      <w:r w:rsidR="00F30595">
        <w:fldChar w:fldCharType="end"/>
      </w:r>
      <w:r>
        <w:t>. Mean cartilage thickness for Caucasian male femur.</w:t>
      </w:r>
      <w:bookmarkEnd w:id="78"/>
    </w:p>
    <w:p w:rsidR="00AD5F0E" w:rsidRDefault="00AD5F0E" w:rsidP="00F30595"/>
    <w:p w:rsidR="00AD5F0E" w:rsidRPr="00B5506F" w:rsidRDefault="00AD5F0E" w:rsidP="00F30595"/>
    <w:p w:rsidR="00BD325C" w:rsidRPr="00066D35" w:rsidRDefault="00BD325C" w:rsidP="00F30595"/>
    <w:p w:rsidR="003D2A2B" w:rsidRDefault="003D2A2B" w:rsidP="003D2A2B">
      <w:pPr>
        <w:keepNext/>
      </w:pPr>
      <w:r>
        <w:rPr>
          <w:noProof/>
          <w:lang w:val="en-CA" w:eastAsia="en-CA"/>
        </w:rPr>
        <w:drawing>
          <wp:inline distT="0" distB="0" distL="0" distR="0" wp14:anchorId="59E1DB29" wp14:editId="48A19B72">
            <wp:extent cx="5486400" cy="269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e femur std.png"/>
                    <pic:cNvPicPr/>
                  </pic:nvPicPr>
                  <pic:blipFill>
                    <a:blip r:embed="rId34">
                      <a:extLst>
                        <a:ext uri="{28A0092B-C50C-407E-A947-70E740481C1C}">
                          <a14:useLocalDpi xmlns:a14="http://schemas.microsoft.com/office/drawing/2010/main" val="0"/>
                        </a:ext>
                      </a:extLst>
                    </a:blip>
                    <a:stretch>
                      <a:fillRect/>
                    </a:stretch>
                  </pic:blipFill>
                  <pic:spPr>
                    <a:xfrm>
                      <a:off x="0" y="0"/>
                      <a:ext cx="5486400" cy="2692400"/>
                    </a:xfrm>
                    <a:prstGeom prst="rect">
                      <a:avLst/>
                    </a:prstGeom>
                  </pic:spPr>
                </pic:pic>
              </a:graphicData>
            </a:graphic>
          </wp:inline>
        </w:drawing>
      </w:r>
    </w:p>
    <w:p w:rsidR="003D2A2B" w:rsidRDefault="003D2A2B" w:rsidP="0026369C">
      <w:pPr>
        <w:pStyle w:val="Caption"/>
      </w:pPr>
      <w:bookmarkStart w:id="79" w:name="_Toc372787695"/>
      <w:r>
        <w:t xml:space="preserve">Figure </w:t>
      </w:r>
      <w:r w:rsidR="00F30595">
        <w:fldChar w:fldCharType="begin"/>
      </w:r>
      <w:r w:rsidR="00F30595">
        <w:instrText xml:space="preserve"> SEQ Figure \* ARABIC </w:instrText>
      </w:r>
      <w:r w:rsidR="00F30595">
        <w:fldChar w:fldCharType="separate"/>
      </w:r>
      <w:r w:rsidR="00F30595">
        <w:rPr>
          <w:noProof/>
        </w:rPr>
        <w:t>20</w:t>
      </w:r>
      <w:r w:rsidR="00F30595">
        <w:fldChar w:fldCharType="end"/>
      </w:r>
      <w:r>
        <w:t>. Standard deviation of cartilage thickness for Caucasian male femur.</w:t>
      </w:r>
      <w:bookmarkEnd w:id="79"/>
    </w:p>
    <w:p w:rsidR="00BD325C" w:rsidRPr="00066D35" w:rsidRDefault="00BD325C" w:rsidP="00F30595"/>
    <w:p w:rsidR="00043EE9" w:rsidRDefault="00043EE9" w:rsidP="00043EE9">
      <w:pPr>
        <w:keepNext/>
      </w:pPr>
      <w:r>
        <w:rPr>
          <w:noProof/>
          <w:lang w:val="en-CA" w:eastAsia="en-CA"/>
        </w:rPr>
        <w:lastRenderedPageBreak/>
        <w:drawing>
          <wp:inline distT="0" distB="0" distL="0" distR="0" wp14:anchorId="7AD53F4C" wp14:editId="61EA5379">
            <wp:extent cx="5486400" cy="269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e femur prob.png"/>
                    <pic:cNvPicPr/>
                  </pic:nvPicPr>
                  <pic:blipFill>
                    <a:blip r:embed="rId35">
                      <a:extLst>
                        <a:ext uri="{28A0092B-C50C-407E-A947-70E740481C1C}">
                          <a14:useLocalDpi xmlns:a14="http://schemas.microsoft.com/office/drawing/2010/main" val="0"/>
                        </a:ext>
                      </a:extLst>
                    </a:blip>
                    <a:stretch>
                      <a:fillRect/>
                    </a:stretch>
                  </pic:blipFill>
                  <pic:spPr>
                    <a:xfrm>
                      <a:off x="0" y="0"/>
                      <a:ext cx="5486400" cy="2692400"/>
                    </a:xfrm>
                    <a:prstGeom prst="rect">
                      <a:avLst/>
                    </a:prstGeom>
                  </pic:spPr>
                </pic:pic>
              </a:graphicData>
            </a:graphic>
          </wp:inline>
        </w:drawing>
      </w:r>
    </w:p>
    <w:p w:rsidR="00BD325C" w:rsidRDefault="00043EE9" w:rsidP="00F71A34">
      <w:pPr>
        <w:pStyle w:val="Caption"/>
      </w:pPr>
      <w:bookmarkStart w:id="80" w:name="_Toc372787696"/>
      <w:r>
        <w:t xml:space="preserve">Figure </w:t>
      </w:r>
      <w:r w:rsidR="00F30595">
        <w:fldChar w:fldCharType="begin"/>
      </w:r>
      <w:r w:rsidR="00F30595">
        <w:instrText xml:space="preserve"> SEQ Figure \* ARABIC </w:instrText>
      </w:r>
      <w:r w:rsidR="00F30595">
        <w:fldChar w:fldCharType="separate"/>
      </w:r>
      <w:r w:rsidR="00F30595">
        <w:rPr>
          <w:noProof/>
        </w:rPr>
        <w:t>21</w:t>
      </w:r>
      <w:r w:rsidR="00F30595">
        <w:fldChar w:fldCharType="end"/>
      </w:r>
      <w:r>
        <w:t>. Probability map for femoral cartilage presence on Caucasian male femur.</w:t>
      </w:r>
      <w:bookmarkEnd w:id="80"/>
    </w:p>
    <w:p w:rsidR="00BD325C" w:rsidRDefault="00BD325C" w:rsidP="00F30595"/>
    <w:p w:rsidR="00BD325C" w:rsidRPr="00066D35" w:rsidRDefault="00BD325C" w:rsidP="00F30595"/>
    <w:p w:rsidR="00043EE9" w:rsidRPr="00043EE9" w:rsidRDefault="00043EE9" w:rsidP="00043EE9"/>
    <w:p w:rsidR="00043EE9" w:rsidRDefault="00043EE9" w:rsidP="008B430F">
      <w:pPr>
        <w:spacing w:line="480" w:lineRule="auto"/>
      </w:pPr>
      <w:r>
        <w:rPr>
          <w:noProof/>
          <w:lang w:val="en-CA" w:eastAsia="en-CA"/>
        </w:rPr>
        <w:drawing>
          <wp:inline distT="0" distB="0" distL="0" distR="0" wp14:anchorId="75913560" wp14:editId="5EB99DB5">
            <wp:extent cx="5486400" cy="17157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e tibia thickness.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1715770"/>
                    </a:xfrm>
                    <a:prstGeom prst="rect">
                      <a:avLst/>
                    </a:prstGeom>
                  </pic:spPr>
                </pic:pic>
              </a:graphicData>
            </a:graphic>
          </wp:inline>
        </w:drawing>
      </w:r>
    </w:p>
    <w:p w:rsidR="00043EE9" w:rsidRDefault="00043EE9" w:rsidP="0026369C">
      <w:pPr>
        <w:pStyle w:val="Caption"/>
      </w:pPr>
      <w:bookmarkStart w:id="81" w:name="_Toc372787697"/>
      <w:r>
        <w:t xml:space="preserve">Figure </w:t>
      </w:r>
      <w:r w:rsidR="00F30595">
        <w:fldChar w:fldCharType="begin"/>
      </w:r>
      <w:r w:rsidR="00F30595">
        <w:instrText xml:space="preserve"> SEQ Figure \* ARABIC </w:instrText>
      </w:r>
      <w:r w:rsidR="00F30595">
        <w:fldChar w:fldCharType="separate"/>
      </w:r>
      <w:r w:rsidR="00F30595">
        <w:rPr>
          <w:noProof/>
        </w:rPr>
        <w:t>22</w:t>
      </w:r>
      <w:r w:rsidR="00F30595">
        <w:fldChar w:fldCharType="end"/>
      </w:r>
      <w:r>
        <w:t>. Mean thickness (left), standard deviation (middle) and probability (right) of Caucasian male tibia cartilage.</w:t>
      </w:r>
      <w:bookmarkEnd w:id="81"/>
    </w:p>
    <w:p w:rsidR="00BD325C" w:rsidRPr="00066D35" w:rsidRDefault="00BD325C" w:rsidP="00F30595"/>
    <w:p w:rsidR="00043EE9" w:rsidRDefault="00043EE9" w:rsidP="008B430F">
      <w:pPr>
        <w:spacing w:line="480" w:lineRule="auto"/>
      </w:pPr>
      <w:r>
        <w:rPr>
          <w:noProof/>
          <w:lang w:val="en-CA" w:eastAsia="en-CA"/>
        </w:rPr>
        <w:lastRenderedPageBreak/>
        <w:drawing>
          <wp:inline distT="0" distB="0" distL="0" distR="0" wp14:anchorId="11E40FEF" wp14:editId="7543FBDE">
            <wp:extent cx="5486400" cy="26625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ale cart thickness.png"/>
                    <pic:cNvPicPr/>
                  </pic:nvPicPr>
                  <pic:blipFill>
                    <a:blip r:embed="rId37">
                      <a:extLst>
                        <a:ext uri="{28A0092B-C50C-407E-A947-70E740481C1C}">
                          <a14:useLocalDpi xmlns:a14="http://schemas.microsoft.com/office/drawing/2010/main" val="0"/>
                        </a:ext>
                      </a:extLst>
                    </a:blip>
                    <a:stretch>
                      <a:fillRect/>
                    </a:stretch>
                  </pic:blipFill>
                  <pic:spPr>
                    <a:xfrm>
                      <a:off x="0" y="0"/>
                      <a:ext cx="5486400" cy="2662555"/>
                    </a:xfrm>
                    <a:prstGeom prst="rect">
                      <a:avLst/>
                    </a:prstGeom>
                  </pic:spPr>
                </pic:pic>
              </a:graphicData>
            </a:graphic>
          </wp:inline>
        </w:drawing>
      </w:r>
    </w:p>
    <w:p w:rsidR="00043EE9" w:rsidRDefault="00043EE9" w:rsidP="0026369C">
      <w:pPr>
        <w:pStyle w:val="Caption"/>
      </w:pPr>
      <w:bookmarkStart w:id="82" w:name="_Toc372787698"/>
      <w:r>
        <w:t xml:space="preserve">Figure </w:t>
      </w:r>
      <w:r w:rsidR="00F30595">
        <w:fldChar w:fldCharType="begin"/>
      </w:r>
      <w:r w:rsidR="00F30595">
        <w:instrText xml:space="preserve"> SEQ Figure \* ARABIC </w:instrText>
      </w:r>
      <w:r w:rsidR="00F30595">
        <w:fldChar w:fldCharType="separate"/>
      </w:r>
      <w:r w:rsidR="00F30595">
        <w:rPr>
          <w:noProof/>
        </w:rPr>
        <w:t>23</w:t>
      </w:r>
      <w:r w:rsidR="00F30595">
        <w:fldChar w:fldCharType="end"/>
      </w:r>
      <w:r>
        <w:t>. Mean cartilage thickness for Caucasian female femur.</w:t>
      </w:r>
      <w:bookmarkEnd w:id="82"/>
    </w:p>
    <w:p w:rsidR="00BD325C" w:rsidRDefault="00BD325C" w:rsidP="00F30595"/>
    <w:p w:rsidR="00AD5F0E" w:rsidRDefault="00AD5F0E" w:rsidP="00F30595"/>
    <w:p w:rsidR="00AD5F0E" w:rsidRPr="00066D35" w:rsidRDefault="00AD5F0E" w:rsidP="00F30595"/>
    <w:p w:rsidR="00043EE9" w:rsidRDefault="00043EE9" w:rsidP="00043EE9">
      <w:pPr>
        <w:keepNext/>
      </w:pPr>
      <w:r>
        <w:rPr>
          <w:noProof/>
          <w:lang w:val="en-CA" w:eastAsia="en-CA"/>
        </w:rPr>
        <w:drawing>
          <wp:inline distT="0" distB="0" distL="0" distR="0" wp14:anchorId="4C226EC1" wp14:editId="5FFFCCBC">
            <wp:extent cx="5486400" cy="266255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ale cart std.png"/>
                    <pic:cNvPicPr/>
                  </pic:nvPicPr>
                  <pic:blipFill>
                    <a:blip r:embed="rId38">
                      <a:extLst>
                        <a:ext uri="{28A0092B-C50C-407E-A947-70E740481C1C}">
                          <a14:useLocalDpi xmlns:a14="http://schemas.microsoft.com/office/drawing/2010/main" val="0"/>
                        </a:ext>
                      </a:extLst>
                    </a:blip>
                    <a:stretch>
                      <a:fillRect/>
                    </a:stretch>
                  </pic:blipFill>
                  <pic:spPr>
                    <a:xfrm>
                      <a:off x="0" y="0"/>
                      <a:ext cx="5486400" cy="2662555"/>
                    </a:xfrm>
                    <a:prstGeom prst="rect">
                      <a:avLst/>
                    </a:prstGeom>
                  </pic:spPr>
                </pic:pic>
              </a:graphicData>
            </a:graphic>
          </wp:inline>
        </w:drawing>
      </w:r>
    </w:p>
    <w:p w:rsidR="00043EE9" w:rsidRDefault="00043EE9" w:rsidP="0026369C">
      <w:pPr>
        <w:pStyle w:val="Caption"/>
      </w:pPr>
      <w:bookmarkStart w:id="83" w:name="_Toc372787699"/>
      <w:r>
        <w:t xml:space="preserve">Figure </w:t>
      </w:r>
      <w:r w:rsidR="00F30595">
        <w:fldChar w:fldCharType="begin"/>
      </w:r>
      <w:r w:rsidR="00F30595">
        <w:instrText xml:space="preserve"> SEQ Figure \* ARABIC </w:instrText>
      </w:r>
      <w:r w:rsidR="00F30595">
        <w:fldChar w:fldCharType="separate"/>
      </w:r>
      <w:r w:rsidR="00F30595">
        <w:rPr>
          <w:noProof/>
        </w:rPr>
        <w:t>24</w:t>
      </w:r>
      <w:r w:rsidR="00F30595">
        <w:fldChar w:fldCharType="end"/>
      </w:r>
      <w:r>
        <w:t>. Standard deviation of cartilage thickness for Caucasian female femur.</w:t>
      </w:r>
      <w:bookmarkEnd w:id="83"/>
    </w:p>
    <w:p w:rsidR="00BD325C" w:rsidRPr="00066D35" w:rsidRDefault="00BD325C" w:rsidP="00F30595"/>
    <w:p w:rsidR="00043EE9" w:rsidRDefault="00043EE9" w:rsidP="00043EE9">
      <w:pPr>
        <w:keepNext/>
      </w:pPr>
      <w:r>
        <w:rPr>
          <w:noProof/>
          <w:lang w:val="en-CA" w:eastAsia="en-CA"/>
        </w:rPr>
        <w:lastRenderedPageBreak/>
        <w:drawing>
          <wp:inline distT="0" distB="0" distL="0" distR="0" wp14:anchorId="735E3457" wp14:editId="000AEAF7">
            <wp:extent cx="5486400" cy="26644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ale cart prob.png"/>
                    <pic:cNvPicPr/>
                  </pic:nvPicPr>
                  <pic:blipFill>
                    <a:blip r:embed="rId39">
                      <a:extLst>
                        <a:ext uri="{28A0092B-C50C-407E-A947-70E740481C1C}">
                          <a14:useLocalDpi xmlns:a14="http://schemas.microsoft.com/office/drawing/2010/main" val="0"/>
                        </a:ext>
                      </a:extLst>
                    </a:blip>
                    <a:stretch>
                      <a:fillRect/>
                    </a:stretch>
                  </pic:blipFill>
                  <pic:spPr>
                    <a:xfrm>
                      <a:off x="0" y="0"/>
                      <a:ext cx="5486400" cy="2664460"/>
                    </a:xfrm>
                    <a:prstGeom prst="rect">
                      <a:avLst/>
                    </a:prstGeom>
                  </pic:spPr>
                </pic:pic>
              </a:graphicData>
            </a:graphic>
          </wp:inline>
        </w:drawing>
      </w:r>
    </w:p>
    <w:p w:rsidR="00043EE9" w:rsidRDefault="00043EE9" w:rsidP="0026369C">
      <w:pPr>
        <w:pStyle w:val="Caption"/>
      </w:pPr>
      <w:bookmarkStart w:id="84" w:name="_Toc372787700"/>
      <w:r>
        <w:t xml:space="preserve">Figure </w:t>
      </w:r>
      <w:r w:rsidR="00F30595">
        <w:fldChar w:fldCharType="begin"/>
      </w:r>
      <w:r w:rsidR="00F30595">
        <w:instrText xml:space="preserve"> SEQ Figure \* ARABIC </w:instrText>
      </w:r>
      <w:r w:rsidR="00F30595">
        <w:fldChar w:fldCharType="separate"/>
      </w:r>
      <w:r w:rsidR="00F30595">
        <w:rPr>
          <w:noProof/>
        </w:rPr>
        <w:t>25</w:t>
      </w:r>
      <w:r w:rsidR="00F30595">
        <w:fldChar w:fldCharType="end"/>
      </w:r>
      <w:r>
        <w:t>. Probability of cartilage presence for Caucasian female femur.</w:t>
      </w:r>
      <w:bookmarkEnd w:id="84"/>
    </w:p>
    <w:p w:rsidR="00AD5F0E" w:rsidRDefault="00AD5F0E" w:rsidP="00F30595"/>
    <w:p w:rsidR="00AD5F0E" w:rsidRPr="00B5506F" w:rsidRDefault="00AD5F0E" w:rsidP="00F30595"/>
    <w:p w:rsidR="00BD325C" w:rsidRPr="00066D35" w:rsidRDefault="00BD325C" w:rsidP="00F30595"/>
    <w:p w:rsidR="00043EE9" w:rsidRDefault="00043EE9" w:rsidP="00043EE9">
      <w:pPr>
        <w:keepNext/>
      </w:pPr>
      <w:r>
        <w:rPr>
          <w:noProof/>
          <w:lang w:val="en-CA" w:eastAsia="en-CA"/>
        </w:rPr>
        <w:drawing>
          <wp:inline distT="0" distB="0" distL="0" distR="0" wp14:anchorId="3DE4B4DC" wp14:editId="09FB3F6F">
            <wp:extent cx="5486400" cy="17157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ale tibia cart.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1715770"/>
                    </a:xfrm>
                    <a:prstGeom prst="rect">
                      <a:avLst/>
                    </a:prstGeom>
                  </pic:spPr>
                </pic:pic>
              </a:graphicData>
            </a:graphic>
          </wp:inline>
        </w:drawing>
      </w:r>
    </w:p>
    <w:p w:rsidR="00043EE9" w:rsidRDefault="00043EE9" w:rsidP="0026369C">
      <w:pPr>
        <w:pStyle w:val="Caption"/>
      </w:pPr>
      <w:bookmarkStart w:id="85" w:name="_Toc372787701"/>
      <w:r>
        <w:t xml:space="preserve">Figure </w:t>
      </w:r>
      <w:r w:rsidR="00F30595">
        <w:fldChar w:fldCharType="begin"/>
      </w:r>
      <w:r w:rsidR="00F30595">
        <w:instrText xml:space="preserve"> SEQ Figure \* ARABIC </w:instrText>
      </w:r>
      <w:r w:rsidR="00F30595">
        <w:fldChar w:fldCharType="separate"/>
      </w:r>
      <w:r w:rsidR="00F30595">
        <w:rPr>
          <w:noProof/>
        </w:rPr>
        <w:t>26</w:t>
      </w:r>
      <w:r w:rsidR="00F30595">
        <w:fldChar w:fldCharType="end"/>
      </w:r>
      <w:r>
        <w:t>. Mean thickness (left), standard deviation (middle) and probability (right) of Caucasian female tibia cartilage.</w:t>
      </w:r>
      <w:bookmarkEnd w:id="85"/>
    </w:p>
    <w:p w:rsidR="00BD325C" w:rsidRDefault="00BD325C" w:rsidP="00F30595"/>
    <w:p w:rsidR="00AD5F0E" w:rsidRPr="00066D35" w:rsidRDefault="00AD5F0E" w:rsidP="00F30595"/>
    <w:p w:rsidR="00EC1C66" w:rsidRDefault="00EC1C66" w:rsidP="0026369C">
      <w:pPr>
        <w:pStyle w:val="Caption"/>
      </w:pPr>
      <w:bookmarkStart w:id="86" w:name="_Toc372787290"/>
      <w:r>
        <w:t xml:space="preserve">Table </w:t>
      </w:r>
      <w:r>
        <w:fldChar w:fldCharType="begin"/>
      </w:r>
      <w:r>
        <w:instrText xml:space="preserve"> SEQ Table \* ARABIC </w:instrText>
      </w:r>
      <w:r>
        <w:fldChar w:fldCharType="separate"/>
      </w:r>
      <w:r w:rsidR="00C861C5">
        <w:rPr>
          <w:noProof/>
        </w:rPr>
        <w:t>7</w:t>
      </w:r>
      <w:r>
        <w:fldChar w:fldCharType="end"/>
      </w:r>
      <w:r>
        <w:t>. Global quantitative results for cartilage tissue in healthy male and female.</w:t>
      </w:r>
      <w:bookmarkEnd w:id="86"/>
    </w:p>
    <w:tbl>
      <w:tblPr>
        <w:tblStyle w:val="TableGrid"/>
        <w:tblW w:w="0" w:type="auto"/>
        <w:tblLook w:val="04A0" w:firstRow="1" w:lastRow="0" w:firstColumn="1" w:lastColumn="0" w:noHBand="0" w:noVBand="1"/>
      </w:tblPr>
      <w:tblGrid>
        <w:gridCol w:w="2252"/>
        <w:gridCol w:w="2009"/>
        <w:gridCol w:w="2279"/>
        <w:gridCol w:w="2316"/>
      </w:tblGrid>
      <w:tr w:rsidR="00680B59" w:rsidTr="00680B59">
        <w:tc>
          <w:tcPr>
            <w:tcW w:w="2252" w:type="dxa"/>
          </w:tcPr>
          <w:p w:rsidR="00680B59" w:rsidRDefault="00680B59" w:rsidP="00680B59">
            <w:r>
              <w:t>Gender</w:t>
            </w:r>
          </w:p>
        </w:tc>
        <w:tc>
          <w:tcPr>
            <w:tcW w:w="2009" w:type="dxa"/>
          </w:tcPr>
          <w:p w:rsidR="00680B59" w:rsidRDefault="00680B59" w:rsidP="00680B59">
            <w:r>
              <w:t>Bone</w:t>
            </w:r>
          </w:p>
        </w:tc>
        <w:tc>
          <w:tcPr>
            <w:tcW w:w="2279" w:type="dxa"/>
          </w:tcPr>
          <w:p w:rsidR="00680B59" w:rsidRDefault="00680B59" w:rsidP="00680B59">
            <w:r>
              <w:t>Volume (voxels)</w:t>
            </w:r>
          </w:p>
        </w:tc>
        <w:tc>
          <w:tcPr>
            <w:tcW w:w="2316" w:type="dxa"/>
          </w:tcPr>
          <w:p w:rsidR="00680B59" w:rsidRDefault="00680B59" w:rsidP="00680B59">
            <w:r>
              <w:t>Mean thickness (mm)</w:t>
            </w:r>
          </w:p>
        </w:tc>
      </w:tr>
      <w:tr w:rsidR="00680B59" w:rsidTr="00680B59">
        <w:tc>
          <w:tcPr>
            <w:tcW w:w="2252" w:type="dxa"/>
          </w:tcPr>
          <w:p w:rsidR="00680B59" w:rsidRDefault="00680B59" w:rsidP="00680B59">
            <w:r>
              <w:t>Male</w:t>
            </w:r>
          </w:p>
        </w:tc>
        <w:tc>
          <w:tcPr>
            <w:tcW w:w="2009" w:type="dxa"/>
          </w:tcPr>
          <w:p w:rsidR="00680B59" w:rsidRDefault="00680B59" w:rsidP="00680B59">
            <w:r>
              <w:t>Femur</w:t>
            </w:r>
          </w:p>
        </w:tc>
        <w:tc>
          <w:tcPr>
            <w:tcW w:w="2279" w:type="dxa"/>
          </w:tcPr>
          <w:p w:rsidR="00680B59" w:rsidRPr="00680B59" w:rsidRDefault="00680B59" w:rsidP="00680B59">
            <w:pPr>
              <w:rPr>
                <w:vertAlign w:val="superscript"/>
              </w:rPr>
            </w:pPr>
            <w:r>
              <w:t>1.627 * 10</w:t>
            </w:r>
            <w:r>
              <w:rPr>
                <w:vertAlign w:val="superscript"/>
              </w:rPr>
              <w:t>5</w:t>
            </w:r>
          </w:p>
        </w:tc>
        <w:tc>
          <w:tcPr>
            <w:tcW w:w="2316" w:type="dxa"/>
          </w:tcPr>
          <w:p w:rsidR="00680B59" w:rsidRDefault="00680B59" w:rsidP="00680B59">
            <w:r>
              <w:t>1.93</w:t>
            </w:r>
          </w:p>
        </w:tc>
      </w:tr>
      <w:tr w:rsidR="00680B59" w:rsidTr="00680B59">
        <w:tc>
          <w:tcPr>
            <w:tcW w:w="2252" w:type="dxa"/>
          </w:tcPr>
          <w:p w:rsidR="00680B59" w:rsidRDefault="00680B59" w:rsidP="00680B59">
            <w:r>
              <w:t>Female</w:t>
            </w:r>
          </w:p>
        </w:tc>
        <w:tc>
          <w:tcPr>
            <w:tcW w:w="2009" w:type="dxa"/>
          </w:tcPr>
          <w:p w:rsidR="00680B59" w:rsidRDefault="00680B59" w:rsidP="00680B59">
            <w:r>
              <w:t>Femur</w:t>
            </w:r>
          </w:p>
        </w:tc>
        <w:tc>
          <w:tcPr>
            <w:tcW w:w="2279" w:type="dxa"/>
          </w:tcPr>
          <w:p w:rsidR="00680B59" w:rsidRPr="00680B59" w:rsidRDefault="00680B59" w:rsidP="00680B59">
            <w:pPr>
              <w:rPr>
                <w:vertAlign w:val="superscript"/>
              </w:rPr>
            </w:pPr>
            <w:r>
              <w:t>1.114 * 10</w:t>
            </w:r>
            <w:r>
              <w:rPr>
                <w:vertAlign w:val="superscript"/>
              </w:rPr>
              <w:t>5</w:t>
            </w:r>
          </w:p>
        </w:tc>
        <w:tc>
          <w:tcPr>
            <w:tcW w:w="2316" w:type="dxa"/>
          </w:tcPr>
          <w:p w:rsidR="00680B59" w:rsidRDefault="00680B59" w:rsidP="00680B59">
            <w:r>
              <w:t>1.59</w:t>
            </w:r>
          </w:p>
        </w:tc>
      </w:tr>
      <w:tr w:rsidR="00680B59" w:rsidTr="00680B59">
        <w:tc>
          <w:tcPr>
            <w:tcW w:w="2252" w:type="dxa"/>
          </w:tcPr>
          <w:p w:rsidR="00680B59" w:rsidRDefault="00680B59" w:rsidP="00680B59">
            <w:r>
              <w:t>Male</w:t>
            </w:r>
          </w:p>
        </w:tc>
        <w:tc>
          <w:tcPr>
            <w:tcW w:w="2009" w:type="dxa"/>
          </w:tcPr>
          <w:p w:rsidR="00680B59" w:rsidRDefault="00680B59" w:rsidP="00680B59">
            <w:r>
              <w:t>Tibia</w:t>
            </w:r>
          </w:p>
        </w:tc>
        <w:tc>
          <w:tcPr>
            <w:tcW w:w="2279" w:type="dxa"/>
          </w:tcPr>
          <w:p w:rsidR="00680B59" w:rsidRPr="00680B59" w:rsidRDefault="00680B59" w:rsidP="00680B59">
            <w:pPr>
              <w:rPr>
                <w:vertAlign w:val="superscript"/>
              </w:rPr>
            </w:pPr>
            <w:r>
              <w:t>6.420 * 10</w:t>
            </w:r>
            <w:r>
              <w:rPr>
                <w:vertAlign w:val="superscript"/>
              </w:rPr>
              <w:t>4</w:t>
            </w:r>
          </w:p>
        </w:tc>
        <w:tc>
          <w:tcPr>
            <w:tcW w:w="2316" w:type="dxa"/>
          </w:tcPr>
          <w:p w:rsidR="00680B59" w:rsidRDefault="00680B59" w:rsidP="00680B59">
            <w:r>
              <w:t>1.42</w:t>
            </w:r>
          </w:p>
        </w:tc>
      </w:tr>
      <w:tr w:rsidR="00680B59" w:rsidTr="00680B59">
        <w:tc>
          <w:tcPr>
            <w:tcW w:w="2252" w:type="dxa"/>
          </w:tcPr>
          <w:p w:rsidR="00680B59" w:rsidRDefault="00723D4A" w:rsidP="00680B59">
            <w:r>
              <w:t>Female</w:t>
            </w:r>
          </w:p>
        </w:tc>
        <w:tc>
          <w:tcPr>
            <w:tcW w:w="2009" w:type="dxa"/>
          </w:tcPr>
          <w:p w:rsidR="00680B59" w:rsidRDefault="00680B59" w:rsidP="00680B59">
            <w:r>
              <w:t>Tibia</w:t>
            </w:r>
          </w:p>
        </w:tc>
        <w:tc>
          <w:tcPr>
            <w:tcW w:w="2279" w:type="dxa"/>
          </w:tcPr>
          <w:p w:rsidR="00680B59" w:rsidRPr="00680B59" w:rsidRDefault="00680B59" w:rsidP="00680B59">
            <w:pPr>
              <w:rPr>
                <w:vertAlign w:val="superscript"/>
              </w:rPr>
            </w:pPr>
            <w:r>
              <w:t>4.285 * 10</w:t>
            </w:r>
            <w:r>
              <w:rPr>
                <w:vertAlign w:val="superscript"/>
              </w:rPr>
              <w:t>4</w:t>
            </w:r>
          </w:p>
        </w:tc>
        <w:tc>
          <w:tcPr>
            <w:tcW w:w="2316" w:type="dxa"/>
          </w:tcPr>
          <w:p w:rsidR="00680B59" w:rsidRDefault="00EC1C66" w:rsidP="00680B59">
            <w:r>
              <w:t>1.16</w:t>
            </w:r>
          </w:p>
        </w:tc>
      </w:tr>
    </w:tbl>
    <w:p w:rsidR="00680B59" w:rsidRDefault="00680B59" w:rsidP="00680B59"/>
    <w:p w:rsidR="00680B59" w:rsidRDefault="00680B59" w:rsidP="00680B59"/>
    <w:p w:rsidR="00BD325C" w:rsidRDefault="00BD325C" w:rsidP="00680B59"/>
    <w:p w:rsidR="00684639" w:rsidRDefault="00043EE9" w:rsidP="00684639">
      <w:pPr>
        <w:pStyle w:val="Heading3"/>
      </w:pPr>
      <w:bookmarkStart w:id="87" w:name="_Toc371594388"/>
      <w:r>
        <w:lastRenderedPageBreak/>
        <w:t>4.3.2 Osteoarthritic Cartilage Maps</w:t>
      </w:r>
      <w:bookmarkEnd w:id="87"/>
    </w:p>
    <w:p w:rsidR="00BD325C" w:rsidRDefault="00433AEE" w:rsidP="00F30595">
      <w:pPr>
        <w:spacing w:line="480" w:lineRule="auto"/>
        <w:ind w:firstLine="720"/>
      </w:pPr>
      <w:r>
        <w:t xml:space="preserve">The following cartilage maps represent those found in various degrees of degeneration, as divided by compartment and classification level (KL). In addition to basic statistics, the normalized fraction of the healthy mean map is </w:t>
      </w:r>
      <w:r w:rsidR="009C1885">
        <w:t xml:space="preserve">likewise </w:t>
      </w:r>
      <w:r>
        <w:t>reported.</w:t>
      </w:r>
    </w:p>
    <w:p w:rsidR="00AD5F0E" w:rsidRDefault="00AD5F0E" w:rsidP="00433AEE">
      <w:pPr>
        <w:keepNext/>
        <w:rPr>
          <w:noProof/>
        </w:rPr>
      </w:pPr>
    </w:p>
    <w:p w:rsidR="00AD5F0E" w:rsidRDefault="00AD5F0E" w:rsidP="00433AEE">
      <w:pPr>
        <w:keepNext/>
        <w:rPr>
          <w:noProof/>
        </w:rPr>
      </w:pPr>
    </w:p>
    <w:p w:rsidR="00433AEE" w:rsidRDefault="00433AEE" w:rsidP="00433AEE">
      <w:pPr>
        <w:keepNext/>
      </w:pPr>
      <w:r>
        <w:rPr>
          <w:noProof/>
          <w:lang w:val="en-CA" w:eastAsia="en-CA"/>
        </w:rPr>
        <w:drawing>
          <wp:inline distT="0" distB="0" distL="0" distR="0" wp14:anchorId="06BD2878" wp14:editId="21C63E57">
            <wp:extent cx="5486400" cy="26536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1 thickness.png"/>
                    <pic:cNvPicPr/>
                  </pic:nvPicPr>
                  <pic:blipFill>
                    <a:blip r:embed="rId41">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433AEE" w:rsidRDefault="00433AEE" w:rsidP="0026369C">
      <w:pPr>
        <w:pStyle w:val="Caption"/>
      </w:pPr>
      <w:bookmarkStart w:id="88" w:name="_Toc372787702"/>
      <w:r>
        <w:t xml:space="preserve">Figure </w:t>
      </w:r>
      <w:r w:rsidR="00F30595">
        <w:fldChar w:fldCharType="begin"/>
      </w:r>
      <w:r w:rsidR="00F30595">
        <w:instrText xml:space="preserve"> SEQ Figure \* ARABIC </w:instrText>
      </w:r>
      <w:r w:rsidR="00F30595">
        <w:fldChar w:fldCharType="separate"/>
      </w:r>
      <w:r w:rsidR="00F30595">
        <w:rPr>
          <w:noProof/>
        </w:rPr>
        <w:t>27</w:t>
      </w:r>
      <w:r w:rsidR="00F30595">
        <w:fldChar w:fldCharType="end"/>
      </w:r>
      <w:r>
        <w:t>. Mean cartilage thickness of KL-1 grade femur.</w:t>
      </w:r>
      <w:bookmarkEnd w:id="88"/>
    </w:p>
    <w:p w:rsidR="00BD325C" w:rsidRDefault="00BD325C" w:rsidP="00F30595"/>
    <w:p w:rsidR="00AD5F0E" w:rsidRPr="00066D35" w:rsidRDefault="00AD5F0E" w:rsidP="00F30595"/>
    <w:p w:rsidR="00433AEE" w:rsidRDefault="00433AEE" w:rsidP="00433AEE">
      <w:pPr>
        <w:keepNext/>
      </w:pPr>
      <w:r>
        <w:rPr>
          <w:noProof/>
          <w:lang w:val="en-CA" w:eastAsia="en-CA"/>
        </w:rPr>
        <w:lastRenderedPageBreak/>
        <w:drawing>
          <wp:inline distT="0" distB="0" distL="0" distR="0" wp14:anchorId="4D5252AA" wp14:editId="6A3A3366">
            <wp:extent cx="5486400" cy="265366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1 std.png"/>
                    <pic:cNvPicPr/>
                  </pic:nvPicPr>
                  <pic:blipFill>
                    <a:blip r:embed="rId42">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433AEE" w:rsidRDefault="00433AEE" w:rsidP="0026369C">
      <w:pPr>
        <w:pStyle w:val="Caption"/>
      </w:pPr>
      <w:bookmarkStart w:id="89" w:name="_Toc372787703"/>
      <w:r>
        <w:t xml:space="preserve">Figure </w:t>
      </w:r>
      <w:r w:rsidR="00F30595">
        <w:fldChar w:fldCharType="begin"/>
      </w:r>
      <w:r w:rsidR="00F30595">
        <w:instrText xml:space="preserve"> SEQ Figure \* ARABIC </w:instrText>
      </w:r>
      <w:r w:rsidR="00F30595">
        <w:fldChar w:fldCharType="separate"/>
      </w:r>
      <w:r w:rsidR="00F30595">
        <w:rPr>
          <w:noProof/>
        </w:rPr>
        <w:t>28</w:t>
      </w:r>
      <w:r w:rsidR="00F30595">
        <w:fldChar w:fldCharType="end"/>
      </w:r>
      <w:r>
        <w:t>. Standard deviation of cartilage thickness for KL-1 grade femur.</w:t>
      </w:r>
      <w:bookmarkEnd w:id="89"/>
    </w:p>
    <w:p w:rsidR="00BD325C" w:rsidRDefault="00BD325C" w:rsidP="00F30595"/>
    <w:p w:rsidR="00AD5F0E" w:rsidRDefault="00AD5F0E" w:rsidP="00F30595"/>
    <w:p w:rsidR="00AD5F0E" w:rsidRPr="00066D35" w:rsidRDefault="00AD5F0E" w:rsidP="00F30595"/>
    <w:p w:rsidR="00433AEE" w:rsidRDefault="00433AEE" w:rsidP="00433AEE">
      <w:pPr>
        <w:keepNext/>
      </w:pPr>
      <w:r>
        <w:rPr>
          <w:noProof/>
          <w:lang w:val="en-CA" w:eastAsia="en-CA"/>
        </w:rPr>
        <w:drawing>
          <wp:inline distT="0" distB="0" distL="0" distR="0" wp14:anchorId="55D2C29E" wp14:editId="11811D30">
            <wp:extent cx="5486400" cy="26536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1 diff.png"/>
                    <pic:cNvPicPr/>
                  </pic:nvPicPr>
                  <pic:blipFill>
                    <a:blip r:embed="rId43">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433AEE" w:rsidRDefault="00433AEE" w:rsidP="0026369C">
      <w:pPr>
        <w:pStyle w:val="Caption"/>
      </w:pPr>
      <w:bookmarkStart w:id="90" w:name="_Toc372787704"/>
      <w:r>
        <w:t xml:space="preserve">Figure </w:t>
      </w:r>
      <w:r w:rsidR="00F30595">
        <w:fldChar w:fldCharType="begin"/>
      </w:r>
      <w:r w:rsidR="00F30595">
        <w:instrText xml:space="preserve"> SEQ Figure \* ARABIC </w:instrText>
      </w:r>
      <w:r w:rsidR="00F30595">
        <w:fldChar w:fldCharType="separate"/>
      </w:r>
      <w:r w:rsidR="00F30595">
        <w:rPr>
          <w:noProof/>
        </w:rPr>
        <w:t>29</w:t>
      </w:r>
      <w:r w:rsidR="00F30595">
        <w:fldChar w:fldCharType="end"/>
      </w:r>
      <w:r>
        <w:t>. Normalized fraction of mean</w:t>
      </w:r>
      <w:r w:rsidR="00B52440">
        <w:t xml:space="preserve"> healthy (KL-0)</w:t>
      </w:r>
      <w:r>
        <w:t xml:space="preserve"> thickness for KL-1 grade femur.</w:t>
      </w:r>
      <w:bookmarkEnd w:id="90"/>
    </w:p>
    <w:p w:rsidR="00BD325C" w:rsidRPr="00066D35" w:rsidRDefault="00BD325C" w:rsidP="00F30595"/>
    <w:p w:rsidR="00433AEE" w:rsidRDefault="00433AEE" w:rsidP="00433AEE">
      <w:pPr>
        <w:keepNext/>
      </w:pPr>
      <w:r>
        <w:rPr>
          <w:noProof/>
          <w:lang w:val="en-CA" w:eastAsia="en-CA"/>
        </w:rPr>
        <w:lastRenderedPageBreak/>
        <w:drawing>
          <wp:inline distT="0" distB="0" distL="0" distR="0" wp14:anchorId="21498298" wp14:editId="1C23D7FD">
            <wp:extent cx="5486400" cy="13360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1 tib.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433AEE" w:rsidRDefault="00433AEE" w:rsidP="0026369C">
      <w:pPr>
        <w:pStyle w:val="Caption"/>
      </w:pPr>
      <w:bookmarkStart w:id="91" w:name="_Toc372787705"/>
      <w:r>
        <w:t xml:space="preserve">Figure </w:t>
      </w:r>
      <w:r w:rsidR="00F30595">
        <w:fldChar w:fldCharType="begin"/>
      </w:r>
      <w:r w:rsidR="00F30595">
        <w:instrText xml:space="preserve"> SEQ Figure \* ARABIC </w:instrText>
      </w:r>
      <w:r w:rsidR="00F30595">
        <w:fldChar w:fldCharType="separate"/>
      </w:r>
      <w:r w:rsidR="00F30595">
        <w:rPr>
          <w:noProof/>
        </w:rPr>
        <w:t>30</w:t>
      </w:r>
      <w:r w:rsidR="00F30595">
        <w:fldChar w:fldCharType="end"/>
      </w:r>
      <w:r>
        <w:t>. Cartilage for KL-1 grade tibia.</w:t>
      </w:r>
      <w:bookmarkEnd w:id="91"/>
    </w:p>
    <w:p w:rsidR="00AD5F0E" w:rsidRDefault="00AD5F0E" w:rsidP="00F30595"/>
    <w:p w:rsidR="00AD5F0E" w:rsidRPr="00B5506F" w:rsidRDefault="00AD5F0E" w:rsidP="00F30595"/>
    <w:p w:rsidR="00BD325C" w:rsidRPr="00066D35" w:rsidRDefault="00BD325C" w:rsidP="00F30595"/>
    <w:p w:rsidR="00B52440" w:rsidRDefault="00B52440" w:rsidP="00B52440">
      <w:pPr>
        <w:keepNext/>
      </w:pPr>
      <w:r>
        <w:rPr>
          <w:noProof/>
          <w:lang w:val="en-CA" w:eastAsia="en-CA"/>
        </w:rPr>
        <w:drawing>
          <wp:inline distT="0" distB="0" distL="0" distR="0" wp14:anchorId="2621C56D" wp14:editId="789FA921">
            <wp:extent cx="5486400" cy="26536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2 thickness.png"/>
                    <pic:cNvPicPr/>
                  </pic:nvPicPr>
                  <pic:blipFill>
                    <a:blip r:embed="rId45">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2" w:name="_Toc372787706"/>
      <w:r>
        <w:t xml:space="preserve">Figure </w:t>
      </w:r>
      <w:r w:rsidR="00F30595">
        <w:fldChar w:fldCharType="begin"/>
      </w:r>
      <w:r w:rsidR="00F30595">
        <w:instrText xml:space="preserve"> SEQ Figure \* ARABIC </w:instrText>
      </w:r>
      <w:r w:rsidR="00F30595">
        <w:fldChar w:fldCharType="separate"/>
      </w:r>
      <w:r w:rsidR="00F30595">
        <w:rPr>
          <w:noProof/>
        </w:rPr>
        <w:t>31</w:t>
      </w:r>
      <w:r w:rsidR="00F30595">
        <w:fldChar w:fldCharType="end"/>
      </w:r>
      <w:r>
        <w:t>. Mean cartilage thickness for KL-2 grade femur.</w:t>
      </w:r>
      <w:bookmarkEnd w:id="92"/>
    </w:p>
    <w:p w:rsidR="00BD325C" w:rsidRPr="00066D35" w:rsidRDefault="00BD325C" w:rsidP="00F30595"/>
    <w:p w:rsidR="00B52440" w:rsidRDefault="00B52440" w:rsidP="00B52440">
      <w:pPr>
        <w:keepNext/>
      </w:pPr>
      <w:r>
        <w:rPr>
          <w:noProof/>
          <w:lang w:val="en-CA" w:eastAsia="en-CA"/>
        </w:rPr>
        <w:lastRenderedPageBreak/>
        <w:drawing>
          <wp:inline distT="0" distB="0" distL="0" distR="0" wp14:anchorId="20286295" wp14:editId="485AB0E4">
            <wp:extent cx="5486400" cy="26536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2 std.png"/>
                    <pic:cNvPicPr/>
                  </pic:nvPicPr>
                  <pic:blipFill>
                    <a:blip r:embed="rId46">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3" w:name="_Toc372787707"/>
      <w:r>
        <w:t xml:space="preserve">Figure </w:t>
      </w:r>
      <w:r w:rsidR="00F30595">
        <w:fldChar w:fldCharType="begin"/>
      </w:r>
      <w:r w:rsidR="00F30595">
        <w:instrText xml:space="preserve"> SEQ Figure \* ARABIC </w:instrText>
      </w:r>
      <w:r w:rsidR="00F30595">
        <w:fldChar w:fldCharType="separate"/>
      </w:r>
      <w:r w:rsidR="00F30595">
        <w:rPr>
          <w:noProof/>
        </w:rPr>
        <w:t>32</w:t>
      </w:r>
      <w:r w:rsidR="00F30595">
        <w:fldChar w:fldCharType="end"/>
      </w:r>
      <w:r>
        <w:t xml:space="preserve">. Standard deviation of cartilage thickness for KL-2 grade femur. Note that despite thickness map </w:t>
      </w:r>
      <w:r w:rsidR="009C1885">
        <w:t>appeari</w:t>
      </w:r>
      <w:r>
        <w:t xml:space="preserve">ng </w:t>
      </w:r>
      <w:r w:rsidR="009C1885">
        <w:t xml:space="preserve">to be </w:t>
      </w:r>
      <w:r>
        <w:t>nearly normal, the deviation in the patellofemoral region is high.</w:t>
      </w:r>
      <w:bookmarkEnd w:id="93"/>
    </w:p>
    <w:p w:rsidR="00AD5F0E" w:rsidRDefault="00AD5F0E" w:rsidP="00F30595"/>
    <w:p w:rsidR="00AD5F0E" w:rsidRPr="00B5506F" w:rsidRDefault="00AD5F0E" w:rsidP="00F30595"/>
    <w:p w:rsidR="00BD325C" w:rsidRPr="00066D35" w:rsidRDefault="00BD325C" w:rsidP="00F30595"/>
    <w:p w:rsidR="00B52440" w:rsidRDefault="00B52440" w:rsidP="00B52440">
      <w:pPr>
        <w:keepNext/>
      </w:pPr>
      <w:r>
        <w:rPr>
          <w:noProof/>
          <w:lang w:val="en-CA" w:eastAsia="en-CA"/>
        </w:rPr>
        <w:drawing>
          <wp:inline distT="0" distB="0" distL="0" distR="0" wp14:anchorId="5A40EE99" wp14:editId="080E4046">
            <wp:extent cx="5486400" cy="26536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2 prob.png"/>
                    <pic:cNvPicPr/>
                  </pic:nvPicPr>
                  <pic:blipFill>
                    <a:blip r:embed="rId47">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4" w:name="_Toc372787708"/>
      <w:r>
        <w:t xml:space="preserve">Figure </w:t>
      </w:r>
      <w:r w:rsidR="00F30595">
        <w:fldChar w:fldCharType="begin"/>
      </w:r>
      <w:r w:rsidR="00F30595">
        <w:instrText xml:space="preserve"> SEQ Figure \* ARABIC </w:instrText>
      </w:r>
      <w:r w:rsidR="00F30595">
        <w:fldChar w:fldCharType="separate"/>
      </w:r>
      <w:r w:rsidR="00F30595">
        <w:rPr>
          <w:noProof/>
        </w:rPr>
        <w:t>33</w:t>
      </w:r>
      <w:r w:rsidR="00F30595">
        <w:fldChar w:fldCharType="end"/>
      </w:r>
      <w:r>
        <w:t>. Probability of cartilage presence for KL-2 grade femur. Note some patches of missing cartilage in the medial compartment.</w:t>
      </w:r>
      <w:bookmarkEnd w:id="94"/>
    </w:p>
    <w:p w:rsidR="00BD325C" w:rsidRPr="00066D35" w:rsidRDefault="00BD325C" w:rsidP="00F30595"/>
    <w:p w:rsidR="00B52440" w:rsidRDefault="00B52440" w:rsidP="00B52440">
      <w:pPr>
        <w:keepNext/>
      </w:pPr>
      <w:r>
        <w:rPr>
          <w:noProof/>
          <w:lang w:val="en-CA" w:eastAsia="en-CA"/>
        </w:rPr>
        <w:lastRenderedPageBreak/>
        <w:drawing>
          <wp:inline distT="0" distB="0" distL="0" distR="0" wp14:anchorId="25C464FE" wp14:editId="7A633A83">
            <wp:extent cx="5486400" cy="26536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 diff.png"/>
                    <pic:cNvPicPr/>
                  </pic:nvPicPr>
                  <pic:blipFill>
                    <a:blip r:embed="rId48">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5" w:name="_Toc372787709"/>
      <w:r>
        <w:t xml:space="preserve">Figure </w:t>
      </w:r>
      <w:r w:rsidR="00F30595">
        <w:fldChar w:fldCharType="begin"/>
      </w:r>
      <w:r w:rsidR="00F30595">
        <w:instrText xml:space="preserve"> SEQ Figure \* ARABIC </w:instrText>
      </w:r>
      <w:r w:rsidR="00F30595">
        <w:fldChar w:fldCharType="separate"/>
      </w:r>
      <w:r w:rsidR="00F30595">
        <w:rPr>
          <w:noProof/>
        </w:rPr>
        <w:t>34</w:t>
      </w:r>
      <w:r w:rsidR="00F30595">
        <w:fldChar w:fldCharType="end"/>
      </w:r>
      <w:r>
        <w:t>. Normalized fraction of mean healthy (KL-0) thickness for KL-2 grade femur.</w:t>
      </w:r>
      <w:bookmarkEnd w:id="95"/>
      <w:r>
        <w:t xml:space="preserve"> </w:t>
      </w:r>
    </w:p>
    <w:p w:rsidR="00AD5F0E" w:rsidRDefault="00AD5F0E" w:rsidP="00F30595"/>
    <w:p w:rsidR="00AD5F0E" w:rsidRPr="00B5506F" w:rsidRDefault="00AD5F0E" w:rsidP="00F30595"/>
    <w:p w:rsidR="00BD325C" w:rsidRPr="00066D35" w:rsidRDefault="00BD325C" w:rsidP="00F30595"/>
    <w:p w:rsidR="00B52440" w:rsidRDefault="00B52440" w:rsidP="00B52440">
      <w:pPr>
        <w:keepNext/>
      </w:pPr>
      <w:r>
        <w:rPr>
          <w:noProof/>
          <w:lang w:val="en-CA" w:eastAsia="en-CA"/>
        </w:rPr>
        <w:drawing>
          <wp:inline distT="0" distB="0" distL="0" distR="0" wp14:anchorId="4BC8B66A" wp14:editId="6E0ADFE4">
            <wp:extent cx="5486400" cy="13360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2 tib.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B52440" w:rsidRDefault="00B52440" w:rsidP="0026369C">
      <w:pPr>
        <w:pStyle w:val="Caption"/>
      </w:pPr>
      <w:bookmarkStart w:id="96" w:name="_Toc372787710"/>
      <w:r>
        <w:t xml:space="preserve">Figure </w:t>
      </w:r>
      <w:r w:rsidR="00F30595">
        <w:fldChar w:fldCharType="begin"/>
      </w:r>
      <w:r w:rsidR="00F30595">
        <w:instrText xml:space="preserve"> SEQ Figure \* ARABIC </w:instrText>
      </w:r>
      <w:r w:rsidR="00F30595">
        <w:fldChar w:fldCharType="separate"/>
      </w:r>
      <w:r w:rsidR="00F30595">
        <w:rPr>
          <w:noProof/>
        </w:rPr>
        <w:t>35</w:t>
      </w:r>
      <w:r w:rsidR="00F30595">
        <w:fldChar w:fldCharType="end"/>
      </w:r>
      <w:r>
        <w:t>. Cartilage for KL-2 grade tibia.</w:t>
      </w:r>
      <w:bookmarkEnd w:id="96"/>
    </w:p>
    <w:p w:rsidR="00BD325C" w:rsidRPr="00066D35" w:rsidRDefault="00BD325C" w:rsidP="00F30595"/>
    <w:p w:rsidR="00B52440" w:rsidRDefault="00B52440" w:rsidP="00B52440">
      <w:pPr>
        <w:keepNext/>
      </w:pPr>
      <w:r>
        <w:rPr>
          <w:noProof/>
          <w:lang w:val="en-CA" w:eastAsia="en-CA"/>
        </w:rPr>
        <w:lastRenderedPageBreak/>
        <w:drawing>
          <wp:inline distT="0" distB="0" distL="0" distR="0" wp14:anchorId="323C106F" wp14:editId="454F4DA9">
            <wp:extent cx="5486400" cy="265366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3 thickness.png"/>
                    <pic:cNvPicPr/>
                  </pic:nvPicPr>
                  <pic:blipFill>
                    <a:blip r:embed="rId50">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7" w:name="_Toc372787711"/>
      <w:r>
        <w:t xml:space="preserve">Figure </w:t>
      </w:r>
      <w:r w:rsidR="00F30595">
        <w:fldChar w:fldCharType="begin"/>
      </w:r>
      <w:r w:rsidR="00F30595">
        <w:instrText xml:space="preserve"> SEQ Figure \* ARABIC </w:instrText>
      </w:r>
      <w:r w:rsidR="00F30595">
        <w:fldChar w:fldCharType="separate"/>
      </w:r>
      <w:r w:rsidR="00F30595">
        <w:rPr>
          <w:noProof/>
        </w:rPr>
        <w:t>36</w:t>
      </w:r>
      <w:r w:rsidR="00F30595">
        <w:fldChar w:fldCharType="end"/>
      </w:r>
      <w:r>
        <w:t>. Mean cartilage thickness for KL-3 grade femur.</w:t>
      </w:r>
      <w:bookmarkEnd w:id="97"/>
    </w:p>
    <w:p w:rsidR="00AD5F0E" w:rsidRDefault="00AD5F0E" w:rsidP="00F30595"/>
    <w:p w:rsidR="00AD5F0E" w:rsidRPr="00B5506F" w:rsidRDefault="00AD5F0E" w:rsidP="00F30595"/>
    <w:p w:rsidR="00BD325C" w:rsidRPr="00066D35" w:rsidRDefault="00BD325C" w:rsidP="00F30595"/>
    <w:p w:rsidR="00B52440" w:rsidRDefault="00B52440" w:rsidP="00B52440">
      <w:pPr>
        <w:keepNext/>
      </w:pPr>
      <w:r>
        <w:rPr>
          <w:noProof/>
          <w:lang w:val="en-CA" w:eastAsia="en-CA"/>
        </w:rPr>
        <w:drawing>
          <wp:inline distT="0" distB="0" distL="0" distR="0" wp14:anchorId="0E633659" wp14:editId="0F28A1AB">
            <wp:extent cx="5486400" cy="26536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3 std.png"/>
                    <pic:cNvPicPr/>
                  </pic:nvPicPr>
                  <pic:blipFill>
                    <a:blip r:embed="rId51">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8" w:name="_Toc372787712"/>
      <w:r>
        <w:t xml:space="preserve">Figure </w:t>
      </w:r>
      <w:r w:rsidR="00F30595">
        <w:fldChar w:fldCharType="begin"/>
      </w:r>
      <w:r w:rsidR="00F30595">
        <w:instrText xml:space="preserve"> SEQ Figure \* ARABIC </w:instrText>
      </w:r>
      <w:r w:rsidR="00F30595">
        <w:fldChar w:fldCharType="separate"/>
      </w:r>
      <w:r w:rsidR="00F30595">
        <w:rPr>
          <w:noProof/>
        </w:rPr>
        <w:t>37</w:t>
      </w:r>
      <w:r w:rsidR="00F30595">
        <w:fldChar w:fldCharType="end"/>
      </w:r>
      <w:r>
        <w:t>. Standard deviation of cartilage thickness for KL-3 grade femur.</w:t>
      </w:r>
      <w:bookmarkEnd w:id="98"/>
    </w:p>
    <w:p w:rsidR="00BD325C" w:rsidRPr="00066D35" w:rsidRDefault="00BD325C" w:rsidP="00F30595"/>
    <w:p w:rsidR="00B52440" w:rsidRDefault="00B52440" w:rsidP="00B52440">
      <w:pPr>
        <w:keepNext/>
      </w:pPr>
      <w:r>
        <w:rPr>
          <w:noProof/>
          <w:lang w:val="en-CA" w:eastAsia="en-CA"/>
        </w:rPr>
        <w:lastRenderedPageBreak/>
        <w:drawing>
          <wp:inline distT="0" distB="0" distL="0" distR="0" wp14:anchorId="24CECC7A" wp14:editId="2C87365E">
            <wp:extent cx="5486400" cy="26536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3 prob.png"/>
                    <pic:cNvPicPr/>
                  </pic:nvPicPr>
                  <pic:blipFill>
                    <a:blip r:embed="rId52">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B52440" w:rsidRDefault="00B52440" w:rsidP="0026369C">
      <w:pPr>
        <w:pStyle w:val="Caption"/>
      </w:pPr>
      <w:bookmarkStart w:id="99" w:name="_Toc372787713"/>
      <w:r>
        <w:t xml:space="preserve">Figure </w:t>
      </w:r>
      <w:r w:rsidR="00F30595">
        <w:fldChar w:fldCharType="begin"/>
      </w:r>
      <w:r w:rsidR="00F30595">
        <w:instrText xml:space="preserve"> SEQ Figure \* ARABIC </w:instrText>
      </w:r>
      <w:r w:rsidR="00F30595">
        <w:fldChar w:fldCharType="separate"/>
      </w:r>
      <w:r w:rsidR="00F30595">
        <w:rPr>
          <w:noProof/>
        </w:rPr>
        <w:t>38</w:t>
      </w:r>
      <w:r w:rsidR="00F30595">
        <w:fldChar w:fldCharType="end"/>
      </w:r>
      <w:r>
        <w:t>. Probability of cartilage presence in KL-3 grade femur. Notice the higher probability of missing cartilage than in KL-2 femurs, as expected.</w:t>
      </w:r>
      <w:bookmarkEnd w:id="99"/>
    </w:p>
    <w:p w:rsidR="00AD5F0E" w:rsidRDefault="00AD5F0E" w:rsidP="00F30595"/>
    <w:p w:rsidR="00AD5F0E" w:rsidRPr="00B5506F" w:rsidRDefault="00AD5F0E" w:rsidP="00F30595"/>
    <w:p w:rsidR="00BD325C" w:rsidRPr="00066D35" w:rsidRDefault="00BD325C" w:rsidP="00F30595"/>
    <w:p w:rsidR="00EE4908" w:rsidRDefault="00EE4908" w:rsidP="00EE4908">
      <w:pPr>
        <w:keepNext/>
      </w:pPr>
      <w:r>
        <w:rPr>
          <w:noProof/>
          <w:lang w:val="en-CA" w:eastAsia="en-CA"/>
        </w:rPr>
        <w:drawing>
          <wp:inline distT="0" distB="0" distL="0" distR="0" wp14:anchorId="5A3D8A04" wp14:editId="05E49B71">
            <wp:extent cx="5486400" cy="26536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3 diff.png"/>
                    <pic:cNvPicPr/>
                  </pic:nvPicPr>
                  <pic:blipFill>
                    <a:blip r:embed="rId53">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433AEE" w:rsidRDefault="00EE4908" w:rsidP="0026369C">
      <w:pPr>
        <w:pStyle w:val="Caption"/>
      </w:pPr>
      <w:bookmarkStart w:id="100" w:name="_Toc372787714"/>
      <w:r>
        <w:t xml:space="preserve">Figure </w:t>
      </w:r>
      <w:r w:rsidR="00F30595">
        <w:fldChar w:fldCharType="begin"/>
      </w:r>
      <w:r w:rsidR="00F30595">
        <w:instrText xml:space="preserve"> SEQ Figure \* ARABIC </w:instrText>
      </w:r>
      <w:r w:rsidR="00F30595">
        <w:fldChar w:fldCharType="separate"/>
      </w:r>
      <w:r w:rsidR="00F30595">
        <w:rPr>
          <w:noProof/>
        </w:rPr>
        <w:t>39</w:t>
      </w:r>
      <w:r w:rsidR="00F30595">
        <w:fldChar w:fldCharType="end"/>
      </w:r>
      <w:r>
        <w:t>. Normalized fraction of mean healthy (KL-0) cartilage thickness for KL-3 femur.</w:t>
      </w:r>
      <w:bookmarkEnd w:id="100"/>
    </w:p>
    <w:p w:rsidR="00BD325C" w:rsidRPr="00066D35" w:rsidRDefault="00BD325C" w:rsidP="00F30595"/>
    <w:p w:rsidR="00EE4908" w:rsidRDefault="00EE4908" w:rsidP="00EE4908">
      <w:pPr>
        <w:keepNext/>
      </w:pPr>
      <w:r>
        <w:rPr>
          <w:noProof/>
          <w:lang w:val="en-CA" w:eastAsia="en-CA"/>
        </w:rPr>
        <w:lastRenderedPageBreak/>
        <w:drawing>
          <wp:inline distT="0" distB="0" distL="0" distR="0" wp14:anchorId="2E2BE551" wp14:editId="65090ECB">
            <wp:extent cx="5486400" cy="13360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3 tib.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EE4908" w:rsidRDefault="00EE4908" w:rsidP="0026369C">
      <w:pPr>
        <w:pStyle w:val="Caption"/>
      </w:pPr>
      <w:bookmarkStart w:id="101" w:name="_Toc372787715"/>
      <w:r>
        <w:t xml:space="preserve">Figure </w:t>
      </w:r>
      <w:r w:rsidR="00F30595">
        <w:fldChar w:fldCharType="begin"/>
      </w:r>
      <w:r w:rsidR="00F30595">
        <w:instrText xml:space="preserve"> SEQ Figure \* ARABIC </w:instrText>
      </w:r>
      <w:r w:rsidR="00F30595">
        <w:fldChar w:fldCharType="separate"/>
      </w:r>
      <w:r w:rsidR="00F30595">
        <w:rPr>
          <w:noProof/>
        </w:rPr>
        <w:t>40</w:t>
      </w:r>
      <w:r w:rsidR="00F30595">
        <w:fldChar w:fldCharType="end"/>
      </w:r>
      <w:r>
        <w:t>. Cartilage for KL-3 grade femur.</w:t>
      </w:r>
      <w:bookmarkEnd w:id="101"/>
    </w:p>
    <w:p w:rsidR="00BD325C" w:rsidRDefault="00BD325C" w:rsidP="00F30595"/>
    <w:p w:rsidR="001226AE" w:rsidRPr="00066D35" w:rsidRDefault="001226AE" w:rsidP="00F30595"/>
    <w:p w:rsidR="00EE4908" w:rsidRDefault="00EE4908" w:rsidP="00EE4908">
      <w:pPr>
        <w:keepNext/>
      </w:pPr>
      <w:r>
        <w:rPr>
          <w:noProof/>
          <w:lang w:val="en-CA" w:eastAsia="en-CA"/>
        </w:rPr>
        <w:drawing>
          <wp:inline distT="0" distB="0" distL="0" distR="0" wp14:anchorId="27896EB2" wp14:editId="5E685A2F">
            <wp:extent cx="5486400" cy="26511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thickness.png"/>
                    <pic:cNvPicPr/>
                  </pic:nvPicPr>
                  <pic:blipFill>
                    <a:blip r:embed="rId55">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2" w:name="_Toc372787716"/>
      <w:r>
        <w:t xml:space="preserve">Figure </w:t>
      </w:r>
      <w:r w:rsidR="00F30595">
        <w:fldChar w:fldCharType="begin"/>
      </w:r>
      <w:r w:rsidR="00F30595">
        <w:instrText xml:space="preserve"> SEQ Figure \* ARABIC </w:instrText>
      </w:r>
      <w:r w:rsidR="00F30595">
        <w:fldChar w:fldCharType="separate"/>
      </w:r>
      <w:r w:rsidR="00F30595">
        <w:rPr>
          <w:noProof/>
        </w:rPr>
        <w:t>41</w:t>
      </w:r>
      <w:r w:rsidR="00F30595">
        <w:fldChar w:fldCharType="end"/>
      </w:r>
      <w:r>
        <w:t>. Mean femoral cartilage thickness for cases with varus defects. Note thin cartilage in medial tibiofemoral compartment.</w:t>
      </w:r>
      <w:bookmarkEnd w:id="102"/>
    </w:p>
    <w:p w:rsidR="00BD325C" w:rsidRPr="00066D35" w:rsidRDefault="00BD325C" w:rsidP="00F30595"/>
    <w:p w:rsidR="00EE4908" w:rsidRDefault="00EE4908" w:rsidP="00EE4908">
      <w:pPr>
        <w:keepNext/>
      </w:pPr>
      <w:r>
        <w:rPr>
          <w:noProof/>
          <w:lang w:val="en-CA" w:eastAsia="en-CA"/>
        </w:rPr>
        <w:lastRenderedPageBreak/>
        <w:drawing>
          <wp:inline distT="0" distB="0" distL="0" distR="0" wp14:anchorId="6458ADC4" wp14:editId="390F193C">
            <wp:extent cx="5486400" cy="26511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std.png"/>
                    <pic:cNvPicPr/>
                  </pic:nvPicPr>
                  <pic:blipFill>
                    <a:blip r:embed="rId56">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3" w:name="_Toc372787717"/>
      <w:r>
        <w:t xml:space="preserve">Figure </w:t>
      </w:r>
      <w:r w:rsidR="00F30595">
        <w:fldChar w:fldCharType="begin"/>
      </w:r>
      <w:r w:rsidR="00F30595">
        <w:instrText xml:space="preserve"> SEQ Figure \* ARABIC </w:instrText>
      </w:r>
      <w:r w:rsidR="00F30595">
        <w:fldChar w:fldCharType="separate"/>
      </w:r>
      <w:r w:rsidR="00F30595">
        <w:rPr>
          <w:noProof/>
        </w:rPr>
        <w:t>42</w:t>
      </w:r>
      <w:r w:rsidR="00F30595">
        <w:fldChar w:fldCharType="end"/>
      </w:r>
      <w:r>
        <w:t>. Standard deviation of femoral cartilage thickness for cases with varus defects.</w:t>
      </w:r>
      <w:bookmarkEnd w:id="103"/>
    </w:p>
    <w:p w:rsidR="001226AE" w:rsidRPr="00B5506F" w:rsidRDefault="001226AE" w:rsidP="00F30595"/>
    <w:p w:rsidR="00BD325C" w:rsidRPr="00066D35" w:rsidRDefault="00BD325C" w:rsidP="00F30595"/>
    <w:p w:rsidR="00EE4908" w:rsidRDefault="00EE4908" w:rsidP="00EE4908">
      <w:pPr>
        <w:keepNext/>
      </w:pPr>
      <w:r>
        <w:rPr>
          <w:noProof/>
          <w:lang w:val="en-CA" w:eastAsia="en-CA"/>
        </w:rPr>
        <w:drawing>
          <wp:inline distT="0" distB="0" distL="0" distR="0" wp14:anchorId="1347F541" wp14:editId="4A988C04">
            <wp:extent cx="5486400" cy="26511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prob.png"/>
                    <pic:cNvPicPr/>
                  </pic:nvPicPr>
                  <pic:blipFill>
                    <a:blip r:embed="rId57">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4" w:name="_Toc372787718"/>
      <w:r>
        <w:t xml:space="preserve">Figure </w:t>
      </w:r>
      <w:r w:rsidR="00F30595">
        <w:fldChar w:fldCharType="begin"/>
      </w:r>
      <w:r w:rsidR="00F30595">
        <w:instrText xml:space="preserve"> SEQ Figure \* ARABIC </w:instrText>
      </w:r>
      <w:r w:rsidR="00F30595">
        <w:fldChar w:fldCharType="separate"/>
      </w:r>
      <w:r w:rsidR="00F30595">
        <w:rPr>
          <w:noProof/>
        </w:rPr>
        <w:t>43</w:t>
      </w:r>
      <w:r w:rsidR="00F30595">
        <w:fldChar w:fldCharType="end"/>
      </w:r>
      <w:r>
        <w:t>. Probability of femoral cartilage for varus knees.</w:t>
      </w:r>
      <w:bookmarkEnd w:id="104"/>
    </w:p>
    <w:p w:rsidR="00BD325C" w:rsidRPr="00066D35" w:rsidRDefault="00BD325C" w:rsidP="00F30595"/>
    <w:p w:rsidR="00EE4908" w:rsidRDefault="00EE4908" w:rsidP="00EE4908">
      <w:pPr>
        <w:keepNext/>
      </w:pPr>
      <w:r>
        <w:rPr>
          <w:noProof/>
          <w:lang w:val="en-CA" w:eastAsia="en-CA"/>
        </w:rPr>
        <w:lastRenderedPageBreak/>
        <w:drawing>
          <wp:inline distT="0" distB="0" distL="0" distR="0" wp14:anchorId="59404148" wp14:editId="11153A1B">
            <wp:extent cx="5486400" cy="26511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difference.png"/>
                    <pic:cNvPicPr/>
                  </pic:nvPicPr>
                  <pic:blipFill>
                    <a:blip r:embed="rId58">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5" w:name="_Toc372787719"/>
      <w:r>
        <w:t xml:space="preserve">Figure </w:t>
      </w:r>
      <w:r w:rsidR="00F30595">
        <w:fldChar w:fldCharType="begin"/>
      </w:r>
      <w:r w:rsidR="00F30595">
        <w:instrText xml:space="preserve"> SEQ Figure \* ARABIC </w:instrText>
      </w:r>
      <w:r w:rsidR="00F30595">
        <w:fldChar w:fldCharType="separate"/>
      </w:r>
      <w:r w:rsidR="00F30595">
        <w:rPr>
          <w:noProof/>
        </w:rPr>
        <w:t>44</w:t>
      </w:r>
      <w:r w:rsidR="00F30595">
        <w:fldChar w:fldCharType="end"/>
      </w:r>
      <w:r>
        <w:t>. Normalized fraction of healthy thickness for femoral cartilage in varus knees. Note significant cartilage wear in the medial tibiofemoral compartment, which is expected in knee joints with varus malalignment.</w:t>
      </w:r>
      <w:bookmarkEnd w:id="105"/>
    </w:p>
    <w:p w:rsidR="001226AE" w:rsidRDefault="001226AE" w:rsidP="00F30595"/>
    <w:p w:rsidR="001226AE" w:rsidRPr="00B5506F" w:rsidRDefault="001226AE" w:rsidP="00F30595"/>
    <w:p w:rsidR="00BD325C" w:rsidRPr="00066D35" w:rsidRDefault="00BD325C" w:rsidP="00F30595"/>
    <w:p w:rsidR="005C4DB5" w:rsidRDefault="005C4DB5" w:rsidP="005C4DB5">
      <w:pPr>
        <w:keepNext/>
      </w:pPr>
      <w:r>
        <w:rPr>
          <w:noProof/>
          <w:lang w:val="en-CA" w:eastAsia="en-CA"/>
        </w:rPr>
        <w:drawing>
          <wp:inline distT="0" distB="0" distL="0" distR="0" wp14:anchorId="7662D434" wp14:editId="4873CA26">
            <wp:extent cx="5486400" cy="133604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 tib.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5C4DB5" w:rsidRDefault="005C4DB5" w:rsidP="0026369C">
      <w:pPr>
        <w:pStyle w:val="Caption"/>
      </w:pPr>
      <w:bookmarkStart w:id="106" w:name="_Toc372787720"/>
      <w:r>
        <w:t xml:space="preserve">Figure </w:t>
      </w:r>
      <w:r w:rsidR="00F30595">
        <w:fldChar w:fldCharType="begin"/>
      </w:r>
      <w:r w:rsidR="00F30595">
        <w:instrText xml:space="preserve"> SEQ Figure \* ARABIC </w:instrText>
      </w:r>
      <w:r w:rsidR="00F30595">
        <w:fldChar w:fldCharType="separate"/>
      </w:r>
      <w:r w:rsidR="00F30595">
        <w:rPr>
          <w:noProof/>
        </w:rPr>
        <w:t>45</w:t>
      </w:r>
      <w:r w:rsidR="00F30595">
        <w:fldChar w:fldCharType="end"/>
      </w:r>
      <w:r>
        <w:t>. Cartilage for tibia in varus knees. Note majority of tibia wear is in the medial compartment.</w:t>
      </w:r>
      <w:bookmarkEnd w:id="106"/>
    </w:p>
    <w:p w:rsidR="00BD325C" w:rsidRPr="00066D35" w:rsidRDefault="00BD325C" w:rsidP="00F30595"/>
    <w:p w:rsidR="00EE4908" w:rsidRDefault="00EE4908" w:rsidP="00EE4908">
      <w:pPr>
        <w:keepNext/>
      </w:pPr>
      <w:r>
        <w:rPr>
          <w:noProof/>
          <w:lang w:val="en-CA" w:eastAsia="en-CA"/>
        </w:rPr>
        <w:lastRenderedPageBreak/>
        <w:drawing>
          <wp:inline distT="0" distB="0" distL="0" distR="0" wp14:anchorId="1D1EE601" wp14:editId="456A71CE">
            <wp:extent cx="5486400" cy="26511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 thickness.png"/>
                    <pic:cNvPicPr/>
                  </pic:nvPicPr>
                  <pic:blipFill>
                    <a:blip r:embed="rId60">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7" w:name="_Toc372787721"/>
      <w:r>
        <w:t xml:space="preserve">Figure </w:t>
      </w:r>
      <w:r w:rsidR="00F30595">
        <w:fldChar w:fldCharType="begin"/>
      </w:r>
      <w:r w:rsidR="00F30595">
        <w:instrText xml:space="preserve"> SEQ Figure \* ARABIC </w:instrText>
      </w:r>
      <w:r w:rsidR="00F30595">
        <w:fldChar w:fldCharType="separate"/>
      </w:r>
      <w:r w:rsidR="00F30595">
        <w:rPr>
          <w:noProof/>
        </w:rPr>
        <w:t>46</w:t>
      </w:r>
      <w:r w:rsidR="00F30595">
        <w:fldChar w:fldCharType="end"/>
      </w:r>
      <w:r>
        <w:t>. Mean femoral cartilage thickness in knees with valgus defects. Note that the femoral cartilage looks nearly healthy.</w:t>
      </w:r>
      <w:bookmarkEnd w:id="107"/>
    </w:p>
    <w:p w:rsidR="001226AE" w:rsidRDefault="001226AE" w:rsidP="00F30595"/>
    <w:p w:rsidR="001226AE" w:rsidRPr="00B5506F" w:rsidRDefault="001226AE" w:rsidP="00F30595"/>
    <w:p w:rsidR="00BD325C" w:rsidRPr="00066D35" w:rsidRDefault="00BD325C" w:rsidP="00F30595"/>
    <w:p w:rsidR="00EE4908" w:rsidRDefault="00EE4908" w:rsidP="00EE4908">
      <w:pPr>
        <w:keepNext/>
      </w:pPr>
      <w:r>
        <w:rPr>
          <w:noProof/>
          <w:lang w:val="en-CA" w:eastAsia="en-CA"/>
        </w:rPr>
        <w:drawing>
          <wp:inline distT="0" distB="0" distL="0" distR="0" wp14:anchorId="1F9CC394" wp14:editId="5C07D324">
            <wp:extent cx="5486400" cy="26511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 std.png"/>
                    <pic:cNvPicPr/>
                  </pic:nvPicPr>
                  <pic:blipFill>
                    <a:blip r:embed="rId61">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8" w:name="_Toc372787722"/>
      <w:r>
        <w:t xml:space="preserve">Figure </w:t>
      </w:r>
      <w:r w:rsidR="00F30595">
        <w:fldChar w:fldCharType="begin"/>
      </w:r>
      <w:r w:rsidR="00F30595">
        <w:instrText xml:space="preserve"> SEQ Figure \* ARABIC </w:instrText>
      </w:r>
      <w:r w:rsidR="00F30595">
        <w:fldChar w:fldCharType="separate"/>
      </w:r>
      <w:r w:rsidR="00F30595">
        <w:rPr>
          <w:noProof/>
        </w:rPr>
        <w:t>47</w:t>
      </w:r>
      <w:r w:rsidR="00F30595">
        <w:fldChar w:fldCharType="end"/>
      </w:r>
      <w:r>
        <w:t>. Standard deviation of femoral cartilage thickness in knees with valgus defects.</w:t>
      </w:r>
      <w:bookmarkEnd w:id="108"/>
    </w:p>
    <w:p w:rsidR="00BD325C" w:rsidRPr="00066D35" w:rsidRDefault="00BD325C" w:rsidP="00F30595"/>
    <w:p w:rsidR="00EE4908" w:rsidRDefault="00EE4908" w:rsidP="00EE4908">
      <w:pPr>
        <w:keepNext/>
      </w:pPr>
      <w:r>
        <w:rPr>
          <w:noProof/>
          <w:lang w:val="en-CA" w:eastAsia="en-CA"/>
        </w:rPr>
        <w:lastRenderedPageBreak/>
        <w:drawing>
          <wp:inline distT="0" distB="0" distL="0" distR="0" wp14:anchorId="333BE5C5" wp14:editId="1BEA7A4E">
            <wp:extent cx="5486400" cy="26511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 proba.png"/>
                    <pic:cNvPicPr/>
                  </pic:nvPicPr>
                  <pic:blipFill>
                    <a:blip r:embed="rId62">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09" w:name="_Toc372787723"/>
      <w:r>
        <w:t xml:space="preserve">Figure </w:t>
      </w:r>
      <w:r w:rsidR="00F30595">
        <w:fldChar w:fldCharType="begin"/>
      </w:r>
      <w:r w:rsidR="00F30595">
        <w:instrText xml:space="preserve"> SEQ Figure \* ARABIC </w:instrText>
      </w:r>
      <w:r w:rsidR="00F30595">
        <w:fldChar w:fldCharType="separate"/>
      </w:r>
      <w:r w:rsidR="00F30595">
        <w:rPr>
          <w:noProof/>
        </w:rPr>
        <w:t>48</w:t>
      </w:r>
      <w:r w:rsidR="00F30595">
        <w:fldChar w:fldCharType="end"/>
      </w:r>
      <w:r>
        <w:t>. Probability of femoral cartilage in valgus knees.</w:t>
      </w:r>
      <w:bookmarkEnd w:id="109"/>
    </w:p>
    <w:p w:rsidR="001226AE" w:rsidRDefault="001226AE" w:rsidP="00F30595"/>
    <w:p w:rsidR="001226AE" w:rsidRPr="00B5506F" w:rsidRDefault="001226AE" w:rsidP="00F30595"/>
    <w:p w:rsidR="00BD325C" w:rsidRPr="00066D35" w:rsidRDefault="00BD325C" w:rsidP="00F30595"/>
    <w:p w:rsidR="00EE4908" w:rsidRDefault="00EE4908" w:rsidP="00EE4908">
      <w:pPr>
        <w:keepNext/>
      </w:pPr>
      <w:r>
        <w:rPr>
          <w:noProof/>
          <w:lang w:val="en-CA" w:eastAsia="en-CA"/>
        </w:rPr>
        <w:drawing>
          <wp:inline distT="0" distB="0" distL="0" distR="0" wp14:anchorId="0D62BD9C" wp14:editId="2010B0C9">
            <wp:extent cx="5486400" cy="26511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 diff.png"/>
                    <pic:cNvPicPr/>
                  </pic:nvPicPr>
                  <pic:blipFill>
                    <a:blip r:embed="rId63">
                      <a:extLst>
                        <a:ext uri="{28A0092B-C50C-407E-A947-70E740481C1C}">
                          <a14:useLocalDpi xmlns:a14="http://schemas.microsoft.com/office/drawing/2010/main" val="0"/>
                        </a:ext>
                      </a:extLst>
                    </a:blip>
                    <a:stretch>
                      <a:fillRect/>
                    </a:stretch>
                  </pic:blipFill>
                  <pic:spPr>
                    <a:xfrm>
                      <a:off x="0" y="0"/>
                      <a:ext cx="5486400" cy="2651125"/>
                    </a:xfrm>
                    <a:prstGeom prst="rect">
                      <a:avLst/>
                    </a:prstGeom>
                  </pic:spPr>
                </pic:pic>
              </a:graphicData>
            </a:graphic>
          </wp:inline>
        </w:drawing>
      </w:r>
    </w:p>
    <w:p w:rsidR="00EE4908" w:rsidRDefault="00EE4908" w:rsidP="0026369C">
      <w:pPr>
        <w:pStyle w:val="Caption"/>
      </w:pPr>
      <w:bookmarkStart w:id="110" w:name="_Toc372787724"/>
      <w:r>
        <w:t xml:space="preserve">Figure </w:t>
      </w:r>
      <w:r w:rsidR="00F30595">
        <w:fldChar w:fldCharType="begin"/>
      </w:r>
      <w:r w:rsidR="00F30595">
        <w:instrText xml:space="preserve"> SEQ Figure \* ARABIC </w:instrText>
      </w:r>
      <w:r w:rsidR="00F30595">
        <w:fldChar w:fldCharType="separate"/>
      </w:r>
      <w:r w:rsidR="00F30595">
        <w:rPr>
          <w:noProof/>
        </w:rPr>
        <w:t>49</w:t>
      </w:r>
      <w:r w:rsidR="00F30595">
        <w:fldChar w:fldCharType="end"/>
      </w:r>
      <w:r>
        <w:t>. Normalized fraction of healt</w:t>
      </w:r>
      <w:r w:rsidR="005C4DB5">
        <w:t>h</w:t>
      </w:r>
      <w:r>
        <w:t>y thickness</w:t>
      </w:r>
      <w:r w:rsidR="005C4DB5">
        <w:t xml:space="preserve"> for valgus knees. Note the lateral wear is mainly in the posterior compartment of the femur.</w:t>
      </w:r>
      <w:bookmarkEnd w:id="110"/>
    </w:p>
    <w:p w:rsidR="00BD325C" w:rsidRPr="00066D35" w:rsidRDefault="00BD325C" w:rsidP="00F30595"/>
    <w:p w:rsidR="005C4DB5" w:rsidRDefault="005C4DB5" w:rsidP="005C4DB5">
      <w:pPr>
        <w:keepNext/>
      </w:pPr>
      <w:r>
        <w:rPr>
          <w:noProof/>
          <w:lang w:val="en-CA" w:eastAsia="en-CA"/>
        </w:rPr>
        <w:lastRenderedPageBreak/>
        <w:drawing>
          <wp:inline distT="0" distB="0" distL="0" distR="0" wp14:anchorId="3B5AE1D1" wp14:editId="2895DDC1">
            <wp:extent cx="5486400" cy="133604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 tib.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5C4DB5" w:rsidRDefault="005C4DB5" w:rsidP="0026369C">
      <w:pPr>
        <w:pStyle w:val="Caption"/>
      </w:pPr>
      <w:bookmarkStart w:id="111" w:name="_Toc372787725"/>
      <w:r>
        <w:t xml:space="preserve">Figure </w:t>
      </w:r>
      <w:r w:rsidR="00F30595">
        <w:fldChar w:fldCharType="begin"/>
      </w:r>
      <w:r w:rsidR="00F30595">
        <w:instrText xml:space="preserve"> SEQ Figure \* ARABIC </w:instrText>
      </w:r>
      <w:r w:rsidR="00F30595">
        <w:fldChar w:fldCharType="separate"/>
      </w:r>
      <w:r w:rsidR="00F30595">
        <w:rPr>
          <w:noProof/>
        </w:rPr>
        <w:t>50</w:t>
      </w:r>
      <w:r w:rsidR="00F30595">
        <w:fldChar w:fldCharType="end"/>
      </w:r>
      <w:r>
        <w:t>. Cartilage for tibia in valgus knees. Not</w:t>
      </w:r>
      <w:r w:rsidR="001F7AC0">
        <w:t>e</w:t>
      </w:r>
      <w:r>
        <w:t xml:space="preserve"> that most of the tibiofemoral wear is in the lateral tibia compartment.</w:t>
      </w:r>
      <w:bookmarkEnd w:id="111"/>
    </w:p>
    <w:p w:rsidR="001226AE" w:rsidRDefault="001226AE" w:rsidP="00F30595"/>
    <w:p w:rsidR="001226AE" w:rsidRPr="00B5506F" w:rsidRDefault="001226AE" w:rsidP="00F30595"/>
    <w:p w:rsidR="00BD325C" w:rsidRPr="00066D35" w:rsidRDefault="00BD325C" w:rsidP="00F30595"/>
    <w:p w:rsidR="005C4DB5" w:rsidRDefault="005C4DB5" w:rsidP="005C4DB5">
      <w:pPr>
        <w:keepNext/>
      </w:pPr>
      <w:r>
        <w:rPr>
          <w:noProof/>
          <w:lang w:val="en-CA" w:eastAsia="en-CA"/>
        </w:rPr>
        <w:drawing>
          <wp:inline distT="0" distB="0" distL="0" distR="0" wp14:anchorId="1868EBE3" wp14:editId="0C2E34D7">
            <wp:extent cx="5486400" cy="264858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 thickness.png"/>
                    <pic:cNvPicPr/>
                  </pic:nvPicPr>
                  <pic:blipFill>
                    <a:blip r:embed="rId65">
                      <a:extLst>
                        <a:ext uri="{28A0092B-C50C-407E-A947-70E740481C1C}">
                          <a14:useLocalDpi xmlns:a14="http://schemas.microsoft.com/office/drawing/2010/main" val="0"/>
                        </a:ext>
                      </a:extLst>
                    </a:blip>
                    <a:stretch>
                      <a:fillRect/>
                    </a:stretch>
                  </pic:blipFill>
                  <pic:spPr>
                    <a:xfrm>
                      <a:off x="0" y="0"/>
                      <a:ext cx="5486400" cy="2648585"/>
                    </a:xfrm>
                    <a:prstGeom prst="rect">
                      <a:avLst/>
                    </a:prstGeom>
                  </pic:spPr>
                </pic:pic>
              </a:graphicData>
            </a:graphic>
          </wp:inline>
        </w:drawing>
      </w:r>
    </w:p>
    <w:p w:rsidR="005C4DB5" w:rsidRDefault="005C4DB5" w:rsidP="0026369C">
      <w:pPr>
        <w:pStyle w:val="Caption"/>
      </w:pPr>
      <w:bookmarkStart w:id="112" w:name="_Toc372787726"/>
      <w:r>
        <w:t xml:space="preserve">Figure </w:t>
      </w:r>
      <w:r w:rsidR="00F30595">
        <w:fldChar w:fldCharType="begin"/>
      </w:r>
      <w:r w:rsidR="00F30595">
        <w:instrText xml:space="preserve"> SEQ Figure \* ARABIC </w:instrText>
      </w:r>
      <w:r w:rsidR="00F30595">
        <w:fldChar w:fldCharType="separate"/>
      </w:r>
      <w:r w:rsidR="00F30595">
        <w:rPr>
          <w:noProof/>
        </w:rPr>
        <w:t>51</w:t>
      </w:r>
      <w:r w:rsidR="00F30595">
        <w:fldChar w:fldCharType="end"/>
      </w:r>
      <w:r>
        <w:t>. Mean femoral cartilage thickness in knees with defects in both compartments.</w:t>
      </w:r>
      <w:bookmarkEnd w:id="112"/>
    </w:p>
    <w:p w:rsidR="00BD325C" w:rsidRPr="00066D35" w:rsidRDefault="00BD325C" w:rsidP="00F30595"/>
    <w:p w:rsidR="005C4DB5" w:rsidRDefault="005C4DB5" w:rsidP="005C4DB5">
      <w:pPr>
        <w:keepNext/>
      </w:pPr>
      <w:r>
        <w:rPr>
          <w:noProof/>
          <w:lang w:val="en-CA" w:eastAsia="en-CA"/>
        </w:rPr>
        <w:lastRenderedPageBreak/>
        <w:drawing>
          <wp:inline distT="0" distB="0" distL="0" distR="0" wp14:anchorId="63ADD99F" wp14:editId="1F828779">
            <wp:extent cx="5486400" cy="264858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 std.png"/>
                    <pic:cNvPicPr/>
                  </pic:nvPicPr>
                  <pic:blipFill>
                    <a:blip r:embed="rId66">
                      <a:extLst>
                        <a:ext uri="{28A0092B-C50C-407E-A947-70E740481C1C}">
                          <a14:useLocalDpi xmlns:a14="http://schemas.microsoft.com/office/drawing/2010/main" val="0"/>
                        </a:ext>
                      </a:extLst>
                    </a:blip>
                    <a:stretch>
                      <a:fillRect/>
                    </a:stretch>
                  </pic:blipFill>
                  <pic:spPr>
                    <a:xfrm>
                      <a:off x="0" y="0"/>
                      <a:ext cx="5486400" cy="2648585"/>
                    </a:xfrm>
                    <a:prstGeom prst="rect">
                      <a:avLst/>
                    </a:prstGeom>
                  </pic:spPr>
                </pic:pic>
              </a:graphicData>
            </a:graphic>
          </wp:inline>
        </w:drawing>
      </w:r>
    </w:p>
    <w:p w:rsidR="005C4DB5" w:rsidRDefault="005C4DB5" w:rsidP="0026369C">
      <w:pPr>
        <w:pStyle w:val="Caption"/>
      </w:pPr>
      <w:bookmarkStart w:id="113" w:name="_Toc372787727"/>
      <w:r>
        <w:t xml:space="preserve">Figure </w:t>
      </w:r>
      <w:r w:rsidR="00F30595">
        <w:fldChar w:fldCharType="begin"/>
      </w:r>
      <w:r w:rsidR="00F30595">
        <w:instrText xml:space="preserve"> SEQ Figure \* ARABIC </w:instrText>
      </w:r>
      <w:r w:rsidR="00F30595">
        <w:fldChar w:fldCharType="separate"/>
      </w:r>
      <w:r w:rsidR="00F30595">
        <w:rPr>
          <w:noProof/>
        </w:rPr>
        <w:t>52</w:t>
      </w:r>
      <w:r w:rsidR="00F30595">
        <w:fldChar w:fldCharType="end"/>
      </w:r>
      <w:r>
        <w:t>. Standard deviation of femoral cartilage thickness in knees with defects in both medial and lateral compartments.</w:t>
      </w:r>
      <w:bookmarkEnd w:id="113"/>
    </w:p>
    <w:p w:rsidR="001226AE" w:rsidRDefault="001226AE" w:rsidP="00F30595"/>
    <w:p w:rsidR="001226AE" w:rsidRPr="00B5506F" w:rsidRDefault="001226AE" w:rsidP="00F30595"/>
    <w:p w:rsidR="00BD325C" w:rsidRPr="00066D35" w:rsidRDefault="00BD325C" w:rsidP="00F30595"/>
    <w:p w:rsidR="005C4DB5" w:rsidRDefault="005C4DB5" w:rsidP="005C4DB5">
      <w:pPr>
        <w:keepNext/>
      </w:pPr>
      <w:r>
        <w:rPr>
          <w:noProof/>
          <w:lang w:val="en-CA" w:eastAsia="en-CA"/>
        </w:rPr>
        <w:drawing>
          <wp:inline distT="0" distB="0" distL="0" distR="0" wp14:anchorId="6D93F735" wp14:editId="607FACAE">
            <wp:extent cx="5486400" cy="26485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 prob.png"/>
                    <pic:cNvPicPr/>
                  </pic:nvPicPr>
                  <pic:blipFill>
                    <a:blip r:embed="rId67">
                      <a:extLst>
                        <a:ext uri="{28A0092B-C50C-407E-A947-70E740481C1C}">
                          <a14:useLocalDpi xmlns:a14="http://schemas.microsoft.com/office/drawing/2010/main" val="0"/>
                        </a:ext>
                      </a:extLst>
                    </a:blip>
                    <a:stretch>
                      <a:fillRect/>
                    </a:stretch>
                  </pic:blipFill>
                  <pic:spPr>
                    <a:xfrm>
                      <a:off x="0" y="0"/>
                      <a:ext cx="5486400" cy="2648585"/>
                    </a:xfrm>
                    <a:prstGeom prst="rect">
                      <a:avLst/>
                    </a:prstGeom>
                  </pic:spPr>
                </pic:pic>
              </a:graphicData>
            </a:graphic>
          </wp:inline>
        </w:drawing>
      </w:r>
    </w:p>
    <w:p w:rsidR="005C4DB5" w:rsidRDefault="005C4DB5" w:rsidP="0026369C">
      <w:pPr>
        <w:pStyle w:val="Caption"/>
      </w:pPr>
      <w:bookmarkStart w:id="114" w:name="_Toc372787728"/>
      <w:r>
        <w:t xml:space="preserve">Figure </w:t>
      </w:r>
      <w:r w:rsidR="00F30595">
        <w:fldChar w:fldCharType="begin"/>
      </w:r>
      <w:r w:rsidR="00F30595">
        <w:instrText xml:space="preserve"> SEQ Figure \* ARABIC </w:instrText>
      </w:r>
      <w:r w:rsidR="00F30595">
        <w:fldChar w:fldCharType="separate"/>
      </w:r>
      <w:r w:rsidR="00F30595">
        <w:rPr>
          <w:noProof/>
        </w:rPr>
        <w:t>53</w:t>
      </w:r>
      <w:r w:rsidR="00F30595">
        <w:fldChar w:fldCharType="end"/>
      </w:r>
      <w:r>
        <w:t>. Probability of femoral cartilage in knees with defects in both medial and lateral compartments.</w:t>
      </w:r>
      <w:bookmarkEnd w:id="114"/>
    </w:p>
    <w:p w:rsidR="00BD325C" w:rsidRPr="00066D35" w:rsidRDefault="00BD325C" w:rsidP="00F30595"/>
    <w:p w:rsidR="005C4DB5" w:rsidRDefault="005C4DB5" w:rsidP="005C4DB5">
      <w:pPr>
        <w:keepNext/>
      </w:pPr>
      <w:r>
        <w:rPr>
          <w:noProof/>
          <w:lang w:val="en-CA" w:eastAsia="en-CA"/>
        </w:rPr>
        <w:lastRenderedPageBreak/>
        <w:drawing>
          <wp:inline distT="0" distB="0" distL="0" distR="0" wp14:anchorId="1D1075CA" wp14:editId="1B839369">
            <wp:extent cx="5486400" cy="265366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 diff.png"/>
                    <pic:cNvPicPr/>
                  </pic:nvPicPr>
                  <pic:blipFill>
                    <a:blip r:embed="rId68">
                      <a:extLst>
                        <a:ext uri="{28A0092B-C50C-407E-A947-70E740481C1C}">
                          <a14:useLocalDpi xmlns:a14="http://schemas.microsoft.com/office/drawing/2010/main" val="0"/>
                        </a:ext>
                      </a:extLst>
                    </a:blip>
                    <a:stretch>
                      <a:fillRect/>
                    </a:stretch>
                  </pic:blipFill>
                  <pic:spPr>
                    <a:xfrm>
                      <a:off x="0" y="0"/>
                      <a:ext cx="5486400" cy="2653665"/>
                    </a:xfrm>
                    <a:prstGeom prst="rect">
                      <a:avLst/>
                    </a:prstGeom>
                  </pic:spPr>
                </pic:pic>
              </a:graphicData>
            </a:graphic>
          </wp:inline>
        </w:drawing>
      </w:r>
    </w:p>
    <w:p w:rsidR="005C4DB5" w:rsidRDefault="005C4DB5" w:rsidP="0026369C">
      <w:pPr>
        <w:pStyle w:val="Caption"/>
      </w:pPr>
      <w:bookmarkStart w:id="115" w:name="_Toc372787729"/>
      <w:r>
        <w:t xml:space="preserve">Figure </w:t>
      </w:r>
      <w:r w:rsidR="00F30595">
        <w:fldChar w:fldCharType="begin"/>
      </w:r>
      <w:r w:rsidR="00F30595">
        <w:instrText xml:space="preserve"> SEQ Figure \* ARABIC </w:instrText>
      </w:r>
      <w:r w:rsidR="00F30595">
        <w:fldChar w:fldCharType="separate"/>
      </w:r>
      <w:r w:rsidR="00F30595">
        <w:rPr>
          <w:noProof/>
        </w:rPr>
        <w:t>54</w:t>
      </w:r>
      <w:r w:rsidR="00F30595">
        <w:fldChar w:fldCharType="end"/>
      </w:r>
      <w:r>
        <w:t>. Normalized fraction healthy thickness in knees with defects in both compartments.</w:t>
      </w:r>
      <w:bookmarkEnd w:id="115"/>
    </w:p>
    <w:p w:rsidR="001226AE" w:rsidRDefault="001226AE" w:rsidP="00F30595"/>
    <w:p w:rsidR="001226AE" w:rsidRPr="00B5506F" w:rsidRDefault="001226AE" w:rsidP="00F30595"/>
    <w:p w:rsidR="00BD325C" w:rsidRPr="00066D35" w:rsidRDefault="00BD325C" w:rsidP="00F30595"/>
    <w:p w:rsidR="005C4DB5" w:rsidRDefault="005C4DB5" w:rsidP="005C4DB5">
      <w:pPr>
        <w:keepNext/>
      </w:pPr>
      <w:r>
        <w:rPr>
          <w:noProof/>
          <w:lang w:val="en-CA" w:eastAsia="en-CA"/>
        </w:rPr>
        <w:drawing>
          <wp:inline distT="0" distB="0" distL="0" distR="0" wp14:anchorId="21BAF27F" wp14:editId="1BF5B354">
            <wp:extent cx="5486400" cy="133604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 tib.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86400" cy="1336040"/>
                    </a:xfrm>
                    <a:prstGeom prst="rect">
                      <a:avLst/>
                    </a:prstGeom>
                  </pic:spPr>
                </pic:pic>
              </a:graphicData>
            </a:graphic>
          </wp:inline>
        </w:drawing>
      </w:r>
    </w:p>
    <w:p w:rsidR="00F9236C" w:rsidRDefault="005C4DB5" w:rsidP="0026369C">
      <w:pPr>
        <w:pStyle w:val="Caption"/>
      </w:pPr>
      <w:bookmarkStart w:id="116" w:name="_Toc372787730"/>
      <w:r>
        <w:t xml:space="preserve">Figure </w:t>
      </w:r>
      <w:r w:rsidR="00F30595">
        <w:fldChar w:fldCharType="begin"/>
      </w:r>
      <w:r w:rsidR="00F30595">
        <w:instrText xml:space="preserve"> SEQ Figure \* ARABIC </w:instrText>
      </w:r>
      <w:r w:rsidR="00F30595">
        <w:fldChar w:fldCharType="separate"/>
      </w:r>
      <w:r w:rsidR="00F30595">
        <w:rPr>
          <w:noProof/>
        </w:rPr>
        <w:t>55</w:t>
      </w:r>
      <w:r w:rsidR="00F30595">
        <w:fldChar w:fldCharType="end"/>
      </w:r>
      <w:r>
        <w:t>. Cartilage for tibia with defects in both medial and lateral compartments.</w:t>
      </w:r>
      <w:bookmarkEnd w:id="116"/>
    </w:p>
    <w:p w:rsidR="00BD325C" w:rsidRDefault="00BD325C" w:rsidP="00F30595"/>
    <w:p w:rsidR="001226AE" w:rsidRPr="00066D35" w:rsidRDefault="001226AE" w:rsidP="00F30595"/>
    <w:p w:rsidR="00B5506F" w:rsidRDefault="00B5506F" w:rsidP="00F30595"/>
    <w:p w:rsidR="00274736" w:rsidRDefault="00274736" w:rsidP="00F30595"/>
    <w:p w:rsidR="00274736" w:rsidRPr="005F7ED1" w:rsidRDefault="00274736" w:rsidP="00F30595"/>
    <w:p w:rsidR="00B5506F" w:rsidRDefault="00B5506F" w:rsidP="00F30595"/>
    <w:p w:rsidR="00B5506F" w:rsidRDefault="00B5506F" w:rsidP="00F30595"/>
    <w:p w:rsidR="00B5506F" w:rsidRDefault="00B5506F" w:rsidP="00F30595"/>
    <w:p w:rsidR="00B56F56" w:rsidRDefault="00B56F56" w:rsidP="00F30595"/>
    <w:p w:rsidR="00274736" w:rsidRDefault="00274736" w:rsidP="00F30595"/>
    <w:p w:rsidR="00F9236C" w:rsidRDefault="00F9236C" w:rsidP="00B5506F">
      <w:pPr>
        <w:pStyle w:val="Caption"/>
        <w:jc w:val="left"/>
      </w:pPr>
      <w:bookmarkStart w:id="117" w:name="_Toc372787291"/>
      <w:r>
        <w:lastRenderedPageBreak/>
        <w:t xml:space="preserve">Table </w:t>
      </w:r>
      <w:r>
        <w:fldChar w:fldCharType="begin"/>
      </w:r>
      <w:r>
        <w:instrText xml:space="preserve"> SEQ Table \* ARABIC </w:instrText>
      </w:r>
      <w:r>
        <w:fldChar w:fldCharType="separate"/>
      </w:r>
      <w:r w:rsidR="00C861C5">
        <w:rPr>
          <w:noProof/>
        </w:rPr>
        <w:t>8</w:t>
      </w:r>
      <w:r>
        <w:fldChar w:fldCharType="end"/>
      </w:r>
      <w:r>
        <w:t>. Quantitative statistics for all divisions of degenerative cartilage tissues. Of note is the inability to tell differences by examining only the mean thickness, but that the standard deviation gives some indication of degeneration.</w:t>
      </w:r>
      <w:bookmarkEnd w:id="117"/>
    </w:p>
    <w:tbl>
      <w:tblPr>
        <w:tblStyle w:val="TableClassic1"/>
        <w:tblW w:w="5000" w:type="pct"/>
        <w:jc w:val="center"/>
        <w:tblLook w:val="04A0" w:firstRow="1" w:lastRow="0" w:firstColumn="1" w:lastColumn="0" w:noHBand="0" w:noVBand="1"/>
      </w:tblPr>
      <w:tblGrid>
        <w:gridCol w:w="1668"/>
        <w:gridCol w:w="911"/>
        <w:gridCol w:w="134"/>
        <w:gridCol w:w="1327"/>
        <w:gridCol w:w="1720"/>
        <w:gridCol w:w="1492"/>
        <w:gridCol w:w="1382"/>
        <w:gridCol w:w="222"/>
      </w:tblGrid>
      <w:tr w:rsidR="009C07FF"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Deg</w:t>
            </w:r>
            <w:r w:rsidR="00DA219F">
              <w:rPr>
                <w:rFonts w:ascii="Calibri" w:hAnsi="Calibri"/>
                <w:color w:val="000000"/>
                <w:sz w:val="22"/>
                <w:szCs w:val="22"/>
              </w:rPr>
              <w:t>e</w:t>
            </w:r>
            <w:r>
              <w:rPr>
                <w:rFonts w:ascii="Calibri" w:hAnsi="Calibri"/>
                <w:color w:val="000000"/>
                <w:sz w:val="22"/>
                <w:szCs w:val="22"/>
              </w:rPr>
              <w:t>nerative Type</w:t>
            </w:r>
          </w:p>
        </w:tc>
        <w:tc>
          <w:tcPr>
            <w:tcW w:w="1045" w:type="dxa"/>
            <w:gridSpan w:val="2"/>
            <w:noWrap/>
            <w:hideMark/>
          </w:tcPr>
          <w:p w:rsidR="009C07FF" w:rsidRDefault="009C07FF" w:rsidP="00F9236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Anatomy</w:t>
            </w:r>
          </w:p>
        </w:tc>
        <w:tc>
          <w:tcPr>
            <w:tcW w:w="1327" w:type="dxa"/>
            <w:noWrap/>
            <w:hideMark/>
          </w:tcPr>
          <w:p w:rsidR="009C07FF" w:rsidRDefault="009C07FF" w:rsidP="00F9236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Mean Volume (voxels)</w:t>
            </w:r>
          </w:p>
        </w:tc>
        <w:tc>
          <w:tcPr>
            <w:tcW w:w="1720" w:type="dxa"/>
            <w:noWrap/>
            <w:hideMark/>
          </w:tcPr>
          <w:p w:rsidR="009C07FF" w:rsidRDefault="009C07FF" w:rsidP="00F9236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Volume std. dev. (voxels)</w:t>
            </w:r>
          </w:p>
        </w:tc>
        <w:tc>
          <w:tcPr>
            <w:tcW w:w="1492" w:type="dxa"/>
            <w:noWrap/>
            <w:hideMark/>
          </w:tcPr>
          <w:p w:rsidR="009C07FF" w:rsidRDefault="009C07FF" w:rsidP="00F9236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Mean thickness (mm)</w:t>
            </w:r>
          </w:p>
        </w:tc>
        <w:tc>
          <w:tcPr>
            <w:tcW w:w="1604" w:type="dxa"/>
            <w:gridSpan w:val="2"/>
            <w:noWrap/>
            <w:hideMark/>
          </w:tcPr>
          <w:p w:rsidR="009C07FF" w:rsidRDefault="009C07FF" w:rsidP="00F9236C">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Fraction of Healthy (%)</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KL-1</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1.265E+05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3.776E+04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1.637 ± 0.882</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96.7 ± 65.7</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KL-2</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1.315E+05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3.403E+04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1.697 ± 0.886</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99.7 ± 101</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KL-3</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1.297E+05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3.780E+04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1.725 ± 0.964</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119.7 ± 209</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Bicompartment</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1.377E+05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4.283E+04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1.724 ± 0.844</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 ± 299</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Medial</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1.259E+05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3.510E+04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1.609 ± 0.854</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 ± 106</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Lateral</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Femur</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1.280E+05</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3.400E+04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1.758 ± 1.033</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 ± 282</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KL-1</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4.613E+04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1.396E+04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1.143 ± 0.912</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93.4 ± 81.3</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KL-2</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4.438E+04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1.348E+04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1.173 ± 0.935</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 ± 126</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KL-3</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4.404E+04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1.747E+04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1.130 ± 0.793</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 ± 163</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Bicompartment</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4.528E+04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1.492E+04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1.178 ± 0.854</w:t>
            </w:r>
          </w:p>
        </w:tc>
        <w:tc>
          <w:tcPr>
            <w:tcW w:w="138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 ± 170</w:t>
            </w:r>
          </w:p>
        </w:tc>
        <w:tc>
          <w:tcPr>
            <w:tcW w:w="222" w:type="dxa"/>
            <w:noWrap/>
            <w:hideMark/>
          </w:tcPr>
          <w:p w:rsidR="009C07FF" w:rsidRDefault="009C07F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Medial</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4.688E+04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1.472E+04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1.175 ± 0.920</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 ± 88.3</w:t>
            </w:r>
          </w:p>
        </w:tc>
      </w:tr>
      <w:tr w:rsidR="009C07FF"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1668" w:type="dxa"/>
            <w:noWrap/>
            <w:hideMark/>
          </w:tcPr>
          <w:p w:rsidR="009C07FF" w:rsidRDefault="009C07FF" w:rsidP="00F9236C">
            <w:pPr>
              <w:jc w:val="center"/>
              <w:rPr>
                <w:rFonts w:ascii="Calibri" w:hAnsi="Calibri"/>
                <w:color w:val="000000"/>
                <w:sz w:val="22"/>
                <w:szCs w:val="22"/>
              </w:rPr>
            </w:pPr>
            <w:r>
              <w:rPr>
                <w:rFonts w:ascii="Calibri" w:hAnsi="Calibri"/>
                <w:color w:val="000000"/>
                <w:sz w:val="22"/>
                <w:szCs w:val="22"/>
              </w:rPr>
              <w:t>Lateral</w:t>
            </w:r>
          </w:p>
        </w:tc>
        <w:tc>
          <w:tcPr>
            <w:tcW w:w="911"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Tibia</w:t>
            </w:r>
          </w:p>
        </w:tc>
        <w:tc>
          <w:tcPr>
            <w:tcW w:w="1461"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4.251E+04</w:t>
            </w:r>
          </w:p>
        </w:tc>
        <w:tc>
          <w:tcPr>
            <w:tcW w:w="1720"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1.538E+04</w:t>
            </w:r>
          </w:p>
        </w:tc>
        <w:tc>
          <w:tcPr>
            <w:tcW w:w="1492" w:type="dxa"/>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1.067 ± 0.856</w:t>
            </w:r>
          </w:p>
        </w:tc>
        <w:tc>
          <w:tcPr>
            <w:tcW w:w="1604" w:type="dxa"/>
            <w:gridSpan w:val="2"/>
            <w:noWrap/>
            <w:hideMark/>
          </w:tcPr>
          <w:p w:rsidR="009C07FF" w:rsidRDefault="009C07FF" w:rsidP="00F9236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93.9 ± 123</w:t>
            </w:r>
          </w:p>
        </w:tc>
      </w:tr>
    </w:tbl>
    <w:p w:rsidR="008C74CE" w:rsidRPr="008C74CE" w:rsidRDefault="008C74CE" w:rsidP="008C74CE"/>
    <w:p w:rsidR="005C4DB5" w:rsidRPr="005C4DB5" w:rsidRDefault="005C4DB5" w:rsidP="005C4DB5"/>
    <w:p w:rsidR="00433AEE" w:rsidRDefault="00433AEE" w:rsidP="00433AEE"/>
    <w:p w:rsidR="00B56F56" w:rsidRDefault="00B56F56"/>
    <w:p w:rsidR="00274736" w:rsidRDefault="00274736" w:rsidP="00F30595">
      <w:bookmarkStart w:id="118" w:name="_Toc371594389"/>
    </w:p>
    <w:p w:rsidR="00274736" w:rsidRDefault="00274736" w:rsidP="00F30595"/>
    <w:p w:rsidR="00274736" w:rsidRDefault="00274736" w:rsidP="00F30595"/>
    <w:p w:rsidR="00274736" w:rsidRDefault="00274736" w:rsidP="00F30595"/>
    <w:p w:rsidR="00274736" w:rsidRDefault="00274736" w:rsidP="00F30595"/>
    <w:p w:rsidR="00274736" w:rsidRDefault="00274736" w:rsidP="00F30595"/>
    <w:p w:rsidR="00274736" w:rsidRDefault="00274736" w:rsidP="000104C3">
      <w:pPr>
        <w:pStyle w:val="Heading2"/>
      </w:pPr>
    </w:p>
    <w:p w:rsidR="00274736" w:rsidRDefault="00274736" w:rsidP="000104C3">
      <w:pPr>
        <w:pStyle w:val="Heading2"/>
      </w:pPr>
    </w:p>
    <w:p w:rsidR="00274736" w:rsidRDefault="00274736" w:rsidP="00F30595"/>
    <w:p w:rsidR="00274736" w:rsidRDefault="00274736" w:rsidP="00F30595"/>
    <w:p w:rsidR="00274736" w:rsidRDefault="00274736" w:rsidP="00F30595"/>
    <w:p w:rsidR="00274736" w:rsidRDefault="00274736" w:rsidP="00F30595"/>
    <w:p w:rsidR="00274736" w:rsidRPr="005F7ED1" w:rsidRDefault="00274736" w:rsidP="00F30595"/>
    <w:p w:rsidR="00274736" w:rsidRDefault="00274736" w:rsidP="000104C3">
      <w:pPr>
        <w:pStyle w:val="Heading2"/>
      </w:pPr>
    </w:p>
    <w:p w:rsidR="00274736" w:rsidRPr="005F7ED1" w:rsidRDefault="00274736" w:rsidP="00F30595"/>
    <w:p w:rsidR="00433AEE" w:rsidRDefault="000104C3" w:rsidP="000104C3">
      <w:pPr>
        <w:pStyle w:val="Heading2"/>
      </w:pPr>
      <w:r>
        <w:lastRenderedPageBreak/>
        <w:t>4.4 Kinematic Evaluation of Pathological Wear</w:t>
      </w:r>
      <w:bookmarkEnd w:id="118"/>
    </w:p>
    <w:p w:rsidR="000104C3" w:rsidRDefault="000104C3" w:rsidP="00EC1AF4">
      <w:pPr>
        <w:spacing w:line="480" w:lineRule="auto"/>
      </w:pPr>
      <w:r>
        <w:t>To evaluate kinematic contributions to pathology (or vice versa)</w:t>
      </w:r>
      <w:r w:rsidR="006D68FB">
        <w:t>,</w:t>
      </w:r>
      <w:r>
        <w:t xml:space="preserve"> the contact maps at various flexion angles were generated on the tibia SSM. </w:t>
      </w:r>
      <w:r w:rsidR="006D68FB">
        <w:t>Four</w:t>
      </w:r>
      <w:r>
        <w:t xml:space="preserve"> subjects underwent </w:t>
      </w:r>
      <w:r w:rsidR="006D68FB">
        <w:t xml:space="preserve">a </w:t>
      </w:r>
      <w:r>
        <w:t xml:space="preserve">fluoroscopy </w:t>
      </w:r>
      <w:r w:rsidR="006D68FB">
        <w:t xml:space="preserve">procedure </w:t>
      </w:r>
      <w:r>
        <w:t xml:space="preserve">during </w:t>
      </w:r>
      <w:r w:rsidR="006D68FB">
        <w:t xml:space="preserve">a </w:t>
      </w:r>
      <w:r>
        <w:t>deep knee bend</w:t>
      </w:r>
      <w:r w:rsidR="006D68FB">
        <w:t xml:space="preserve"> activity</w:t>
      </w:r>
      <w:r>
        <w:t>. Patient</w:t>
      </w:r>
      <w:r w:rsidR="006D68FB">
        <w:t>-</w:t>
      </w:r>
      <w:r>
        <w:t>specific</w:t>
      </w:r>
      <w:r w:rsidR="006D68FB">
        <w:t>,</w:t>
      </w:r>
      <w:r>
        <w:t xml:space="preserve"> 3D models were segmented from CT scans </w:t>
      </w:r>
      <w:r w:rsidR="006D68FB">
        <w:t>each of</w:t>
      </w:r>
      <w:r>
        <w:t xml:space="preserve"> the subjects. Each model was registered to the fluoroscopic frames using a previously descr</w:t>
      </w:r>
      <w:r w:rsidR="003F160B">
        <w:t>ibed 3D</w:t>
      </w:r>
      <w:r w:rsidR="006D68FB">
        <w:t>-to-</w:t>
      </w:r>
      <w:r w:rsidR="003F160B">
        <w:t xml:space="preserve">2D registration method </w:t>
      </w:r>
      <w:r w:rsidR="003F160B">
        <w:fldChar w:fldCharType="begin"/>
      </w:r>
      <w:r w:rsidR="009A2948">
        <w:instrText xml:space="preserve"> ADDIN EN.CITE &lt;EndNote&gt;&lt;Cite&gt;&lt;Author&gt;Mahfouz&lt;/Author&gt;&lt;Year&gt;2003&lt;/Year&gt;&lt;RecNum&gt;260&lt;/RecNum&gt;&lt;DisplayText&gt;[88]&lt;/DisplayText&gt;&lt;record&gt;&lt;rec-number&gt;260&lt;/rec-number&gt;&lt;foreign-keys&gt;&lt;key app="EN" db-id="9w52aetz6ss9weef0r4vfpd555rtrsezpepr" timestamp="1383848308"&gt;260&lt;/key&gt;&lt;/foreign-keys&gt;&lt;ref-type name="Journal Article"&gt;17&lt;/ref-type&gt;&lt;contributors&gt;&lt;authors&gt;&lt;author&gt;Mahfouz, Mohamed R&lt;/author&gt;&lt;author&gt;Hoff, William A&lt;/author&gt;&lt;author&gt;Komistek, Richard D&lt;/author&gt;&lt;author&gt;Dennis, Douglas A&lt;/author&gt;&lt;/authors&gt;&lt;/contributors&gt;&lt;titles&gt;&lt;title&gt;A robust method for registration of three-dimensional knee implant models to two-dimensional fluoroscopy images&lt;/title&gt;&lt;secondary-title&gt;Medical Imaging, IEEE Transactions on&lt;/secondary-title&gt;&lt;/titles&gt;&lt;periodical&gt;&lt;full-title&gt;Medical Imaging, IEEE Transactions on&lt;/full-title&gt;&lt;/periodical&gt;&lt;pages&gt;1561-1574&lt;/pages&gt;&lt;volume&gt;22&lt;/volume&gt;&lt;number&gt;12&lt;/number&gt;&lt;dates&gt;&lt;year&gt;2003&lt;/year&gt;&lt;/dates&gt;&lt;isbn&gt;0278-0062&lt;/isbn&gt;&lt;urls&gt;&lt;/urls&gt;&lt;/record&gt;&lt;/Cite&gt;&lt;/EndNote&gt;</w:instrText>
      </w:r>
      <w:r w:rsidR="003F160B">
        <w:fldChar w:fldCharType="separate"/>
      </w:r>
      <w:r w:rsidR="009A2948">
        <w:rPr>
          <w:noProof/>
        </w:rPr>
        <w:t>[</w:t>
      </w:r>
      <w:hyperlink w:anchor="_ENREF_88" w:tooltip="Mahfouz, 2003 #260" w:history="1">
        <w:r w:rsidR="009A2948">
          <w:rPr>
            <w:noProof/>
          </w:rPr>
          <w:t>88</w:t>
        </w:r>
      </w:hyperlink>
      <w:r w:rsidR="009A2948">
        <w:rPr>
          <w:noProof/>
        </w:rPr>
        <w:t>]</w:t>
      </w:r>
      <w:r w:rsidR="003F160B">
        <w:fldChar w:fldCharType="end"/>
      </w:r>
      <w:r w:rsidR="003F160B">
        <w:t xml:space="preserve"> </w:t>
      </w:r>
      <w:r>
        <w:t>at the flexion angles of 0°, 20°, 40°, 60°, 80°, 100°, and 120°.</w:t>
      </w:r>
      <w:r w:rsidR="004564F5">
        <w:t xml:space="preserve"> For each angle, the contact map was identified on the tibia after conversion of the patient</w:t>
      </w:r>
      <w:r w:rsidR="006D68FB">
        <w:t>-</w:t>
      </w:r>
      <w:r w:rsidR="004564F5">
        <w:t xml:space="preserve">specific tibia model to SSM correspondence. Additionally, cartilage was estimated using the method described in Chapter 6 for the 0° pose. The contact map was identified </w:t>
      </w:r>
      <w:r w:rsidR="006D68FB">
        <w:t>us</w:t>
      </w:r>
      <w:r w:rsidR="004564F5">
        <w:t>ing the closest 10% of all points on each condyle of the femur and projecting onto the tibia SSM.</w:t>
      </w:r>
      <w:r w:rsidR="00103F64">
        <w:t xml:space="preserve"> </w:t>
      </w:r>
      <w:r w:rsidR="00103F64">
        <w:fldChar w:fldCharType="begin"/>
      </w:r>
      <w:r w:rsidR="00103F64">
        <w:instrText xml:space="preserve"> REF _Ref371592262 \h </w:instrText>
      </w:r>
      <w:r w:rsidR="00103F64">
        <w:fldChar w:fldCharType="separate"/>
      </w:r>
      <w:r w:rsidR="00C861C5">
        <w:t xml:space="preserve">Figure </w:t>
      </w:r>
      <w:r w:rsidR="00C861C5">
        <w:rPr>
          <w:noProof/>
        </w:rPr>
        <w:t>56</w:t>
      </w:r>
      <w:r w:rsidR="00103F64">
        <w:fldChar w:fldCharType="end"/>
      </w:r>
      <w:r w:rsidR="004564F5">
        <w:t xml:space="preserve"> shows the division of the femoral atlas into medial and lateral compartments. </w:t>
      </w:r>
    </w:p>
    <w:p w:rsidR="00BD325C" w:rsidRDefault="00BD325C" w:rsidP="00EC1AF4">
      <w:pPr>
        <w:spacing w:line="480" w:lineRule="auto"/>
      </w:pPr>
    </w:p>
    <w:p w:rsidR="00EC1AF4" w:rsidRDefault="00EC1AF4" w:rsidP="00103F64">
      <w:pPr>
        <w:keepNext/>
        <w:spacing w:line="480" w:lineRule="auto"/>
        <w:jc w:val="center"/>
      </w:pPr>
      <w:r>
        <w:rPr>
          <w:noProof/>
          <w:lang w:val="en-CA" w:eastAsia="en-CA"/>
        </w:rPr>
        <w:lastRenderedPageBreak/>
        <w:drawing>
          <wp:inline distT="0" distB="0" distL="0" distR="0" wp14:anchorId="3BED520A" wp14:editId="1A713023">
            <wp:extent cx="3787200" cy="2505600"/>
            <wp:effectExtent l="0" t="0" r="3810" b="9525"/>
            <wp:docPr id="1039" name="Picture 1039" descr="C:\Dissertation\Figures\LateralMedial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issertation\Figures\LateralMedialPoints.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87200" cy="2505600"/>
                    </a:xfrm>
                    <a:prstGeom prst="rect">
                      <a:avLst/>
                    </a:prstGeom>
                    <a:noFill/>
                    <a:ln>
                      <a:noFill/>
                    </a:ln>
                  </pic:spPr>
                </pic:pic>
              </a:graphicData>
            </a:graphic>
          </wp:inline>
        </w:drawing>
      </w:r>
    </w:p>
    <w:p w:rsidR="00EC1AF4" w:rsidRDefault="00EC1AF4" w:rsidP="00103F64">
      <w:pPr>
        <w:pStyle w:val="Caption"/>
      </w:pPr>
      <w:bookmarkStart w:id="119" w:name="_Ref371592262"/>
      <w:bookmarkStart w:id="120" w:name="_Toc372787731"/>
      <w:r>
        <w:t xml:space="preserve">Figure </w:t>
      </w:r>
      <w:r w:rsidR="00F30595">
        <w:fldChar w:fldCharType="begin"/>
      </w:r>
      <w:r w:rsidR="00F30595">
        <w:instrText xml:space="preserve"> SEQ Figure \* ARABIC </w:instrText>
      </w:r>
      <w:r w:rsidR="00F30595">
        <w:fldChar w:fldCharType="separate"/>
      </w:r>
      <w:r w:rsidR="00F30595">
        <w:rPr>
          <w:noProof/>
        </w:rPr>
        <w:t>56</w:t>
      </w:r>
      <w:r w:rsidR="00F30595">
        <w:fldChar w:fldCharType="end"/>
      </w:r>
      <w:bookmarkEnd w:id="119"/>
      <w:r>
        <w:t xml:space="preserve">. Division of the medial and lateral condylar vertices on the mean femoral atlas model. The division plane was taken as the mean model point with normal direction along the </w:t>
      </w:r>
      <w:r w:rsidR="00103F64">
        <w:t>principal axis pointing in the most ML direction.</w:t>
      </w:r>
      <w:bookmarkEnd w:id="120"/>
    </w:p>
    <w:p w:rsidR="004564F5" w:rsidRDefault="004564F5" w:rsidP="00EC1AF4">
      <w:pPr>
        <w:spacing w:line="480" w:lineRule="auto"/>
      </w:pPr>
    </w:p>
    <w:p w:rsidR="004564F5" w:rsidRDefault="004564F5" w:rsidP="00EC1AF4">
      <w:pPr>
        <w:spacing w:line="480" w:lineRule="auto"/>
      </w:pPr>
      <w:r>
        <w:t>Regularization of the contact region was performed for each region by calculating the probability of each atlas landmark as belonging to the contact region, and finding the probability weighted mean vertex on the mean tibia</w:t>
      </w:r>
      <w:r w:rsidR="00103F64">
        <w:t xml:space="preserve"> for each region</w:t>
      </w:r>
      <w:r>
        <w:t>. This was done using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103F64" w:rsidTr="00055D36">
        <w:tc>
          <w:tcPr>
            <w:tcW w:w="2952" w:type="dxa"/>
          </w:tcPr>
          <w:p w:rsidR="00103F64" w:rsidRDefault="00103F64" w:rsidP="00EC1AF4">
            <w:pPr>
              <w:spacing w:line="480" w:lineRule="auto"/>
            </w:pPr>
          </w:p>
        </w:tc>
        <w:tc>
          <w:tcPr>
            <w:tcW w:w="2952" w:type="dxa"/>
          </w:tcPr>
          <w:p w:rsidR="00103F64" w:rsidRDefault="009418A4" w:rsidP="00055D36">
            <w:pPr>
              <w:spacing w:line="480" w:lineRule="auto"/>
              <w:jc w:val="center"/>
            </w:pPr>
            <m:oMathPara>
              <m:oMath>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μ</m:t>
                    </m:r>
                  </m:sub>
                </m:sSub>
                <m:r>
                  <m:rPr>
                    <m:aln/>
                  </m:rPr>
                  <w:rPr>
                    <w:rFonts w:ascii="Cambria Math" w:hAnsi="Cambria Math"/>
                  </w:rPr>
                  <m:t>=</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Sup>
                          <m:sSubSupPr>
                            <m:ctrlPr>
                              <w:rPr>
                                <w:rFonts w:ascii="Cambria Math" w:hAnsi="Cambria Math"/>
                                <w:i/>
                              </w:rPr>
                            </m:ctrlPr>
                          </m:sSubSupPr>
                          <m:e>
                            <m:r>
                              <w:rPr>
                                <w:rFonts w:ascii="Cambria Math" w:hAnsi="Cambria Math"/>
                              </w:rPr>
                              <m:t>P</m:t>
                            </m:r>
                          </m:e>
                          <m:sub>
                            <m:r>
                              <w:rPr>
                                <w:rFonts w:ascii="Cambria Math" w:hAnsi="Cambria Math"/>
                              </w:rPr>
                              <m:t>C</m:t>
                            </m:r>
                          </m:sub>
                          <m:sup>
                            <m:r>
                              <w:rPr>
                                <w:rFonts w:ascii="Cambria Math" w:hAnsi="Cambria Math"/>
                              </w:rPr>
                              <m:t>i</m:t>
                            </m:r>
                          </m:sup>
                        </m:sSubSup>
                        <m: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i</m:t>
                            </m:r>
                          </m:sub>
                        </m:sSub>
                      </m:e>
                    </m:nary>
                  </m:num>
                  <m:den>
                    <m:nary>
                      <m:naryPr>
                        <m:chr m:val="∑"/>
                        <m:limLoc m:val="subSup"/>
                        <m:supHide m:val="1"/>
                        <m:ctrlPr>
                          <w:rPr>
                            <w:rFonts w:ascii="Cambria Math" w:hAnsi="Cambria Math"/>
                            <w:i/>
                          </w:rPr>
                        </m:ctrlPr>
                      </m:naryPr>
                      <m:sub>
                        <m:r>
                          <w:rPr>
                            <w:rFonts w:ascii="Cambria Math" w:hAnsi="Cambria Math"/>
                          </w:rPr>
                          <m:t>i</m:t>
                        </m:r>
                      </m:sub>
                      <m:sup/>
                      <m:e>
                        <m:sSubSup>
                          <m:sSubSupPr>
                            <m:ctrlPr>
                              <w:rPr>
                                <w:rFonts w:ascii="Cambria Math" w:hAnsi="Cambria Math"/>
                                <w:i/>
                              </w:rPr>
                            </m:ctrlPr>
                          </m:sSubSupPr>
                          <m:e>
                            <m:r>
                              <w:rPr>
                                <w:rFonts w:ascii="Cambria Math" w:hAnsi="Cambria Math"/>
                              </w:rPr>
                              <m:t>P</m:t>
                            </m:r>
                          </m:e>
                          <m:sub>
                            <m:r>
                              <w:rPr>
                                <w:rFonts w:ascii="Cambria Math" w:hAnsi="Cambria Math"/>
                              </w:rPr>
                              <m:t>C</m:t>
                            </m:r>
                          </m:sub>
                          <m:sup>
                            <m:r>
                              <w:rPr>
                                <w:rFonts w:ascii="Cambria Math" w:hAnsi="Cambria Math"/>
                              </w:rPr>
                              <m:t>i</m:t>
                            </m:r>
                          </m:sup>
                        </m:sSubSup>
                      </m:e>
                    </m:nary>
                  </m:den>
                </m:f>
              </m:oMath>
            </m:oMathPara>
          </w:p>
        </w:tc>
        <w:tc>
          <w:tcPr>
            <w:tcW w:w="2952" w:type="dxa"/>
            <w:vAlign w:val="center"/>
          </w:tcPr>
          <w:p w:rsidR="00103F64" w:rsidRDefault="00103F64" w:rsidP="00055D36">
            <w:pPr>
              <w:spacing w:line="480" w:lineRule="auto"/>
              <w:jc w:val="center"/>
            </w:pPr>
            <w:r>
              <w:t>(</w:t>
            </w:r>
            <w:r w:rsidR="00055D36">
              <w:t>7</w:t>
            </w:r>
            <w:r>
              <w:t>)</w:t>
            </w:r>
          </w:p>
        </w:tc>
      </w:tr>
    </w:tbl>
    <w:p w:rsidR="00103F64" w:rsidRPr="004564F5" w:rsidRDefault="00103F64" w:rsidP="00EC1AF4">
      <w:pPr>
        <w:spacing w:line="480" w:lineRule="auto"/>
      </w:pPr>
    </w:p>
    <w:p w:rsidR="004564F5" w:rsidRDefault="004564F5" w:rsidP="00EC1AF4">
      <w:pPr>
        <w:spacing w:line="480" w:lineRule="auto"/>
      </w:pPr>
      <w:r>
        <w:t xml:space="preserve">Where </w:t>
      </w:r>
      <m:oMath>
        <m:sSubSup>
          <m:sSubSupPr>
            <m:ctrlPr>
              <w:rPr>
                <w:rFonts w:ascii="Cambria Math" w:hAnsi="Cambria Math"/>
                <w:i/>
              </w:rPr>
            </m:ctrlPr>
          </m:sSubSupPr>
          <m:e>
            <m:r>
              <w:rPr>
                <w:rFonts w:ascii="Cambria Math" w:hAnsi="Cambria Math"/>
              </w:rPr>
              <m:t>P</m:t>
            </m:r>
          </m:e>
          <m:sub>
            <m:r>
              <w:rPr>
                <w:rFonts w:ascii="Cambria Math" w:hAnsi="Cambria Math"/>
              </w:rPr>
              <m:t>C</m:t>
            </m:r>
          </m:sub>
          <m:sup>
            <m:r>
              <w:rPr>
                <w:rFonts w:ascii="Cambria Math" w:hAnsi="Cambria Math"/>
              </w:rPr>
              <m:t>i</m:t>
            </m:r>
          </m:sup>
        </m:sSubSup>
      </m:oMath>
      <w:r>
        <w:t xml:space="preserve"> is the probability that vertex </w:t>
      </w:r>
      <w:r w:rsidRPr="004564F5">
        <w:rPr>
          <w:b/>
          <w:i/>
        </w:rPr>
        <w:t>v</w:t>
      </w:r>
      <w:r w:rsidRPr="004564F5">
        <w:rPr>
          <w:b/>
          <w:i/>
          <w:vertAlign w:val="subscript"/>
        </w:rPr>
        <w:t>i</w:t>
      </w:r>
      <w:r>
        <w:t xml:space="preserve"> belongs to the contact region. The overall contact region was then estimated as the two ring neighboring set (union of neighbors of the neighbors of </w:t>
      </w:r>
      <w:r w:rsidRPr="004564F5">
        <w:rPr>
          <w:b/>
          <w:i/>
        </w:rPr>
        <w:t>v</w:t>
      </w:r>
      <w:r w:rsidRPr="004564F5">
        <w:rPr>
          <w:b/>
          <w:i/>
          <w:vertAlign w:val="subscript"/>
        </w:rPr>
        <w:t>µ</w:t>
      </w:r>
      <w:r w:rsidR="006D68FB" w:rsidRPr="00F30595">
        <w:t>)</w:t>
      </w:r>
      <w:r>
        <w:t xml:space="preserve">. Contact regions for all angles of flexion are seen in </w:t>
      </w:r>
      <w:r w:rsidR="00273E80">
        <w:fldChar w:fldCharType="begin"/>
      </w:r>
      <w:r w:rsidR="00273E80">
        <w:instrText xml:space="preserve"> REF _Ref371590697 \h </w:instrText>
      </w:r>
      <w:r w:rsidR="00EC1AF4">
        <w:instrText xml:space="preserve"> \* MERGEFORMAT </w:instrText>
      </w:r>
      <w:r w:rsidR="00273E80">
        <w:fldChar w:fldCharType="separate"/>
      </w:r>
      <w:r w:rsidR="00C861C5">
        <w:t xml:space="preserve">Figure </w:t>
      </w:r>
      <w:r w:rsidR="00C861C5">
        <w:rPr>
          <w:noProof/>
        </w:rPr>
        <w:t>57</w:t>
      </w:r>
      <w:r w:rsidR="00273E80">
        <w:fldChar w:fldCharType="end"/>
      </w:r>
      <w:r w:rsidR="00273E80">
        <w:t>.</w:t>
      </w:r>
    </w:p>
    <w:p w:rsidR="00273E80" w:rsidRDefault="00273E80" w:rsidP="00273E80"/>
    <w:p w:rsidR="00273E80" w:rsidRDefault="00273E80" w:rsidP="00273E80">
      <w:pPr>
        <w:keepNext/>
        <w:jc w:val="center"/>
      </w:pPr>
      <w:r>
        <w:rPr>
          <w:noProof/>
          <w:lang w:val="en-CA" w:eastAsia="en-CA"/>
        </w:rPr>
        <w:lastRenderedPageBreak/>
        <w:drawing>
          <wp:inline distT="0" distB="0" distL="0" distR="0" wp14:anchorId="035074C7" wp14:editId="409CA366">
            <wp:extent cx="4931257" cy="4279039"/>
            <wp:effectExtent l="0" t="0" r="3175" b="762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_all_Regions.png"/>
                    <pic:cNvPicPr/>
                  </pic:nvPicPr>
                  <pic:blipFill>
                    <a:blip r:embed="rId71">
                      <a:extLst>
                        <a:ext uri="{28A0092B-C50C-407E-A947-70E740481C1C}">
                          <a14:useLocalDpi xmlns:a14="http://schemas.microsoft.com/office/drawing/2010/main" val="0"/>
                        </a:ext>
                      </a:extLst>
                    </a:blip>
                    <a:stretch>
                      <a:fillRect/>
                    </a:stretch>
                  </pic:blipFill>
                  <pic:spPr>
                    <a:xfrm>
                      <a:off x="0" y="0"/>
                      <a:ext cx="4931257" cy="4279039"/>
                    </a:xfrm>
                    <a:prstGeom prst="rect">
                      <a:avLst/>
                    </a:prstGeom>
                  </pic:spPr>
                </pic:pic>
              </a:graphicData>
            </a:graphic>
          </wp:inline>
        </w:drawing>
      </w:r>
    </w:p>
    <w:p w:rsidR="00273E80" w:rsidRDefault="00273E80" w:rsidP="00273E80">
      <w:pPr>
        <w:pStyle w:val="Caption"/>
      </w:pPr>
      <w:bookmarkStart w:id="121" w:name="_Ref371590697"/>
      <w:bookmarkStart w:id="122" w:name="_Toc372787732"/>
      <w:r>
        <w:t xml:space="preserve">Figure </w:t>
      </w:r>
      <w:r w:rsidR="00F30595">
        <w:fldChar w:fldCharType="begin"/>
      </w:r>
      <w:r w:rsidR="00F30595">
        <w:instrText xml:space="preserve"> SEQ Figure \* ARABIC </w:instrText>
      </w:r>
      <w:r w:rsidR="00F30595">
        <w:fldChar w:fldCharType="separate"/>
      </w:r>
      <w:r w:rsidR="00F30595">
        <w:rPr>
          <w:noProof/>
        </w:rPr>
        <w:t>57</w:t>
      </w:r>
      <w:r w:rsidR="00F30595">
        <w:fldChar w:fldCharType="end"/>
      </w:r>
      <w:bookmarkEnd w:id="121"/>
      <w:r>
        <w:t>. All contact regions starting at 0° flexion on the top left and continuing in 20° increments in a serpentine fashion to the right. Each new color represents current contact region overlaid on previous regions.</w:t>
      </w:r>
      <w:bookmarkEnd w:id="122"/>
    </w:p>
    <w:p w:rsidR="00BD325C" w:rsidRDefault="00BD325C" w:rsidP="00F30595"/>
    <w:p w:rsidR="00BD325C" w:rsidRDefault="00BD325C" w:rsidP="00F30595"/>
    <w:p w:rsidR="00BD325C" w:rsidRDefault="00BD325C" w:rsidP="00F30595"/>
    <w:p w:rsidR="00BD325C" w:rsidRPr="00066D35" w:rsidRDefault="00BD325C" w:rsidP="00F30595"/>
    <w:p w:rsidR="00273E80" w:rsidRDefault="00273E80" w:rsidP="00273E80"/>
    <w:p w:rsidR="00273E80" w:rsidRDefault="00273E80" w:rsidP="00103F64">
      <w:pPr>
        <w:spacing w:line="480" w:lineRule="auto"/>
      </w:pPr>
      <w:r>
        <w:t>At each vertex in each contact region for medial and lateral compartments, the mean fraction of healthy thickness for each degenerative category (varus, valgus and neutral)</w:t>
      </w:r>
      <w:r w:rsidR="006D68FB">
        <w:t xml:space="preserve"> was determined</w:t>
      </w:r>
      <w:r>
        <w:t>.</w:t>
      </w:r>
      <w:r w:rsidR="00095B4A">
        <w:t xml:space="preserve"> The following plots show statistics for each flexion angle in each compartment and for each degenerative category.</w:t>
      </w:r>
    </w:p>
    <w:p w:rsidR="00095B4A" w:rsidRDefault="00095B4A" w:rsidP="00055D36">
      <w:pPr>
        <w:keepNext/>
        <w:jc w:val="center"/>
      </w:pPr>
      <w:r>
        <w:rPr>
          <w:noProof/>
          <w:lang w:val="en-CA" w:eastAsia="en-CA"/>
        </w:rPr>
        <w:lastRenderedPageBreak/>
        <w:drawing>
          <wp:inline distT="0" distB="0" distL="0" distR="0" wp14:anchorId="5435673B" wp14:editId="1FC637D9">
            <wp:extent cx="4572000" cy="646560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eral_kinematic_boxPlot.png"/>
                    <pic:cNvPicPr/>
                  </pic:nvPicPr>
                  <pic:blipFill>
                    <a:blip r:embed="rId72">
                      <a:extLst>
                        <a:ext uri="{28A0092B-C50C-407E-A947-70E740481C1C}">
                          <a14:useLocalDpi xmlns:a14="http://schemas.microsoft.com/office/drawing/2010/main" val="0"/>
                        </a:ext>
                      </a:extLst>
                    </a:blip>
                    <a:stretch>
                      <a:fillRect/>
                    </a:stretch>
                  </pic:blipFill>
                  <pic:spPr>
                    <a:xfrm>
                      <a:off x="0" y="0"/>
                      <a:ext cx="4572000" cy="6465600"/>
                    </a:xfrm>
                    <a:prstGeom prst="rect">
                      <a:avLst/>
                    </a:prstGeom>
                  </pic:spPr>
                </pic:pic>
              </a:graphicData>
            </a:graphic>
          </wp:inline>
        </w:drawing>
      </w:r>
    </w:p>
    <w:p w:rsidR="00095B4A" w:rsidRDefault="00095B4A" w:rsidP="00055D36">
      <w:pPr>
        <w:pStyle w:val="Caption"/>
      </w:pPr>
      <w:bookmarkStart w:id="123" w:name="_Toc372787733"/>
      <w:r>
        <w:t xml:space="preserve">Figure </w:t>
      </w:r>
      <w:r w:rsidR="00F30595">
        <w:fldChar w:fldCharType="begin"/>
      </w:r>
      <w:r w:rsidR="00F30595">
        <w:instrText xml:space="preserve"> SEQ Figure \* ARABIC </w:instrText>
      </w:r>
      <w:r w:rsidR="00F30595">
        <w:fldChar w:fldCharType="separate"/>
      </w:r>
      <w:r w:rsidR="00F30595">
        <w:rPr>
          <w:noProof/>
        </w:rPr>
        <w:t>58</w:t>
      </w:r>
      <w:r w:rsidR="00F30595">
        <w:fldChar w:fldCharType="end"/>
      </w:r>
      <w:r>
        <w:t>. Fraction of healthy thickness for contact regions at each flexion angle in the lateral tibia compartment. Each subplot represents a different category of knee alignment. Notice that in the varus and neutral knees, degeneration is present in the lateral compartment, but to a lesser extent than for valgus knees.</w:t>
      </w:r>
      <w:bookmarkEnd w:id="123"/>
    </w:p>
    <w:p w:rsidR="00095B4A" w:rsidRDefault="00095B4A" w:rsidP="00055D36">
      <w:pPr>
        <w:keepNext/>
        <w:jc w:val="center"/>
      </w:pPr>
      <w:r>
        <w:rPr>
          <w:noProof/>
          <w:lang w:val="en-CA" w:eastAsia="en-CA"/>
        </w:rPr>
        <w:lastRenderedPageBreak/>
        <w:drawing>
          <wp:inline distT="0" distB="0" distL="0" distR="0" wp14:anchorId="12594B83" wp14:editId="06B2A59A">
            <wp:extent cx="4572000" cy="646560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l_kinematic_boxPlot.png"/>
                    <pic:cNvPicPr/>
                  </pic:nvPicPr>
                  <pic:blipFill>
                    <a:blip r:embed="rId73">
                      <a:extLst>
                        <a:ext uri="{28A0092B-C50C-407E-A947-70E740481C1C}">
                          <a14:useLocalDpi xmlns:a14="http://schemas.microsoft.com/office/drawing/2010/main" val="0"/>
                        </a:ext>
                      </a:extLst>
                    </a:blip>
                    <a:stretch>
                      <a:fillRect/>
                    </a:stretch>
                  </pic:blipFill>
                  <pic:spPr>
                    <a:xfrm>
                      <a:off x="0" y="0"/>
                      <a:ext cx="4572000" cy="6465600"/>
                    </a:xfrm>
                    <a:prstGeom prst="rect">
                      <a:avLst/>
                    </a:prstGeom>
                  </pic:spPr>
                </pic:pic>
              </a:graphicData>
            </a:graphic>
          </wp:inline>
        </w:drawing>
      </w:r>
    </w:p>
    <w:p w:rsidR="00095B4A" w:rsidRPr="00095B4A" w:rsidRDefault="00095B4A" w:rsidP="00055D36">
      <w:pPr>
        <w:pStyle w:val="Caption"/>
      </w:pPr>
      <w:bookmarkStart w:id="124" w:name="_Toc372787734"/>
      <w:r>
        <w:t xml:space="preserve">Figure </w:t>
      </w:r>
      <w:r w:rsidR="00F30595">
        <w:fldChar w:fldCharType="begin"/>
      </w:r>
      <w:r w:rsidR="00F30595">
        <w:instrText xml:space="preserve"> SEQ Figure \* ARABIC </w:instrText>
      </w:r>
      <w:r w:rsidR="00F30595">
        <w:fldChar w:fldCharType="separate"/>
      </w:r>
      <w:r w:rsidR="00F30595">
        <w:rPr>
          <w:noProof/>
        </w:rPr>
        <w:t>59</w:t>
      </w:r>
      <w:r w:rsidR="00F30595">
        <w:fldChar w:fldCharType="end"/>
      </w:r>
      <w:r>
        <w:t>. Fraction of healthy thickness for contact regions at each flexion angle in the medial tibia compartment. Each subplot represents a different category of knee alignment. Notice that in the valgus knee, there is little to no wear in the medial</w:t>
      </w:r>
      <w:r w:rsidR="00EC1AF4">
        <w:t xml:space="preserve"> compartment, possibly suggesting that the lateral compartment is experiencing the vast majority of the loading.</w:t>
      </w:r>
      <w:bookmarkEnd w:id="124"/>
    </w:p>
    <w:p w:rsidR="004564F5" w:rsidRPr="004564F5" w:rsidRDefault="004564F5" w:rsidP="004564F5">
      <w:pPr>
        <w:pStyle w:val="Caption"/>
      </w:pPr>
    </w:p>
    <w:p w:rsidR="000104C3" w:rsidRPr="000104C3" w:rsidRDefault="000104C3" w:rsidP="000104C3">
      <w:pPr>
        <w:rPr>
          <w:b/>
        </w:rPr>
      </w:pPr>
    </w:p>
    <w:p w:rsidR="00F9236C" w:rsidRDefault="00F9236C" w:rsidP="00F9236C">
      <w:pPr>
        <w:pStyle w:val="Heading2"/>
      </w:pPr>
      <w:bookmarkStart w:id="125" w:name="_Toc371594390"/>
      <w:r>
        <w:t>4.4 Conclusions</w:t>
      </w:r>
      <w:bookmarkEnd w:id="125"/>
    </w:p>
    <w:p w:rsidR="00094C3C" w:rsidRDefault="00A43088" w:rsidP="00F30595">
      <w:pPr>
        <w:spacing w:line="480" w:lineRule="auto"/>
        <w:ind w:firstLine="720"/>
      </w:pPr>
      <w:r>
        <w:t xml:space="preserve">This </w:t>
      </w:r>
      <w:r w:rsidR="00F9236C">
        <w:t>chapter</w:t>
      </w:r>
      <w:r>
        <w:t xml:space="preserve"> </w:t>
      </w:r>
      <w:r w:rsidR="00F9236C">
        <w:t>ha</w:t>
      </w:r>
      <w:r>
        <w:t>s</w:t>
      </w:r>
      <w:r w:rsidR="00F9236C">
        <w:t xml:space="preserve"> proposed a novel method for the examination of cartilage morphology with</w:t>
      </w:r>
      <w:r>
        <w:t xml:space="preserve"> both</w:t>
      </w:r>
      <w:r w:rsidR="00F9236C">
        <w:t xml:space="preserve"> high precision and resolution. Using this method, accurate maps of healthy and pathological cartilage maps were generated, illustrating </w:t>
      </w:r>
      <w:r>
        <w:t xml:space="preserve">the </w:t>
      </w:r>
      <w:r w:rsidR="00F9236C">
        <w:t xml:space="preserve">difference between gender and wear patterns. The results for varus and valgus knees </w:t>
      </w:r>
      <w:r>
        <w:t>correspond</w:t>
      </w:r>
      <w:r w:rsidR="00F9236C">
        <w:t>ed with conclusions presented by the paper by Eckstein</w:t>
      </w:r>
      <w:r>
        <w:t>,</w:t>
      </w:r>
      <w:r w:rsidR="00F9236C">
        <w:t xml:space="preserve"> et al</w:t>
      </w:r>
      <w:r w:rsidR="00900F62">
        <w:t xml:space="preserve">. </w:t>
      </w:r>
      <w:r w:rsidR="00900F62">
        <w:fldChar w:fldCharType="begin"/>
      </w:r>
      <w:r w:rsidR="00234D05">
        <w:instrText xml:space="preserve"> ADDIN EN.CITE &lt;EndNote&gt;&lt;Cite&gt;&lt;Author&gt;Eckstein&lt;/Author&gt;&lt;Year&gt;2008&lt;/Year&gt;&lt;RecNum&gt;250&lt;/RecNum&gt;&lt;DisplayText&gt;[82]&lt;/DisplayText&gt;&lt;record&gt;&lt;rec-number&gt;250&lt;/rec-number&gt;&lt;foreign-keys&gt;&lt;key app="EN" db-id="9w52aetz6ss9weef0r4vfpd555rtrsezpepr" timestamp="1383777685"&gt;250&lt;/key&gt;&lt;/foreign-keys&gt;&lt;ref-type name="Journal Article"&gt;17&lt;/ref-type&gt;&lt;contributors&gt;&lt;authors&gt;&lt;author&gt;Eckstein, Felix&lt;/author&gt;&lt;author&gt;Wirth, Wolfgang&lt;/author&gt;&lt;author&gt;Hudelmaier, Martin&lt;/author&gt;&lt;author&gt;Stein, Verena&lt;/author&gt;&lt;author&gt;Lengfelder, Verena&lt;/author&gt;&lt;author&gt;Cahue, September&lt;/author&gt;&lt;author&gt;Marshall, Meredith&lt;/author&gt;&lt;author&gt;Prasad, Pottumarthi&lt;/author&gt;&lt;author&gt;Sharma, Leena&lt;/author&gt;&lt;/authors&gt;&lt;/contributors&gt;&lt;titles&gt;&lt;title&gt;Patterns of femorotibial cartilage loss in knees with neutral, varus, and valgus alignment&lt;/title&gt;&lt;secondary-title&gt;Arthritis Care &amp;amp; Research&lt;/secondary-title&gt;&lt;/titles&gt;&lt;periodical&gt;&lt;full-title&gt;Arthritis Care Res (Hoboken)&lt;/full-title&gt;&lt;abbr-1&gt;Arthritis care &amp;amp; research&lt;/abbr-1&gt;&lt;/periodical&gt;&lt;pages&gt;1563-1570&lt;/pages&gt;&lt;volume&gt;59&lt;/volume&gt;&lt;number&gt;11&lt;/number&gt;&lt;dates&gt;&lt;year&gt;2008&lt;/year&gt;&lt;/dates&gt;&lt;isbn&gt;1529-0131&lt;/isbn&gt;&lt;urls&gt;&lt;/urls&gt;&lt;/record&gt;&lt;/Cite&gt;&lt;/EndNote&gt;</w:instrText>
      </w:r>
      <w:r w:rsidR="00900F62">
        <w:fldChar w:fldCharType="separate"/>
      </w:r>
      <w:r w:rsidR="00234D05">
        <w:rPr>
          <w:noProof/>
        </w:rPr>
        <w:t>[</w:t>
      </w:r>
      <w:hyperlink w:anchor="_ENREF_82" w:tooltip="Eckstein, 2008 #250" w:history="1">
        <w:r w:rsidR="009A2948">
          <w:rPr>
            <w:noProof/>
          </w:rPr>
          <w:t>82</w:t>
        </w:r>
      </w:hyperlink>
      <w:r w:rsidR="00234D05">
        <w:rPr>
          <w:noProof/>
        </w:rPr>
        <w:t>]</w:t>
      </w:r>
      <w:r w:rsidR="00900F62">
        <w:fldChar w:fldCharType="end"/>
      </w:r>
      <w:r>
        <w:t>, which</w:t>
      </w:r>
      <w:r w:rsidR="00F9236C">
        <w:t xml:space="preserve"> concluded that in valgus knees, cartilage wear tends to be focused on extreme (inner and outer) compartments of the femur</w:t>
      </w:r>
      <w:r w:rsidR="00094C3C">
        <w:t xml:space="preserve">, and even more so on the lateral tibia. This is in contrast with varus knees, where the medial femoral compartment </w:t>
      </w:r>
      <w:r>
        <w:t>experiences</w:t>
      </w:r>
      <w:r w:rsidR="00094C3C">
        <w:t xml:space="preserve"> </w:t>
      </w:r>
      <w:r>
        <w:t>approximate</w:t>
      </w:r>
      <w:r w:rsidR="00094C3C">
        <w:t xml:space="preserve">ly </w:t>
      </w:r>
      <w:r w:rsidR="001F23AF">
        <w:t>the same level of</w:t>
      </w:r>
      <w:r w:rsidR="00094C3C">
        <w:t xml:space="preserve"> wear as the medial tibial compartment.</w:t>
      </w:r>
    </w:p>
    <w:p w:rsidR="008B430F" w:rsidRDefault="00B93545" w:rsidP="003F160B">
      <w:pPr>
        <w:spacing w:line="480" w:lineRule="auto"/>
      </w:pPr>
      <w:r>
        <w:t>Moreover</w:t>
      </w:r>
      <w:r w:rsidR="00094C3C">
        <w:t xml:space="preserve">, association of </w:t>
      </w:r>
      <w:r>
        <w:t xml:space="preserve">the </w:t>
      </w:r>
      <w:r w:rsidR="00094C3C">
        <w:t xml:space="preserve">cartilage wear region with early kinematic data may shed some light </w:t>
      </w:r>
      <w:r>
        <w:t>as to</w:t>
      </w:r>
      <w:r w:rsidR="00094C3C">
        <w:t xml:space="preserve"> which activities patients with early onset OA should avoid and which activities tend to cause damage in varus/valgus malaligned knees.</w:t>
      </w:r>
      <w:r w:rsidR="00094C3C" w:rsidRPr="00F920F6">
        <w:t xml:space="preserve"> </w:t>
      </w:r>
      <w:r w:rsidR="00094C3C">
        <w:t>In a world with growing orthopedic related costs, this can provide valuable insight into OA treatment.</w:t>
      </w:r>
      <w:r w:rsidR="003F160B">
        <w:t xml:space="preserve"> Clearly, in valgus cases</w:t>
      </w:r>
      <w:r>
        <w:t>,</w:t>
      </w:r>
      <w:r w:rsidR="003F160B">
        <w:t xml:space="preserve"> the vast majority of loading occurs on the lateral compartments, and nearly no degeneration is present in the medial tibia compartment. Additionally, the association of wear with flexion angle suggests the majority of wear occurs between 20° and 60° flexion. This work</w:t>
      </w:r>
      <w:r w:rsidR="006F1B6E">
        <w:t xml:space="preserve"> </w:t>
      </w:r>
      <w:r>
        <w:t xml:space="preserve">is the first of which </w:t>
      </w:r>
      <w:r w:rsidR="006F1B6E">
        <w:t xml:space="preserve">the author is aware </w:t>
      </w:r>
      <w:r>
        <w:t>that</w:t>
      </w:r>
      <w:r w:rsidR="003F160B">
        <w:t xml:space="preserve"> relat</w:t>
      </w:r>
      <w:r>
        <w:t>es</w:t>
      </w:r>
      <w:r w:rsidR="003F160B">
        <w:t xml:space="preserve"> flexion angle</w:t>
      </w:r>
      <w:r>
        <w:t>s</w:t>
      </w:r>
      <w:r w:rsidR="003F160B">
        <w:t xml:space="preserve"> with </w:t>
      </w:r>
      <w:r w:rsidR="006F1B6E">
        <w:t xml:space="preserve">cartilage </w:t>
      </w:r>
      <w:r w:rsidR="003F160B">
        <w:t>wear patterns in differ</w:t>
      </w:r>
      <w:r w:rsidR="006F1B6E">
        <w:t>ent cases of knee malalignment, and results suggest that much can be learned from a larger study. To improve accuracy, subjects should undergo MRI, so that patient</w:t>
      </w:r>
      <w:r>
        <w:t>-</w:t>
      </w:r>
      <w:r w:rsidR="006F1B6E">
        <w:t xml:space="preserve">specific cartilage pads can be accurately segmented, instead of estimated as </w:t>
      </w:r>
      <w:r w:rsidR="000D561E">
        <w:t>conducted</w:t>
      </w:r>
      <w:r w:rsidR="006F1B6E">
        <w:t xml:space="preserve"> in this work. </w:t>
      </w:r>
      <w:r w:rsidR="000D561E">
        <w:t>The i</w:t>
      </w:r>
      <w:r w:rsidR="006F1B6E">
        <w:t>nclu</w:t>
      </w:r>
      <w:r w:rsidR="000D561E">
        <w:t>sion of</w:t>
      </w:r>
      <w:r w:rsidR="006F1B6E">
        <w:t xml:space="preserve"> the femur in the next </w:t>
      </w:r>
      <w:r w:rsidR="006F1B6E">
        <w:lastRenderedPageBreak/>
        <w:t>phase of the study may reveal more about cartilage wear as it relates to subject kinematics.</w:t>
      </w: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6F1B6E" w:rsidRDefault="006F1B6E" w:rsidP="003F160B">
      <w:pPr>
        <w:spacing w:line="480" w:lineRule="auto"/>
      </w:pPr>
    </w:p>
    <w:p w:rsidR="00234D05" w:rsidRDefault="00234D05" w:rsidP="003F160B">
      <w:pPr>
        <w:spacing w:line="480" w:lineRule="auto"/>
      </w:pPr>
    </w:p>
    <w:p w:rsidR="00234D05" w:rsidRDefault="00234D05" w:rsidP="003F160B">
      <w:pPr>
        <w:spacing w:line="480" w:lineRule="auto"/>
      </w:pPr>
    </w:p>
    <w:p w:rsidR="00234D05" w:rsidRDefault="00234D05" w:rsidP="003F160B">
      <w:pPr>
        <w:spacing w:line="480" w:lineRule="auto"/>
      </w:pPr>
    </w:p>
    <w:p w:rsidR="008B430F" w:rsidRDefault="008B430F" w:rsidP="008B430F"/>
    <w:p w:rsidR="00A7635C" w:rsidRPr="00F920F6" w:rsidRDefault="00A7635C" w:rsidP="00A7635C">
      <w:pPr>
        <w:pStyle w:val="Heading1"/>
      </w:pPr>
      <w:bookmarkStart w:id="126" w:name="_Toc371594391"/>
      <w:r w:rsidRPr="00F920F6">
        <w:lastRenderedPageBreak/>
        <w:t xml:space="preserve">Chapter </w:t>
      </w:r>
      <w:r>
        <w:t>5</w:t>
      </w:r>
      <w:r>
        <w:br/>
        <w:t>Local Supervised Learning for Cartilage Segmentation</w:t>
      </w:r>
      <w:bookmarkEnd w:id="126"/>
    </w:p>
    <w:p w:rsidR="00BB45B4" w:rsidRPr="00F920F6" w:rsidRDefault="00BB45B4" w:rsidP="00BB45B4">
      <w:pPr>
        <w:ind w:firstLine="720"/>
        <w:jc w:val="center"/>
      </w:pPr>
    </w:p>
    <w:p w:rsidR="00236E6D" w:rsidRPr="00F920F6" w:rsidRDefault="000D561E" w:rsidP="00281C35">
      <w:pPr>
        <w:numPr>
          <w:ilvl w:val="12"/>
          <w:numId w:val="0"/>
        </w:numPr>
        <w:spacing w:line="480" w:lineRule="auto"/>
        <w:ind w:firstLine="720"/>
      </w:pPr>
      <w:r>
        <w:t xml:space="preserve">This chapter describes </w:t>
      </w:r>
      <w:r w:rsidR="00004C4A">
        <w:t xml:space="preserve">a novel tissue classification method that uses the point correspondence property of </w:t>
      </w:r>
      <w:r>
        <w:t>SSM</w:t>
      </w:r>
      <w:r w:rsidR="00004C4A">
        <w:t xml:space="preserve">s to anchor individual classifiers that can be used to account for local changes in tissue properties. </w:t>
      </w:r>
      <w:r w:rsidR="00BE6F7C">
        <w:t xml:space="preserve">In other words, the point correspondence characteristic of the </w:t>
      </w:r>
      <w:r>
        <w:t>SSM</w:t>
      </w:r>
      <w:r w:rsidR="00BE6F7C">
        <w:t xml:space="preserve"> allows defin</w:t>
      </w:r>
      <w:r>
        <w:t>ition of</w:t>
      </w:r>
      <w:r w:rsidR="00BE6F7C">
        <w:t xml:space="preserve"> a classifier for each vertex on the BCI</w:t>
      </w:r>
      <w:r>
        <w:t>, permitting</w:t>
      </w:r>
      <w:r w:rsidR="00BE6F7C">
        <w:t xml:space="preserve"> a local tissue classifier </w:t>
      </w:r>
      <w:r>
        <w:t xml:space="preserve">to be defined with high resolution </w:t>
      </w:r>
      <w:r w:rsidR="00BE6F7C">
        <w:t>at each vertex. When combined, this surface classification scheme can be used to accurately model local changes in tissue properties which can negatively affect global classification methods.</w:t>
      </w:r>
      <w:r w:rsidR="00BD1A66">
        <w:t xml:space="preserve"> The assumption here</w:t>
      </w:r>
      <w:r w:rsidR="00CA437F">
        <w:t xml:space="preserve"> is</w:t>
      </w:r>
      <w:r w:rsidR="00BD1A66">
        <w:t xml:space="preserve"> that pathological</w:t>
      </w:r>
      <w:r w:rsidR="001F7AC0">
        <w:t xml:space="preserve"> and morphological</w:t>
      </w:r>
      <w:r w:rsidR="00BD1A66">
        <w:t xml:space="preserve"> changes are not randomly distributed, and indeed </w:t>
      </w:r>
      <w:r>
        <w:t xml:space="preserve">existing </w:t>
      </w:r>
      <w:r w:rsidR="00BD1A66">
        <w:t>literature suggest</w:t>
      </w:r>
      <w:r>
        <w:t>s</w:t>
      </w:r>
      <w:r w:rsidR="00BD1A66">
        <w:t xml:space="preserve"> cartilage thickness is distributed to provide adequate support in regions </w:t>
      </w:r>
      <w:r w:rsidR="00CA437F">
        <w:t xml:space="preserve">which </w:t>
      </w:r>
      <w:r w:rsidR="00BD1A66">
        <w:t>experience the most stress in normal activities</w:t>
      </w:r>
      <w:r w:rsidR="0054073A">
        <w:t xml:space="preserve"> </w:t>
      </w:r>
      <w:r w:rsidR="0054073A">
        <w:fldChar w:fldCharType="begin"/>
      </w:r>
      <w:r w:rsidR="00234D05">
        <w:instrText xml:space="preserve"> ADDIN EN.CITE &lt;EndNote&gt;&lt;Cite&gt;&lt;Author&gt;Li&lt;/Author&gt;&lt;Year&gt;2005&lt;/Year&gt;&lt;RecNum&gt;208&lt;/RecNum&gt;&lt;DisplayText&gt;[6]&lt;/DisplayText&gt;&lt;record&gt;&lt;rec-number&gt;208&lt;/rec-number&gt;&lt;foreign-keys&gt;&lt;key app="EN" db-id="9w52aetz6ss9weef0r4vfpd555rtrsezpepr" timestamp="1383763187"&gt;208&lt;/key&gt;&lt;/foreign-keys&gt;&lt;ref-type name="Journal Article"&gt;17&lt;/ref-type&gt;&lt;contributors&gt;&lt;authors&gt;&lt;author&gt;Li, Guoan&lt;/author&gt;&lt;author&gt;Park, Sang Eun&lt;/author&gt;&lt;author&gt;DeFrate, Louis E&lt;/author&gt;&lt;author&gt;Schutzer, Matthew E&lt;/author&gt;&lt;author&gt;Ji, Lunan&lt;/author&gt;&lt;author&gt;Gill, Thomas J&lt;/author&gt;&lt;author&gt;Rubash, Harry E&lt;/author&gt;&lt;/authors&gt;&lt;/contributors&gt;&lt;titles&gt;&lt;title&gt;The cartilage thickness distribution in the tibiofemoral joint and its correlation with cartilage-to-cartilage contact&lt;/title&gt;&lt;secondary-title&gt;Clinical biomechanics&lt;/secondary-title&gt;&lt;/titles&gt;&lt;periodical&gt;&lt;full-title&gt;Clinical biomechanics&lt;/full-title&gt;&lt;/periodical&gt;&lt;pages&gt;736-744&lt;/pages&gt;&lt;volume&gt;20&lt;/volume&gt;&lt;number&gt;7&lt;/number&gt;&lt;dates&gt;&lt;year&gt;2005&lt;/year&gt;&lt;/dates&gt;&lt;isbn&gt;0268-0033&lt;/isbn&gt;&lt;urls&gt;&lt;/urls&gt;&lt;/record&gt;&lt;/Cite&gt;&lt;/EndNote&gt;</w:instrText>
      </w:r>
      <w:r w:rsidR="0054073A">
        <w:fldChar w:fldCharType="separate"/>
      </w:r>
      <w:r w:rsidR="00234D05">
        <w:rPr>
          <w:noProof/>
        </w:rPr>
        <w:t>[</w:t>
      </w:r>
      <w:hyperlink w:anchor="_ENREF_6" w:tooltip="Li, 2005 #208" w:history="1">
        <w:r w:rsidR="009A2948">
          <w:rPr>
            <w:noProof/>
          </w:rPr>
          <w:t>6</w:t>
        </w:r>
      </w:hyperlink>
      <w:r w:rsidR="00234D05">
        <w:rPr>
          <w:noProof/>
        </w:rPr>
        <w:t>]</w:t>
      </w:r>
      <w:r w:rsidR="0054073A">
        <w:fldChar w:fldCharType="end"/>
      </w:r>
      <w:r w:rsidR="0054073A">
        <w:t xml:space="preserve">. </w:t>
      </w:r>
      <w:r w:rsidR="00E666CF">
        <w:t>Additionally, distinct lesion development patterns have been reported</w:t>
      </w:r>
      <w:r w:rsidR="0094034A">
        <w:t xml:space="preserve"> </w:t>
      </w:r>
      <w:r w:rsidR="0054073A">
        <w:fldChar w:fldCharType="begin"/>
      </w:r>
      <w:r w:rsidR="009A2948">
        <w:instrText xml:space="preserve"> ADDIN EN.CITE &lt;EndNote&gt;&lt;Cite&gt;&lt;Author&gt;Bae&lt;/Author&gt;&lt;Year&gt;2010&lt;/Year&gt;&lt;RecNum&gt;251&lt;/RecNum&gt;&lt;DisplayText&gt;[89]&lt;/DisplayText&gt;&lt;record&gt;&lt;rec-number&gt;251&lt;/rec-number&gt;&lt;foreign-keys&gt;&lt;key app="EN" db-id="9w52aetz6ss9weef0r4vfpd555rtrsezpepr" timestamp="1383778981"&gt;251&lt;/key&gt;&lt;/foreign-keys&gt;&lt;ref-type name="Journal Article"&gt;17&lt;/ref-type&gt;&lt;contributors&gt;&lt;authors&gt;&lt;author&gt;Bae, Won C&lt;/author&gt;&lt;author&gt;Payanal, Melanie M&lt;/author&gt;&lt;author&gt;Chen, Albert C&lt;/author&gt;&lt;author&gt;Hsieh-Bonassera, Nancy D&lt;/author&gt;&lt;author&gt;Ballard, Brooke L&lt;/author&gt;&lt;author&gt;Lotz, Martin K&lt;/author&gt;&lt;author&gt;Coutts, Richard D&lt;/author&gt;&lt;author&gt;Bugbee, William D&lt;/author&gt;&lt;author&gt;Sah, Robert L&lt;/author&gt;&lt;/authors&gt;&lt;/contributors&gt;&lt;titles&gt;&lt;title&gt;Topographic patterns of cartilage lesions in knee osteoarthritis&lt;/title&gt;&lt;secondary-title&gt;Cartilage&lt;/secondary-title&gt;&lt;/titles&gt;&lt;periodical&gt;&lt;full-title&gt;Cartilage&lt;/full-title&gt;&lt;/periodical&gt;&lt;pages&gt;10-19&lt;/pages&gt;&lt;volume&gt;1&lt;/volume&gt;&lt;number&gt;1&lt;/number&gt;&lt;dates&gt;&lt;year&gt;2010&lt;/year&gt;&lt;/dates&gt;&lt;isbn&gt;1947-6035&lt;/isbn&gt;&lt;urls&gt;&lt;/urls&gt;&lt;/record&gt;&lt;/Cite&gt;&lt;/EndNote&gt;</w:instrText>
      </w:r>
      <w:r w:rsidR="0054073A">
        <w:fldChar w:fldCharType="separate"/>
      </w:r>
      <w:r w:rsidR="009A2948">
        <w:rPr>
          <w:noProof/>
        </w:rPr>
        <w:t>[</w:t>
      </w:r>
      <w:hyperlink w:anchor="_ENREF_89" w:tooltip="Bae, 2010 #251" w:history="1">
        <w:r w:rsidR="009A2948">
          <w:rPr>
            <w:noProof/>
          </w:rPr>
          <w:t>89</w:t>
        </w:r>
      </w:hyperlink>
      <w:r w:rsidR="009A2948">
        <w:rPr>
          <w:noProof/>
        </w:rPr>
        <w:t>]</w:t>
      </w:r>
      <w:r w:rsidR="0054073A">
        <w:fldChar w:fldCharType="end"/>
      </w:r>
      <w:r w:rsidR="00E666CF">
        <w:t xml:space="preserve">. While these patterns would be </w:t>
      </w:r>
      <w:r w:rsidR="008F4564">
        <w:t>very difficult</w:t>
      </w:r>
      <w:r w:rsidR="00E666CF">
        <w:t xml:space="preserve"> to model globally, local</w:t>
      </w:r>
      <w:r>
        <w:t>ly</w:t>
      </w:r>
      <w:r w:rsidR="00E666CF">
        <w:t xml:space="preserve"> supervised learning methods may captu</w:t>
      </w:r>
      <w:r w:rsidR="00CA437F">
        <w:t>re the pathological changes due to OA in an implicit way.</w:t>
      </w:r>
      <w:r w:rsidR="00E666CF">
        <w:t xml:space="preserve"> </w:t>
      </w:r>
      <w:r w:rsidR="00BE6F7C">
        <w:t xml:space="preserve"> </w:t>
      </w:r>
      <w:r w:rsidR="006838E2">
        <w:t>The method for defining the classifiers is below with application to cartilage tissue segmentation.</w:t>
      </w:r>
      <w:r w:rsidR="006838E2">
        <w:tab/>
      </w:r>
    </w:p>
    <w:p w:rsidR="008F4564" w:rsidRPr="00F920F6" w:rsidRDefault="008F4564" w:rsidP="00281C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236E6D" w:rsidRDefault="00B84809" w:rsidP="00281C35">
      <w:pPr>
        <w:pStyle w:val="Heading2"/>
      </w:pPr>
      <w:bookmarkStart w:id="127" w:name="_Toc371594392"/>
      <w:r>
        <w:t>5</w:t>
      </w:r>
      <w:r w:rsidR="00B310F1">
        <w:t>.1 Classifiers and Point Correspondence</w:t>
      </w:r>
      <w:bookmarkEnd w:id="127"/>
    </w:p>
    <w:p w:rsidR="00CD414B" w:rsidRDefault="00CD414B" w:rsidP="00281C35">
      <w:pPr>
        <w:spacing w:line="480" w:lineRule="auto"/>
      </w:pPr>
      <w:r>
        <w:t xml:space="preserve">The overall classification system requires that a classifier </w:t>
      </w:r>
      <w:r w:rsidR="000D561E">
        <w:t xml:space="preserve">be defined </w:t>
      </w:r>
      <w:r>
        <w:t xml:space="preserve">at each vertex of the anchoring surface, </w:t>
      </w:r>
      <w:r w:rsidR="000D561E">
        <w:t>whether</w:t>
      </w:r>
      <w:r>
        <w:t xml:space="preserve"> it </w:t>
      </w:r>
      <w:r w:rsidR="000D561E">
        <w:t xml:space="preserve">is </w:t>
      </w:r>
      <w:r>
        <w:t xml:space="preserve">simple (Naïve Bayes) or complex (support vector machine). In this work, the anchoring surface is a bone segmented as in Chapter 3, which </w:t>
      </w:r>
      <w:r>
        <w:lastRenderedPageBreak/>
        <w:t>has retained point correspondence with the atlas. Thus, e</w:t>
      </w:r>
      <w:r w:rsidRPr="00CD414B">
        <w:t xml:space="preserve">ach vertex </w:t>
      </w:r>
      <w:r w:rsidRPr="00CD414B">
        <w:rPr>
          <w:i/>
        </w:rPr>
        <w:t>v</w:t>
      </w:r>
      <w:r w:rsidRPr="00CD414B">
        <w:rPr>
          <w:i/>
          <w:vertAlign w:val="subscript"/>
        </w:rPr>
        <w:t>i</w:t>
      </w:r>
      <w:r w:rsidRPr="00CD414B">
        <w:t xml:space="preserve"> </w:t>
      </w:r>
      <w:r>
        <w:t xml:space="preserve">defining the anchoring surface </w:t>
      </w:r>
      <w:r w:rsidRPr="00CD414B">
        <w:t xml:space="preserve">has associated with it a soft </w:t>
      </w:r>
      <w:r>
        <w:t>(or hard</w:t>
      </w:r>
      <w:r w:rsidR="003C006D">
        <w:t>,</w:t>
      </w:r>
      <w:r>
        <w:t xml:space="preserve"> if no probability is desired) </w:t>
      </w:r>
      <w:r w:rsidRPr="00CD414B">
        <w:t xml:space="preserve">classifier, </w:t>
      </w:r>
      <m:oMath>
        <m:sSubSup>
          <m:sSubSupPr>
            <m:ctrlPr>
              <w:rPr>
                <w:rFonts w:ascii="Cambria Math" w:hAnsi="Cambria Math"/>
                <w:i/>
              </w:rPr>
            </m:ctrlPr>
          </m:sSubSupPr>
          <m:e>
            <m:r>
              <m:rPr>
                <m:sty m:val="bi"/>
              </m:rPr>
              <w:rPr>
                <w:rFonts w:ascii="Cambria Math" w:hAnsi="Cambria Math"/>
              </w:rPr>
              <m:t>C</m:t>
            </m:r>
          </m:e>
          <m:sub>
            <m:r>
              <w:rPr>
                <w:rFonts w:ascii="Cambria Math" w:hAnsi="Cambria Math"/>
              </w:rPr>
              <m:t>i</m:t>
            </m:r>
          </m:sub>
          <m:sup>
            <m:r>
              <w:rPr>
                <w:rFonts w:ascii="Cambria Math" w:hAnsi="Cambria Math"/>
              </w:rPr>
              <m:t>k</m:t>
            </m:r>
          </m:sup>
        </m:sSubSup>
      </m:oMath>
      <w:r>
        <w:t xml:space="preserve">. </w:t>
      </w:r>
      <w:r w:rsidR="003C006D">
        <w:t xml:space="preserve">The </w:t>
      </w:r>
      <w:r w:rsidR="006838E2">
        <w:t>dataset features and targets</w:t>
      </w:r>
      <w:r w:rsidR="003C006D">
        <w:t xml:space="preserve"> must now be defined</w:t>
      </w:r>
      <w:r w:rsidR="006838E2">
        <w:t xml:space="preserve">. </w:t>
      </w:r>
    </w:p>
    <w:p w:rsidR="00B310F1" w:rsidRDefault="006838E2" w:rsidP="002D6437">
      <w:pPr>
        <w:spacing w:line="480" w:lineRule="auto"/>
      </w:pPr>
      <w:r>
        <w:t xml:space="preserve">For each vertex, </w:t>
      </w:r>
      <w:r w:rsidRPr="00281C35">
        <w:rPr>
          <w:b/>
          <w:i/>
        </w:rPr>
        <w:t>v</w:t>
      </w:r>
      <w:r w:rsidRPr="00281C35">
        <w:rPr>
          <w:b/>
          <w:i/>
          <w:vertAlign w:val="subscript"/>
        </w:rPr>
        <w:t>i</w:t>
      </w:r>
      <w:r w:rsidR="00281C35">
        <w:t>,</w:t>
      </w:r>
      <w:r>
        <w:t xml:space="preserve"> on the surface, we define a direction normal to that surface. Along this direction, a profile, </w:t>
      </w:r>
      <w:r w:rsidRPr="00727AFF">
        <w:rPr>
          <w:b/>
          <w:i/>
        </w:rPr>
        <w:t>P</w:t>
      </w:r>
      <w:r w:rsidRPr="00727AFF">
        <w:rPr>
          <w:b/>
          <w:i/>
          <w:vertAlign w:val="subscript"/>
        </w:rPr>
        <w:t>i</w:t>
      </w:r>
      <w:r w:rsidRPr="006838E2">
        <w:t>,</w:t>
      </w:r>
      <w:r>
        <w:t xml:space="preserve"> is defined. </w:t>
      </w:r>
      <w:r w:rsidRPr="00727AFF">
        <w:rPr>
          <w:b/>
          <w:i/>
        </w:rPr>
        <w:t>P</w:t>
      </w:r>
      <w:r w:rsidRPr="00727AFF">
        <w:rPr>
          <w:b/>
          <w:i/>
          <w:vertAlign w:val="subscript"/>
        </w:rPr>
        <w:t>i</w:t>
      </w:r>
      <w:r w:rsidRPr="00727AFF">
        <w:rPr>
          <w:b/>
        </w:rPr>
        <w:t xml:space="preserve"> </w:t>
      </w:r>
      <w:r w:rsidRPr="00727AFF">
        <w:t xml:space="preserve">consists of </w:t>
      </w:r>
      <w:r w:rsidRPr="00727AFF">
        <w:rPr>
          <w:i/>
        </w:rPr>
        <w:t>n</w:t>
      </w:r>
      <w:r w:rsidRPr="00727AFF">
        <w:t xml:space="preserve"> points with each point having an associated feature vector, </w:t>
      </w:r>
      <m:oMath>
        <m:sSubSup>
          <m:sSubSupPr>
            <m:ctrlPr>
              <w:rPr>
                <w:rFonts w:ascii="Cambria Math" w:hAnsi="Cambria Math"/>
                <w:b/>
                <w:i/>
              </w:rPr>
            </m:ctrlPr>
          </m:sSubSupPr>
          <m:e>
            <m:r>
              <m:rPr>
                <m:sty m:val="bi"/>
              </m:rPr>
              <w:rPr>
                <w:rFonts w:ascii="Cambria Math" w:hAnsi="Cambria Math"/>
              </w:rPr>
              <m:t>x</m:t>
            </m:r>
          </m:e>
          <m:sub>
            <m:r>
              <m:rPr>
                <m:sty m:val="bi"/>
              </m:rPr>
              <w:rPr>
                <w:rFonts w:ascii="Cambria Math" w:hAnsi="Cambria Math"/>
              </w:rPr>
              <m:t>j</m:t>
            </m:r>
          </m:sub>
          <m:sup>
            <m:r>
              <m:rPr>
                <m:sty m:val="bi"/>
              </m:rPr>
              <w:rPr>
                <w:rFonts w:ascii="Cambria Math" w:hAnsi="Cambria Math"/>
              </w:rPr>
              <m:t>i</m:t>
            </m:r>
          </m:sup>
        </m:sSubSup>
      </m:oMath>
      <w:r>
        <w:t xml:space="preserve">, where </w:t>
      </w:r>
      <w:r w:rsidRPr="006838E2">
        <w:rPr>
          <w:i/>
        </w:rPr>
        <w:t>j</w:t>
      </w:r>
      <w:r>
        <w:t xml:space="preserve"> ϵ [0, n]. Each </w:t>
      </w:r>
      <w:r w:rsidR="005C56D8">
        <w:t>feature vector,</w:t>
      </w:r>
      <w:r>
        <w:t xml:space="preserve"> </w:t>
      </w:r>
      <m:oMath>
        <m:sSubSup>
          <m:sSubSupPr>
            <m:ctrlPr>
              <w:rPr>
                <w:rFonts w:ascii="Cambria Math" w:hAnsi="Cambria Math"/>
                <w:b/>
                <w:i/>
              </w:rPr>
            </m:ctrlPr>
          </m:sSubSupPr>
          <m:e>
            <m:r>
              <m:rPr>
                <m:sty m:val="bi"/>
              </m:rPr>
              <w:rPr>
                <w:rFonts w:ascii="Cambria Math" w:hAnsi="Cambria Math"/>
              </w:rPr>
              <m:t>x</m:t>
            </m:r>
          </m:e>
          <m:sub>
            <m:r>
              <m:rPr>
                <m:sty m:val="bi"/>
              </m:rPr>
              <w:rPr>
                <w:rFonts w:ascii="Cambria Math" w:hAnsi="Cambria Math"/>
              </w:rPr>
              <m:t>j</m:t>
            </m:r>
          </m:sub>
          <m:sup>
            <m:r>
              <m:rPr>
                <m:sty m:val="bi"/>
              </m:rPr>
              <w:rPr>
                <w:rFonts w:ascii="Cambria Math" w:hAnsi="Cambria Math"/>
              </w:rPr>
              <m:t>i</m:t>
            </m:r>
          </m:sup>
        </m:sSubSup>
      </m:oMath>
      <w:r>
        <w:t xml:space="preserve"> is used as an input for classifier </w:t>
      </w:r>
      <m:oMath>
        <m:sSubSup>
          <m:sSubSupPr>
            <m:ctrlPr>
              <w:rPr>
                <w:rFonts w:ascii="Cambria Math" w:hAnsi="Cambria Math"/>
                <w:i/>
              </w:rPr>
            </m:ctrlPr>
          </m:sSubSupPr>
          <m:e>
            <m:r>
              <m:rPr>
                <m:sty m:val="bi"/>
              </m:rPr>
              <w:rPr>
                <w:rFonts w:ascii="Cambria Math" w:hAnsi="Cambria Math"/>
              </w:rPr>
              <m:t>C</m:t>
            </m:r>
          </m:e>
          <m:sub>
            <m:r>
              <w:rPr>
                <w:rFonts w:ascii="Cambria Math" w:hAnsi="Cambria Math"/>
              </w:rPr>
              <m:t>i</m:t>
            </m:r>
          </m:sub>
          <m:sup>
            <m:r>
              <w:rPr>
                <w:rFonts w:ascii="Cambria Math" w:hAnsi="Cambria Math"/>
              </w:rPr>
              <m:t>k</m:t>
            </m:r>
          </m:sup>
        </m:sSubSup>
      </m:oMath>
      <w:r>
        <w:t xml:space="preserve"> and is given a target value, </w:t>
      </w:r>
      <w:r>
        <w:rPr>
          <w:b/>
          <w:i/>
        </w:rPr>
        <w:t>t</w:t>
      </w:r>
      <w:r>
        <w:rPr>
          <w:b/>
          <w:i/>
          <w:vertAlign w:val="subscript"/>
        </w:rPr>
        <w:t>j</w:t>
      </w:r>
      <w:r>
        <w:rPr>
          <w:b/>
          <w:i/>
          <w:vertAlign w:val="superscript"/>
        </w:rPr>
        <w:t>i</w:t>
      </w:r>
      <w:r>
        <w:t>. For cartilage classification this target value is given value “1” if the location of</w:t>
      </w:r>
      <w:r w:rsidRPr="00727AFF">
        <w:t xml:space="preserve"> </w:t>
      </w:r>
      <m:oMath>
        <m:sSubSup>
          <m:sSubSupPr>
            <m:ctrlPr>
              <w:rPr>
                <w:rFonts w:ascii="Cambria Math" w:hAnsi="Cambria Math"/>
                <w:b/>
                <w:i/>
              </w:rPr>
            </m:ctrlPr>
          </m:sSubSupPr>
          <m:e>
            <m:r>
              <m:rPr>
                <m:sty m:val="bi"/>
              </m:rPr>
              <w:rPr>
                <w:rFonts w:ascii="Cambria Math" w:hAnsi="Cambria Math"/>
              </w:rPr>
              <m:t>x</m:t>
            </m:r>
          </m:e>
          <m:sub>
            <m:r>
              <m:rPr>
                <m:sty m:val="bi"/>
              </m:rPr>
              <w:rPr>
                <w:rFonts w:ascii="Cambria Math" w:hAnsi="Cambria Math"/>
              </w:rPr>
              <m:t>j</m:t>
            </m:r>
          </m:sub>
          <m:sup>
            <m:r>
              <m:rPr>
                <m:sty m:val="bi"/>
              </m:rPr>
              <w:rPr>
                <w:rFonts w:ascii="Cambria Math" w:hAnsi="Cambria Math"/>
              </w:rPr>
              <m:t>i</m:t>
            </m:r>
          </m:sup>
        </m:sSubSup>
      </m:oMath>
      <w:r>
        <w:t xml:space="preserve"> corresponds to a cartilage sample and value “0” if not. </w:t>
      </w:r>
      <w:r w:rsidR="005C56D8">
        <w:t xml:space="preserve">To regularize the classifier, </w:t>
      </w:r>
      <w:r w:rsidR="00281C35">
        <w:t xml:space="preserve">vertices belonging to the neighborhood,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00800ABD">
        <w:t xml:space="preserve">, are classified by the central vertex and all vertices, </w:t>
      </w:r>
      <m:oMath>
        <m:r>
          <w:rPr>
            <w:rFonts w:ascii="Cambria Math" w:hAnsi="Cambria Math"/>
          </w:rPr>
          <m:t>v∈</m:t>
        </m:r>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00281C35">
        <w:t xml:space="preserve">. </w:t>
      </w:r>
      <w:r w:rsidR="00281C35" w:rsidRPr="00281C35">
        <w:t xml:space="preserve">The parameter </w:t>
      </w:r>
      <w:r w:rsidR="00281C35" w:rsidRPr="00281C35">
        <w:rPr>
          <w:i/>
        </w:rPr>
        <w:t>k</w:t>
      </w:r>
      <w:r w:rsidR="00281C35" w:rsidRPr="00281C35">
        <w:t xml:space="preserve"> controls the size of the neighborhood, where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0</m:t>
            </m:r>
          </m:sup>
        </m:sSubSup>
      </m:oMath>
      <w:r w:rsidR="00281C35" w:rsidRPr="00281C35">
        <w:t xml:space="preserve"> contains all vertices directly connected to </w:t>
      </w:r>
      <w:r w:rsidR="00281C35" w:rsidRPr="00281C35">
        <w:rPr>
          <w:i/>
        </w:rPr>
        <w:t>v</w:t>
      </w:r>
      <w:r w:rsidR="00281C35" w:rsidRPr="00281C35">
        <w:rPr>
          <w:i/>
          <w:vertAlign w:val="subscript"/>
        </w:rPr>
        <w:t>i</w:t>
      </w:r>
      <w:r w:rsidR="00281C35" w:rsidRPr="00281C35">
        <w:t xml:space="preserve">.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1</m:t>
            </m:r>
          </m:sup>
        </m:sSubSup>
      </m:oMath>
      <w:r w:rsidR="00281C35" w:rsidRPr="00281C35">
        <w:t xml:space="preserve"> contains all vertices touching every vertex in</w:t>
      </w:r>
      <w:r w:rsidR="00281C35" w:rsidRPr="00281C35">
        <w:rPr>
          <w:b/>
        </w:rPr>
        <w:t xml:space="preserve">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0</m:t>
            </m:r>
          </m:sup>
        </m:sSubSup>
      </m:oMath>
      <w:r w:rsidR="00281C35" w:rsidRPr="00281C35">
        <w:t xml:space="preserve">, with the exception of the original vertex, </w:t>
      </w:r>
      <w:r w:rsidR="00281C35" w:rsidRPr="00281C35">
        <w:rPr>
          <w:i/>
        </w:rPr>
        <w:t>v</w:t>
      </w:r>
      <w:r w:rsidR="00281C35" w:rsidRPr="00800ABD">
        <w:rPr>
          <w:i/>
          <w:vertAlign w:val="subscript"/>
        </w:rPr>
        <w:t>i</w:t>
      </w:r>
      <w:r w:rsidR="00281C35" w:rsidRPr="00281C35">
        <w:rPr>
          <w:i/>
        </w:rPr>
        <w:t>,</w:t>
      </w:r>
      <w:r w:rsidR="00281C35" w:rsidRPr="00281C35">
        <w:t xml:space="preserve"> and so on for increasing </w:t>
      </w:r>
      <w:r w:rsidR="00281C35" w:rsidRPr="00281C35">
        <w:rPr>
          <w:i/>
        </w:rPr>
        <w:t>k.</w:t>
      </w:r>
      <w:r w:rsidR="00281C35" w:rsidRPr="00281C35">
        <w:t xml:space="preserve"> </w:t>
      </w:r>
      <w:r w:rsidR="00281C35">
        <w:t xml:space="preserve">Thus, larger </w:t>
      </w:r>
      <w:r w:rsidR="00281C35">
        <w:rPr>
          <w:i/>
        </w:rPr>
        <w:t xml:space="preserve">k </w:t>
      </w:r>
      <w:r w:rsidR="00281C35">
        <w:t xml:space="preserve">corresponds to more global classification. </w:t>
      </w:r>
      <w:r w:rsidR="0094034A">
        <w:fldChar w:fldCharType="begin"/>
      </w:r>
      <w:r w:rsidR="0094034A">
        <w:instrText xml:space="preserve"> REF _Ref366507676 \h </w:instrText>
      </w:r>
      <w:r w:rsidR="0094034A">
        <w:fldChar w:fldCharType="separate"/>
      </w:r>
      <w:r w:rsidR="00C861C5">
        <w:t xml:space="preserve">Figure </w:t>
      </w:r>
      <w:r w:rsidR="00C861C5">
        <w:rPr>
          <w:noProof/>
        </w:rPr>
        <w:t>60</w:t>
      </w:r>
      <w:r w:rsidR="0094034A">
        <w:fldChar w:fldCharType="end"/>
      </w:r>
      <w:r w:rsidR="0094034A">
        <w:t xml:space="preserve"> </w:t>
      </w:r>
      <w:r w:rsidR="00281C35">
        <w:t>shows the size of various neighborhoods.</w:t>
      </w:r>
    </w:p>
    <w:p w:rsidR="004E7F19" w:rsidRDefault="005B58CB" w:rsidP="005B58CB">
      <w:pPr>
        <w:keepNext/>
        <w:spacing w:line="480" w:lineRule="auto"/>
        <w:jc w:val="center"/>
      </w:pPr>
      <w:r>
        <w:rPr>
          <w:noProof/>
          <w:lang w:val="en-CA" w:eastAsia="en-CA"/>
        </w:rPr>
        <w:lastRenderedPageBreak/>
        <w:drawing>
          <wp:inline distT="0" distB="0" distL="0" distR="0" wp14:anchorId="0E87C397" wp14:editId="096725A4">
            <wp:extent cx="4998720" cy="2788920"/>
            <wp:effectExtent l="0" t="0" r="0" b="0"/>
            <wp:docPr id="48" name="Picture 1" descr="E:\Cartilage Paper\Figures\Neighb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artilage Paper\Figures\Neighbors.t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998720" cy="2788920"/>
                    </a:xfrm>
                    <a:prstGeom prst="rect">
                      <a:avLst/>
                    </a:prstGeom>
                    <a:noFill/>
                    <a:ln>
                      <a:noFill/>
                    </a:ln>
                  </pic:spPr>
                </pic:pic>
              </a:graphicData>
            </a:graphic>
          </wp:inline>
        </w:drawing>
      </w:r>
    </w:p>
    <w:p w:rsidR="004E7F19" w:rsidRDefault="004E7F19" w:rsidP="0026369C">
      <w:pPr>
        <w:pStyle w:val="Caption"/>
      </w:pPr>
      <w:bookmarkStart w:id="128" w:name="_Ref366507676"/>
      <w:bookmarkStart w:id="129" w:name="_Toc372787735"/>
      <w:r>
        <w:t xml:space="preserve">Figure </w:t>
      </w:r>
      <w:r w:rsidR="00F30595">
        <w:fldChar w:fldCharType="begin"/>
      </w:r>
      <w:r w:rsidR="00F30595">
        <w:instrText xml:space="preserve"> SEQ Figure \* ARABIC </w:instrText>
      </w:r>
      <w:r w:rsidR="00F30595">
        <w:fldChar w:fldCharType="separate"/>
      </w:r>
      <w:r w:rsidR="00F30595">
        <w:rPr>
          <w:noProof/>
        </w:rPr>
        <w:t>60</w:t>
      </w:r>
      <w:r w:rsidR="00F30595">
        <w:fldChar w:fldCharType="end"/>
      </w:r>
      <w:bookmarkEnd w:id="128"/>
      <w:r>
        <w:t xml:space="preserve">.Various neighborhoods of a vertex. The central vertex of the green neighborhood is the origin vertex, </w:t>
      </w:r>
      <w:r>
        <w:rPr>
          <w:b/>
        </w:rPr>
        <w:t>v</w:t>
      </w:r>
      <w:r>
        <w:rPr>
          <w:b/>
          <w:vertAlign w:val="subscript"/>
        </w:rPr>
        <w:t>i</w:t>
      </w:r>
      <w:r>
        <w:rPr>
          <w:b/>
        </w:rPr>
        <w:t xml:space="preserve">. </w:t>
      </w:r>
      <w:r w:rsidR="008F4564">
        <w:t>Green</w:t>
      </w:r>
      <w:r>
        <w:t xml:space="preserve"> vertices correspond to </w:t>
      </w:r>
      <m:oMath>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0</m:t>
            </m:r>
          </m:sup>
        </m:sSubSup>
      </m:oMath>
      <w:r w:rsidR="005B58CB">
        <w:t xml:space="preserve">,yellow to </w:t>
      </w:r>
      <m:oMath>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1</m:t>
            </m:r>
          </m:sup>
        </m:sSubSup>
      </m:oMath>
      <w:r w:rsidR="005B58CB">
        <w:t>, and so on. Larger neighborhoods reduce local tissue modeling.</w:t>
      </w:r>
      <w:bookmarkEnd w:id="129"/>
    </w:p>
    <w:p w:rsidR="001226AE" w:rsidRPr="00B5506F" w:rsidRDefault="001226AE" w:rsidP="00F30595"/>
    <w:p w:rsidR="00BD325C" w:rsidRPr="00F30595" w:rsidRDefault="00BD325C" w:rsidP="00F30595"/>
    <w:p w:rsidR="00B310F1" w:rsidRDefault="00B84809" w:rsidP="002D6437">
      <w:pPr>
        <w:pStyle w:val="Heading2"/>
      </w:pPr>
      <w:bookmarkStart w:id="130" w:name="_Toc371594393"/>
      <w:r>
        <w:t>5</w:t>
      </w:r>
      <w:r w:rsidR="00F0724A">
        <w:t xml:space="preserve">.2 </w:t>
      </w:r>
      <w:r w:rsidR="00281C35">
        <w:t>Extracting Feature Vectors and Targets</w:t>
      </w:r>
      <w:bookmarkEnd w:id="130"/>
    </w:p>
    <w:p w:rsidR="006C6B7E" w:rsidRDefault="00281C35" w:rsidP="002D6437">
      <w:pPr>
        <w:spacing w:line="480" w:lineRule="auto"/>
      </w:pPr>
      <w:r>
        <w:t xml:space="preserve">One unique challenge in defining classifiers at each vertex is of extracting the feature vectors and targets for each profile </w:t>
      </w:r>
      <w:r w:rsidRPr="00727AFF">
        <w:rPr>
          <w:b/>
          <w:i/>
        </w:rPr>
        <w:t>P</w:t>
      </w:r>
      <w:r w:rsidRPr="00727AFF">
        <w:rPr>
          <w:b/>
          <w:i/>
          <w:vertAlign w:val="subscript"/>
        </w:rPr>
        <w:t>i</w:t>
      </w:r>
      <w:r>
        <w:t xml:space="preserve">. As stated before, the direction of the profile is along the direction normal to the surface, passing through the vertex </w:t>
      </w:r>
      <w:r>
        <w:rPr>
          <w:b/>
          <w:i/>
        </w:rPr>
        <w:t>v</w:t>
      </w:r>
      <w:r>
        <w:rPr>
          <w:b/>
          <w:i/>
          <w:vertAlign w:val="subscript"/>
        </w:rPr>
        <w:t>i</w:t>
      </w:r>
      <w:r>
        <w:rPr>
          <w:b/>
          <w:vertAlign w:val="subscript"/>
        </w:rPr>
        <w:softHyphen/>
      </w:r>
      <w:r>
        <w:t>. Each profile is then sampled, this work use</w:t>
      </w:r>
      <w:r w:rsidR="005225DD">
        <w:t>s</w:t>
      </w:r>
      <w:r>
        <w:t xml:space="preserve"> every 0.1 mm, or </w:t>
      </w:r>
      <w:r w:rsidR="005225DD">
        <w:t>approximate</w:t>
      </w:r>
      <w:r>
        <w:t xml:space="preserve">ly 1/3 of the shortest voxel dimension. </w:t>
      </w:r>
      <w:r w:rsidR="006C6B7E">
        <w:t xml:space="preserve">Here, we sample the profile </w:t>
      </w:r>
      <w:r w:rsidR="00D72095">
        <w:t>uniformly</w:t>
      </w:r>
      <w:r w:rsidR="006C6B7E">
        <w:t xml:space="preserve">, at 0.1 mm, extending out from the anchoring bone until 101 samples are obtained. This guarantees we exceed the maximum cartilage thickness of the databases (~8 mm). </w:t>
      </w:r>
    </w:p>
    <w:p w:rsidR="006C6B7E" w:rsidRDefault="006C6B7E" w:rsidP="002D6437">
      <w:pPr>
        <w:spacing w:line="480" w:lineRule="auto"/>
      </w:pPr>
      <w:r>
        <w:t xml:space="preserve">To extract accurate profiles and cartilage labels, the dataset was prepared by semi-automatically segmenting bone surface models using the technique described in </w:t>
      </w:r>
      <w:r w:rsidR="005225DD">
        <w:t>C</w:t>
      </w:r>
      <w:r>
        <w:t xml:space="preserve">hapter </w:t>
      </w:r>
      <w:r>
        <w:lastRenderedPageBreak/>
        <w:t>3. The cartilage was then added to each bone manually and the resulting binary label was subtracted from the bone binary lab</w:t>
      </w:r>
      <w:r w:rsidR="00D72095">
        <w:t>el, le</w:t>
      </w:r>
      <w:r w:rsidR="00800ABD">
        <w:t>aving only the cartilage label.</w:t>
      </w:r>
      <w:r w:rsidR="00D72095">
        <w:t xml:space="preserve"> </w:t>
      </w:r>
    </w:p>
    <w:p w:rsidR="00800ABD" w:rsidRDefault="00800ABD" w:rsidP="002D6437">
      <w:pPr>
        <w:spacing w:line="480" w:lineRule="auto"/>
      </w:pPr>
    </w:p>
    <w:p w:rsidR="00D72095" w:rsidRDefault="00B84809" w:rsidP="00800ABD">
      <w:pPr>
        <w:pStyle w:val="Heading3"/>
      </w:pPr>
      <w:bookmarkStart w:id="131" w:name="_Toc371594394"/>
      <w:r>
        <w:t>5</w:t>
      </w:r>
      <w:r w:rsidR="00D72095">
        <w:t>.2.1 Defining the Bone-Cartilage-Interface</w:t>
      </w:r>
      <w:r w:rsidR="002D6437">
        <w:t xml:space="preserve"> and Cartilage Labels</w:t>
      </w:r>
      <w:bookmarkEnd w:id="131"/>
    </w:p>
    <w:p w:rsidR="00D72095" w:rsidRDefault="00D72095" w:rsidP="002D6437">
      <w:pPr>
        <w:spacing w:line="480" w:lineRule="auto"/>
      </w:pPr>
      <w:r>
        <w:t xml:space="preserve">The </w:t>
      </w:r>
      <w:r w:rsidR="005225DD">
        <w:t>BCI</w:t>
      </w:r>
      <w:r>
        <w:t xml:space="preserve"> consists of </w:t>
      </w:r>
      <w:r w:rsidR="00A61477">
        <w:t>the</w:t>
      </w:r>
      <w:r>
        <w:t xml:space="preserve"> vertices with correspondence to the statistical atlas that </w:t>
      </w:r>
      <w:r w:rsidR="00A61477">
        <w:t>have</w:t>
      </w:r>
      <w:r>
        <w:t xml:space="preserve"> at least one instance of cartilage in their associated normal profiles, </w:t>
      </w:r>
      <w:r>
        <w:rPr>
          <w:b/>
          <w:i/>
        </w:rPr>
        <w:t>P</w:t>
      </w:r>
      <w:r>
        <w:t xml:space="preserve">. For each </w:t>
      </w:r>
      <w:r w:rsidR="00A61477">
        <w:t xml:space="preserve">case in the </w:t>
      </w:r>
      <w:r>
        <w:t xml:space="preserve">dataset, the set of BCI points is found by intersection of the profile points with the cartilage binary label. If a profile contains any profile points inside the label </w:t>
      </w:r>
      <w:r w:rsidR="00E55139">
        <w:t>(</w:t>
      </w:r>
      <w:r>
        <w:t>inside of a voxel labeled as cartilage</w:t>
      </w:r>
      <w:r w:rsidR="00E55139">
        <w:t>),</w:t>
      </w:r>
      <w:r>
        <w:t xml:space="preserve"> then the associated</w:t>
      </w:r>
      <w:r w:rsidR="00A61477">
        <w:t xml:space="preserve"> vertex is added to the BCI set</w:t>
      </w:r>
      <w:r w:rsidR="00E55139">
        <w:t>,</w:t>
      </w:r>
      <w:r w:rsidR="00A61477">
        <w:t xml:space="preserve"> the union of all individual BCI sets. </w:t>
      </w:r>
      <w:r w:rsidR="002D6437">
        <w:t xml:space="preserve">The cartilage thickness at each vertex can simply be defined as the distance from the originating vertex to the farthest point labeled as cartilage on the profile. This definition allows a general way of modeling thickness and likelihood of cartilage (or any other tissue) above a reference surface. </w:t>
      </w:r>
    </w:p>
    <w:p w:rsidR="00A61477" w:rsidRDefault="00A61477" w:rsidP="002D6437">
      <w:pPr>
        <w:spacing w:line="480" w:lineRule="auto"/>
      </w:pPr>
    </w:p>
    <w:p w:rsidR="00A61477" w:rsidRDefault="00800ABD" w:rsidP="00AE448A">
      <w:pPr>
        <w:pStyle w:val="Heading3"/>
      </w:pPr>
      <w:bookmarkStart w:id="132" w:name="_Toc371594395"/>
      <w:r>
        <w:t>5</w:t>
      </w:r>
      <w:r w:rsidR="00A61477">
        <w:t>.2.2 Extracting Features</w:t>
      </w:r>
      <w:bookmarkEnd w:id="132"/>
    </w:p>
    <w:p w:rsidR="00A61477" w:rsidRDefault="00A61477" w:rsidP="002D6437">
      <w:pPr>
        <w:spacing w:line="480" w:lineRule="auto"/>
      </w:pPr>
      <w:r>
        <w:t xml:space="preserve">For a given profile belonging to the BCI, feature vectors are extracted at each sample point. The feature vector is extracted from patient pose and image information simultaneously. </w:t>
      </w:r>
      <w:r w:rsidR="00F874FA">
        <w:t>Each feature vector consists of a combination of image and surface information. For this work, 1</w:t>
      </w:r>
      <w:r w:rsidR="00681365">
        <w:t>1</w:t>
      </w:r>
      <w:r w:rsidR="00F874FA">
        <w:t xml:space="preserve"> total features were used. These are:</w:t>
      </w:r>
    </w:p>
    <w:p w:rsidR="00F874FA" w:rsidRDefault="00F874FA" w:rsidP="00F874FA">
      <w:pPr>
        <w:numPr>
          <w:ilvl w:val="0"/>
          <w:numId w:val="13"/>
        </w:numPr>
        <w:spacing w:line="480" w:lineRule="auto"/>
      </w:pPr>
      <w:r>
        <w:t>Image intensity (linearly interpolated)</w:t>
      </w:r>
    </w:p>
    <w:p w:rsidR="00F874FA" w:rsidRDefault="00F874FA" w:rsidP="00F874FA">
      <w:pPr>
        <w:numPr>
          <w:ilvl w:val="0"/>
          <w:numId w:val="13"/>
        </w:numPr>
        <w:spacing w:line="480" w:lineRule="auto"/>
      </w:pPr>
      <w:r>
        <w:t xml:space="preserve">First order difference along </w:t>
      </w:r>
      <w:r>
        <w:rPr>
          <w:i/>
        </w:rPr>
        <w:t>x-axis</w:t>
      </w:r>
    </w:p>
    <w:p w:rsidR="00F874FA" w:rsidRPr="00F874FA" w:rsidRDefault="00F874FA" w:rsidP="00F874FA">
      <w:pPr>
        <w:numPr>
          <w:ilvl w:val="0"/>
          <w:numId w:val="13"/>
        </w:numPr>
        <w:spacing w:line="480" w:lineRule="auto"/>
      </w:pPr>
      <w:r>
        <w:t xml:space="preserve">First order difference along </w:t>
      </w:r>
      <w:r>
        <w:rPr>
          <w:i/>
        </w:rPr>
        <w:t>y-axis</w:t>
      </w:r>
    </w:p>
    <w:p w:rsidR="00F874FA" w:rsidRDefault="00F874FA" w:rsidP="00F874FA">
      <w:pPr>
        <w:numPr>
          <w:ilvl w:val="0"/>
          <w:numId w:val="13"/>
        </w:numPr>
        <w:spacing w:line="480" w:lineRule="auto"/>
      </w:pPr>
      <w:r>
        <w:lastRenderedPageBreak/>
        <w:t xml:space="preserve">First order difference along </w:t>
      </w:r>
      <w:r>
        <w:rPr>
          <w:i/>
        </w:rPr>
        <w:t>z-axis</w:t>
      </w:r>
    </w:p>
    <w:p w:rsidR="00F874FA" w:rsidRDefault="00F874FA" w:rsidP="00F874FA">
      <w:pPr>
        <w:numPr>
          <w:ilvl w:val="0"/>
          <w:numId w:val="13"/>
        </w:numPr>
        <w:spacing w:line="480" w:lineRule="auto"/>
      </w:pPr>
      <w:r>
        <w:t xml:space="preserve">Second order difference along </w:t>
      </w:r>
      <w:r>
        <w:rPr>
          <w:i/>
        </w:rPr>
        <w:t>x-axis</w:t>
      </w:r>
    </w:p>
    <w:p w:rsidR="00F874FA" w:rsidRPr="00F874FA" w:rsidRDefault="00F874FA" w:rsidP="00F874FA">
      <w:pPr>
        <w:numPr>
          <w:ilvl w:val="0"/>
          <w:numId w:val="13"/>
        </w:numPr>
        <w:spacing w:line="480" w:lineRule="auto"/>
      </w:pPr>
      <w:r>
        <w:t xml:space="preserve">Second order difference along </w:t>
      </w:r>
      <w:r>
        <w:rPr>
          <w:i/>
        </w:rPr>
        <w:t>y-axis</w:t>
      </w:r>
    </w:p>
    <w:p w:rsidR="00F874FA" w:rsidRPr="00681365" w:rsidRDefault="00F874FA" w:rsidP="00F874FA">
      <w:pPr>
        <w:numPr>
          <w:ilvl w:val="0"/>
          <w:numId w:val="13"/>
        </w:numPr>
        <w:spacing w:line="480" w:lineRule="auto"/>
      </w:pPr>
      <w:r>
        <w:t xml:space="preserve">Second order difference along </w:t>
      </w:r>
      <w:r>
        <w:rPr>
          <w:i/>
        </w:rPr>
        <w:t>z-axis</w:t>
      </w:r>
    </w:p>
    <w:p w:rsidR="00681365" w:rsidRDefault="00681365" w:rsidP="00F874FA">
      <w:pPr>
        <w:numPr>
          <w:ilvl w:val="0"/>
          <w:numId w:val="13"/>
        </w:numPr>
        <w:spacing w:line="480" w:lineRule="auto"/>
      </w:pPr>
      <w:r>
        <w:t>Distance from origination surface</w:t>
      </w:r>
    </w:p>
    <w:p w:rsidR="00681365" w:rsidRDefault="00681365" w:rsidP="00F874FA">
      <w:pPr>
        <w:numPr>
          <w:ilvl w:val="0"/>
          <w:numId w:val="13"/>
        </w:numPr>
        <w:spacing w:line="480" w:lineRule="auto"/>
      </w:pPr>
      <w:r>
        <w:t>Distance to adjacent surface</w:t>
      </w:r>
    </w:p>
    <w:p w:rsidR="00681365" w:rsidRDefault="00681365" w:rsidP="00F874FA">
      <w:pPr>
        <w:numPr>
          <w:ilvl w:val="0"/>
          <w:numId w:val="13"/>
        </w:numPr>
        <w:spacing w:line="480" w:lineRule="auto"/>
      </w:pPr>
      <w:r>
        <w:t>First order difference along the profile</w:t>
      </w:r>
    </w:p>
    <w:p w:rsidR="00681365" w:rsidRDefault="00681365" w:rsidP="00F874FA">
      <w:pPr>
        <w:numPr>
          <w:ilvl w:val="0"/>
          <w:numId w:val="13"/>
        </w:numPr>
        <w:spacing w:line="480" w:lineRule="auto"/>
      </w:pPr>
      <w:r>
        <w:t>Edge labeled value</w:t>
      </w:r>
    </w:p>
    <w:p w:rsidR="00681365" w:rsidRDefault="00681365" w:rsidP="00681365">
      <w:pPr>
        <w:spacing w:line="480" w:lineRule="auto"/>
      </w:pPr>
      <w:r>
        <w:t>For this work</w:t>
      </w:r>
      <w:r w:rsidR="00E55139">
        <w:t>,</w:t>
      </w:r>
      <w:r>
        <w:t xml:space="preserve"> the e</w:t>
      </w:r>
      <w:r w:rsidR="008B0182">
        <w:t>dge</w:t>
      </w:r>
      <w:r w:rsidR="00E55139">
        <w:t>-</w:t>
      </w:r>
      <w:r w:rsidR="008B0182">
        <w:t>labeled value defines the “region” that the current sample is in along the profile. Each region is identified by detected edges, taken as inflection points in the first order profile. For example</w:t>
      </w:r>
      <w:r w:rsidR="00E55139">
        <w:t>,</w:t>
      </w:r>
      <w:r w:rsidR="008B0182">
        <w:t xml:space="preserve"> between the beginning of the profile and the first detected edge, all points are given edge label 0, between first detected edge and second are given edge label 1 and so on. The idea being that cartilage has a layered structure, which can begin to deteriorate in </w:t>
      </w:r>
      <w:r w:rsidR="00E55139">
        <w:t>OA</w:t>
      </w:r>
      <w:r w:rsidR="008B0182">
        <w:t xml:space="preserve"> patients, so that in healthy patients the boundary may reside at the end of region 0 or 1</w:t>
      </w:r>
      <w:r w:rsidR="00E55139">
        <w:t>; however,</w:t>
      </w:r>
      <w:r w:rsidR="008B0182">
        <w:t xml:space="preserve"> in degenerative patients</w:t>
      </w:r>
      <w:r w:rsidR="00E55139">
        <w:t>,</w:t>
      </w:r>
      <w:r w:rsidR="008B0182">
        <w:t xml:space="preserve"> the boundary label can be higher.</w:t>
      </w:r>
      <w:r w:rsidR="00E50896">
        <w:t xml:space="preserve"> </w:t>
      </w:r>
      <w:r w:rsidR="008B0182">
        <w:t xml:space="preserve"> </w:t>
      </w:r>
      <w:r w:rsidR="00274736">
        <w:t>T</w:t>
      </w:r>
      <w:r w:rsidR="008B0182">
        <w:t xml:space="preserve">his value varies across the anatomy, making relying on a global edge detection method unreliable. </w:t>
      </w:r>
      <w:r w:rsidR="00E50896">
        <w:t xml:space="preserve"> </w:t>
      </w:r>
      <w:r w:rsidR="00274736">
        <w:t xml:space="preserve">The philosophy is illustrated in </w:t>
      </w:r>
      <w:r w:rsidR="00F30595">
        <w:fldChar w:fldCharType="begin"/>
      </w:r>
      <w:r w:rsidR="00F30595">
        <w:instrText xml:space="preserve"> REF _Ref373153375 \h </w:instrText>
      </w:r>
      <w:r w:rsidR="00F30595">
        <w:fldChar w:fldCharType="separate"/>
      </w:r>
      <w:r w:rsidR="00F30595">
        <w:t xml:space="preserve">Figure </w:t>
      </w:r>
      <w:r w:rsidR="00F30595">
        <w:rPr>
          <w:noProof/>
        </w:rPr>
        <w:t>61</w:t>
      </w:r>
      <w:r w:rsidR="00F30595">
        <w:fldChar w:fldCharType="end"/>
      </w:r>
      <w:r w:rsidR="00F30595">
        <w:t>.</w:t>
      </w:r>
      <w:r w:rsidR="00274736">
        <w:t xml:space="preserve">. </w:t>
      </w:r>
    </w:p>
    <w:p w:rsidR="00274736" w:rsidRDefault="00274736" w:rsidP="00F30595">
      <w:pPr>
        <w:keepNext/>
        <w:spacing w:line="480" w:lineRule="auto"/>
        <w:jc w:val="center"/>
      </w:pPr>
      <w:r>
        <w:rPr>
          <w:noProof/>
          <w:lang w:val="en-CA" w:eastAsia="en-CA"/>
        </w:rPr>
        <w:lastRenderedPageBreak/>
        <w:drawing>
          <wp:inline distT="0" distB="0" distL="0" distR="0" wp14:anchorId="551BB761" wp14:editId="2356E3EC">
            <wp:extent cx="4646502" cy="3482799"/>
            <wp:effectExtent l="0" t="0" r="190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geLabelGraph.png"/>
                    <pic:cNvPicPr/>
                  </pic:nvPicPr>
                  <pic:blipFill>
                    <a:blip r:embed="rId75">
                      <a:extLst>
                        <a:ext uri="{28A0092B-C50C-407E-A947-70E740481C1C}">
                          <a14:useLocalDpi xmlns:a14="http://schemas.microsoft.com/office/drawing/2010/main" val="0"/>
                        </a:ext>
                      </a:extLst>
                    </a:blip>
                    <a:stretch>
                      <a:fillRect/>
                    </a:stretch>
                  </pic:blipFill>
                  <pic:spPr>
                    <a:xfrm>
                      <a:off x="0" y="0"/>
                      <a:ext cx="4646502" cy="3482799"/>
                    </a:xfrm>
                    <a:prstGeom prst="rect">
                      <a:avLst/>
                    </a:prstGeom>
                  </pic:spPr>
                </pic:pic>
              </a:graphicData>
            </a:graphic>
          </wp:inline>
        </w:drawing>
      </w:r>
    </w:p>
    <w:p w:rsidR="00274736" w:rsidRDefault="00274736" w:rsidP="00F30595">
      <w:pPr>
        <w:pStyle w:val="Caption"/>
      </w:pPr>
      <w:bookmarkStart w:id="133" w:name="_Ref373153375"/>
      <w:bookmarkStart w:id="134" w:name="_Toc372787736"/>
      <w:r>
        <w:t xml:space="preserve">Figure </w:t>
      </w:r>
      <w:r w:rsidR="00F30595">
        <w:fldChar w:fldCharType="begin"/>
      </w:r>
      <w:r w:rsidR="00F30595">
        <w:instrText xml:space="preserve"> SEQ Figure \* ARABIC </w:instrText>
      </w:r>
      <w:r w:rsidR="00F30595">
        <w:fldChar w:fldCharType="separate"/>
      </w:r>
      <w:r w:rsidR="00F30595">
        <w:rPr>
          <w:noProof/>
        </w:rPr>
        <w:t>61</w:t>
      </w:r>
      <w:r w:rsidR="00F30595">
        <w:fldChar w:fldCharType="end"/>
      </w:r>
      <w:bookmarkEnd w:id="133"/>
      <w:r>
        <w:t>. Edge labeled region values (red) as detected from the intensity profile along the normal direction (green). Cartilage label is shown in blue for reference. In this example, edge region 0 corresponds to the cartilage tissue.</w:t>
      </w:r>
      <w:bookmarkEnd w:id="134"/>
    </w:p>
    <w:p w:rsidR="00274736" w:rsidRPr="00267C52" w:rsidRDefault="00274736" w:rsidP="00F30595"/>
    <w:p w:rsidR="00E50896" w:rsidRDefault="00E50896" w:rsidP="00681365">
      <w:pPr>
        <w:spacing w:line="480" w:lineRule="auto"/>
      </w:pPr>
      <w:r>
        <w:t xml:space="preserve">Preprocessing steps for feature extraction include image </w:t>
      </w:r>
      <w:r w:rsidR="00840D53">
        <w:t>diffusion for denoising</w:t>
      </w:r>
      <w:r w:rsidR="0054073A">
        <w:t xml:space="preserve"> </w:t>
      </w:r>
      <w:r w:rsidR="0054073A">
        <w:fldChar w:fldCharType="begin"/>
      </w:r>
      <w:r w:rsidR="009A2948">
        <w:instrText xml:space="preserve"> ADDIN EN.CITE &lt;EndNote&gt;&lt;Cite&gt;&lt;Author&gt;Perona&lt;/Author&gt;&lt;Year&gt;1990&lt;/Year&gt;&lt;RecNum&gt;252&lt;/RecNum&gt;&lt;DisplayText&gt;[90]&lt;/DisplayText&gt;&lt;record&gt;&lt;rec-number&gt;252&lt;/rec-number&gt;&lt;foreign-keys&gt;&lt;key app="EN" db-id="9w52aetz6ss9weef0r4vfpd555rtrsezpepr" timestamp="1383779120"&gt;252&lt;/key&gt;&lt;/foreign-keys&gt;&lt;ref-type name="Journal Article"&gt;17&lt;/ref-type&gt;&lt;contributors&gt;&lt;authors&gt;&lt;author&gt;Perona, Pietro&lt;/author&gt;&lt;author&gt;Malik, Jitendra&lt;/author&gt;&lt;/authors&gt;&lt;/contributors&gt;&lt;titles&gt;&lt;title&gt;Scale-space and edge detection using anisotropic diffusion&lt;/title&gt;&lt;secondary-title&gt;Pattern Analysis and Machine Intelligence, IEEE Transactions on&lt;/secondary-title&gt;&lt;/titles&gt;&lt;periodical&gt;&lt;full-title&gt;Pattern Analysis and Machine Intelligence, IEEE Transactions on&lt;/full-title&gt;&lt;/periodical&gt;&lt;pages&gt;629-639&lt;/pages&gt;&lt;volume&gt;12&lt;/volume&gt;&lt;number&gt;7&lt;/number&gt;&lt;dates&gt;&lt;year&gt;1990&lt;/year&gt;&lt;/dates&gt;&lt;isbn&gt;0162-8828&lt;/isbn&gt;&lt;urls&gt;&lt;/urls&gt;&lt;/record&gt;&lt;/Cite&gt;&lt;/EndNote&gt;</w:instrText>
      </w:r>
      <w:r w:rsidR="0054073A">
        <w:fldChar w:fldCharType="separate"/>
      </w:r>
      <w:r w:rsidR="009A2948">
        <w:rPr>
          <w:noProof/>
        </w:rPr>
        <w:t>[</w:t>
      </w:r>
      <w:hyperlink w:anchor="_ENREF_90" w:tooltip="Perona, 1990 #252" w:history="1">
        <w:r w:rsidR="009A2948">
          <w:rPr>
            <w:noProof/>
          </w:rPr>
          <w:t>90</w:t>
        </w:r>
      </w:hyperlink>
      <w:r w:rsidR="009A2948">
        <w:rPr>
          <w:noProof/>
        </w:rPr>
        <w:t>]</w:t>
      </w:r>
      <w:r w:rsidR="0054073A">
        <w:fldChar w:fldCharType="end"/>
      </w:r>
      <w:r w:rsidR="00840D53">
        <w:t xml:space="preserve"> and Savitzky-G</w:t>
      </w:r>
      <w:r>
        <w:t>olay filtering</w:t>
      </w:r>
      <w:r w:rsidR="0054073A">
        <w:t xml:space="preserve"> </w:t>
      </w:r>
      <w:r w:rsidR="0054073A">
        <w:fldChar w:fldCharType="begin"/>
      </w:r>
      <w:r w:rsidR="00234D05">
        <w:instrText xml:space="preserve"> ADDIN EN.CITE &lt;EndNote&gt;&lt;Cite&gt;&lt;Author&gt;Savitzky&lt;/Author&gt;&lt;Year&gt;1964&lt;/Year&gt;&lt;RecNum&gt;25&lt;/RecNum&gt;&lt;DisplayText&gt;[79]&lt;/DisplayText&gt;&lt;record&gt;&lt;rec-number&gt;25&lt;/rec-number&gt;&lt;foreign-keys&gt;&lt;key app="EN" db-id="9w52aetz6ss9weef0r4vfpd555rtrsezpepr" timestamp="1302671506"&gt;25&lt;/key&gt;&lt;/foreign-keys&gt;&lt;ref-type name="Journal Article"&gt;17&lt;/ref-type&gt;&lt;contributors&gt;&lt;authors&gt;&lt;author&gt;Savitzky, Abraham&lt;/author&gt;&lt;author&gt;Golay, M. J. E.&lt;/author&gt;&lt;/authors&gt;&lt;/contributors&gt;&lt;titles&gt;&lt;title&gt;Smoothing and Differentiation of Data by Simplified Least Squares Procedures&lt;/title&gt;&lt;secondary-title&gt;Analytical Chemistry&lt;/secondary-title&gt;&lt;/titles&gt;&lt;periodical&gt;&lt;full-title&gt;Analytical Chemistry&lt;/full-title&gt;&lt;/periodical&gt;&lt;pages&gt;1627-1639&lt;/pages&gt;&lt;volume&gt;36&lt;/volume&gt;&lt;number&gt;8&lt;/number&gt;&lt;dates&gt;&lt;year&gt;1964&lt;/year&gt;&lt;/dates&gt;&lt;publisher&gt;American Chemical Society&lt;/publisher&gt;&lt;isbn&gt;0003-2700&lt;/isbn&gt;&lt;urls&gt;&lt;related-urls&gt;&lt;url&gt;http://dx.doi.org/10.1021/ac60214a047&lt;/url&gt;&lt;/related-urls&gt;&lt;/urls&gt;&lt;electronic-resource-num&gt;10.1021/ac60214a047&lt;/electronic-resource-num&gt;&lt;/record&gt;&lt;/Cite&gt;&lt;/EndNote&gt;</w:instrText>
      </w:r>
      <w:r w:rsidR="0054073A">
        <w:fldChar w:fldCharType="separate"/>
      </w:r>
      <w:r w:rsidR="00234D05">
        <w:rPr>
          <w:noProof/>
        </w:rPr>
        <w:t>[</w:t>
      </w:r>
      <w:hyperlink w:anchor="_ENREF_79" w:tooltip="Savitzky, 1964 #25" w:history="1">
        <w:r w:rsidR="009A2948">
          <w:rPr>
            <w:noProof/>
          </w:rPr>
          <w:t>79</w:t>
        </w:r>
      </w:hyperlink>
      <w:r w:rsidR="00234D05">
        <w:rPr>
          <w:noProof/>
        </w:rPr>
        <w:t>]</w:t>
      </w:r>
      <w:r w:rsidR="0054073A">
        <w:fldChar w:fldCharType="end"/>
      </w:r>
      <w:r>
        <w:t xml:space="preserve"> to smooth first order difference along the profile direction. All features were normalized to zero mean and unit variance.</w:t>
      </w:r>
    </w:p>
    <w:p w:rsidR="001226AE" w:rsidRDefault="001226AE" w:rsidP="00AE448A">
      <w:pPr>
        <w:pStyle w:val="Heading3"/>
      </w:pPr>
      <w:bookmarkStart w:id="135" w:name="_Toc371594396"/>
    </w:p>
    <w:p w:rsidR="00BB294A" w:rsidRDefault="008D1EC4" w:rsidP="00AE448A">
      <w:pPr>
        <w:pStyle w:val="Heading3"/>
      </w:pPr>
      <w:r>
        <w:t>5</w:t>
      </w:r>
      <w:r w:rsidR="00BB294A">
        <w:t>.2.3 Choice of Classifier</w:t>
      </w:r>
      <w:bookmarkEnd w:id="135"/>
    </w:p>
    <w:p w:rsidR="00E50896" w:rsidRDefault="00BB294A" w:rsidP="002D6437">
      <w:pPr>
        <w:spacing w:line="480" w:lineRule="auto"/>
      </w:pPr>
      <w:r>
        <w:t>For this work, a soft classification system was desired so that the results could be analyzed from a probabilistic perspective</w:t>
      </w:r>
      <w:r w:rsidR="00E55139">
        <w:t>,</w:t>
      </w:r>
      <w:r>
        <w:t xml:space="preserve"> as well as a hard classifier perspective. It should be noted that many classifiers were tested, including support vector machine</w:t>
      </w:r>
      <w:r w:rsidR="0054073A">
        <w:t xml:space="preserve"> </w:t>
      </w:r>
      <w:r w:rsidR="0054073A">
        <w:fldChar w:fldCharType="begin"/>
      </w:r>
      <w:r w:rsidR="009A2948">
        <w:instrText xml:space="preserve"> ADDIN EN.CITE &lt;EndNote&gt;&lt;Cite&gt;&lt;Author&gt;Vapnik&lt;/Author&gt;&lt;Year&gt;1995&lt;/Year&gt;&lt;RecNum&gt;185&lt;/RecNum&gt;&lt;DisplayText&gt;[91]&lt;/DisplayText&gt;&lt;record&gt;&lt;rec-number&gt;185&lt;/rec-number&gt;&lt;foreign-keys&gt;&lt;key app="EN" db-id="9w52aetz6ss9weef0r4vfpd555rtrsezpepr" timestamp="1321386694"&gt;185&lt;/key&gt;&lt;/foreign-keys&gt;&lt;ref-type name="Journal Article"&gt;17&lt;/ref-type&gt;&lt;contributors&gt;&lt;authors&gt;&lt;author&gt;Corinna Cortes and Vladimir Vapnik&lt;/author&gt;&lt;/authors&gt;&lt;/contributors&gt;&lt;titles&gt;&lt;title&gt;Support-Vector Networks&lt;/title&gt;&lt;secondary-title&gt;Machine Learning&lt;/secondary-title&gt;&lt;/titles&gt;&lt;periodical&gt;&lt;full-title&gt;Machine Learning&lt;/full-title&gt;&lt;/periodical&gt;&lt;pages&gt;273-297&lt;/pages&gt;&lt;volume&gt;20&lt;/volume&gt;&lt;dates&gt;&lt;year&gt;1995&lt;/year&gt;&lt;/dates&gt;&lt;urls&gt;&lt;/urls&gt;&lt;/record&gt;&lt;/Cite&gt;&lt;/EndNote&gt;</w:instrText>
      </w:r>
      <w:r w:rsidR="0054073A">
        <w:fldChar w:fldCharType="separate"/>
      </w:r>
      <w:r w:rsidR="009A2948">
        <w:rPr>
          <w:noProof/>
        </w:rPr>
        <w:t>[</w:t>
      </w:r>
      <w:hyperlink w:anchor="_ENREF_91" w:tooltip="Vapnik, 1995 #185" w:history="1">
        <w:r w:rsidR="009A2948">
          <w:rPr>
            <w:noProof/>
          </w:rPr>
          <w:t>91</w:t>
        </w:r>
      </w:hyperlink>
      <w:r w:rsidR="009A2948">
        <w:rPr>
          <w:noProof/>
        </w:rPr>
        <w:t>]</w:t>
      </w:r>
      <w:r w:rsidR="0054073A">
        <w:fldChar w:fldCharType="end"/>
      </w:r>
      <w:r>
        <w:t xml:space="preserve"> (many types) and relevance vector machine</w:t>
      </w:r>
      <w:r w:rsidR="0054073A">
        <w:t xml:space="preserve"> </w:t>
      </w:r>
      <w:r w:rsidR="0054073A">
        <w:fldChar w:fldCharType="begin"/>
      </w:r>
      <w:r w:rsidR="009A2948">
        <w:instrText xml:space="preserve"> ADDIN EN.CITE &lt;EndNote&gt;&lt;Cite&gt;&lt;Author&gt;Tipping&lt;/Author&gt;&lt;Year&gt;2001&lt;/Year&gt;&lt;RecNum&gt;257&lt;/RecNum&gt;&lt;DisplayText&gt;[92]&lt;/DisplayText&gt;&lt;record&gt;&lt;rec-number&gt;257&lt;/rec-number&gt;&lt;foreign-keys&gt;&lt;key app="EN" db-id="9w52aetz6ss9weef0r4vfpd555rtrsezpepr" timestamp="1383779723"&gt;257&lt;/key&gt;&lt;/foreign-keys&gt;&lt;ref-type name="Journal Article"&gt;17&lt;/ref-type&gt;&lt;contributors&gt;&lt;authors&gt;&lt;author&gt;Tipping, Michael E&lt;/author&gt;&lt;/authors&gt;&lt;/contributors&gt;&lt;titles&gt;&lt;title&gt;Sparse Bayesian learning and the relevance vector machine&lt;/title&gt;&lt;secondary-title&gt;The Journal of Machine Learning Research&lt;/secondary-title&gt;&lt;/titles&gt;&lt;periodical&gt;&lt;full-title&gt;The Journal of Machine Learning Research&lt;/full-title&gt;&lt;/periodical&gt;&lt;pages&gt;211-244&lt;/pages&gt;&lt;volume&gt;1&lt;/volume&gt;&lt;dates&gt;&lt;year&gt;2001&lt;/year&gt;&lt;/dates&gt;&lt;isbn&gt;1532-4435&lt;/isbn&gt;&lt;urls&gt;&lt;/urls&gt;&lt;/record&gt;&lt;/Cite&gt;&lt;/EndNote&gt;</w:instrText>
      </w:r>
      <w:r w:rsidR="0054073A">
        <w:fldChar w:fldCharType="separate"/>
      </w:r>
      <w:r w:rsidR="009A2948">
        <w:rPr>
          <w:noProof/>
        </w:rPr>
        <w:t>[</w:t>
      </w:r>
      <w:hyperlink w:anchor="_ENREF_92" w:tooltip="Tipping, 2001 #257" w:history="1">
        <w:r w:rsidR="009A2948">
          <w:rPr>
            <w:noProof/>
          </w:rPr>
          <w:t>92</w:t>
        </w:r>
      </w:hyperlink>
      <w:r w:rsidR="009A2948">
        <w:rPr>
          <w:noProof/>
        </w:rPr>
        <w:t>]</w:t>
      </w:r>
      <w:r w:rsidR="0054073A">
        <w:fldChar w:fldCharType="end"/>
      </w:r>
      <w:r>
        <w:t>, but none were found to be as effective as a simple</w:t>
      </w:r>
      <w:r w:rsidR="00FE3910">
        <w:t>, or efficient,</w:t>
      </w:r>
      <w:r>
        <w:t xml:space="preserve"> Naïve Bayesian classification scheme. </w:t>
      </w:r>
      <w:r w:rsidR="00A606DF">
        <w:t xml:space="preserve">This is consistent with </w:t>
      </w:r>
      <w:r w:rsidR="00A606DF">
        <w:lastRenderedPageBreak/>
        <w:t>existing literature, as the Naïve Bayesian classifier is often found to be as good as or better than state-of-the-art classification schemes in real world applications</w:t>
      </w:r>
      <w:r w:rsidR="0054073A">
        <w:t xml:space="preserve"> </w:t>
      </w:r>
      <w:r w:rsidR="0054073A">
        <w:fldChar w:fldCharType="begin"/>
      </w:r>
      <w:r w:rsidR="009A2948">
        <w:instrText xml:space="preserve"> ADDIN EN.CITE &lt;EndNote&gt;&lt;Cite&gt;&lt;Author&gt;Quinlan&lt;/Author&gt;&lt;Year&gt;1993&lt;/Year&gt;&lt;RecNum&gt;253&lt;/RecNum&gt;&lt;DisplayText&gt;[93-95]&lt;/DisplayText&gt;&lt;record&gt;&lt;rec-number&gt;253&lt;/rec-number&gt;&lt;foreign-keys&gt;&lt;key app="EN" db-id="9w52aetz6ss9weef0r4vfpd555rtrsezpepr" timestamp="1383779494"&gt;253&lt;/key&gt;&lt;/foreign-keys&gt;&lt;ref-type name="Book"&gt;6&lt;/ref-type&gt;&lt;contributors&gt;&lt;authors&gt;&lt;author&gt;Quinlan, John Ross&lt;/author&gt;&lt;/authors&gt;&lt;/contributors&gt;&lt;titles&gt;&lt;title&gt;C4. 5: programs for machine learning&lt;/title&gt;&lt;/titles&gt;&lt;volume&gt;1&lt;/volume&gt;&lt;dates&gt;&lt;year&gt;1993&lt;/year&gt;&lt;/dates&gt;&lt;publisher&gt;Morgan kaufmann&lt;/publisher&gt;&lt;isbn&gt;1558602380&lt;/isbn&gt;&lt;urls&gt;&lt;/urls&gt;&lt;/record&gt;&lt;/Cite&gt;&lt;Cite&gt;&lt;Author&gt;Domingos&lt;/Author&gt;&lt;Year&gt;1997&lt;/Year&gt;&lt;RecNum&gt;254&lt;/RecNum&gt;&lt;record&gt;&lt;rec-number&gt;254&lt;/rec-number&gt;&lt;foreign-keys&gt;&lt;key app="EN" db-id="9w52aetz6ss9weef0r4vfpd555rtrsezpepr" timestamp="1383779563"&gt;254&lt;/key&gt;&lt;/foreign-keys&gt;&lt;ref-type name="Journal Article"&gt;17&lt;/ref-type&gt;&lt;contributors&gt;&lt;authors&gt;&lt;author&gt;Domingos, Pedro&lt;/author&gt;&lt;author&gt;Pazzani, Michael&lt;/author&gt;&lt;/authors&gt;&lt;/contributors&gt;&lt;titles&gt;&lt;title&gt;On the optimality of the simple Bayesian classifier under zero-one loss&lt;/title&gt;&lt;secondary-title&gt;Machine learning&lt;/secondary-title&gt;&lt;/titles&gt;&lt;periodical&gt;&lt;full-title&gt;Machine Learning&lt;/full-title&gt;&lt;/periodical&gt;&lt;pages&gt;103-130&lt;/pages&gt;&lt;volume&gt;29&lt;/volume&gt;&lt;number&gt;2-3&lt;/number&gt;&lt;dates&gt;&lt;year&gt;1997&lt;/year&gt;&lt;/dates&gt;&lt;isbn&gt;0885-6125&lt;/isbn&gt;&lt;urls&gt;&lt;/urls&gt;&lt;/record&gt;&lt;/Cite&gt;&lt;Cite&gt;&lt;Author&gt;Pazzani&lt;/Author&gt;&lt;Year&gt;1996&lt;/Year&gt;&lt;RecNum&gt;255&lt;/RecNum&gt;&lt;record&gt;&lt;rec-number&gt;255&lt;/rec-number&gt;&lt;foreign-keys&gt;&lt;key app="EN" db-id="9w52aetz6ss9weef0r4vfpd555rtrsezpepr" timestamp="1383779607"&gt;255&lt;/key&gt;&lt;/foreign-keys&gt;&lt;ref-type name="Book Section"&gt;5&lt;/ref-type&gt;&lt;contributors&gt;&lt;authors&gt;&lt;author&gt;Pazzani, Michael J&lt;/author&gt;&lt;/authors&gt;&lt;/contributors&gt;&lt;titles&gt;&lt;title&gt;Searching for dependencies in Bayesian classifiers&lt;/title&gt;&lt;secondary-title&gt;Learning from Data&lt;/secondary-title&gt;&lt;/titles&gt;&lt;pages&gt;239-248&lt;/pages&gt;&lt;dates&gt;&lt;year&gt;1996&lt;/year&gt;&lt;/dates&gt;&lt;publisher&gt;Springer&lt;/publisher&gt;&lt;isbn&gt;0387947361&lt;/isbn&gt;&lt;urls&gt;&lt;/urls&gt;&lt;/record&gt;&lt;/Cite&gt;&lt;/EndNote&gt;</w:instrText>
      </w:r>
      <w:r w:rsidR="0054073A">
        <w:fldChar w:fldCharType="separate"/>
      </w:r>
      <w:r w:rsidR="009A2948">
        <w:rPr>
          <w:noProof/>
        </w:rPr>
        <w:t>[</w:t>
      </w:r>
      <w:hyperlink w:anchor="_ENREF_93" w:tooltip="Quinlan, 1993 #253" w:history="1">
        <w:r w:rsidR="009A2948">
          <w:rPr>
            <w:noProof/>
          </w:rPr>
          <w:t>93-95</w:t>
        </w:r>
      </w:hyperlink>
      <w:r w:rsidR="009A2948">
        <w:rPr>
          <w:noProof/>
        </w:rPr>
        <w:t>]</w:t>
      </w:r>
      <w:r w:rsidR="0054073A">
        <w:fldChar w:fldCharType="end"/>
      </w:r>
      <w:r w:rsidR="00A606DF">
        <w:t xml:space="preserve">. </w:t>
      </w:r>
    </w:p>
    <w:p w:rsidR="00E55139" w:rsidRDefault="00E55139" w:rsidP="00AE448A">
      <w:pPr>
        <w:pStyle w:val="Heading3"/>
      </w:pPr>
      <w:bookmarkStart w:id="136" w:name="_Toc371594397"/>
    </w:p>
    <w:p w:rsidR="00E50896" w:rsidRDefault="008D1EC4" w:rsidP="00AE448A">
      <w:pPr>
        <w:pStyle w:val="Heading3"/>
      </w:pPr>
      <w:r>
        <w:t>5</w:t>
      </w:r>
      <w:r w:rsidR="00E50896">
        <w:t xml:space="preserve">.2.4 </w:t>
      </w:r>
      <w:r w:rsidR="00840D53">
        <w:t xml:space="preserve">Classification of </w:t>
      </w:r>
      <w:r w:rsidR="00E50896">
        <w:t xml:space="preserve">Points </w:t>
      </w:r>
      <w:r w:rsidR="00E55139">
        <w:t>a</w:t>
      </w:r>
      <w:r w:rsidR="00E50896">
        <w:t>long a Profile</w:t>
      </w:r>
      <w:bookmarkEnd w:id="136"/>
    </w:p>
    <w:p w:rsidR="00A61477" w:rsidRDefault="00E50896" w:rsidP="002D6437">
      <w:pPr>
        <w:spacing w:line="480" w:lineRule="auto"/>
      </w:pPr>
      <w:r w:rsidRPr="00727AFF">
        <w:t xml:space="preserve">For vertex, </w:t>
      </w:r>
      <w:r w:rsidRPr="00727AFF">
        <w:rPr>
          <w:i/>
        </w:rPr>
        <w:t>v</w:t>
      </w:r>
      <w:r w:rsidRPr="00727AFF">
        <w:rPr>
          <w:i/>
          <w:vertAlign w:val="subscript"/>
        </w:rPr>
        <w:t>i</w:t>
      </w:r>
      <w:r w:rsidRPr="00727AFF">
        <w:t xml:space="preserve">, we seek to classify each point in the associated 1D profile, </w:t>
      </w:r>
      <w:r w:rsidRPr="00727AFF">
        <w:rPr>
          <w:b/>
          <w:i/>
        </w:rPr>
        <w:t>P</w:t>
      </w:r>
      <w:r w:rsidRPr="00727AFF">
        <w:rPr>
          <w:b/>
          <w:i/>
          <w:vertAlign w:val="subscript"/>
        </w:rPr>
        <w:t>i</w:t>
      </w:r>
      <w:r w:rsidRPr="00727AFF">
        <w:t xml:space="preserve"> as “1” for cartilage or “0” for other tissue. To include the neighborhood information in the classification scheme, each feature point in </w:t>
      </w:r>
      <w:r w:rsidRPr="00727AFF">
        <w:rPr>
          <w:b/>
          <w:i/>
        </w:rPr>
        <w:t>P</w:t>
      </w:r>
      <w:r w:rsidRPr="00727AFF">
        <w:rPr>
          <w:b/>
          <w:i/>
          <w:vertAlign w:val="subscript"/>
        </w:rPr>
        <w:t>i</w:t>
      </w:r>
      <w:r w:rsidRPr="00727AFF">
        <w:t xml:space="preserve">, is classified using all classifiers in the neighborhood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00273274">
        <w:rPr>
          <w:b/>
        </w:rPr>
        <w:t xml:space="preserve"> </w:t>
      </w:r>
      <w:r w:rsidRPr="00E50896">
        <w:t xml:space="preserve">for a total of </w:t>
      </w:r>
      <m:oMath>
        <m:d>
          <m:dPr>
            <m:begChr m:val="|"/>
            <m:endChr m:val="|"/>
            <m:ctrlPr>
              <w:rPr>
                <w:rFonts w:ascii="Cambria Math" w:hAnsi="Cambria Math"/>
                <w:i/>
              </w:rPr>
            </m:ctrlPr>
          </m:dPr>
          <m:e>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e>
        </m:d>
      </m:oMath>
      <w:r w:rsidRPr="00E50896">
        <w:t xml:space="preserve"> posterior probabilities, where </w:t>
      </w:r>
      <m:oMath>
        <m:d>
          <m:dPr>
            <m:begChr m:val="|"/>
            <m:endChr m:val="|"/>
            <m:ctrlPr>
              <w:rPr>
                <w:rFonts w:ascii="Cambria Math" w:hAnsi="Cambria Math"/>
                <w:i/>
              </w:rPr>
            </m:ctrlPr>
          </m:dPr>
          <m:e>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e>
        </m:d>
      </m:oMath>
      <w:r w:rsidRPr="00E50896">
        <w:t xml:space="preserve"> is the number of vertices </w:t>
      </w:r>
      <w:r w:rsidRPr="00273274">
        <w:t>in</w:t>
      </w:r>
      <w:r w:rsidRPr="00E50896">
        <w:t xml:space="preserve">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Pr="00E50896">
        <w:t xml:space="preserve">. Because each vertex in </w:t>
      </w:r>
      <m:oMath>
        <m:sSubSup>
          <m:sSubSupPr>
            <m:ctrlPr>
              <w:rPr>
                <w:rFonts w:ascii="Cambria Math" w:hAnsi="Cambria Math"/>
                <w:b/>
                <w:i/>
              </w:rPr>
            </m:ctrlPr>
          </m:sSubSupPr>
          <m:e>
            <m:r>
              <m:rPr>
                <m:sty m:val="bi"/>
              </m:rPr>
              <w:rPr>
                <w:rFonts w:ascii="Cambria Math" w:hAnsi="Cambria Math"/>
              </w:rPr>
              <m:t>N</m:t>
            </m:r>
          </m:e>
          <m:sub>
            <m:r>
              <m:rPr>
                <m:sty m:val="bi"/>
              </m:rPr>
              <w:rPr>
                <w:rFonts w:ascii="Cambria Math" w:hAnsi="Cambria Math"/>
              </w:rPr>
              <m:t>i</m:t>
            </m:r>
          </m:sub>
          <m:sup>
            <m:r>
              <m:rPr>
                <m:sty m:val="bi"/>
              </m:rPr>
              <w:rPr>
                <w:rFonts w:ascii="Cambria Math" w:hAnsi="Cambria Math"/>
              </w:rPr>
              <m:t>k</m:t>
            </m:r>
          </m:sup>
        </m:sSubSup>
      </m:oMath>
      <w:r w:rsidRPr="00E50896">
        <w:t xml:space="preserve">has a unique Euclidean distance to the central vertex, </w:t>
      </w:r>
      <w:r w:rsidRPr="00E50896">
        <w:rPr>
          <w:i/>
        </w:rPr>
        <w:t>v</w:t>
      </w:r>
      <w:r w:rsidRPr="00E50896">
        <w:rPr>
          <w:i/>
          <w:vertAlign w:val="subscript"/>
        </w:rPr>
        <w:t>i</w:t>
      </w:r>
      <w:r w:rsidRPr="00E50896">
        <w:t xml:space="preserve">, the posterior probabilities are weighted by the </w:t>
      </w:r>
      <w:r>
        <w:t>inverse distance to the central vertex</w:t>
      </w:r>
      <w:r w:rsidR="00E1230F">
        <w:t xml:space="preserve">. Intuitively this is equivalent to saying that the ability of a classifier to predict cartilage tissue likelihood decreases with the distance to the location being classified. </w:t>
      </w:r>
      <w:r w:rsidR="00BD1A66">
        <w:t>For this work results were examined using majority voting for each point, inverse distance weighted voting,</w:t>
      </w:r>
      <w:r w:rsidR="002540D8">
        <w:t xml:space="preserve"> mean posterior probability, </w:t>
      </w:r>
      <w:r w:rsidR="00BD1A66">
        <w:t>inverse distance weig</w:t>
      </w:r>
      <w:r w:rsidR="002540D8">
        <w:t xml:space="preserve">hted mean posterior probability, </w:t>
      </w:r>
      <w:r w:rsidR="00606D91">
        <w:t xml:space="preserve">and </w:t>
      </w:r>
      <w:r w:rsidR="002540D8">
        <w:t>a single surface classifier (not including neighboring classifiers)</w:t>
      </w:r>
      <w:r w:rsidR="00606D91">
        <w:t xml:space="preserve">. </w:t>
      </w:r>
      <w:r w:rsidR="002540D8">
        <w:t>Using a soft classifier, the edge with the highest probability was taken as the cartilage boundary.</w:t>
      </w:r>
    </w:p>
    <w:p w:rsidR="002540D8" w:rsidRDefault="008D1EC4" w:rsidP="002540D8">
      <w:pPr>
        <w:pStyle w:val="Heading3"/>
      </w:pPr>
      <w:bookmarkStart w:id="137" w:name="_Toc371594398"/>
      <w:r>
        <w:t>5</w:t>
      </w:r>
      <w:r w:rsidR="002540D8">
        <w:t>.2.5 Regularization by SSM</w:t>
      </w:r>
      <w:bookmarkEnd w:id="137"/>
    </w:p>
    <w:p w:rsidR="002540D8" w:rsidRDefault="002540D8" w:rsidP="008D1EC4">
      <w:pPr>
        <w:spacing w:line="480" w:lineRule="auto"/>
      </w:pPr>
      <w:r>
        <w:t xml:space="preserve">Finally, to utilize the prior information present in the atlas for regularizing the classification output, the result of the majority voting method was projected onto a cartilage thickness SSM using </w:t>
      </w:r>
      <w:r w:rsidR="008D1EC4">
        <w:t>a leave</w:t>
      </w:r>
      <w:r w:rsidR="005462DE">
        <w:t>-</w:t>
      </w:r>
      <w:r w:rsidR="008D1EC4">
        <w:t>one</w:t>
      </w:r>
      <w:r w:rsidR="005462DE">
        <w:t>-</w:t>
      </w:r>
      <w:r w:rsidR="008D1EC4">
        <w:t>out approach with the input data</w:t>
      </w:r>
      <w:r w:rsidR="008F4564">
        <w:t xml:space="preserve">. </w:t>
      </w:r>
      <w:r w:rsidR="008D1EC4">
        <w:t>This SSM was then used to project the classification output of the majority voting method onto the atlas space.</w:t>
      </w:r>
    </w:p>
    <w:p w:rsidR="008D1EC4" w:rsidRPr="002540D8" w:rsidRDefault="008D1EC4" w:rsidP="002540D8"/>
    <w:p w:rsidR="00F0724A" w:rsidRDefault="008D1EC4" w:rsidP="00F0724A">
      <w:pPr>
        <w:pStyle w:val="Heading2"/>
      </w:pPr>
      <w:bookmarkStart w:id="138" w:name="_Toc371594399"/>
      <w:r>
        <w:t>5</w:t>
      </w:r>
      <w:r w:rsidR="00F0724A">
        <w:t xml:space="preserve">.3 Segmentation </w:t>
      </w:r>
      <w:r>
        <w:t>Results</w:t>
      </w:r>
      <w:bookmarkEnd w:id="138"/>
    </w:p>
    <w:p w:rsidR="00E666CF" w:rsidRDefault="008D1EC4" w:rsidP="00AE448A">
      <w:pPr>
        <w:pStyle w:val="Heading3"/>
      </w:pPr>
      <w:bookmarkStart w:id="139" w:name="_Toc371594400"/>
      <w:r>
        <w:t>5</w:t>
      </w:r>
      <w:r w:rsidR="00E666CF">
        <w:t xml:space="preserve">.3.1 Datasets of </w:t>
      </w:r>
      <w:r>
        <w:t>Healthy</w:t>
      </w:r>
      <w:r w:rsidR="00E666CF">
        <w:t xml:space="preserve"> Knees</w:t>
      </w:r>
      <w:bookmarkEnd w:id="139"/>
    </w:p>
    <w:p w:rsidR="005170E4" w:rsidRDefault="00E666CF" w:rsidP="00AE448A">
      <w:pPr>
        <w:spacing w:line="480" w:lineRule="auto"/>
      </w:pPr>
      <w:r>
        <w:t>The dataset of normal</w:t>
      </w:r>
      <w:r w:rsidR="00025C9B">
        <w:t xml:space="preserve"> knees consisted of 40 Caucasian males and 40 Caucasian females</w:t>
      </w:r>
      <w:r w:rsidR="008D1EC4">
        <w:t xml:space="preserve"> from the OAI public dataset </w:t>
      </w:r>
      <w:r w:rsidR="008F4564">
        <w:t>healthy control cohort.</w:t>
      </w:r>
      <w:r w:rsidR="00025C9B">
        <w:t xml:space="preserve"> </w:t>
      </w:r>
      <w:r w:rsidR="009D5046">
        <w:t xml:space="preserve">Supervised classification was performed using the leave-one-out method for femur and tibia separately. </w:t>
      </w:r>
      <w:r w:rsidR="005170E4">
        <w:t xml:space="preserve">The datasets were separated by gender. </w:t>
      </w:r>
    </w:p>
    <w:p w:rsidR="005462DE" w:rsidRDefault="005462DE" w:rsidP="00AE448A">
      <w:pPr>
        <w:spacing w:line="480" w:lineRule="auto"/>
      </w:pPr>
    </w:p>
    <w:p w:rsidR="008D1EC4" w:rsidRDefault="008D1EC4" w:rsidP="008D1EC4">
      <w:pPr>
        <w:pStyle w:val="Heading3"/>
      </w:pPr>
      <w:bookmarkStart w:id="140" w:name="_Toc371594401"/>
      <w:r>
        <w:t>5.3.2 Datasets of Osteoarthritic Knees</w:t>
      </w:r>
      <w:bookmarkEnd w:id="140"/>
    </w:p>
    <w:p w:rsidR="001226AE" w:rsidRDefault="008D1EC4" w:rsidP="00903E43">
      <w:pPr>
        <w:spacing w:line="480" w:lineRule="auto"/>
      </w:pPr>
      <w:r w:rsidRPr="00F412C7">
        <w:t xml:space="preserve">For </w:t>
      </w:r>
      <w:r w:rsidR="005462DE">
        <w:t>OA</w:t>
      </w:r>
      <w:r w:rsidRPr="00F412C7">
        <w:t xml:space="preserve"> classification</w:t>
      </w:r>
      <w:r w:rsidR="005462DE">
        <w:t>,</w:t>
      </w:r>
      <w:r w:rsidRPr="00F412C7">
        <w:t xml:space="preserve"> the baseline data was divided two distinct ways to analyze impact on classification accuracy. First</w:t>
      </w:r>
      <w:r w:rsidR="005462DE">
        <w:t>,</w:t>
      </w:r>
      <w:r w:rsidRPr="00F412C7">
        <w:t xml:space="preserve"> the data was divided by KL grading</w:t>
      </w:r>
      <w:r w:rsidR="005462DE">
        <w:t>,</w:t>
      </w:r>
      <w:r w:rsidRPr="00F412C7">
        <w:t xml:space="preserve"> and classification was performed. Independently, the same data set was divided by deformity location (medial, lateral or bilateral)</w:t>
      </w:r>
      <w:r w:rsidR="00B065AF">
        <w:t>,</w:t>
      </w:r>
      <w:r w:rsidRPr="00F412C7">
        <w:t xml:space="preserve"> and classifiers were built for each deformity region. The data cons</w:t>
      </w:r>
      <w:r>
        <w:t>isted of</w:t>
      </w:r>
      <w:r w:rsidR="008F4564">
        <w:t xml:space="preserve"> the same data as in Chapter 4.</w:t>
      </w:r>
    </w:p>
    <w:p w:rsidR="001226AE" w:rsidRDefault="001226AE" w:rsidP="00F30595"/>
    <w:p w:rsidR="001226AE" w:rsidRDefault="001226AE" w:rsidP="00F30595"/>
    <w:p w:rsidR="001226AE" w:rsidRDefault="001226AE" w:rsidP="00F30595"/>
    <w:p w:rsidR="001226AE" w:rsidRPr="00B5506F" w:rsidRDefault="001226AE" w:rsidP="00F30595"/>
    <w:p w:rsidR="009D5046" w:rsidRDefault="008D1EC4" w:rsidP="00AE448A">
      <w:pPr>
        <w:pStyle w:val="Heading3"/>
      </w:pPr>
      <w:bookmarkStart w:id="141" w:name="_Toc371594402"/>
      <w:r>
        <w:t>5.3.3</w:t>
      </w:r>
      <w:r w:rsidR="009D5046">
        <w:t xml:space="preserve"> Error analysis</w:t>
      </w:r>
      <w:bookmarkEnd w:id="141"/>
    </w:p>
    <w:p w:rsidR="009D5046" w:rsidRDefault="00012FB4" w:rsidP="00AE448A">
      <w:pPr>
        <w:spacing w:line="480" w:lineRule="auto"/>
      </w:pPr>
      <w:r>
        <w:t>Classifier accuracy, surface distance e</w:t>
      </w:r>
      <w:r w:rsidR="007E015C">
        <w:t xml:space="preserve">rror, </w:t>
      </w:r>
      <w:r>
        <w:t>D</w:t>
      </w:r>
      <w:r w:rsidR="00B065AF">
        <w:t>SC</w:t>
      </w:r>
      <w:r w:rsidR="007E015C">
        <w:t xml:space="preserve"> </w:t>
      </w:r>
      <w:r w:rsidR="007E015C">
        <w:fldChar w:fldCharType="begin"/>
      </w:r>
      <w:r w:rsidR="009A2948">
        <w:instrText xml:space="preserve"> ADDIN EN.CITE &lt;EndNote&gt;&lt;Cite&gt;&lt;Author&gt;Dice&lt;/Author&gt;&lt;Year&gt;1945&lt;/Year&gt;&lt;RecNum&gt;177&lt;/RecNum&gt;&lt;DisplayText&gt;[96]&lt;/DisplayText&gt;&lt;record&gt;&lt;rec-number&gt;177&lt;/rec-number&gt;&lt;foreign-keys&gt;&lt;key app="EN" db-id="9w52aetz6ss9weef0r4vfpd555rtrsezpepr" timestamp="1321306701"&gt;177&lt;/key&gt;&lt;/foreign-keys&gt;&lt;ref-type name="Journal Article"&gt;17&lt;/ref-type&gt;&lt;contributors&gt;&lt;authors&gt;&lt;author&gt;L. R. Dice&lt;/author&gt;&lt;/authors&gt;&lt;/contributors&gt;&lt;titles&gt;&lt;title&gt;Measures of the amount of ecologic association between species&lt;/title&gt;&lt;secondary-title&gt;Ecology&lt;/secondary-title&gt;&lt;/titles&gt;&lt;periodical&gt;&lt;full-title&gt;Ecology&lt;/full-title&gt;&lt;/periodical&gt;&lt;pages&gt;297-302&lt;/pages&gt;&lt;volume&gt;26&lt;/volume&gt;&lt;dates&gt;&lt;year&gt;1945&lt;/year&gt;&lt;/dates&gt;&lt;urls&gt;&lt;/urls&gt;&lt;/record&gt;&lt;/Cite&gt;&lt;/EndNote&gt;</w:instrText>
      </w:r>
      <w:r w:rsidR="007E015C">
        <w:fldChar w:fldCharType="separate"/>
      </w:r>
      <w:r w:rsidR="009A2948">
        <w:rPr>
          <w:noProof/>
        </w:rPr>
        <w:t>[</w:t>
      </w:r>
      <w:hyperlink w:anchor="_ENREF_96" w:tooltip="Dice, 1945 #177" w:history="1">
        <w:r w:rsidR="009A2948">
          <w:rPr>
            <w:noProof/>
          </w:rPr>
          <w:t>96</w:t>
        </w:r>
      </w:hyperlink>
      <w:r w:rsidR="009A2948">
        <w:rPr>
          <w:noProof/>
        </w:rPr>
        <w:t>]</w:t>
      </w:r>
      <w:r w:rsidR="007E015C">
        <w:fldChar w:fldCharType="end"/>
      </w:r>
      <w:r>
        <w:t xml:space="preserve"> are reported.</w:t>
      </w:r>
      <w:r w:rsidR="007E015C">
        <w:t xml:space="preserve"> The DSC betwee</w:t>
      </w:r>
      <w:r w:rsidR="003F160B">
        <w:t>n two volumes was calculated as</w:t>
      </w:r>
      <w:r w:rsidR="007E015C">
        <w:t>:</w:t>
      </w:r>
    </w:p>
    <w:p w:rsidR="00055D36" w:rsidRDefault="007E015C" w:rsidP="00AE448A">
      <w:pPr>
        <w:spacing w:line="480" w:lineRule="auto"/>
      </w:pPr>
      <w: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055D36" w:rsidTr="00055D36">
        <w:tc>
          <w:tcPr>
            <w:tcW w:w="2952" w:type="dxa"/>
          </w:tcPr>
          <w:p w:rsidR="00055D36" w:rsidRDefault="00055D36" w:rsidP="00AE448A">
            <w:pPr>
              <w:spacing w:line="480" w:lineRule="auto"/>
            </w:pPr>
          </w:p>
        </w:tc>
        <w:tc>
          <w:tcPr>
            <w:tcW w:w="2952" w:type="dxa"/>
          </w:tcPr>
          <w:p w:rsidR="00055D36" w:rsidRDefault="00055D36" w:rsidP="00AE448A">
            <w:pPr>
              <w:spacing w:line="480" w:lineRule="auto"/>
            </w:pPr>
            <m:oMathPara>
              <m:oMath>
                <m:r>
                  <w:rPr>
                    <w:rFonts w:ascii="Cambria Math" w:hAnsi="Cambria Math"/>
                  </w:rPr>
                  <m:t>DSC=</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t>
                    </m:r>
                  </m:den>
                </m:f>
              </m:oMath>
            </m:oMathPara>
          </w:p>
        </w:tc>
        <w:tc>
          <w:tcPr>
            <w:tcW w:w="2952" w:type="dxa"/>
            <w:vAlign w:val="center"/>
          </w:tcPr>
          <w:p w:rsidR="00055D36" w:rsidRDefault="00055D36" w:rsidP="00055D36">
            <w:pPr>
              <w:spacing w:line="480" w:lineRule="auto"/>
              <w:jc w:val="center"/>
            </w:pPr>
            <w:r>
              <w:t>(8)</w:t>
            </w:r>
          </w:p>
        </w:tc>
      </w:tr>
    </w:tbl>
    <w:p w:rsidR="003F160B" w:rsidRDefault="003F160B" w:rsidP="00AE448A">
      <w:pPr>
        <w:spacing w:line="480" w:lineRule="auto"/>
      </w:pPr>
    </w:p>
    <w:p w:rsidR="007E015C" w:rsidRDefault="007E015C" w:rsidP="00AE448A">
      <w:pPr>
        <w:spacing w:line="480" w:lineRule="auto"/>
      </w:pPr>
      <w:r>
        <w:lastRenderedPageBreak/>
        <w:t xml:space="preserve">Where </w:t>
      </w:r>
      <w:r>
        <w:rPr>
          <w:vertAlign w:val="subscript"/>
        </w:rPr>
        <w:softHyphen/>
      </w:r>
      <w:r>
        <w:t>the intersection represents the number of overlapping voxels and the sum represents the sum of the number of total voxels belonging to each volume.</w:t>
      </w:r>
    </w:p>
    <w:p w:rsidR="007E015C" w:rsidRPr="007E015C" w:rsidRDefault="007E015C" w:rsidP="00AE448A">
      <w:pPr>
        <w:spacing w:line="480" w:lineRule="auto"/>
      </w:pPr>
    </w:p>
    <w:p w:rsidR="008D1EC4" w:rsidRDefault="008D1EC4" w:rsidP="00AE448A">
      <w:pPr>
        <w:spacing w:line="480" w:lineRule="auto"/>
      </w:pPr>
      <w:r>
        <w:t>5.3.4 Healthy Results</w:t>
      </w:r>
    </w:p>
    <w:p w:rsidR="007E015C" w:rsidRDefault="008D1EC4" w:rsidP="007E015C">
      <w:pPr>
        <w:spacing w:line="480" w:lineRule="auto"/>
      </w:pPr>
      <w:r>
        <w:t xml:space="preserve">Sample segmentations for femur and tibia are shown in </w:t>
      </w:r>
      <w:r w:rsidR="0088111F">
        <w:fldChar w:fldCharType="begin"/>
      </w:r>
      <w:r w:rsidR="0088111F">
        <w:instrText xml:space="preserve"> REF _Ref371373969 \h </w:instrText>
      </w:r>
      <w:r w:rsidR="007E015C">
        <w:instrText xml:space="preserve"> \* MERGEFORMAT </w:instrText>
      </w:r>
      <w:r w:rsidR="0088111F">
        <w:fldChar w:fldCharType="separate"/>
      </w:r>
      <w:r w:rsidR="00C861C5">
        <w:t xml:space="preserve">Figure </w:t>
      </w:r>
      <w:r w:rsidR="00C861C5">
        <w:rPr>
          <w:noProof/>
        </w:rPr>
        <w:t>61</w:t>
      </w:r>
      <w:r w:rsidR="0088111F">
        <w:fldChar w:fldCharType="end"/>
      </w:r>
      <w:r w:rsidR="00524A89">
        <w:t xml:space="preserve"> and</w:t>
      </w:r>
      <w:r w:rsidR="00F30595">
        <w:t xml:space="preserve"> </w:t>
      </w:r>
      <w:r w:rsidR="00524A89">
        <w:fldChar w:fldCharType="begin"/>
      </w:r>
      <w:r w:rsidR="00524A89">
        <w:instrText xml:space="preserve"> REF _Ref371375462 \h </w:instrText>
      </w:r>
      <w:r w:rsidR="007E015C">
        <w:instrText xml:space="preserve"> \* MERGEFORMAT </w:instrText>
      </w:r>
      <w:r w:rsidR="00524A89">
        <w:fldChar w:fldCharType="separate"/>
      </w:r>
      <w:r w:rsidR="00C861C5">
        <w:t xml:space="preserve">Figure </w:t>
      </w:r>
      <w:r w:rsidR="00C861C5">
        <w:rPr>
          <w:noProof/>
        </w:rPr>
        <w:t>62</w:t>
      </w:r>
      <w:r w:rsidR="00524A89">
        <w:fldChar w:fldCharType="end"/>
      </w:r>
      <w:r>
        <w:t>.</w:t>
      </w:r>
      <w:r w:rsidR="007E015C">
        <w:t xml:space="preserve"> </w:t>
      </w:r>
      <w:r w:rsidR="007E015C">
        <w:fldChar w:fldCharType="begin"/>
      </w:r>
      <w:r w:rsidR="007E015C">
        <w:instrText xml:space="preserve"> REF _Ref371444834 \h  \* MERGEFORMAT </w:instrText>
      </w:r>
      <w:r w:rsidR="007E015C">
        <w:fldChar w:fldCharType="separate"/>
      </w:r>
      <w:r w:rsidR="00C861C5">
        <w:t xml:space="preserve">Table </w:t>
      </w:r>
      <w:r w:rsidR="00C861C5">
        <w:rPr>
          <w:noProof/>
        </w:rPr>
        <w:t>9</w:t>
      </w:r>
      <w:r w:rsidR="007E015C">
        <w:fldChar w:fldCharType="end"/>
      </w:r>
      <w:r w:rsidR="007E015C">
        <w:t xml:space="preserve"> and </w:t>
      </w:r>
      <w:r w:rsidR="007E015C">
        <w:fldChar w:fldCharType="begin"/>
      </w:r>
      <w:r w:rsidR="007E015C">
        <w:instrText xml:space="preserve"> REF _Ref371444837 \h  \* MERGEFORMAT </w:instrText>
      </w:r>
      <w:r w:rsidR="007E015C">
        <w:fldChar w:fldCharType="separate"/>
      </w:r>
      <w:r w:rsidR="00C861C5">
        <w:t xml:space="preserve">Table </w:t>
      </w:r>
      <w:r w:rsidR="00C861C5">
        <w:rPr>
          <w:noProof/>
        </w:rPr>
        <w:t>10</w:t>
      </w:r>
      <w:r w:rsidR="007E015C">
        <w:fldChar w:fldCharType="end"/>
      </w:r>
      <w:r w:rsidR="007E015C">
        <w:t xml:space="preserve"> list results for all healthy segmentation methods. </w:t>
      </w:r>
    </w:p>
    <w:p w:rsidR="008D1EC4" w:rsidRDefault="008D1EC4" w:rsidP="00AE448A">
      <w:pPr>
        <w:spacing w:line="480" w:lineRule="auto"/>
      </w:pPr>
    </w:p>
    <w:p w:rsidR="00F0724A" w:rsidRDefault="008D1EC4" w:rsidP="00F71A34">
      <w:pPr>
        <w:pStyle w:val="Caption"/>
      </w:pPr>
      <w:r>
        <w:rPr>
          <w:noProof/>
          <w:lang w:val="en-CA" w:eastAsia="en-CA"/>
        </w:rPr>
        <w:drawing>
          <wp:inline distT="0" distB="0" distL="0" distR="0" wp14:anchorId="5772ACD9" wp14:editId="655DF20C">
            <wp:extent cx="5486400" cy="3411855"/>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AutoSegmentation.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86400" cy="3411855"/>
                    </a:xfrm>
                    <a:prstGeom prst="rect">
                      <a:avLst/>
                    </a:prstGeom>
                  </pic:spPr>
                </pic:pic>
              </a:graphicData>
            </a:graphic>
          </wp:inline>
        </w:drawing>
      </w:r>
      <w:bookmarkStart w:id="142" w:name="_Ref371373969"/>
      <w:bookmarkStart w:id="143" w:name="_Toc372787737"/>
      <w:r>
        <w:t xml:space="preserve">Figure </w:t>
      </w:r>
      <w:r w:rsidR="00F30595">
        <w:fldChar w:fldCharType="begin"/>
      </w:r>
      <w:r w:rsidR="00F30595">
        <w:instrText xml:space="preserve"> SEQ Figure \* ARABIC </w:instrText>
      </w:r>
      <w:r w:rsidR="00F30595">
        <w:fldChar w:fldCharType="separate"/>
      </w:r>
      <w:r w:rsidR="00F30595">
        <w:rPr>
          <w:noProof/>
        </w:rPr>
        <w:t>62</w:t>
      </w:r>
      <w:r w:rsidR="00F30595">
        <w:fldChar w:fldCharType="end"/>
      </w:r>
      <w:bookmarkEnd w:id="142"/>
      <w:r>
        <w:t>. Sample segmentation for a healthy femoral case.</w:t>
      </w:r>
      <w:bookmarkEnd w:id="143"/>
    </w:p>
    <w:p w:rsidR="001226AE" w:rsidRPr="00B5506F" w:rsidRDefault="001226AE" w:rsidP="00F30595"/>
    <w:p w:rsidR="00BD325C" w:rsidRPr="00066D35" w:rsidRDefault="00BD325C" w:rsidP="00F30595"/>
    <w:p w:rsidR="00524A89" w:rsidRDefault="00524A89" w:rsidP="00524A89">
      <w:pPr>
        <w:keepNext/>
      </w:pPr>
      <w:r>
        <w:rPr>
          <w:noProof/>
          <w:lang w:val="en-CA" w:eastAsia="en-CA"/>
        </w:rPr>
        <w:lastRenderedPageBreak/>
        <w:drawing>
          <wp:inline distT="0" distB="0" distL="0" distR="0" wp14:anchorId="601BA1CE" wp14:editId="1F1B47CF">
            <wp:extent cx="5486400" cy="3404235"/>
            <wp:effectExtent l="0" t="0" r="0" b="571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AutoSegFemur.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3404235"/>
                    </a:xfrm>
                    <a:prstGeom prst="rect">
                      <a:avLst/>
                    </a:prstGeom>
                  </pic:spPr>
                </pic:pic>
              </a:graphicData>
            </a:graphic>
          </wp:inline>
        </w:drawing>
      </w:r>
    </w:p>
    <w:p w:rsidR="00B716C0" w:rsidRDefault="00524A89" w:rsidP="007E015C">
      <w:pPr>
        <w:pStyle w:val="Caption"/>
      </w:pPr>
      <w:bookmarkStart w:id="144" w:name="_Ref371375462"/>
      <w:bookmarkStart w:id="145" w:name="_Toc372787738"/>
      <w:r>
        <w:t xml:space="preserve">Figure </w:t>
      </w:r>
      <w:r w:rsidR="00F30595">
        <w:fldChar w:fldCharType="begin"/>
      </w:r>
      <w:r w:rsidR="00F30595">
        <w:instrText xml:space="preserve"> SEQ Figure \* ARABIC </w:instrText>
      </w:r>
      <w:r w:rsidR="00F30595">
        <w:fldChar w:fldCharType="separate"/>
      </w:r>
      <w:r w:rsidR="00F30595">
        <w:rPr>
          <w:noProof/>
        </w:rPr>
        <w:t>63</w:t>
      </w:r>
      <w:r w:rsidR="00F30595">
        <w:fldChar w:fldCharType="end"/>
      </w:r>
      <w:bookmarkEnd w:id="144"/>
      <w:r>
        <w:t>. Example segmentation of tibia cartilage.</w:t>
      </w:r>
      <w:bookmarkEnd w:id="145"/>
      <w:r w:rsidR="007E015C">
        <w:t xml:space="preserve"> </w:t>
      </w:r>
    </w:p>
    <w:p w:rsidR="00B716C0" w:rsidRDefault="00B716C0" w:rsidP="00F412C7">
      <w:pPr>
        <w:sectPr w:rsidR="00B716C0" w:rsidSect="00B716C0">
          <w:pgSz w:w="12240" w:h="15840" w:code="1"/>
          <w:pgMar w:top="2016" w:right="1800" w:bottom="1440" w:left="1800" w:header="1440" w:footer="1440" w:gutter="0"/>
          <w:pgNumType w:start="1"/>
          <w:cols w:space="720"/>
          <w:noEndnote/>
          <w:docGrid w:linePitch="326"/>
        </w:sectPr>
      </w:pPr>
    </w:p>
    <w:p w:rsidR="00B716C0" w:rsidRDefault="00B716C0" w:rsidP="00F412C7"/>
    <w:p w:rsidR="00F279F9" w:rsidRDefault="00F279F9" w:rsidP="0026369C">
      <w:pPr>
        <w:pStyle w:val="Caption"/>
      </w:pPr>
      <w:bookmarkStart w:id="146" w:name="_Ref371444834"/>
      <w:bookmarkStart w:id="147" w:name="_Toc372787292"/>
      <w:r>
        <w:t xml:space="preserve">Table </w:t>
      </w:r>
      <w:r>
        <w:fldChar w:fldCharType="begin"/>
      </w:r>
      <w:r>
        <w:instrText xml:space="preserve"> SEQ Table \* ARABIC </w:instrText>
      </w:r>
      <w:r>
        <w:fldChar w:fldCharType="separate"/>
      </w:r>
      <w:r w:rsidR="00C861C5">
        <w:rPr>
          <w:noProof/>
        </w:rPr>
        <w:t>9</w:t>
      </w:r>
      <w:r>
        <w:fldChar w:fldCharType="end"/>
      </w:r>
      <w:bookmarkEnd w:id="146"/>
      <w:r>
        <w:t>. Segmentation results for femoral cartilage of healthy male and female subjects.</w:t>
      </w:r>
      <w:bookmarkEnd w:id="147"/>
    </w:p>
    <w:tbl>
      <w:tblPr>
        <w:tblStyle w:val="TableClassic1"/>
        <w:tblW w:w="5000" w:type="pct"/>
        <w:jc w:val="center"/>
        <w:tblLook w:val="04A0" w:firstRow="1" w:lastRow="0" w:firstColumn="1" w:lastColumn="0" w:noHBand="0" w:noVBand="1"/>
      </w:tblPr>
      <w:tblGrid>
        <w:gridCol w:w="949"/>
        <w:gridCol w:w="2105"/>
        <w:gridCol w:w="1735"/>
        <w:gridCol w:w="1853"/>
        <w:gridCol w:w="1460"/>
        <w:gridCol w:w="1578"/>
        <w:gridCol w:w="1480"/>
        <w:gridCol w:w="1440"/>
      </w:tblGrid>
      <w:tr w:rsidR="00234D05"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234D05" w:rsidRDefault="00234D05" w:rsidP="00B716C0">
            <w:pPr>
              <w:jc w:val="center"/>
              <w:rPr>
                <w:rFonts w:ascii="Calibri" w:hAnsi="Calibri"/>
                <w:color w:val="000000"/>
                <w:sz w:val="22"/>
                <w:szCs w:val="22"/>
              </w:rPr>
            </w:pPr>
          </w:p>
        </w:tc>
        <w:tc>
          <w:tcPr>
            <w:tcW w:w="2136"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76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Inv. Distance Prob.</w:t>
            </w:r>
          </w:p>
        </w:tc>
        <w:tc>
          <w:tcPr>
            <w:tcW w:w="188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Inv. Distance Voting</w:t>
            </w:r>
          </w:p>
        </w:tc>
        <w:tc>
          <w:tcPr>
            <w:tcW w:w="148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Majority Voting</w:t>
            </w:r>
          </w:p>
        </w:tc>
        <w:tc>
          <w:tcPr>
            <w:tcW w:w="160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Mean Probability</w:t>
            </w:r>
          </w:p>
        </w:tc>
        <w:tc>
          <w:tcPr>
            <w:tcW w:w="150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Atlas Projection</w:t>
            </w:r>
          </w:p>
        </w:tc>
        <w:tc>
          <w:tcPr>
            <w:tcW w:w="1460" w:type="dxa"/>
            <w:noWrap/>
            <w:hideMark/>
          </w:tcPr>
          <w:p w:rsidR="00234D05" w:rsidRPr="00B716C0" w:rsidRDefault="00234D05" w:rsidP="00B716C0">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B716C0">
              <w:rPr>
                <w:rFonts w:ascii="Calibri" w:hAnsi="Calibri"/>
                <w:b/>
                <w:color w:val="000000"/>
                <w:sz w:val="22"/>
                <w:szCs w:val="22"/>
              </w:rPr>
              <w:t>Single Classifier</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34D05" w:rsidRPr="00B716C0" w:rsidRDefault="00234D05" w:rsidP="00B716C0">
            <w:pPr>
              <w:jc w:val="center"/>
              <w:rPr>
                <w:rFonts w:ascii="Calibri" w:hAnsi="Calibri"/>
                <w:b/>
                <w:color w:val="000000"/>
                <w:sz w:val="22"/>
                <w:szCs w:val="22"/>
              </w:rPr>
            </w:pPr>
            <w:r w:rsidRPr="00B716C0">
              <w:rPr>
                <w:rFonts w:ascii="Calibri" w:hAnsi="Calibri"/>
                <w:b/>
                <w:color w:val="000000"/>
                <w:sz w:val="22"/>
                <w:szCs w:val="22"/>
              </w:rPr>
              <w:t>Healthy Male</w:t>
            </w: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Signed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0.010</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-0.106</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-0.056</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0.061</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-0.165</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RMSE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0.585</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0.501</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0.501</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0.606</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0.412</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Std. Dev.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0.816</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0.686</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0.683</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0.840</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0.452</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0.632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Max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5.525</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5.510</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5.408</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5.493</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3.947</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5.545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DSC</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0.862</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0.878</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0.878</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0.856</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0.885</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Volume Fraction</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1.007</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1.080</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1.044</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0.971</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1.116</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1.153</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B716C0" w:rsidRDefault="00234D05" w:rsidP="00B716C0">
            <w:pPr>
              <w:jc w:val="center"/>
              <w:rPr>
                <w:rFonts w:ascii="Calibri" w:hAnsi="Calibri"/>
                <w:b/>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34D05" w:rsidRPr="00B716C0" w:rsidRDefault="00234D05" w:rsidP="00B716C0">
            <w:pPr>
              <w:jc w:val="center"/>
              <w:rPr>
                <w:rFonts w:ascii="Calibri" w:hAnsi="Calibri"/>
                <w:b/>
                <w:color w:val="000000"/>
                <w:sz w:val="22"/>
                <w:szCs w:val="22"/>
              </w:rPr>
            </w:pPr>
            <w:r w:rsidRPr="00B716C0">
              <w:rPr>
                <w:rFonts w:ascii="Calibri" w:hAnsi="Calibri"/>
                <w:b/>
                <w:color w:val="000000"/>
                <w:sz w:val="22"/>
                <w:szCs w:val="22"/>
              </w:rPr>
              <w:t>Healthy Female</w:t>
            </w: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Signed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-0.055</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-0.120</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-0.083</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-0.019</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-0.140</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rsidP="00B716C0">
            <w:pPr>
              <w:jc w:val="center"/>
              <w:rPr>
                <w:rFonts w:ascii="Calibri" w:hAnsi="Calibri"/>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RMSE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0.480</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0.439</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0.437</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0.492</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0.350</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0.404</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rsidP="00B716C0">
            <w:pPr>
              <w:jc w:val="center"/>
              <w:rPr>
                <w:rFonts w:ascii="Calibri" w:hAnsi="Calibri"/>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Std. Dev.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0.673</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0.613</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0.607</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0.687</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0.406</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rsidP="00B716C0">
            <w:pPr>
              <w:jc w:val="center"/>
              <w:rPr>
                <w:rFonts w:ascii="Calibri" w:hAnsi="Calibri"/>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Max Error (mm)</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6.040</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5.980</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5.858</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5.965</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4.551</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6.010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rsidP="00B716C0">
            <w:pPr>
              <w:jc w:val="center"/>
              <w:rPr>
                <w:rFonts w:ascii="Calibri" w:hAnsi="Calibri"/>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DSC</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0.866</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0.874</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0.875</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0.861</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0.887</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rsidP="00B716C0">
            <w:pPr>
              <w:jc w:val="center"/>
              <w:rPr>
                <w:rFonts w:ascii="Calibri" w:hAnsi="Calibri"/>
                <w:color w:val="000000"/>
                <w:sz w:val="22"/>
                <w:szCs w:val="22"/>
              </w:rPr>
            </w:pPr>
          </w:p>
        </w:tc>
        <w:tc>
          <w:tcPr>
            <w:tcW w:w="2136"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Volume Fraction</w:t>
            </w:r>
          </w:p>
        </w:tc>
        <w:tc>
          <w:tcPr>
            <w:tcW w:w="17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1.043</w:t>
            </w:r>
          </w:p>
        </w:tc>
        <w:tc>
          <w:tcPr>
            <w:tcW w:w="18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1.094</w:t>
            </w:r>
          </w:p>
        </w:tc>
        <w:tc>
          <w:tcPr>
            <w:tcW w:w="148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1.062</w:t>
            </w:r>
          </w:p>
        </w:tc>
        <w:tc>
          <w:tcPr>
            <w:tcW w:w="16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1.012</w:t>
            </w:r>
          </w:p>
        </w:tc>
        <w:tc>
          <w:tcPr>
            <w:tcW w:w="150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1.115</w:t>
            </w:r>
          </w:p>
        </w:tc>
        <w:tc>
          <w:tcPr>
            <w:tcW w:w="1460" w:type="dxa"/>
            <w:noWrap/>
            <w:hideMark/>
          </w:tcPr>
          <w:p w:rsidR="00234D05" w:rsidRDefault="00234D05" w:rsidP="00B716C0">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pPr>
              <w:rPr>
                <w:rFonts w:ascii="Calibri" w:hAnsi="Calibri"/>
                <w:color w:val="000000"/>
                <w:sz w:val="22"/>
                <w:szCs w:val="22"/>
              </w:rPr>
            </w:pPr>
          </w:p>
        </w:tc>
        <w:tc>
          <w:tcPr>
            <w:tcW w:w="2136" w:type="dxa"/>
            <w:noWrap/>
            <w:hideMark/>
          </w:tcPr>
          <w:p w:rsidR="00234D05" w:rsidRDefault="00234D0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76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88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8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60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50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60"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B716C0" w:rsidRDefault="00B716C0"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F412C7"/>
    <w:p w:rsidR="00F279F9" w:rsidRDefault="00F279F9" w:rsidP="0026369C">
      <w:pPr>
        <w:pStyle w:val="Caption"/>
      </w:pPr>
      <w:bookmarkStart w:id="148" w:name="_Ref371444837"/>
      <w:bookmarkStart w:id="149" w:name="_Toc372787293"/>
      <w:r>
        <w:lastRenderedPageBreak/>
        <w:t xml:space="preserve">Table </w:t>
      </w:r>
      <w:r>
        <w:fldChar w:fldCharType="begin"/>
      </w:r>
      <w:r>
        <w:instrText xml:space="preserve"> SEQ Table \* ARABIC </w:instrText>
      </w:r>
      <w:r>
        <w:fldChar w:fldCharType="separate"/>
      </w:r>
      <w:r w:rsidR="00C861C5">
        <w:rPr>
          <w:noProof/>
        </w:rPr>
        <w:t>10</w:t>
      </w:r>
      <w:r>
        <w:fldChar w:fldCharType="end"/>
      </w:r>
      <w:bookmarkEnd w:id="148"/>
      <w:r>
        <w:t>. Segmentation results for tibial cartilage of healthy male and female subjects.</w:t>
      </w:r>
      <w:bookmarkEnd w:id="149"/>
    </w:p>
    <w:tbl>
      <w:tblPr>
        <w:tblStyle w:val="TableClassic1"/>
        <w:tblW w:w="5000" w:type="pct"/>
        <w:tblLook w:val="04A0" w:firstRow="1" w:lastRow="0" w:firstColumn="1" w:lastColumn="0" w:noHBand="0" w:noVBand="1"/>
      </w:tblPr>
      <w:tblGrid>
        <w:gridCol w:w="1351"/>
        <w:gridCol w:w="2406"/>
        <w:gridCol w:w="1387"/>
        <w:gridCol w:w="1387"/>
        <w:gridCol w:w="1377"/>
        <w:gridCol w:w="1666"/>
        <w:gridCol w:w="1596"/>
        <w:gridCol w:w="1430"/>
      </w:tblGrid>
      <w:tr w:rsidR="00234D05" w:rsidTr="00903E4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12" w:type="dxa"/>
            <w:noWrap/>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245"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Inv. Distance Prob.</w:t>
            </w:r>
          </w:p>
        </w:tc>
        <w:tc>
          <w:tcPr>
            <w:tcW w:w="1245"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Inv. Distance Voting</w:t>
            </w:r>
          </w:p>
        </w:tc>
        <w:tc>
          <w:tcPr>
            <w:tcW w:w="1236"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Majority Voting</w:t>
            </w:r>
          </w:p>
        </w:tc>
        <w:tc>
          <w:tcPr>
            <w:tcW w:w="1495"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Mean Probability</w:t>
            </w:r>
          </w:p>
        </w:tc>
        <w:tc>
          <w:tcPr>
            <w:tcW w:w="1432"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Atlas Projection</w:t>
            </w:r>
          </w:p>
        </w:tc>
        <w:tc>
          <w:tcPr>
            <w:tcW w:w="1283" w:type="dxa"/>
            <w:noWrap/>
            <w:hideMark/>
          </w:tcPr>
          <w:p w:rsidR="00234D05" w:rsidRPr="00F279F9" w:rsidRDefault="00234D05" w:rsidP="00F279F9">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Single Classifier</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val="restart"/>
            <w:noWrap/>
            <w:textDirection w:val="btLr"/>
            <w:hideMark/>
          </w:tcPr>
          <w:p w:rsidR="00234D05" w:rsidRPr="00F279F9" w:rsidRDefault="00234D05" w:rsidP="00F279F9">
            <w:pPr>
              <w:jc w:val="center"/>
              <w:rPr>
                <w:rFonts w:ascii="Calibri" w:hAnsi="Calibri"/>
                <w:b/>
                <w:color w:val="000000"/>
                <w:sz w:val="22"/>
                <w:szCs w:val="22"/>
              </w:rPr>
            </w:pPr>
            <w:r w:rsidRPr="00F279F9">
              <w:rPr>
                <w:rFonts w:ascii="Calibri" w:hAnsi="Calibri"/>
                <w:b/>
                <w:color w:val="000000"/>
                <w:sz w:val="22"/>
                <w:szCs w:val="22"/>
              </w:rPr>
              <w:t>Healthy Male</w:t>
            </w: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Signed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-0.196</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-0.219</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-0.198</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-0.176</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-0.196</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-0.231</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RMSE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0.497</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0.482</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0.482</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0.501</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0.426</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0.481</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Std. Dev.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0.751</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0.728</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0.728</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0.755</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0.508</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0.726</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Max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6.535</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6.513</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6.508</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6.535</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4.252</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6.518</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DSC</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0.850</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0.851</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0.847</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0.856</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0.849</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Volume Fraction</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1.173</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1.196</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1.176</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1.155</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1.169</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1.207</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Pr="00F279F9" w:rsidRDefault="00234D05" w:rsidP="00F279F9">
            <w:pPr>
              <w:jc w:val="center"/>
              <w:rPr>
                <w:rFonts w:ascii="Calibri" w:hAnsi="Calibri"/>
                <w:b/>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val="restart"/>
            <w:noWrap/>
            <w:textDirection w:val="btLr"/>
            <w:hideMark/>
          </w:tcPr>
          <w:p w:rsidR="00234D05" w:rsidRPr="00F279F9" w:rsidRDefault="00234D05" w:rsidP="00F279F9">
            <w:pPr>
              <w:jc w:val="center"/>
              <w:rPr>
                <w:rFonts w:ascii="Calibri" w:hAnsi="Calibri"/>
                <w:b/>
                <w:color w:val="000000"/>
                <w:sz w:val="22"/>
                <w:szCs w:val="22"/>
              </w:rPr>
            </w:pPr>
            <w:r w:rsidRPr="00F279F9">
              <w:rPr>
                <w:rFonts w:ascii="Calibri" w:hAnsi="Calibri"/>
                <w:b/>
                <w:color w:val="000000"/>
                <w:sz w:val="22"/>
                <w:szCs w:val="22"/>
              </w:rPr>
              <w:t>Healthy Female</w:t>
            </w: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Signed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-0.221</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-0.227</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-0.191</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-0.192</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-0.212</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-0.229</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RMSE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0.384</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0.382</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0.377</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0.378</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0.370</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0.383</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Std. Dev.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0.619</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0.614</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0.603</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0.608</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0.456</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0.614</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Max Error (mm)</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7.135</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7.065</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6.505</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6.610</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4.147</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7.065</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DSC</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0.847</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0.851</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0.852</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0.844</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0.846</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Pr="00F279F9"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F279F9">
              <w:rPr>
                <w:rFonts w:ascii="Calibri" w:hAnsi="Calibri"/>
                <w:b/>
                <w:color w:val="000000"/>
                <w:sz w:val="22"/>
                <w:szCs w:val="22"/>
              </w:rPr>
              <w:t>Volume Fraction</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1.238</w:t>
            </w: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1.247</w:t>
            </w: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1.209</w:t>
            </w: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1.208</w:t>
            </w: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1.223</w:t>
            </w: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1.249</w:t>
            </w:r>
          </w:p>
        </w:tc>
      </w:tr>
      <w:tr w:rsidR="00234D05" w:rsidTr="00903E43">
        <w:trPr>
          <w:trHeight w:val="288"/>
        </w:trPr>
        <w:tc>
          <w:tcPr>
            <w:cnfStyle w:val="001000000000" w:firstRow="0" w:lastRow="0" w:firstColumn="1" w:lastColumn="0" w:oddVBand="0" w:evenVBand="0" w:oddHBand="0" w:evenHBand="0" w:firstRowFirstColumn="0" w:firstRowLastColumn="0" w:lastRowFirstColumn="0" w:lastRowLastColumn="0"/>
            <w:tcW w:w="1212" w:type="dxa"/>
            <w:vMerge/>
            <w:hideMark/>
          </w:tcPr>
          <w:p w:rsidR="00234D05" w:rsidRDefault="00234D05" w:rsidP="00F279F9">
            <w:pPr>
              <w:jc w:val="center"/>
              <w:rPr>
                <w:rFonts w:ascii="Calibri" w:hAnsi="Calibri"/>
                <w:color w:val="000000"/>
                <w:sz w:val="22"/>
                <w:szCs w:val="22"/>
              </w:rPr>
            </w:pPr>
          </w:p>
        </w:tc>
        <w:tc>
          <w:tcPr>
            <w:tcW w:w="2159"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4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36"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95"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32"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83" w:type="dxa"/>
            <w:noWrap/>
            <w:hideMark/>
          </w:tcPr>
          <w:p w:rsidR="00234D05" w:rsidRDefault="00234D05" w:rsidP="00F279F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F279F9" w:rsidRDefault="00F279F9" w:rsidP="00F412C7">
      <w:pPr>
        <w:sectPr w:rsidR="00F279F9" w:rsidSect="00F279F9">
          <w:pgSz w:w="15840" w:h="12240" w:orient="landscape" w:code="1"/>
          <w:pgMar w:top="1800" w:right="1440" w:bottom="1800" w:left="2016" w:header="1440" w:footer="1440" w:gutter="0"/>
          <w:cols w:space="720"/>
          <w:noEndnote/>
          <w:docGrid w:linePitch="326"/>
        </w:sectPr>
      </w:pPr>
    </w:p>
    <w:p w:rsidR="001F55BF" w:rsidRDefault="008F4564" w:rsidP="00F00534">
      <w:pPr>
        <w:spacing w:line="480" w:lineRule="auto"/>
      </w:pPr>
      <w:r>
        <w:lastRenderedPageBreak/>
        <w:t>For all healthy femur</w:t>
      </w:r>
      <w:r w:rsidR="00F00534">
        <w:t>s</w:t>
      </w:r>
      <w:r>
        <w:t xml:space="preserve">, the best DSC was achieved using majority voting with projection onto the statistical thickness atlas. DSC achieved was 0.887 for female femur cartilage and 0.885 for male femur cartilage. Using the SSM to regularize the classification result also achieved the best overall RMS error for </w:t>
      </w:r>
      <w:r w:rsidR="00F00534">
        <w:t>each gender</w:t>
      </w:r>
      <w:r w:rsidR="00B065AF">
        <w:t>:</w:t>
      </w:r>
      <w:r>
        <w:t xml:space="preserve"> 0.412 ± 0.452 mm for male and 0.350 ± 0.402 mm for female femoral cartilage.</w:t>
      </w:r>
    </w:p>
    <w:p w:rsidR="008F4564" w:rsidRDefault="008F4564" w:rsidP="00F00534">
      <w:pPr>
        <w:spacing w:line="480" w:lineRule="auto"/>
      </w:pPr>
      <w:r>
        <w:t>For all healthy tibia</w:t>
      </w:r>
      <w:r w:rsidR="00F00534">
        <w:t>s</w:t>
      </w:r>
      <w:r>
        <w:t xml:space="preserve">, best DSC was </w:t>
      </w:r>
      <w:r w:rsidR="00F00534">
        <w:t>0.856 using SSM projection for the male tibia and 0.852 using neighborhood mean probability for the female tibia. For both male and female tibia, best RMS error was achieved using SSM projection (0.426 ± 0.502 mm and 0.370 ± 0.456 mm</w:t>
      </w:r>
      <w:r w:rsidR="00B065AF">
        <w:t>,</w:t>
      </w:r>
      <w:r w:rsidR="00F00534">
        <w:t xml:space="preserve"> respectively).</w:t>
      </w:r>
    </w:p>
    <w:p w:rsidR="00191BE7" w:rsidRDefault="00191BE7" w:rsidP="00F00534">
      <w:pPr>
        <w:spacing w:line="480" w:lineRule="auto"/>
      </w:pPr>
      <w:r>
        <w:t xml:space="preserve">The mean segmented thickness for each </w:t>
      </w:r>
      <w:r w:rsidR="000D7847">
        <w:t xml:space="preserve">gender can be seen in </w:t>
      </w:r>
      <w:r w:rsidR="000D7847">
        <w:fldChar w:fldCharType="begin"/>
      </w:r>
      <w:r w:rsidR="000D7847">
        <w:instrText xml:space="preserve"> REF _Ref371443747 \h </w:instrText>
      </w:r>
      <w:r w:rsidR="000D7847">
        <w:fldChar w:fldCharType="separate"/>
      </w:r>
      <w:r w:rsidR="00C861C5">
        <w:t xml:space="preserve">Figure </w:t>
      </w:r>
      <w:r w:rsidR="00C861C5">
        <w:rPr>
          <w:noProof/>
        </w:rPr>
        <w:t>63</w:t>
      </w:r>
      <w:r w:rsidR="000D7847">
        <w:fldChar w:fldCharType="end"/>
      </w:r>
      <w:r w:rsidR="000D7847">
        <w:t>,</w:t>
      </w:r>
      <w:r w:rsidR="000D7847">
        <w:fldChar w:fldCharType="begin"/>
      </w:r>
      <w:r w:rsidR="000D7847">
        <w:instrText xml:space="preserve"> REF _Ref371443978 \h </w:instrText>
      </w:r>
      <w:r w:rsidR="000D7847">
        <w:fldChar w:fldCharType="separate"/>
      </w:r>
      <w:r w:rsidR="00C861C5">
        <w:t xml:space="preserve">Figure </w:t>
      </w:r>
      <w:r w:rsidR="00C861C5">
        <w:rPr>
          <w:noProof/>
        </w:rPr>
        <w:t>64</w:t>
      </w:r>
      <w:r w:rsidR="000D7847">
        <w:fldChar w:fldCharType="end"/>
      </w:r>
      <w:r w:rsidR="000D7847">
        <w:t>,</w:t>
      </w:r>
      <w:r w:rsidR="00A27232">
        <w:fldChar w:fldCharType="begin"/>
      </w:r>
      <w:r w:rsidR="00A27232">
        <w:instrText xml:space="preserve"> REF _Ref371444717 \h </w:instrText>
      </w:r>
      <w:r w:rsidR="00A27232">
        <w:fldChar w:fldCharType="separate"/>
      </w:r>
      <w:r w:rsidR="00C861C5">
        <w:t xml:space="preserve">Figure </w:t>
      </w:r>
      <w:r w:rsidR="00C861C5">
        <w:rPr>
          <w:noProof/>
        </w:rPr>
        <w:t>65</w:t>
      </w:r>
      <w:r w:rsidR="00A27232">
        <w:fldChar w:fldCharType="end"/>
      </w:r>
      <w:r w:rsidR="00A27232">
        <w:t xml:space="preserve">, and </w:t>
      </w:r>
      <w:r w:rsidR="00A27232">
        <w:fldChar w:fldCharType="begin"/>
      </w:r>
      <w:r w:rsidR="00A27232">
        <w:instrText xml:space="preserve"> REF _Ref371444720 \h </w:instrText>
      </w:r>
      <w:r w:rsidR="00A27232">
        <w:fldChar w:fldCharType="separate"/>
      </w:r>
      <w:r w:rsidR="00C861C5">
        <w:t xml:space="preserve">Figure </w:t>
      </w:r>
      <w:r w:rsidR="00C861C5">
        <w:rPr>
          <w:noProof/>
        </w:rPr>
        <w:t>66</w:t>
      </w:r>
      <w:r w:rsidR="00A27232">
        <w:fldChar w:fldCharType="end"/>
      </w:r>
      <w:r>
        <w:t>.</w:t>
      </w:r>
    </w:p>
    <w:p w:rsidR="000D7847" w:rsidRDefault="00191BE7" w:rsidP="000D7847">
      <w:pPr>
        <w:keepNext/>
        <w:spacing w:line="480" w:lineRule="auto"/>
      </w:pPr>
      <w:r>
        <w:rPr>
          <w:noProof/>
          <w:lang w:val="en-CA" w:eastAsia="en-CA"/>
        </w:rPr>
        <w:lastRenderedPageBreak/>
        <w:drawing>
          <wp:inline distT="0" distB="0" distL="0" distR="0" wp14:anchorId="749EA038" wp14:editId="04758440">
            <wp:extent cx="5486400" cy="42583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mented_mean_femur.png"/>
                    <pic:cNvPicPr/>
                  </pic:nvPicPr>
                  <pic:blipFill>
                    <a:blip r:embed="rId78">
                      <a:extLst>
                        <a:ext uri="{28A0092B-C50C-407E-A947-70E740481C1C}">
                          <a14:useLocalDpi xmlns:a14="http://schemas.microsoft.com/office/drawing/2010/main" val="0"/>
                        </a:ext>
                      </a:extLst>
                    </a:blip>
                    <a:stretch>
                      <a:fillRect/>
                    </a:stretch>
                  </pic:blipFill>
                  <pic:spPr>
                    <a:xfrm>
                      <a:off x="0" y="0"/>
                      <a:ext cx="5486400" cy="4258310"/>
                    </a:xfrm>
                    <a:prstGeom prst="rect">
                      <a:avLst/>
                    </a:prstGeom>
                  </pic:spPr>
                </pic:pic>
              </a:graphicData>
            </a:graphic>
          </wp:inline>
        </w:drawing>
      </w:r>
    </w:p>
    <w:p w:rsidR="00191BE7" w:rsidRDefault="000D7847" w:rsidP="0026369C">
      <w:pPr>
        <w:pStyle w:val="Caption"/>
      </w:pPr>
      <w:bookmarkStart w:id="150" w:name="_Ref371443747"/>
      <w:bookmarkStart w:id="151" w:name="_Toc372787739"/>
      <w:r>
        <w:t xml:space="preserve">Figure </w:t>
      </w:r>
      <w:r w:rsidR="00F30595">
        <w:fldChar w:fldCharType="begin"/>
      </w:r>
      <w:r w:rsidR="00F30595">
        <w:instrText xml:space="preserve"> SEQ Figure \* ARABIC </w:instrText>
      </w:r>
      <w:r w:rsidR="00F30595">
        <w:fldChar w:fldCharType="separate"/>
      </w:r>
      <w:r w:rsidR="00F30595">
        <w:rPr>
          <w:noProof/>
        </w:rPr>
        <w:t>64</w:t>
      </w:r>
      <w:r w:rsidR="00F30595">
        <w:fldChar w:fldCharType="end"/>
      </w:r>
      <w:bookmarkEnd w:id="150"/>
      <w:r>
        <w:t>. Comparison of true mean cartilage thickness (above) and segmented mean thickness (below) as segmented using SSM projection method for healthy male femur. The overall patterns agree closely, with some apparent oversegmentation seen as a thicker cartilage pad.</w:t>
      </w:r>
      <w:bookmarkEnd w:id="151"/>
    </w:p>
    <w:p w:rsidR="00BD325C" w:rsidRPr="00066D35" w:rsidRDefault="00BD325C" w:rsidP="00F30595"/>
    <w:p w:rsidR="000D7847" w:rsidRDefault="000D7847" w:rsidP="000D7847">
      <w:pPr>
        <w:keepNext/>
      </w:pPr>
      <w:r>
        <w:rPr>
          <w:noProof/>
          <w:lang w:val="en-CA" w:eastAsia="en-CA"/>
        </w:rPr>
        <w:lastRenderedPageBreak/>
        <w:drawing>
          <wp:inline distT="0" distB="0" distL="0" distR="0" wp14:anchorId="2B5F4120" wp14:editId="0052331C">
            <wp:extent cx="5486400" cy="2433955"/>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mented_mean_tibia.png"/>
                    <pic:cNvPicPr/>
                  </pic:nvPicPr>
                  <pic:blipFill>
                    <a:blip r:embed="rId79">
                      <a:extLst>
                        <a:ext uri="{28A0092B-C50C-407E-A947-70E740481C1C}">
                          <a14:useLocalDpi xmlns:a14="http://schemas.microsoft.com/office/drawing/2010/main" val="0"/>
                        </a:ext>
                      </a:extLst>
                    </a:blip>
                    <a:stretch>
                      <a:fillRect/>
                    </a:stretch>
                  </pic:blipFill>
                  <pic:spPr>
                    <a:xfrm>
                      <a:off x="0" y="0"/>
                      <a:ext cx="5486400" cy="2433955"/>
                    </a:xfrm>
                    <a:prstGeom prst="rect">
                      <a:avLst/>
                    </a:prstGeom>
                  </pic:spPr>
                </pic:pic>
              </a:graphicData>
            </a:graphic>
          </wp:inline>
        </w:drawing>
      </w:r>
    </w:p>
    <w:p w:rsidR="008F4564" w:rsidRDefault="000D7847" w:rsidP="0026369C">
      <w:pPr>
        <w:pStyle w:val="Caption"/>
      </w:pPr>
      <w:bookmarkStart w:id="152" w:name="_Ref371443978"/>
      <w:bookmarkStart w:id="153" w:name="_Toc372787740"/>
      <w:r>
        <w:t xml:space="preserve">Figure </w:t>
      </w:r>
      <w:r w:rsidR="00F30595">
        <w:fldChar w:fldCharType="begin"/>
      </w:r>
      <w:r w:rsidR="00F30595">
        <w:instrText xml:space="preserve"> SEQ Figure \* ARABIC </w:instrText>
      </w:r>
      <w:r w:rsidR="00F30595">
        <w:fldChar w:fldCharType="separate"/>
      </w:r>
      <w:r w:rsidR="00F30595">
        <w:rPr>
          <w:noProof/>
        </w:rPr>
        <w:t>65</w:t>
      </w:r>
      <w:r w:rsidR="00F30595">
        <w:fldChar w:fldCharType="end"/>
      </w:r>
      <w:bookmarkEnd w:id="152"/>
      <w:r>
        <w:t>. Mean cartilage thickness of male tibia (left) compared with the mean thickness of segmented cartilage (right) using SSM projection method.</w:t>
      </w:r>
      <w:bookmarkEnd w:id="153"/>
    </w:p>
    <w:p w:rsidR="00BD325C" w:rsidRPr="00066D35" w:rsidRDefault="00BD325C" w:rsidP="00F30595"/>
    <w:p w:rsidR="00A27232" w:rsidRDefault="00A27232" w:rsidP="00A27232">
      <w:pPr>
        <w:keepNext/>
      </w:pPr>
      <w:r>
        <w:rPr>
          <w:noProof/>
          <w:lang w:val="en-CA" w:eastAsia="en-CA"/>
        </w:rPr>
        <w:lastRenderedPageBreak/>
        <w:drawing>
          <wp:inline distT="0" distB="0" distL="0" distR="0" wp14:anchorId="6C7F5B69" wp14:editId="6CE2CBB8">
            <wp:extent cx="5486400" cy="42189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mentation_mean_femur_female.png"/>
                    <pic:cNvPicPr/>
                  </pic:nvPicPr>
                  <pic:blipFill>
                    <a:blip r:embed="rId80">
                      <a:extLst>
                        <a:ext uri="{28A0092B-C50C-407E-A947-70E740481C1C}">
                          <a14:useLocalDpi xmlns:a14="http://schemas.microsoft.com/office/drawing/2010/main" val="0"/>
                        </a:ext>
                      </a:extLst>
                    </a:blip>
                    <a:stretch>
                      <a:fillRect/>
                    </a:stretch>
                  </pic:blipFill>
                  <pic:spPr>
                    <a:xfrm>
                      <a:off x="0" y="0"/>
                      <a:ext cx="5486400" cy="4218940"/>
                    </a:xfrm>
                    <a:prstGeom prst="rect">
                      <a:avLst/>
                    </a:prstGeom>
                  </pic:spPr>
                </pic:pic>
              </a:graphicData>
            </a:graphic>
          </wp:inline>
        </w:drawing>
      </w:r>
    </w:p>
    <w:p w:rsidR="00A27232" w:rsidRDefault="00A27232" w:rsidP="0026369C">
      <w:pPr>
        <w:pStyle w:val="Caption"/>
      </w:pPr>
      <w:bookmarkStart w:id="154" w:name="_Ref371444717"/>
      <w:bookmarkStart w:id="155" w:name="_Toc372787741"/>
      <w:r>
        <w:t xml:space="preserve">Figure </w:t>
      </w:r>
      <w:r w:rsidR="00F30595">
        <w:fldChar w:fldCharType="begin"/>
      </w:r>
      <w:r w:rsidR="00F30595">
        <w:instrText xml:space="preserve"> SEQ Figure \* ARABIC </w:instrText>
      </w:r>
      <w:r w:rsidR="00F30595">
        <w:fldChar w:fldCharType="separate"/>
      </w:r>
      <w:r w:rsidR="00F30595">
        <w:rPr>
          <w:noProof/>
        </w:rPr>
        <w:t>66</w:t>
      </w:r>
      <w:r w:rsidR="00F30595">
        <w:fldChar w:fldCharType="end"/>
      </w:r>
      <w:bookmarkEnd w:id="154"/>
      <w:r>
        <w:t>. Mean cartilage thickness of healthy female femur (top row) compared to segmented female femur (bottom row) as segmented using the SSM method.</w:t>
      </w:r>
      <w:bookmarkEnd w:id="155"/>
    </w:p>
    <w:p w:rsidR="00BD325C" w:rsidRPr="00066D35" w:rsidRDefault="00BD325C" w:rsidP="00F30595"/>
    <w:p w:rsidR="00A27232" w:rsidRDefault="00A27232" w:rsidP="00A27232">
      <w:pPr>
        <w:keepNext/>
      </w:pPr>
      <w:r>
        <w:rPr>
          <w:noProof/>
          <w:lang w:val="en-CA" w:eastAsia="en-CA"/>
        </w:rPr>
        <w:lastRenderedPageBreak/>
        <w:drawing>
          <wp:inline distT="0" distB="0" distL="0" distR="0" wp14:anchorId="53AE54BE" wp14:editId="61F5E373">
            <wp:extent cx="5486400" cy="246253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mented_mean_tibia_female.png"/>
                    <pic:cNvPicPr/>
                  </pic:nvPicPr>
                  <pic:blipFill>
                    <a:blip r:embed="rId81">
                      <a:extLst>
                        <a:ext uri="{28A0092B-C50C-407E-A947-70E740481C1C}">
                          <a14:useLocalDpi xmlns:a14="http://schemas.microsoft.com/office/drawing/2010/main" val="0"/>
                        </a:ext>
                      </a:extLst>
                    </a:blip>
                    <a:stretch>
                      <a:fillRect/>
                    </a:stretch>
                  </pic:blipFill>
                  <pic:spPr>
                    <a:xfrm>
                      <a:off x="0" y="0"/>
                      <a:ext cx="5486400" cy="2462530"/>
                    </a:xfrm>
                    <a:prstGeom prst="rect">
                      <a:avLst/>
                    </a:prstGeom>
                  </pic:spPr>
                </pic:pic>
              </a:graphicData>
            </a:graphic>
          </wp:inline>
        </w:drawing>
      </w:r>
    </w:p>
    <w:p w:rsidR="00234D05" w:rsidRDefault="00A27232" w:rsidP="00F71A34">
      <w:pPr>
        <w:pStyle w:val="Caption"/>
      </w:pPr>
      <w:bookmarkStart w:id="156" w:name="_Ref371444720"/>
      <w:bookmarkStart w:id="157" w:name="_Toc372787742"/>
      <w:r>
        <w:t xml:space="preserve">Figure </w:t>
      </w:r>
      <w:r w:rsidR="00F30595">
        <w:fldChar w:fldCharType="begin"/>
      </w:r>
      <w:r w:rsidR="00F30595">
        <w:instrText xml:space="preserve"> SEQ Figure \* ARABIC </w:instrText>
      </w:r>
      <w:r w:rsidR="00F30595">
        <w:fldChar w:fldCharType="separate"/>
      </w:r>
      <w:r w:rsidR="00F30595">
        <w:rPr>
          <w:noProof/>
        </w:rPr>
        <w:t>67</w:t>
      </w:r>
      <w:r w:rsidR="00F30595">
        <w:fldChar w:fldCharType="end"/>
      </w:r>
      <w:bookmarkEnd w:id="156"/>
      <w:r>
        <w:t>. Mean cartilage thickness of healthy tibia (left) compared to mean segmented thickness (right) as by SSM projection method.</w:t>
      </w:r>
      <w:r w:rsidR="00E94A91">
        <w:t xml:space="preserve"> The medial compartment appears nearly identical, but there is some oversegmentation in the lateral compartment.</w:t>
      </w:r>
      <w:bookmarkEnd w:id="157"/>
    </w:p>
    <w:p w:rsidR="00BD325C" w:rsidRPr="00066D35" w:rsidRDefault="00BD325C" w:rsidP="00F30595"/>
    <w:p w:rsidR="00F35E86" w:rsidRDefault="00F35E86" w:rsidP="00E94A91">
      <w:pPr>
        <w:pStyle w:val="Heading3"/>
      </w:pPr>
      <w:bookmarkStart w:id="158" w:name="_Toc371594403"/>
    </w:p>
    <w:p w:rsidR="00E94A91" w:rsidRDefault="00E94A91" w:rsidP="00E94A91">
      <w:pPr>
        <w:pStyle w:val="Heading3"/>
      </w:pPr>
      <w:r>
        <w:t>5.3.5 Osteoarthritic Results</w:t>
      </w:r>
      <w:bookmarkEnd w:id="158"/>
    </w:p>
    <w:p w:rsidR="00C861C5" w:rsidRDefault="00E94A91" w:rsidP="00F30595">
      <w:pPr>
        <w:spacing w:line="480" w:lineRule="auto"/>
      </w:pPr>
      <w:r>
        <w:t>All segmente</w:t>
      </w:r>
      <w:r w:rsidR="007D4DE4">
        <w:t xml:space="preserve">d results are reported in </w:t>
      </w:r>
      <w:r w:rsidR="007D4DE4">
        <w:fldChar w:fldCharType="begin"/>
      </w:r>
      <w:r w:rsidR="007D4DE4">
        <w:instrText xml:space="preserve"> REF _Ref371446743 \h </w:instrText>
      </w:r>
      <w:r w:rsidR="00053699">
        <w:instrText xml:space="preserve"> \* MERGEFORMAT </w:instrText>
      </w:r>
      <w:r w:rsidR="007D4DE4">
        <w:fldChar w:fldCharType="separate"/>
      </w:r>
      <w:r w:rsidR="00C861C5">
        <w:t xml:space="preserve">Table </w:t>
      </w:r>
      <w:r w:rsidR="00C861C5">
        <w:rPr>
          <w:noProof/>
        </w:rPr>
        <w:t>11</w:t>
      </w:r>
      <w:r w:rsidR="007D4DE4">
        <w:fldChar w:fldCharType="end"/>
      </w:r>
      <w:r w:rsidR="007D4DE4">
        <w:t xml:space="preserve">, </w:t>
      </w:r>
      <w:r w:rsidR="007D4DE4">
        <w:fldChar w:fldCharType="begin"/>
      </w:r>
      <w:r w:rsidR="007D4DE4">
        <w:instrText xml:space="preserve"> REF _Ref371446745 \h </w:instrText>
      </w:r>
      <w:r w:rsidR="00053699">
        <w:instrText xml:space="preserve"> \* MERGEFORMAT </w:instrText>
      </w:r>
      <w:r w:rsidR="007D4DE4">
        <w:fldChar w:fldCharType="separate"/>
      </w:r>
    </w:p>
    <w:p w:rsidR="00E94A91" w:rsidRDefault="00C861C5" w:rsidP="00053699">
      <w:pPr>
        <w:spacing w:line="480" w:lineRule="auto"/>
      </w:pPr>
      <w:r>
        <w:t>Table</w:t>
      </w:r>
      <w:r>
        <w:rPr>
          <w:noProof/>
        </w:rPr>
        <w:t xml:space="preserve"> 12</w:t>
      </w:r>
      <w:r w:rsidR="007D4DE4">
        <w:fldChar w:fldCharType="end"/>
      </w:r>
      <w:r w:rsidR="007D4DE4">
        <w:t xml:space="preserve">, </w:t>
      </w:r>
      <w:r w:rsidR="007D4DE4">
        <w:fldChar w:fldCharType="begin"/>
      </w:r>
      <w:r w:rsidR="007D4DE4">
        <w:instrText xml:space="preserve"> REF _Ref371446747 \h </w:instrText>
      </w:r>
      <w:r w:rsidR="00053699">
        <w:instrText xml:space="preserve"> \* MERGEFORMAT </w:instrText>
      </w:r>
      <w:r w:rsidR="007D4DE4">
        <w:fldChar w:fldCharType="separate"/>
      </w:r>
      <w:r>
        <w:t xml:space="preserve">Table </w:t>
      </w:r>
      <w:r>
        <w:rPr>
          <w:noProof/>
        </w:rPr>
        <w:t>13</w:t>
      </w:r>
      <w:r w:rsidR="007D4DE4">
        <w:fldChar w:fldCharType="end"/>
      </w:r>
      <w:r w:rsidR="007D4DE4">
        <w:t xml:space="preserve">, and </w:t>
      </w:r>
      <w:r w:rsidR="007D4DE4">
        <w:fldChar w:fldCharType="begin"/>
      </w:r>
      <w:r w:rsidR="007D4DE4">
        <w:instrText xml:space="preserve"> REF _Ref371446750 \h </w:instrText>
      </w:r>
      <w:r w:rsidR="00053699">
        <w:instrText xml:space="preserve"> \* MERGEFORMAT </w:instrText>
      </w:r>
      <w:r w:rsidR="007D4DE4">
        <w:fldChar w:fldCharType="separate"/>
      </w:r>
      <w:r>
        <w:t xml:space="preserve">Table </w:t>
      </w:r>
      <w:r>
        <w:rPr>
          <w:noProof/>
        </w:rPr>
        <w:t>14</w:t>
      </w:r>
      <w:r w:rsidR="007D4DE4">
        <w:fldChar w:fldCharType="end"/>
      </w:r>
      <w:r w:rsidR="007D4DE4">
        <w:t>.</w:t>
      </w:r>
      <w:r w:rsidR="00134827">
        <w:t xml:space="preserve"> </w:t>
      </w:r>
      <w:r w:rsidR="007D4DE4">
        <w:t xml:space="preserve"> </w:t>
      </w:r>
      <w:r w:rsidR="00134827">
        <w:t xml:space="preserve">As expected, best accuracy was decreased with each ascending level of degeneration for both femur (0.855 DSC for KL1 to 0.829 for KL3) and tibia (0.817 DSC for KL1 to 0.783 for KL3). </w:t>
      </w:r>
      <w:r w:rsidR="0091029D">
        <w:t xml:space="preserve">Dividing the degenerative data by classification yielded mean DSC for all cases of </w:t>
      </w:r>
      <w:r w:rsidR="00BE7FE4">
        <w:t>0.844 for the femur and 0.801 for the tibia. Dividing the degenerative data by compartment of wear yielded DSC of 0.851 for the femur and 0.806 for the tibia.</w:t>
      </w:r>
    </w:p>
    <w:p w:rsidR="00E94A91" w:rsidRDefault="00E94A91" w:rsidP="00E94A91"/>
    <w:p w:rsidR="00E94A91" w:rsidRDefault="00E94A91" w:rsidP="00E94A91"/>
    <w:p w:rsidR="00E94A91" w:rsidRDefault="00E94A91" w:rsidP="00E94A91"/>
    <w:p w:rsidR="00E94A91" w:rsidRDefault="00E94A91" w:rsidP="00E94A91">
      <w:pPr>
        <w:sectPr w:rsidR="00E94A91" w:rsidSect="00F279F9">
          <w:pgSz w:w="12240" w:h="15840" w:code="1"/>
          <w:pgMar w:top="2016" w:right="1800" w:bottom="1440" w:left="1800" w:header="1440" w:footer="1440" w:gutter="0"/>
          <w:cols w:space="720"/>
          <w:noEndnote/>
          <w:docGrid w:linePitch="326"/>
        </w:sectPr>
      </w:pPr>
    </w:p>
    <w:p w:rsidR="00E94A91" w:rsidRDefault="00E94A91" w:rsidP="0026369C">
      <w:pPr>
        <w:pStyle w:val="Caption"/>
      </w:pPr>
      <w:bookmarkStart w:id="159" w:name="_Ref371446743"/>
      <w:bookmarkStart w:id="160" w:name="_Toc372787294"/>
      <w:r>
        <w:lastRenderedPageBreak/>
        <w:t xml:space="preserve">Table </w:t>
      </w:r>
      <w:r>
        <w:fldChar w:fldCharType="begin"/>
      </w:r>
      <w:r>
        <w:instrText xml:space="preserve"> SEQ Table \* ARABIC </w:instrText>
      </w:r>
      <w:r>
        <w:fldChar w:fldCharType="separate"/>
      </w:r>
      <w:r w:rsidR="00C861C5">
        <w:rPr>
          <w:noProof/>
        </w:rPr>
        <w:t>11</w:t>
      </w:r>
      <w:r>
        <w:fldChar w:fldCharType="end"/>
      </w:r>
      <w:bookmarkEnd w:id="159"/>
      <w:r>
        <w:t>. Segmentation results for the femoral cartilage as divided by KL score.</w:t>
      </w:r>
      <w:bookmarkEnd w:id="160"/>
      <w:r>
        <w:t xml:space="preserve"> </w:t>
      </w:r>
    </w:p>
    <w:tbl>
      <w:tblPr>
        <w:tblStyle w:val="TableClassic1"/>
        <w:tblW w:w="5000" w:type="pct"/>
        <w:jc w:val="center"/>
        <w:tblLook w:val="04A0" w:firstRow="1" w:lastRow="0" w:firstColumn="1" w:lastColumn="0" w:noHBand="0" w:noVBand="1"/>
      </w:tblPr>
      <w:tblGrid>
        <w:gridCol w:w="965"/>
        <w:gridCol w:w="2771"/>
        <w:gridCol w:w="1388"/>
        <w:gridCol w:w="1388"/>
        <w:gridCol w:w="1393"/>
        <w:gridCol w:w="1681"/>
        <w:gridCol w:w="1581"/>
        <w:gridCol w:w="1433"/>
      </w:tblGrid>
      <w:tr w:rsidR="00234D05"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67" w:type="dxa"/>
            <w:noWrap/>
            <w:textDirection w:val="btLr"/>
          </w:tcPr>
          <w:p w:rsidR="00234D05" w:rsidRPr="00E94A91" w:rsidRDefault="00234D05" w:rsidP="00E94A91">
            <w:pPr>
              <w:jc w:val="center"/>
              <w:rPr>
                <w:rFonts w:ascii="Calibri" w:hAnsi="Calibri"/>
                <w:b/>
                <w:color w:val="000000"/>
                <w:sz w:val="22"/>
                <w:szCs w:val="22"/>
              </w:rPr>
            </w:pPr>
          </w:p>
        </w:tc>
        <w:tc>
          <w:tcPr>
            <w:tcW w:w="2200" w:type="dxa"/>
            <w:noWrap/>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102"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Inv. Distance Prob.</w:t>
            </w:r>
          </w:p>
        </w:tc>
        <w:tc>
          <w:tcPr>
            <w:tcW w:w="1102"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Inv. Distance Voting</w:t>
            </w:r>
          </w:p>
        </w:tc>
        <w:tc>
          <w:tcPr>
            <w:tcW w:w="1106"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Majority Voting</w:t>
            </w:r>
          </w:p>
        </w:tc>
        <w:tc>
          <w:tcPr>
            <w:tcW w:w="1335"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Mean Probability</w:t>
            </w:r>
          </w:p>
        </w:tc>
        <w:tc>
          <w:tcPr>
            <w:tcW w:w="1255"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Atlas Projection</w:t>
            </w:r>
          </w:p>
        </w:tc>
        <w:tc>
          <w:tcPr>
            <w:tcW w:w="1138" w:type="dxa"/>
            <w:noWrap/>
            <w:vAlign w:val="bottom"/>
          </w:tcPr>
          <w:p w:rsidR="00234D05" w:rsidRPr="00E94A91" w:rsidRDefault="00234D05" w:rsidP="00E94A9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Single Classifier</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E94A91" w:rsidRDefault="00234D05" w:rsidP="00E94A91">
            <w:pPr>
              <w:jc w:val="center"/>
              <w:rPr>
                <w:rFonts w:ascii="Calibri" w:hAnsi="Calibri"/>
                <w:b/>
                <w:color w:val="000000"/>
                <w:sz w:val="22"/>
                <w:szCs w:val="22"/>
              </w:rPr>
            </w:pPr>
            <w:r w:rsidRPr="00E94A91">
              <w:rPr>
                <w:rFonts w:ascii="Calibri" w:hAnsi="Calibri"/>
                <w:b/>
                <w:color w:val="000000"/>
                <w:sz w:val="22"/>
                <w:szCs w:val="22"/>
              </w:rPr>
              <w:t>KL1</w:t>
            </w: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Signed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0.333</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0.258</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0.288</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0.357</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0.280</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RMSE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0.667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0.632</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0.628</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0.674</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0.461</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Std. Dev.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0.822</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0.821</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0.864</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0.477</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Max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5.288</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5.300</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5.300</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5.288</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4.373</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5.706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DSC</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0.783</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0.804</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0.799</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0.776</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0.824</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Volume Fraction</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0.748</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0.803</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0.780</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0.729</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0.780</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1.144</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E94A91" w:rsidRDefault="00234D05" w:rsidP="00E94A91">
            <w:pPr>
              <w:jc w:val="center"/>
              <w:rPr>
                <w:rFonts w:ascii="Calibri" w:hAnsi="Calibri"/>
                <w:b/>
                <w:color w:val="000000"/>
                <w:sz w:val="22"/>
                <w:szCs w:val="22"/>
              </w:rPr>
            </w:pPr>
            <w:r w:rsidRPr="00E94A91">
              <w:rPr>
                <w:rFonts w:ascii="Calibri" w:hAnsi="Calibri"/>
                <w:b/>
                <w:color w:val="000000"/>
                <w:sz w:val="22"/>
                <w:szCs w:val="22"/>
              </w:rPr>
              <w:t>KL2</w:t>
            </w: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Signed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0.263</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0.294</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0.369</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0.253</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RMSE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0.681</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0.674</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0.721</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0.480</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0.521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Std. Dev.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0.891</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0.852</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0.850</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0.896</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0.511</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Max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6.507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6.460</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6.460</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6.500</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5.871</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6.887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DSC</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0.777</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0.798</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0.794</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0.771</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0.820</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Volume Fraction</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0.742</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0.803</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0.779</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0.724</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0.803</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E94A91" w:rsidRDefault="00234D05" w:rsidP="00E94A91">
            <w:pPr>
              <w:jc w:val="center"/>
              <w:rPr>
                <w:rFonts w:ascii="Calibri" w:hAnsi="Calibri"/>
                <w:b/>
                <w:color w:val="000000"/>
                <w:sz w:val="22"/>
                <w:szCs w:val="22"/>
              </w:rPr>
            </w:pPr>
            <w:r w:rsidRPr="00E94A91">
              <w:rPr>
                <w:rFonts w:ascii="Calibri" w:hAnsi="Calibri"/>
                <w:b/>
                <w:color w:val="000000"/>
                <w:sz w:val="22"/>
                <w:szCs w:val="22"/>
              </w:rPr>
              <w:t>KL3</w:t>
            </w: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Signed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0.202</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0.153</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0.172</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0.216</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0.171</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RMSE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0.438</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0.419</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0.414</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0.440</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0.327</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0.334</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Std. Dev.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0.831</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0.797</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0.793</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0.835</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0.553</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0.625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Max Error (mm)</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7.482</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7.488</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7.488</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7.482</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7.041</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7.547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DSC</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0.761</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0.781</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0.777</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0.754</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0.784</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E94A91" w:rsidRDefault="00234D05" w:rsidP="00E94A91">
            <w:pPr>
              <w:jc w:val="center"/>
              <w:rPr>
                <w:rFonts w:ascii="Calibri" w:hAnsi="Calibri"/>
                <w:b/>
                <w:color w:val="000000"/>
                <w:sz w:val="22"/>
                <w:szCs w:val="22"/>
              </w:rPr>
            </w:pPr>
          </w:p>
        </w:tc>
        <w:tc>
          <w:tcPr>
            <w:tcW w:w="2200" w:type="dxa"/>
            <w:noWrap/>
            <w:hideMark/>
          </w:tcPr>
          <w:p w:rsidR="00234D05" w:rsidRPr="00E94A91"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E94A91">
              <w:rPr>
                <w:rFonts w:ascii="Calibri" w:hAnsi="Calibri"/>
                <w:b/>
                <w:color w:val="000000"/>
                <w:sz w:val="22"/>
                <w:szCs w:val="22"/>
              </w:rPr>
              <w:t>Volume Fraction</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0.746</w:t>
            </w:r>
          </w:p>
        </w:tc>
        <w:tc>
          <w:tcPr>
            <w:tcW w:w="1102"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0.807</w:t>
            </w:r>
          </w:p>
        </w:tc>
        <w:tc>
          <w:tcPr>
            <w:tcW w:w="1106"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0.781</w:t>
            </w:r>
          </w:p>
        </w:tc>
        <w:tc>
          <w:tcPr>
            <w:tcW w:w="133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0.724</w:t>
            </w:r>
          </w:p>
        </w:tc>
        <w:tc>
          <w:tcPr>
            <w:tcW w:w="1255"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0.777</w:t>
            </w:r>
          </w:p>
        </w:tc>
        <w:tc>
          <w:tcPr>
            <w:tcW w:w="1138" w:type="dxa"/>
            <w:noWrap/>
            <w:hideMark/>
          </w:tcPr>
          <w:p w:rsidR="00234D05" w:rsidRDefault="00234D05" w:rsidP="00E94A9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Default="00234D05">
            <w:pPr>
              <w:rPr>
                <w:rFonts w:ascii="Calibri" w:hAnsi="Calibri"/>
                <w:color w:val="000000"/>
                <w:sz w:val="22"/>
                <w:szCs w:val="22"/>
              </w:rPr>
            </w:pPr>
          </w:p>
        </w:tc>
        <w:tc>
          <w:tcPr>
            <w:tcW w:w="2200" w:type="dxa"/>
            <w:noWrap/>
            <w:hideMark/>
          </w:tcPr>
          <w:p w:rsidR="00234D05" w:rsidRDefault="00234D0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2"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2"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06"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335"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55"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38"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E94A91" w:rsidRDefault="00E94A91" w:rsidP="00E94A91"/>
    <w:p w:rsidR="00234D05" w:rsidRDefault="00234D05" w:rsidP="0026369C">
      <w:pPr>
        <w:pStyle w:val="Caption"/>
      </w:pPr>
      <w:bookmarkStart w:id="161" w:name="_Ref371446745"/>
    </w:p>
    <w:p w:rsidR="00C82F71" w:rsidRDefault="00C82F71" w:rsidP="0026369C">
      <w:pPr>
        <w:pStyle w:val="Caption"/>
      </w:pPr>
      <w:bookmarkStart w:id="162" w:name="_Toc372787295"/>
      <w:r>
        <w:t xml:space="preserve">Table </w:t>
      </w:r>
      <w:r>
        <w:fldChar w:fldCharType="begin"/>
      </w:r>
      <w:r>
        <w:instrText xml:space="preserve"> SEQ Table \* ARABIC </w:instrText>
      </w:r>
      <w:r>
        <w:fldChar w:fldCharType="separate"/>
      </w:r>
      <w:r w:rsidR="00C861C5">
        <w:rPr>
          <w:noProof/>
        </w:rPr>
        <w:t>12</w:t>
      </w:r>
      <w:r>
        <w:fldChar w:fldCharType="end"/>
      </w:r>
      <w:bookmarkEnd w:id="161"/>
      <w:r>
        <w:t>. Cartilage segmentation results for the degenerative tibia dataset as divided by KL score.</w:t>
      </w:r>
      <w:bookmarkEnd w:id="162"/>
    </w:p>
    <w:tbl>
      <w:tblPr>
        <w:tblStyle w:val="TableClassic1"/>
        <w:tblW w:w="5000" w:type="pct"/>
        <w:jc w:val="center"/>
        <w:tblLook w:val="04A0" w:firstRow="1" w:lastRow="0" w:firstColumn="1" w:lastColumn="0" w:noHBand="0" w:noVBand="1"/>
      </w:tblPr>
      <w:tblGrid>
        <w:gridCol w:w="1029"/>
        <w:gridCol w:w="2954"/>
        <w:gridCol w:w="1349"/>
        <w:gridCol w:w="1349"/>
        <w:gridCol w:w="1354"/>
        <w:gridCol w:w="1635"/>
        <w:gridCol w:w="1537"/>
        <w:gridCol w:w="1393"/>
      </w:tblGrid>
      <w:tr w:rsidR="00234D05"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67" w:type="dxa"/>
            <w:noWrap/>
            <w:textDirection w:val="btLr"/>
          </w:tcPr>
          <w:p w:rsidR="00234D05" w:rsidRDefault="00234D05" w:rsidP="00C82F71">
            <w:pPr>
              <w:jc w:val="center"/>
              <w:rPr>
                <w:rFonts w:ascii="Calibri" w:hAnsi="Calibri"/>
                <w:color w:val="000000"/>
                <w:sz w:val="22"/>
                <w:szCs w:val="22"/>
              </w:rPr>
            </w:pPr>
          </w:p>
        </w:tc>
        <w:tc>
          <w:tcPr>
            <w:tcW w:w="2200" w:type="dxa"/>
            <w:noWrap/>
          </w:tcPr>
          <w:p w:rsidR="00234D05"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Inv. Distance Prob.</w:t>
            </w:r>
          </w:p>
        </w:tc>
        <w:tc>
          <w:tcPr>
            <w:tcW w:w="1004"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Inv. Distance Voting</w:t>
            </w:r>
          </w:p>
        </w:tc>
        <w:tc>
          <w:tcPr>
            <w:tcW w:w="1008"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Majority Voting</w:t>
            </w:r>
          </w:p>
        </w:tc>
        <w:tc>
          <w:tcPr>
            <w:tcW w:w="1217"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Mean Probability</w:t>
            </w:r>
          </w:p>
        </w:tc>
        <w:tc>
          <w:tcPr>
            <w:tcW w:w="1144"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Atlas Projection</w:t>
            </w:r>
          </w:p>
        </w:tc>
        <w:tc>
          <w:tcPr>
            <w:tcW w:w="1037" w:type="dxa"/>
            <w:noWrap/>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Single Classifier</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KL1</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0.168</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0.094</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0.131</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0.184</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0.088</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0.499</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0.475</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0.466</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0.499</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0.371</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0.762</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0.716</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0.713</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0.764</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0.461</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0.635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5.381</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5.244</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5.250</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5.388</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3.887</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5.500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0.786</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0.809</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0.804</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0.782</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0.817</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0.805</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0.891</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0.788</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0.900</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KL2</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0.182</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0.102</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0.146</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0.201</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0.119</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0.543</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0.525</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0.512</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0.544</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0.433</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0.800</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0.766</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0.758</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0.804</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0.515</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0.648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5.180</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5.207</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5.173</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5.193</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3.614</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5.233</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0.766</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0.788</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0.783</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0.759</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0.780</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0.804</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0.892</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0.844</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0.782</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0.872</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KL3</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0.164</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0.080</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0.126</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0.181</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0.107</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0.557</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0.537</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0.522</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0.558</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0.444</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0.786</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0.752</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0.744</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0.788</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0.519</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0.695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5.188</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5.218</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5.194</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5.141</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3.986</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6.388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0.752</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0.773</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0.769</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0.748</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0.767</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0.783</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0.814</w:t>
            </w:r>
          </w:p>
        </w:tc>
        <w:tc>
          <w:tcPr>
            <w:tcW w:w="100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0.906</w:t>
            </w:r>
          </w:p>
        </w:tc>
        <w:tc>
          <w:tcPr>
            <w:tcW w:w="100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0.857</w:t>
            </w:r>
          </w:p>
        </w:tc>
        <w:tc>
          <w:tcPr>
            <w:tcW w:w="121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0.795</w:t>
            </w:r>
          </w:p>
        </w:tc>
        <w:tc>
          <w:tcPr>
            <w:tcW w:w="114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0.876</w:t>
            </w:r>
          </w:p>
        </w:tc>
        <w:tc>
          <w:tcPr>
            <w:tcW w:w="103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1.283</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767" w:type="dxa"/>
            <w:vMerge/>
            <w:hideMark/>
          </w:tcPr>
          <w:p w:rsidR="00234D05" w:rsidRDefault="00234D05">
            <w:pPr>
              <w:rPr>
                <w:rFonts w:ascii="Calibri" w:hAnsi="Calibri"/>
                <w:color w:val="000000"/>
                <w:sz w:val="22"/>
                <w:szCs w:val="22"/>
              </w:rPr>
            </w:pPr>
          </w:p>
        </w:tc>
        <w:tc>
          <w:tcPr>
            <w:tcW w:w="2200" w:type="dxa"/>
            <w:noWrap/>
            <w:hideMark/>
          </w:tcPr>
          <w:p w:rsidR="00234D05" w:rsidRDefault="00234D0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E94A91" w:rsidRDefault="00E94A91" w:rsidP="00E94A91"/>
    <w:p w:rsidR="00234D05" w:rsidRDefault="00234D05" w:rsidP="00E94A91"/>
    <w:p w:rsidR="00234D05" w:rsidRDefault="00234D05" w:rsidP="00E94A91"/>
    <w:p w:rsidR="00E94A91" w:rsidRDefault="00E94A91" w:rsidP="00E94A91"/>
    <w:p w:rsidR="00C82F71" w:rsidRDefault="00C82F71" w:rsidP="00E94A91"/>
    <w:p w:rsidR="007D4DE4" w:rsidRDefault="007D4DE4" w:rsidP="0026369C">
      <w:pPr>
        <w:pStyle w:val="Caption"/>
      </w:pPr>
      <w:bookmarkStart w:id="163" w:name="_Ref371446747"/>
      <w:bookmarkStart w:id="164" w:name="_Toc372787296"/>
      <w:r>
        <w:t xml:space="preserve">Table </w:t>
      </w:r>
      <w:r>
        <w:fldChar w:fldCharType="begin"/>
      </w:r>
      <w:r>
        <w:instrText xml:space="preserve"> SEQ Table \* ARABIC </w:instrText>
      </w:r>
      <w:r>
        <w:fldChar w:fldCharType="separate"/>
      </w:r>
      <w:r w:rsidR="00C861C5">
        <w:rPr>
          <w:noProof/>
        </w:rPr>
        <w:t>13</w:t>
      </w:r>
      <w:r>
        <w:fldChar w:fldCharType="end"/>
      </w:r>
      <w:bookmarkEnd w:id="163"/>
      <w:r>
        <w:t>. Segmentation Results for femoral cartilage using degenerative dataset divided by compartment of wear.</w:t>
      </w:r>
      <w:bookmarkEnd w:id="164"/>
    </w:p>
    <w:tbl>
      <w:tblPr>
        <w:tblStyle w:val="TableClassic1"/>
        <w:tblW w:w="5000" w:type="pct"/>
        <w:jc w:val="center"/>
        <w:tblLook w:val="04A0" w:firstRow="1" w:lastRow="0" w:firstColumn="1" w:lastColumn="0" w:noHBand="0" w:noVBand="1"/>
      </w:tblPr>
      <w:tblGrid>
        <w:gridCol w:w="1268"/>
        <w:gridCol w:w="2852"/>
        <w:gridCol w:w="1328"/>
        <w:gridCol w:w="1328"/>
        <w:gridCol w:w="1333"/>
        <w:gridCol w:w="1609"/>
        <w:gridCol w:w="1512"/>
        <w:gridCol w:w="1370"/>
      </w:tblGrid>
      <w:tr w:rsidR="00234D05"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79" w:type="dxa"/>
            <w:noWrap/>
            <w:textDirection w:val="btLr"/>
          </w:tcPr>
          <w:p w:rsidR="00234D05" w:rsidRDefault="00234D05" w:rsidP="00C82F71">
            <w:pPr>
              <w:jc w:val="center"/>
              <w:rPr>
                <w:rFonts w:ascii="Calibri" w:hAnsi="Calibri"/>
                <w:color w:val="000000"/>
                <w:sz w:val="22"/>
                <w:szCs w:val="22"/>
              </w:rPr>
            </w:pPr>
          </w:p>
        </w:tc>
        <w:tc>
          <w:tcPr>
            <w:tcW w:w="2200" w:type="dxa"/>
            <w:noWrap/>
          </w:tcPr>
          <w:p w:rsidR="00234D05"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24"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Inv. Distance Prob.</w:t>
            </w:r>
          </w:p>
        </w:tc>
        <w:tc>
          <w:tcPr>
            <w:tcW w:w="1024"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Inv. Distance Voting</w:t>
            </w:r>
          </w:p>
        </w:tc>
        <w:tc>
          <w:tcPr>
            <w:tcW w:w="1028"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Majority Voting</w:t>
            </w:r>
          </w:p>
        </w:tc>
        <w:tc>
          <w:tcPr>
            <w:tcW w:w="1241"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Mean Probability</w:t>
            </w:r>
          </w:p>
        </w:tc>
        <w:tc>
          <w:tcPr>
            <w:tcW w:w="1166"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Atlas Projection</w:t>
            </w:r>
          </w:p>
        </w:tc>
        <w:tc>
          <w:tcPr>
            <w:tcW w:w="1057" w:type="dxa"/>
            <w:noWrap/>
            <w:vAlign w:val="bottom"/>
          </w:tcPr>
          <w:p w:rsidR="00234D05" w:rsidRPr="00C82F71" w:rsidRDefault="00234D05" w:rsidP="00C82F71">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Single Classifier</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Valgus Wear</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0.189</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0.139</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0.157</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0.203</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0.160</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0.413</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0.395</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0.390</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0.416</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0.321</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0.820</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0.787</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0.781</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0.826</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0.532</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0.630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6.250</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6.217</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6.217</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6.250</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5.342</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6.611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0.771</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0.791</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0.788</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0.764</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0.784</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0.833</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0.754</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0.818</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0.794</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0.735</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0.785</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1.190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Varus Wear</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0.313</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0.238</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0.266</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0.334</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0.263</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0.654</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0.623</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0.616</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0.660</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0.430</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0.849</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0.815</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0.811</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0.856</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0.474</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6.765</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6.765</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6.755</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6.760</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6.117</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6.875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0.790</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0.811</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0.805</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0.783</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0.833</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0.757</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0.814</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0.790</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0.738</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0.791</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val="restart"/>
            <w:noWrap/>
            <w:textDirection w:val="btLr"/>
            <w:hideMark/>
          </w:tcPr>
          <w:p w:rsidR="00234D05" w:rsidRPr="00C82F71" w:rsidRDefault="00234D05" w:rsidP="00C82F71">
            <w:pPr>
              <w:jc w:val="center"/>
              <w:rPr>
                <w:rFonts w:ascii="Calibri" w:hAnsi="Calibri"/>
                <w:b/>
                <w:color w:val="000000"/>
                <w:sz w:val="22"/>
                <w:szCs w:val="22"/>
              </w:rPr>
            </w:pPr>
            <w:r w:rsidRPr="00C82F71">
              <w:rPr>
                <w:rFonts w:ascii="Calibri" w:hAnsi="Calibri"/>
                <w:b/>
                <w:color w:val="000000"/>
                <w:sz w:val="22"/>
                <w:szCs w:val="22"/>
              </w:rPr>
              <w:t>Neutral Wear</w:t>
            </w: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Signed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0.392</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0.309</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0.345</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0.418</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0.278</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RMSE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0.716</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0.676</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0.671</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0.723</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0.499</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Std. Dev.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0.903</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0.867</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0.866</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0.908</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0.539</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0.645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Max Error (mm)</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7.040</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7.040</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7.040</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7.040</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6.559</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7.080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DSC</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0.781</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0.805</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0.798</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0.772</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0.819</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0.865</w:t>
            </w:r>
          </w:p>
        </w:tc>
      </w:tr>
      <w:tr w:rsidR="00234D05" w:rsidTr="00903E43">
        <w:trPr>
          <w:trHeight w:val="68"/>
          <w:jc w:val="center"/>
        </w:trPr>
        <w:tc>
          <w:tcPr>
            <w:cnfStyle w:val="001000000000" w:firstRow="0" w:lastRow="0" w:firstColumn="1" w:lastColumn="0" w:oddVBand="0" w:evenVBand="0" w:oddHBand="0" w:evenHBand="0" w:firstRowFirstColumn="0" w:firstRowLastColumn="0" w:lastRowFirstColumn="0" w:lastRowLastColumn="0"/>
            <w:tcW w:w="979" w:type="dxa"/>
            <w:vMerge/>
            <w:hideMark/>
          </w:tcPr>
          <w:p w:rsidR="00234D05" w:rsidRPr="00C82F71" w:rsidRDefault="00234D05" w:rsidP="00C82F71">
            <w:pPr>
              <w:jc w:val="center"/>
              <w:rPr>
                <w:rFonts w:ascii="Calibri" w:hAnsi="Calibri"/>
                <w:b/>
                <w:color w:val="000000"/>
                <w:sz w:val="22"/>
                <w:szCs w:val="22"/>
              </w:rPr>
            </w:pPr>
          </w:p>
        </w:tc>
        <w:tc>
          <w:tcPr>
            <w:tcW w:w="2200" w:type="dxa"/>
            <w:noWrap/>
            <w:hideMark/>
          </w:tcPr>
          <w:p w:rsidR="00234D05" w:rsidRPr="00C82F71"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C82F71">
              <w:rPr>
                <w:rFonts w:ascii="Calibri" w:hAnsi="Calibri"/>
                <w:b/>
                <w:color w:val="000000"/>
                <w:sz w:val="22"/>
                <w:szCs w:val="22"/>
              </w:rPr>
              <w:t>Volume Fraction</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0.717</w:t>
            </w:r>
          </w:p>
        </w:tc>
        <w:tc>
          <w:tcPr>
            <w:tcW w:w="1024"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0.776</w:t>
            </w:r>
          </w:p>
        </w:tc>
        <w:tc>
          <w:tcPr>
            <w:tcW w:w="1028"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0.747</w:t>
            </w:r>
          </w:p>
        </w:tc>
        <w:tc>
          <w:tcPr>
            <w:tcW w:w="1241"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0.695</w:t>
            </w:r>
          </w:p>
        </w:tc>
        <w:tc>
          <w:tcPr>
            <w:tcW w:w="1166"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0.792</w:t>
            </w:r>
          </w:p>
        </w:tc>
        <w:tc>
          <w:tcPr>
            <w:tcW w:w="1057" w:type="dxa"/>
            <w:noWrap/>
            <w:hideMark/>
          </w:tcPr>
          <w:p w:rsidR="00234D05" w:rsidRDefault="00234D05" w:rsidP="00C82F7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1.127</w:t>
            </w:r>
          </w:p>
        </w:tc>
      </w:tr>
    </w:tbl>
    <w:p w:rsidR="00C82F71" w:rsidRDefault="00C82F71" w:rsidP="00E94A91"/>
    <w:p w:rsidR="007D4DE4" w:rsidRDefault="007D4DE4" w:rsidP="00E94A91"/>
    <w:p w:rsidR="007D4DE4" w:rsidRDefault="007D4DE4" w:rsidP="00E94A91"/>
    <w:p w:rsidR="007D4DE4" w:rsidRDefault="007D4DE4" w:rsidP="00E94A91"/>
    <w:p w:rsidR="007D4DE4" w:rsidRDefault="007D4DE4" w:rsidP="0026369C">
      <w:pPr>
        <w:pStyle w:val="Caption"/>
      </w:pPr>
      <w:bookmarkStart w:id="165" w:name="_Ref371446750"/>
      <w:bookmarkStart w:id="166" w:name="_Toc372787297"/>
      <w:r>
        <w:t xml:space="preserve">Table </w:t>
      </w:r>
      <w:r>
        <w:fldChar w:fldCharType="begin"/>
      </w:r>
      <w:r>
        <w:instrText xml:space="preserve"> SEQ Table \* ARABIC </w:instrText>
      </w:r>
      <w:r>
        <w:fldChar w:fldCharType="separate"/>
      </w:r>
      <w:r w:rsidR="00C861C5">
        <w:rPr>
          <w:noProof/>
        </w:rPr>
        <w:t>14</w:t>
      </w:r>
      <w:r>
        <w:fldChar w:fldCharType="end"/>
      </w:r>
      <w:bookmarkEnd w:id="165"/>
      <w:r>
        <w:t>. Cartilage segmentation results for degenerative tibia divided by compartment of wear.</w:t>
      </w:r>
      <w:bookmarkEnd w:id="166"/>
    </w:p>
    <w:tbl>
      <w:tblPr>
        <w:tblStyle w:val="TableClassic1"/>
        <w:tblW w:w="5000" w:type="pct"/>
        <w:jc w:val="center"/>
        <w:tblLook w:val="04A0" w:firstRow="1" w:lastRow="0" w:firstColumn="1" w:lastColumn="0" w:noHBand="0" w:noVBand="1"/>
      </w:tblPr>
      <w:tblGrid>
        <w:gridCol w:w="1263"/>
        <w:gridCol w:w="2895"/>
        <w:gridCol w:w="1321"/>
        <w:gridCol w:w="1321"/>
        <w:gridCol w:w="1327"/>
        <w:gridCol w:w="1602"/>
        <w:gridCol w:w="1506"/>
        <w:gridCol w:w="1365"/>
      </w:tblGrid>
      <w:tr w:rsidR="00234D05" w:rsidTr="00903E4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960" w:type="dxa"/>
            <w:noWrap/>
            <w:textDirection w:val="btLr"/>
          </w:tcPr>
          <w:p w:rsidR="00234D05" w:rsidRDefault="00234D05" w:rsidP="007D4DE4">
            <w:pPr>
              <w:jc w:val="center"/>
              <w:rPr>
                <w:rFonts w:ascii="Calibri" w:hAnsi="Calibri"/>
                <w:color w:val="000000"/>
                <w:sz w:val="22"/>
                <w:szCs w:val="22"/>
              </w:rPr>
            </w:pPr>
          </w:p>
        </w:tc>
        <w:tc>
          <w:tcPr>
            <w:tcW w:w="2200" w:type="dxa"/>
            <w:noWrap/>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04"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Inv. Distance Prob.</w:t>
            </w:r>
          </w:p>
        </w:tc>
        <w:tc>
          <w:tcPr>
            <w:tcW w:w="1004"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Inv. Distance Voting</w:t>
            </w:r>
          </w:p>
        </w:tc>
        <w:tc>
          <w:tcPr>
            <w:tcW w:w="1008"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Majority Voting</w:t>
            </w:r>
          </w:p>
        </w:tc>
        <w:tc>
          <w:tcPr>
            <w:tcW w:w="1217"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Mean Probability</w:t>
            </w:r>
          </w:p>
        </w:tc>
        <w:tc>
          <w:tcPr>
            <w:tcW w:w="1144"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Atlas Projection</w:t>
            </w:r>
          </w:p>
        </w:tc>
        <w:tc>
          <w:tcPr>
            <w:tcW w:w="1037" w:type="dxa"/>
            <w:noWrap/>
            <w:vAlign w:val="bottom"/>
          </w:tcPr>
          <w:p w:rsidR="00234D05" w:rsidRPr="007D4DE4" w:rsidRDefault="00234D05" w:rsidP="007D4DE4">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Single Classifier</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34D05" w:rsidRPr="007D4DE4" w:rsidRDefault="00234D05" w:rsidP="007D4DE4">
            <w:pPr>
              <w:jc w:val="center"/>
              <w:rPr>
                <w:rFonts w:ascii="Calibri" w:hAnsi="Calibri"/>
                <w:b/>
                <w:color w:val="000000"/>
                <w:sz w:val="22"/>
                <w:szCs w:val="22"/>
              </w:rPr>
            </w:pPr>
            <w:r>
              <w:rPr>
                <w:rFonts w:ascii="Calibri" w:hAnsi="Calibri"/>
                <w:b/>
                <w:color w:val="000000"/>
                <w:sz w:val="22"/>
                <w:szCs w:val="22"/>
              </w:rPr>
              <w:t>Valgus</w:t>
            </w:r>
            <w:r w:rsidRPr="007D4DE4">
              <w:rPr>
                <w:rFonts w:ascii="Calibri" w:hAnsi="Calibri"/>
                <w:b/>
                <w:color w:val="000000"/>
                <w:sz w:val="22"/>
                <w:szCs w:val="22"/>
              </w:rPr>
              <w:t xml:space="preserve"> Wear</w:t>
            </w: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Signed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0.152</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0.067</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0.112</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0.168</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0.083</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RMSE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0.549</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0.525</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0.515</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0.440</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0.514</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Std. Dev.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0.813</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0.776</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0.769</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0.814</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0.516</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0.719</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Max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4.622</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4.744</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4.628</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4.539</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3.192</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5.311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DSC</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0.734</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0.761</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0.756</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0.731</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0.762</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Volume Fraction</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0.819</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0.919</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0.867</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0.900</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1.295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34D05" w:rsidRPr="007D4DE4" w:rsidRDefault="00234D05" w:rsidP="007D4DE4">
            <w:pPr>
              <w:jc w:val="center"/>
              <w:rPr>
                <w:rFonts w:ascii="Calibri" w:hAnsi="Calibri"/>
                <w:b/>
                <w:color w:val="000000"/>
                <w:sz w:val="22"/>
                <w:szCs w:val="22"/>
              </w:rPr>
            </w:pPr>
            <w:r>
              <w:rPr>
                <w:rFonts w:ascii="Calibri" w:hAnsi="Calibri"/>
                <w:b/>
                <w:color w:val="000000"/>
                <w:sz w:val="22"/>
                <w:szCs w:val="22"/>
              </w:rPr>
              <w:t xml:space="preserve">Varus </w:t>
            </w:r>
            <w:r w:rsidRPr="007D4DE4">
              <w:rPr>
                <w:rFonts w:ascii="Calibri" w:hAnsi="Calibri"/>
                <w:b/>
                <w:color w:val="000000"/>
                <w:sz w:val="22"/>
                <w:szCs w:val="22"/>
              </w:rPr>
              <w:t>Wear</w:t>
            </w: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Signed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0.180</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0.102</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0.138</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0.197</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0.114</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RMSE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0.490</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0.460</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0.448</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0.492</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0.379</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Std. Dev.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0.774</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0.723</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0.716</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0.777</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0.487</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0.647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Max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5.960</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5.920</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5.955</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5.990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4.615</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6.840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DSC</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0.794</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0.819</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0.816</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0.789</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0.811</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0.824</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Volume Fraction</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0.805</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0.892</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0.853</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0.786</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0.874</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1.236</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34D05" w:rsidRPr="007D4DE4" w:rsidRDefault="00234D05" w:rsidP="007D4DE4">
            <w:pPr>
              <w:jc w:val="center"/>
              <w:rPr>
                <w:rFonts w:ascii="Calibri" w:hAnsi="Calibri"/>
                <w:b/>
                <w:color w:val="000000"/>
                <w:sz w:val="22"/>
                <w:szCs w:val="22"/>
              </w:rPr>
            </w:pPr>
            <w:r>
              <w:rPr>
                <w:rFonts w:ascii="Calibri" w:hAnsi="Calibri"/>
                <w:b/>
                <w:color w:val="000000"/>
                <w:sz w:val="22"/>
                <w:szCs w:val="22"/>
              </w:rPr>
              <w:t>Neutral</w:t>
            </w:r>
            <w:r w:rsidRPr="007D4DE4">
              <w:rPr>
                <w:rFonts w:ascii="Calibri" w:hAnsi="Calibri"/>
                <w:b/>
                <w:color w:val="000000"/>
                <w:sz w:val="22"/>
                <w:szCs w:val="22"/>
              </w:rPr>
              <w:t xml:space="preserve"> Wear</w:t>
            </w: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Signed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0.253</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0.181</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0.220</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0.272</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0.134</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-0.122</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RMSE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0.527</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0.500</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0.492</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0.441</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0.438</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Std. Dev.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0.752</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0.709</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0.704</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0.757</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0.497</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0.601</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Max Error (mm)</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4.840</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4.990</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4.940</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4.810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3.555</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5.210</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DSC</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0.766</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0.795</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0.787</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0.760</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0.781</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0.835</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Pr="007D4DE4" w:rsidRDefault="00234D05" w:rsidP="007D4DE4">
            <w:pPr>
              <w:jc w:val="center"/>
              <w:rPr>
                <w:rFonts w:ascii="Calibri" w:hAnsi="Calibri"/>
                <w:b/>
                <w:color w:val="000000"/>
                <w:sz w:val="22"/>
                <w:szCs w:val="22"/>
              </w:rPr>
            </w:pPr>
          </w:p>
        </w:tc>
        <w:tc>
          <w:tcPr>
            <w:tcW w:w="2200" w:type="dxa"/>
            <w:noWrap/>
            <w:hideMark/>
          </w:tcPr>
          <w:p w:rsidR="00234D05" w:rsidRPr="007D4DE4"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7D4DE4">
              <w:rPr>
                <w:rFonts w:ascii="Calibri" w:hAnsi="Calibri"/>
                <w:b/>
                <w:color w:val="000000"/>
                <w:sz w:val="22"/>
                <w:szCs w:val="22"/>
              </w:rPr>
              <w:t>Volume Fraction</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0.727</w:t>
            </w:r>
          </w:p>
        </w:tc>
        <w:tc>
          <w:tcPr>
            <w:tcW w:w="100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0.804</w:t>
            </w:r>
          </w:p>
        </w:tc>
        <w:tc>
          <w:tcPr>
            <w:tcW w:w="1008"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0.761</w:t>
            </w:r>
          </w:p>
        </w:tc>
        <w:tc>
          <w:tcPr>
            <w:tcW w:w="121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0.707</w:t>
            </w:r>
          </w:p>
        </w:tc>
        <w:tc>
          <w:tcPr>
            <w:tcW w:w="1144"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0.866</w:t>
            </w:r>
          </w:p>
        </w:tc>
        <w:tc>
          <w:tcPr>
            <w:tcW w:w="1037" w:type="dxa"/>
            <w:noWrap/>
            <w:hideMark/>
          </w:tcPr>
          <w:p w:rsidR="00234D05" w:rsidRDefault="00234D05" w:rsidP="007D4DE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1.137</w:t>
            </w:r>
          </w:p>
        </w:tc>
      </w:tr>
      <w:tr w:rsidR="00234D05" w:rsidTr="00903E43">
        <w:trPr>
          <w:trHeight w:val="288"/>
          <w:jc w:val="center"/>
        </w:trPr>
        <w:tc>
          <w:tcPr>
            <w:cnfStyle w:val="001000000000" w:firstRow="0" w:lastRow="0" w:firstColumn="1" w:lastColumn="0" w:oddVBand="0" w:evenVBand="0" w:oddHBand="0" w:evenHBand="0" w:firstRowFirstColumn="0" w:firstRowLastColumn="0" w:lastRowFirstColumn="0" w:lastRowLastColumn="0"/>
            <w:tcW w:w="960" w:type="dxa"/>
            <w:vMerge/>
            <w:hideMark/>
          </w:tcPr>
          <w:p w:rsidR="00234D05" w:rsidRDefault="00234D05">
            <w:pPr>
              <w:rPr>
                <w:rFonts w:ascii="Calibri" w:hAnsi="Calibri"/>
                <w:color w:val="000000"/>
                <w:sz w:val="22"/>
                <w:szCs w:val="22"/>
              </w:rPr>
            </w:pPr>
          </w:p>
        </w:tc>
        <w:tc>
          <w:tcPr>
            <w:tcW w:w="2200" w:type="dxa"/>
            <w:noWrap/>
            <w:hideMark/>
          </w:tcPr>
          <w:p w:rsidR="00234D05" w:rsidRDefault="00234D0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08"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17"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144"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037" w:type="dxa"/>
            <w:noWrap/>
            <w:hideMark/>
          </w:tcPr>
          <w:p w:rsidR="00234D05" w:rsidRDefault="00234D05">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7D4DE4" w:rsidRDefault="007D4DE4" w:rsidP="00E94A91">
      <w:pPr>
        <w:sectPr w:rsidR="007D4DE4" w:rsidSect="00E94A91">
          <w:pgSz w:w="15840" w:h="12240" w:orient="landscape" w:code="1"/>
          <w:pgMar w:top="1800" w:right="2016" w:bottom="1800" w:left="1440" w:header="1440" w:footer="1440" w:gutter="0"/>
          <w:cols w:space="720"/>
          <w:noEndnote/>
          <w:docGrid w:linePitch="326"/>
        </w:sectPr>
      </w:pPr>
    </w:p>
    <w:p w:rsidR="00E94A91" w:rsidRDefault="00053699" w:rsidP="00053699">
      <w:pPr>
        <w:pStyle w:val="Heading2"/>
      </w:pPr>
      <w:bookmarkStart w:id="167" w:name="_Toc371594404"/>
      <w:r>
        <w:lastRenderedPageBreak/>
        <w:t>5.4 Conclusions</w:t>
      </w:r>
      <w:bookmarkEnd w:id="167"/>
    </w:p>
    <w:p w:rsidR="00407EAB" w:rsidRDefault="00053699" w:rsidP="00C861C5">
      <w:pPr>
        <w:spacing w:line="480" w:lineRule="auto"/>
        <w:ind w:firstLine="720"/>
      </w:pPr>
      <w:r>
        <w:t>In this chapter</w:t>
      </w:r>
      <w:r w:rsidR="00B065AF">
        <w:t>,</w:t>
      </w:r>
      <w:r>
        <w:t xml:space="preserve"> a novel segmentation method was proposed using SSM as an anchor to define a high resolution map of local tissue classifiers for cartilage segmentation. A second unique contribution is the division of degenerative training data by KL classification and compartment of wear. The hypothesis that division by wear compartment may yield better results was confirmed with higher DSC being achieved using this method. The reason for this is that the local tissue classifier may encode implicit information regarding the degenerative wear pattern, including local changes in thickness and local appearance changes due to pathology. </w:t>
      </w:r>
      <w:r w:rsidR="00463CB1">
        <w:t>Overall results compare favorably to existing state</w:t>
      </w:r>
      <w:r w:rsidR="00B065AF">
        <w:t>-</w:t>
      </w:r>
      <w:r w:rsidR="00463CB1">
        <w:t>of</w:t>
      </w:r>
      <w:r w:rsidR="00B065AF">
        <w:t>-</w:t>
      </w:r>
      <w:r w:rsidR="00463CB1">
        <w:t>the</w:t>
      </w:r>
      <w:r w:rsidR="00B065AF">
        <w:t>-</w:t>
      </w:r>
      <w:r w:rsidR="00463CB1">
        <w:t xml:space="preserve">art, as seen in </w:t>
      </w:r>
      <w:r w:rsidR="00407EAB">
        <w:fldChar w:fldCharType="begin"/>
      </w:r>
      <w:r w:rsidR="00407EAB">
        <w:instrText xml:space="preserve"> REF _Ref371452477 \h  \* MERGEFORMAT </w:instrText>
      </w:r>
      <w:r w:rsidR="00407EAB">
        <w:fldChar w:fldCharType="separate"/>
      </w:r>
      <w:r w:rsidR="00C861C5">
        <w:t xml:space="preserve">Table </w:t>
      </w:r>
      <w:r w:rsidR="00C861C5">
        <w:rPr>
          <w:noProof/>
        </w:rPr>
        <w:t>15</w:t>
      </w:r>
      <w:r w:rsidR="00407EAB">
        <w:fldChar w:fldCharType="end"/>
      </w:r>
      <w:r w:rsidR="00463CB1">
        <w:t>.</w:t>
      </w:r>
    </w:p>
    <w:p w:rsidR="00F35E86" w:rsidRDefault="00F35E86" w:rsidP="00F30595">
      <w:pPr>
        <w:spacing w:line="480" w:lineRule="auto"/>
        <w:ind w:firstLine="720"/>
      </w:pPr>
    </w:p>
    <w:p w:rsidR="00407EAB" w:rsidRDefault="00407EAB" w:rsidP="0026369C">
      <w:pPr>
        <w:pStyle w:val="Caption"/>
      </w:pPr>
      <w:bookmarkStart w:id="168" w:name="_Ref371452477"/>
      <w:bookmarkStart w:id="169" w:name="_Toc372787298"/>
      <w:r>
        <w:t xml:space="preserve">Table </w:t>
      </w:r>
      <w:r>
        <w:fldChar w:fldCharType="begin"/>
      </w:r>
      <w:r>
        <w:instrText xml:space="preserve"> SEQ Table \* ARABIC </w:instrText>
      </w:r>
      <w:r>
        <w:fldChar w:fldCharType="separate"/>
      </w:r>
      <w:r w:rsidR="00C861C5">
        <w:rPr>
          <w:noProof/>
        </w:rPr>
        <w:t>15</w:t>
      </w:r>
      <w:r>
        <w:fldChar w:fldCharType="end"/>
      </w:r>
      <w:bookmarkEnd w:id="168"/>
      <w:r>
        <w:t xml:space="preserve">. Segmentation results from the proposed method </w:t>
      </w:r>
      <w:r w:rsidR="00095508">
        <w:t>compared with state</w:t>
      </w:r>
      <w:r w:rsidR="00B065AF">
        <w:t>-</w:t>
      </w:r>
      <w:r w:rsidR="00095508">
        <w:t>of</w:t>
      </w:r>
      <w:r w:rsidR="00B065AF">
        <w:t>-</w:t>
      </w:r>
      <w:r w:rsidR="00095508">
        <w:t>the</w:t>
      </w:r>
      <w:r w:rsidR="00B065AF">
        <w:t>-</w:t>
      </w:r>
      <w:r w:rsidR="00095508">
        <w:t>art. Best healthy result and best degenerative result are highlighted in bold.</w:t>
      </w:r>
      <w:bookmarkEnd w:id="169"/>
      <w:r w:rsidR="00095508">
        <w:t xml:space="preserve"> </w:t>
      </w:r>
    </w:p>
    <w:tbl>
      <w:tblPr>
        <w:tblStyle w:val="TableClassic1"/>
        <w:tblW w:w="6910" w:type="dxa"/>
        <w:jc w:val="center"/>
        <w:tblLook w:val="04A0" w:firstRow="1" w:lastRow="0" w:firstColumn="1" w:lastColumn="0" w:noHBand="0" w:noVBand="1"/>
      </w:tblPr>
      <w:tblGrid>
        <w:gridCol w:w="1837"/>
        <w:gridCol w:w="2472"/>
        <w:gridCol w:w="1359"/>
        <w:gridCol w:w="1242"/>
      </w:tblGrid>
      <w:tr w:rsidR="00957584" w:rsidTr="00407EA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957584" w:rsidP="00095508">
            <w:pPr>
              <w:spacing w:line="480" w:lineRule="auto"/>
              <w:jc w:val="center"/>
              <w:rPr>
                <w:rFonts w:ascii="Calibri" w:hAnsi="Calibri"/>
                <w:color w:val="000000"/>
                <w:sz w:val="22"/>
                <w:szCs w:val="22"/>
              </w:rPr>
            </w:pPr>
            <w:r>
              <w:rPr>
                <w:rFonts w:ascii="Calibri" w:hAnsi="Calibri"/>
                <w:color w:val="000000"/>
                <w:sz w:val="22"/>
                <w:szCs w:val="22"/>
              </w:rPr>
              <w:t>Author</w:t>
            </w:r>
          </w:p>
        </w:tc>
        <w:tc>
          <w:tcPr>
            <w:tcW w:w="2472" w:type="dxa"/>
            <w:noWrap/>
            <w:hideMark/>
          </w:tcPr>
          <w:p w:rsidR="00957584" w:rsidRDefault="00957584" w:rsidP="00095508">
            <w:pPr>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Number of Cases</w:t>
            </w:r>
          </w:p>
        </w:tc>
        <w:tc>
          <w:tcPr>
            <w:tcW w:w="1359" w:type="dxa"/>
            <w:noWrap/>
            <w:hideMark/>
          </w:tcPr>
          <w:p w:rsidR="00957584" w:rsidRDefault="00957584" w:rsidP="00095508">
            <w:pPr>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Mean DSC Femur</w:t>
            </w:r>
          </w:p>
        </w:tc>
        <w:tc>
          <w:tcPr>
            <w:tcW w:w="1242" w:type="dxa"/>
            <w:noWrap/>
            <w:hideMark/>
          </w:tcPr>
          <w:p w:rsidR="00957584" w:rsidRDefault="00957584" w:rsidP="00095508">
            <w:pPr>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Mean DSC Tibia</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4A44D7" w:rsidP="009A2948">
            <w:pPr>
              <w:spacing w:line="480" w:lineRule="auto"/>
              <w:jc w:val="center"/>
              <w:rPr>
                <w:rFonts w:ascii="Calibri" w:hAnsi="Calibri"/>
                <w:color w:val="000000"/>
                <w:sz w:val="22"/>
                <w:szCs w:val="22"/>
              </w:rPr>
            </w:pPr>
            <w:r>
              <w:rPr>
                <w:rFonts w:ascii="Calibri" w:hAnsi="Calibri"/>
                <w:color w:val="000000"/>
                <w:sz w:val="22"/>
                <w:szCs w:val="22"/>
              </w:rPr>
              <w:t xml:space="preserve">Shan </w:t>
            </w:r>
            <w:r>
              <w:rPr>
                <w:rFonts w:ascii="Calibri" w:hAnsi="Calibri"/>
                <w:color w:val="000000"/>
                <w:sz w:val="22"/>
                <w:szCs w:val="22"/>
              </w:rPr>
              <w:fldChar w:fldCharType="begin"/>
            </w:r>
            <w:r w:rsidR="009A2948">
              <w:rPr>
                <w:rFonts w:ascii="Calibri" w:hAnsi="Calibri"/>
                <w:color w:val="000000"/>
                <w:sz w:val="22"/>
                <w:szCs w:val="22"/>
              </w:rPr>
              <w:instrText xml:space="preserve"> ADDIN EN.CITE &lt;EndNote&gt;&lt;Cite&gt;&lt;Author&gt;Shan&lt;/Author&gt;&lt;Year&gt;2012&lt;/Year&gt;&lt;RecNum&gt;259&lt;/RecNum&gt;&lt;DisplayText&gt;[97]&lt;/DisplayText&gt;&lt;record&gt;&lt;rec-number&gt;259&lt;/rec-number&gt;&lt;foreign-keys&gt;&lt;key app="EN" db-id="9w52aetz6ss9weef0r4vfpd555rtrsezpepr" timestamp="1383781699"&gt;259&lt;/key&gt;&lt;/foreign-keys&gt;&lt;ref-type name="Conference Proceedings"&gt;10&lt;/ref-type&gt;&lt;contributors&gt;&lt;authors&gt;&lt;author&gt;Shan, Liang&lt;/author&gt;&lt;author&gt;Charles, Cecil&lt;/author&gt;&lt;author&gt;Niethammer, Marc&lt;/author&gt;&lt;/authors&gt;&lt;/contributors&gt;&lt;titles&gt;&lt;title&gt;Automatic atlas-based three-label cartilage segmentation from MR knee images&lt;/title&gt;&lt;secondary-title&gt;Mathematical Methods in Biomedical Image Analysis (MMBIA), 2012 IEEE Workshop on&lt;/secondary-title&gt;&lt;/titles&gt;&lt;pages&gt;241-246&lt;/pages&gt;&lt;dates&gt;&lt;year&gt;2012&lt;/year&gt;&lt;/dates&gt;&lt;publisher&gt;IEEE&lt;/publisher&gt;&lt;isbn&gt;1467303526&lt;/isbn&gt;&lt;urls&gt;&lt;/urls&gt;&lt;/record&gt;&lt;/Cite&gt;&lt;/EndNote&gt;</w:instrText>
            </w:r>
            <w:r>
              <w:rPr>
                <w:rFonts w:ascii="Calibri" w:hAnsi="Calibri"/>
                <w:color w:val="000000"/>
                <w:sz w:val="22"/>
                <w:szCs w:val="22"/>
              </w:rPr>
              <w:fldChar w:fldCharType="separate"/>
            </w:r>
            <w:r w:rsidR="009A2948">
              <w:rPr>
                <w:rFonts w:ascii="Calibri" w:hAnsi="Calibri"/>
                <w:noProof/>
                <w:color w:val="000000"/>
                <w:sz w:val="22"/>
                <w:szCs w:val="22"/>
              </w:rPr>
              <w:t>[</w:t>
            </w:r>
            <w:hyperlink w:anchor="_ENREF_97" w:tooltip="Shan, 2012 #259" w:history="1">
              <w:r w:rsidR="009A2948">
                <w:rPr>
                  <w:rFonts w:ascii="Calibri" w:hAnsi="Calibri"/>
                  <w:noProof/>
                  <w:color w:val="000000"/>
                  <w:sz w:val="22"/>
                  <w:szCs w:val="22"/>
                </w:rPr>
                <w:t>97</w:t>
              </w:r>
            </w:hyperlink>
            <w:r w:rsidR="009A2948">
              <w:rPr>
                <w:rFonts w:ascii="Calibri" w:hAnsi="Calibri"/>
                <w:noProof/>
                <w:color w:val="000000"/>
                <w:sz w:val="22"/>
                <w:szCs w:val="22"/>
              </w:rPr>
              <w:t>]</w:t>
            </w:r>
            <w:r>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 Healthy, 6 Degen</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0.782</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0.826</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C616C3" w:rsidP="009A2948">
            <w:pPr>
              <w:spacing w:line="480" w:lineRule="auto"/>
              <w:jc w:val="center"/>
              <w:rPr>
                <w:rFonts w:ascii="Calibri" w:hAnsi="Calibri"/>
                <w:color w:val="000000"/>
                <w:sz w:val="22"/>
                <w:szCs w:val="22"/>
              </w:rPr>
            </w:pPr>
            <w:r>
              <w:rPr>
                <w:rFonts w:ascii="Calibri" w:hAnsi="Calibri"/>
                <w:color w:val="000000"/>
                <w:sz w:val="22"/>
                <w:szCs w:val="22"/>
              </w:rPr>
              <w:t xml:space="preserve">Folkesson </w:t>
            </w:r>
            <w:r>
              <w:rPr>
                <w:rFonts w:ascii="Calibri" w:hAnsi="Calibri"/>
                <w:color w:val="000000"/>
                <w:sz w:val="22"/>
                <w:szCs w:val="22"/>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ascii="Calibri" w:hAnsi="Calibri"/>
                <w:color w:val="000000"/>
                <w:sz w:val="22"/>
                <w:szCs w:val="22"/>
              </w:rPr>
              <w:instrText xml:space="preserve"> ADDIN EN.CITE </w:instrText>
            </w:r>
            <w:r w:rsidR="00234D05">
              <w:rPr>
                <w:rFonts w:ascii="Calibri" w:hAnsi="Calibri"/>
                <w:color w:val="000000"/>
                <w:sz w:val="22"/>
                <w:szCs w:val="22"/>
              </w:rPr>
              <w:fldChar w:fldCharType="begin">
                <w:fldData xml:space="preserve">PEVuZE5vdGU+PENpdGU+PEF1dGhvcj5Gb2xrZXNzb248L0F1dGhvcj48WWVhcj4yMDA3PC9ZZWFy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</w:fldData>
              </w:fldChar>
            </w:r>
            <w:r w:rsidR="00234D05">
              <w:rPr>
                <w:rFonts w:ascii="Calibri" w:hAnsi="Calibri"/>
                <w:color w:val="000000"/>
                <w:sz w:val="22"/>
                <w:szCs w:val="22"/>
              </w:rPr>
              <w:instrText xml:space="preserve"> ADDIN EN.CITE.DATA </w:instrText>
            </w:r>
            <w:r w:rsidR="00234D05">
              <w:rPr>
                <w:rFonts w:ascii="Calibri" w:hAnsi="Calibri"/>
                <w:color w:val="000000"/>
                <w:sz w:val="22"/>
                <w:szCs w:val="22"/>
              </w:rPr>
            </w:r>
            <w:r w:rsidR="00234D05">
              <w:rPr>
                <w:rFonts w:ascii="Calibri" w:hAnsi="Calibri"/>
                <w:color w:val="000000"/>
                <w:sz w:val="22"/>
                <w:szCs w:val="22"/>
              </w:rPr>
              <w:fldChar w:fldCharType="end"/>
            </w:r>
            <w:r>
              <w:rPr>
                <w:rFonts w:ascii="Calibri" w:hAnsi="Calibri"/>
                <w:color w:val="000000"/>
                <w:sz w:val="22"/>
                <w:szCs w:val="22"/>
              </w:rPr>
            </w:r>
            <w:r>
              <w:rPr>
                <w:rFonts w:ascii="Calibri" w:hAnsi="Calibri"/>
                <w:color w:val="000000"/>
                <w:sz w:val="22"/>
                <w:szCs w:val="22"/>
              </w:rPr>
              <w:fldChar w:fldCharType="separate"/>
            </w:r>
            <w:r w:rsidR="00234D05">
              <w:rPr>
                <w:rFonts w:ascii="Calibri" w:hAnsi="Calibri"/>
                <w:noProof/>
                <w:color w:val="000000"/>
                <w:sz w:val="22"/>
                <w:szCs w:val="22"/>
              </w:rPr>
              <w:t>[</w:t>
            </w:r>
            <w:hyperlink w:anchor="_ENREF_42" w:tooltip="Folkesson, 2007 #6" w:history="1">
              <w:r w:rsidR="009A2948">
                <w:rPr>
                  <w:rFonts w:ascii="Calibri" w:hAnsi="Calibri"/>
                  <w:noProof/>
                  <w:color w:val="000000"/>
                  <w:sz w:val="22"/>
                  <w:szCs w:val="22"/>
                </w:rPr>
                <w:t>42</w:t>
              </w:r>
            </w:hyperlink>
            <w:r w:rsidR="00234D05">
              <w:rPr>
                <w:rFonts w:ascii="Calibri" w:hAnsi="Calibri"/>
                <w:noProof/>
                <w:color w:val="000000"/>
                <w:sz w:val="22"/>
                <w:szCs w:val="22"/>
              </w:rPr>
              <w:t>]</w:t>
            </w:r>
            <w:r>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 Healthy, 63 Degen</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957584" w:rsidP="009A2948">
            <w:pPr>
              <w:spacing w:line="480" w:lineRule="auto"/>
              <w:jc w:val="center"/>
              <w:rPr>
                <w:rFonts w:ascii="Calibri" w:hAnsi="Calibri"/>
                <w:color w:val="000000"/>
                <w:sz w:val="22"/>
                <w:szCs w:val="22"/>
              </w:rPr>
            </w:pPr>
            <w:r>
              <w:rPr>
                <w:rFonts w:ascii="Calibri" w:hAnsi="Calibri"/>
                <w:color w:val="000000"/>
                <w:sz w:val="22"/>
                <w:szCs w:val="22"/>
              </w:rPr>
              <w:t>Fripp</w:t>
            </w:r>
            <w:r w:rsidR="00C616C3">
              <w:rPr>
                <w:rFonts w:ascii="Calibri" w:hAnsi="Calibri"/>
                <w:color w:val="000000"/>
                <w:sz w:val="22"/>
                <w:szCs w:val="22"/>
              </w:rPr>
              <w:t xml:space="preserve"> </w:t>
            </w:r>
            <w:r w:rsidR="00C616C3">
              <w:rPr>
                <w:rFonts w:ascii="Calibri" w:hAnsi="Calibri"/>
                <w:color w:val="000000"/>
                <w:sz w:val="22"/>
                <w:szCs w:val="22"/>
              </w:rPr>
              <w:fldChar w:fldCharType="begin"/>
            </w:r>
            <w:r w:rsidR="00234D05">
              <w:rPr>
                <w:rFonts w:ascii="Calibri" w:hAnsi="Calibri"/>
                <w:color w:val="000000"/>
                <w:sz w:val="22"/>
                <w:szCs w:val="22"/>
              </w:rPr>
              <w:instrText xml:space="preserve"> ADDIN EN.CITE &lt;EndNote&gt;&lt;Cite&gt;&lt;Author&gt;Fripp&lt;/Author&gt;&lt;Year&gt;2010&lt;/Year&gt;&lt;RecNum&gt;8&lt;/RecNum&gt;&lt;DisplayText&gt;[38]&lt;/DisplayText&gt;&lt;record&gt;&lt;rec-number&gt;8&lt;/rec-number&gt;&lt;foreign-keys&gt;&lt;key app="EN" db-id="9w52aetz6ss9weef0r4vfpd555rtrsezpepr" timestamp="1301544421"&gt;8&lt;/key&gt;&lt;/foreign-keys&gt;&lt;ref-type name="Journal Article"&gt;17&lt;/ref-type&gt;&lt;contributors&gt;&lt;authors&gt;&lt;author&gt;Fripp, J.&lt;/author&gt;&lt;author&gt;Crozier, S.&lt;/author&gt;&lt;author&gt;Warfield, S. K.&lt;/author&gt;&lt;author&gt;Ourselin, S.&lt;/author&gt;&lt;/authors&gt;&lt;/contributors&gt;&lt;titles&gt;&lt;title&gt;Automatic Segmentation and Quantitative Analysis of the Articular Cartilages From Magnetic Resonance Images of the Knee&lt;/title&gt;&lt;secondary-title&gt;Medical Imaging, IEEE Transactions on&lt;/secondary-title&gt;&lt;/titles&gt;&lt;periodical&gt;&lt;full-title&gt;Medical Imaging, IEEE Transactions on&lt;/full-title&gt;&lt;/periodical&gt;&lt;pages&gt;55-64&lt;/pages&gt;&lt;volume&gt;29&lt;/volume&gt;&lt;number&gt;1&lt;/number&gt;&lt;keywords&gt;&lt;keyword&gt;biomedical MRI&lt;/keyword&gt;&lt;keyword&gt;bone&lt;/keyword&gt;&lt;keyword&gt;feature extraction&lt;/keyword&gt;&lt;keyword&gt;image classification&lt;/keyword&gt;&lt;keyword&gt;image registration&lt;/keyword&gt;&lt;keyword&gt;image segmentation&lt;/keyword&gt;&lt;keyword&gt;medical image processing&lt;/keyword&gt;&lt;keyword&gt;3D active shape model&lt;/keyword&gt;&lt;keyword&gt;absolute Laplacian thickness difference&lt;/keyword&gt;&lt;keyword&gt;articular cartilages&lt;/keyword&gt;&lt;keyword&gt;automatic image segmentation&lt;/keyword&gt;&lt;keyword&gt;average Dice similarity coefficient&lt;/keyword&gt;&lt;keyword&gt;bone-cartilage interface&lt;/keyword&gt;&lt;keyword&gt;knee&lt;/keyword&gt;&lt;keyword&gt;magnetic resonance images&lt;/keyword&gt;&lt;keyword&gt;median volume difference error&lt;/keyword&gt;&lt;keyword&gt;modified semiautomatic watershed algorithm&lt;/keyword&gt;&lt;keyword&gt;nonrigid registration&lt;/keyword&gt;&lt;keyword&gt;patient specific tissue estimation&lt;/keyword&gt;&lt;keyword&gt;quantitative analysis&lt;/keyword&gt;&lt;keyword&gt;tissue classification&lt;/keyword&gt;&lt;/keywords&gt;&lt;dates&gt;&lt;year&gt;2010&lt;/year&gt;&lt;/dates&gt;&lt;isbn&gt;0278-0062&lt;/isbn&gt;&lt;urls&gt;&lt;/urls&gt;&lt;/record&gt;&lt;/Cite&gt;&lt;/EndNote&gt;</w:instrText>
            </w:r>
            <w:r w:rsidR="00C616C3">
              <w:rPr>
                <w:rFonts w:ascii="Calibri" w:hAnsi="Calibri"/>
                <w:color w:val="000000"/>
                <w:sz w:val="22"/>
                <w:szCs w:val="22"/>
              </w:rPr>
              <w:fldChar w:fldCharType="separate"/>
            </w:r>
            <w:r w:rsidR="00234D05">
              <w:rPr>
                <w:rFonts w:ascii="Calibri" w:hAnsi="Calibri"/>
                <w:noProof/>
                <w:color w:val="000000"/>
                <w:sz w:val="22"/>
                <w:szCs w:val="22"/>
              </w:rPr>
              <w:t>[</w:t>
            </w:r>
            <w:hyperlink w:anchor="_ENREF_38" w:tooltip="Fripp, 2010 #8" w:history="1">
              <w:r w:rsidR="009A2948">
                <w:rPr>
                  <w:rFonts w:ascii="Calibri" w:hAnsi="Calibri"/>
                  <w:noProof/>
                  <w:color w:val="000000"/>
                  <w:sz w:val="22"/>
                  <w:szCs w:val="22"/>
                </w:rPr>
                <w:t>38</w:t>
              </w:r>
            </w:hyperlink>
            <w:r w:rsidR="00234D05">
              <w:rPr>
                <w:rFonts w:ascii="Calibri" w:hAnsi="Calibri"/>
                <w:noProof/>
                <w:color w:val="000000"/>
                <w:sz w:val="22"/>
                <w:szCs w:val="22"/>
              </w:rPr>
              <w:t>]</w:t>
            </w:r>
            <w:r w:rsidR="00C616C3">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 Healthy</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0.826</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C616C3" w:rsidP="009A2948">
            <w:pPr>
              <w:spacing w:line="480" w:lineRule="auto"/>
              <w:jc w:val="center"/>
              <w:rPr>
                <w:rFonts w:ascii="Calibri" w:hAnsi="Calibri"/>
                <w:color w:val="000000"/>
                <w:sz w:val="22"/>
                <w:szCs w:val="22"/>
              </w:rPr>
            </w:pPr>
            <w:r>
              <w:rPr>
                <w:rFonts w:ascii="Calibri" w:hAnsi="Calibri"/>
                <w:color w:val="000000"/>
                <w:sz w:val="22"/>
                <w:szCs w:val="22"/>
              </w:rPr>
              <w:t xml:space="preserve">Lee </w:t>
            </w:r>
            <w:r w:rsidR="004A44D7">
              <w:rPr>
                <w:rFonts w:ascii="Calibri" w:hAnsi="Calibri"/>
                <w:color w:val="000000"/>
                <w:sz w:val="22"/>
                <w:szCs w:val="22"/>
              </w:rPr>
              <w:fldChar w:fldCharType="begin"/>
            </w:r>
            <w:r w:rsidR="009A2948">
              <w:rPr>
                <w:rFonts w:ascii="Calibri" w:hAnsi="Calibri"/>
                <w:color w:val="000000"/>
                <w:sz w:val="22"/>
                <w:szCs w:val="22"/>
              </w:rPr>
              <w:instrText xml:space="preserve"> ADDIN EN.CITE &lt;EndNote&gt;&lt;Cite&gt;&lt;Author&gt;Lee&lt;/Author&gt;&lt;Year&gt;2011&lt;/Year&gt;&lt;RecNum&gt;258&lt;/RecNum&gt;&lt;DisplayText&gt;[98]&lt;/DisplayText&gt;&lt;record&gt;&lt;rec-number&gt;258&lt;/rec-number&gt;&lt;foreign-keys&gt;&lt;key app="EN" db-id="9w52aetz6ss9weef0r4vfpd555rtrsezpepr" timestamp="1383781641"&gt;258&lt;/key&gt;&lt;/foreign-keys&gt;&lt;ref-type name="Journal Article"&gt;17&lt;/ref-type&gt;&lt;contributors&gt;&lt;authors&gt;&lt;author&gt;Lee, Soochahn&lt;/author&gt;&lt;author&gt;Park, Sang Hyun&lt;/author&gt;&lt;author&gt;Shim, Hackjoon&lt;/author&gt;&lt;author&gt;Yun, Il Dong&lt;/author&gt;&lt;author&gt;Lee, Sang Uk&lt;/author&gt;&lt;/authors&gt;&lt;/contributors&gt;&lt;titles&gt;&lt;title&gt;Optimization of local shape and appearance probabilities for segmentation of knee cartilage in 3-D MR images&lt;/title&gt;&lt;secondary-title&gt;Computer Vision and Image Understanding&lt;/secondary-title&gt;&lt;/titles&gt;&lt;periodical&gt;&lt;full-title&gt;Computer Vision and Image Understanding&lt;/full-title&gt;&lt;/periodical&gt;&lt;pages&gt;1710-1720&lt;/pages&gt;&lt;volume&gt;115&lt;/volume&gt;&lt;number&gt;12&lt;/number&gt;&lt;dates&gt;&lt;year&gt;2011&lt;/year&gt;&lt;/dates&gt;&lt;isbn&gt;1077-3142&lt;/isbn&gt;&lt;urls&gt;&lt;/urls&gt;&lt;/record&gt;&lt;/Cite&gt;&lt;/EndNote&gt;</w:instrText>
            </w:r>
            <w:r w:rsidR="004A44D7">
              <w:rPr>
                <w:rFonts w:ascii="Calibri" w:hAnsi="Calibri"/>
                <w:color w:val="000000"/>
                <w:sz w:val="22"/>
                <w:szCs w:val="22"/>
              </w:rPr>
              <w:fldChar w:fldCharType="separate"/>
            </w:r>
            <w:r w:rsidR="009A2948">
              <w:rPr>
                <w:rFonts w:ascii="Calibri" w:hAnsi="Calibri"/>
                <w:noProof/>
                <w:color w:val="000000"/>
                <w:sz w:val="22"/>
                <w:szCs w:val="22"/>
              </w:rPr>
              <w:t>[</w:t>
            </w:r>
            <w:hyperlink w:anchor="_ENREF_98" w:tooltip="Lee, 2011 #258" w:history="1">
              <w:r w:rsidR="009A2948">
                <w:rPr>
                  <w:rFonts w:ascii="Calibri" w:hAnsi="Calibri"/>
                  <w:noProof/>
                  <w:color w:val="000000"/>
                  <w:sz w:val="22"/>
                  <w:szCs w:val="22"/>
                </w:rPr>
                <w:t>98</w:t>
              </w:r>
            </w:hyperlink>
            <w:r w:rsidR="009A2948">
              <w:rPr>
                <w:rFonts w:ascii="Calibri" w:hAnsi="Calibri"/>
                <w:noProof/>
                <w:color w:val="000000"/>
                <w:sz w:val="22"/>
                <w:szCs w:val="22"/>
              </w:rPr>
              <w:t>]</w:t>
            </w:r>
            <w:r w:rsidR="004A44D7">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 Degen</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0.825</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0.808</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957584" w:rsidP="009A2948">
            <w:pPr>
              <w:spacing w:line="480" w:lineRule="auto"/>
              <w:jc w:val="center"/>
              <w:rPr>
                <w:rFonts w:ascii="Calibri" w:hAnsi="Calibri"/>
                <w:color w:val="000000"/>
                <w:sz w:val="22"/>
                <w:szCs w:val="22"/>
              </w:rPr>
            </w:pPr>
            <w:r>
              <w:rPr>
                <w:rFonts w:ascii="Calibri" w:hAnsi="Calibri"/>
                <w:color w:val="000000"/>
                <w:sz w:val="22"/>
                <w:szCs w:val="22"/>
              </w:rPr>
              <w:t>Yin</w:t>
            </w:r>
            <w:r w:rsidR="00C616C3">
              <w:rPr>
                <w:rFonts w:ascii="Calibri" w:hAnsi="Calibri"/>
                <w:color w:val="000000"/>
                <w:sz w:val="22"/>
                <w:szCs w:val="22"/>
              </w:rPr>
              <w:t xml:space="preserve"> </w:t>
            </w:r>
            <w:r w:rsidR="00C616C3">
              <w:rPr>
                <w:rFonts w:ascii="Calibri" w:hAnsi="Calibri"/>
                <w:color w:val="000000"/>
                <w:sz w:val="22"/>
                <w:szCs w:val="22"/>
              </w:rPr>
              <w:fldChar w:fldCharType="begin"/>
            </w:r>
            <w:r w:rsidR="00234D05">
              <w:rPr>
                <w:rFonts w:ascii="Calibri" w:hAnsi="Calibri"/>
                <w:color w:val="000000"/>
                <w:sz w:val="22"/>
                <w:szCs w:val="22"/>
              </w:rPr>
              <w:instrText xml:space="preserve"> ADDIN EN.CITE &lt;EndNote&gt;&lt;Cite&gt;&lt;Author&gt;Yin&lt;/Author&gt;&lt;Year&gt;2010&lt;/Year&gt;&lt;RecNum&gt;195&lt;/RecNum&gt;&lt;DisplayText&gt;[39]&lt;/DisplayText&gt;&lt;record&gt;&lt;rec-number&gt;195&lt;/rec-number&gt;&lt;foreign-keys&gt;&lt;key app="EN" db-id="9w52aetz6ss9weef0r4vfpd555rtrsezpepr" timestamp="1322021295"&gt;195&lt;/key&gt;&lt;/foreign-keys&gt;&lt;ref-type name="Journal Article"&gt;17&lt;/ref-type&gt;&lt;contributors&gt;&lt;authors&gt;&lt;author&gt;Yin, Yin&lt;/author&gt;&lt;author&gt;Xiangmin, Zhang&lt;/author&gt;&lt;author&gt;Williams, R.&lt;/author&gt;&lt;author&gt;Xiaodong, Wu&lt;/author&gt;&lt;author&gt;Anderson, D. D.&lt;/author&gt;&lt;author&gt;Sonka, M.&lt;/author&gt;&lt;/authors&gt;&lt;/contributors&gt;&lt;titles&gt;&lt;title&gt;LOGISMOS - Layered Optimal Graph Image Segmentation of Multiple Objects and Surfaces: Cartilage Segmentation in the Knee Joint&lt;/title&gt;&lt;secondary-title&gt;Medical Imaging, IEEE Transactions on&lt;/secondary-title&gt;&lt;/titles&gt;&lt;periodical&gt;&lt;full-title&gt;Medical Imaging, IEEE Transactions on&lt;/full-title&gt;&lt;/periodical&gt;&lt;pages&gt;2023-2037&lt;/pages&gt;&lt;volume&gt;29&lt;/volume&gt;&lt;number&gt;12&lt;/number&gt;&lt;keywords&gt;&lt;keyword&gt;biomedical MRI&lt;/keyword&gt;&lt;keyword&gt;graph theory&lt;/keyword&gt;&lt;keyword&gt;image segmentation&lt;/keyword&gt;&lt;keyword&gt;medical image processing&lt;/keyword&gt;&lt;keyword&gt;optimisation&lt;/keyword&gt;&lt;keyword&gt;orthopaedics&lt;/keyword&gt;&lt;keyword&gt;-D MR image datasets&lt;/keyword&gt;&lt;keyword&gt;LOGISMOS&lt;/keyword&gt;&lt;keyword&gt;Osteoarthritis Initiative database&lt;/keyword&gt;&lt;keyword&gt;cartilage segmentation&lt;/keyword&gt;&lt;keyword&gt;dice similarity coefficients&lt;/keyword&gt;&lt;keyword&gt;femur&lt;/keyword&gt;&lt;keyword&gt;graph optimization&lt;/keyword&gt;&lt;keyword&gt;knee joint&lt;/keyword&gt;&lt;keyword&gt;layered optimal graph image segmentation&lt;/keyword&gt;&lt;keyword&gt;multiple interacting surfaces&lt;/keyword&gt;&lt;/keywords&gt;&lt;dates&gt;&lt;year&gt;2010&lt;/year&gt;&lt;/dates&gt;&lt;isbn&gt;0278-0062&lt;/isbn&gt;&lt;urls&gt;&lt;/urls&gt;&lt;/record&gt;&lt;/Cite&gt;&lt;/EndNote&gt;</w:instrText>
            </w:r>
            <w:r w:rsidR="00C616C3">
              <w:rPr>
                <w:rFonts w:ascii="Calibri" w:hAnsi="Calibri"/>
                <w:color w:val="000000"/>
                <w:sz w:val="22"/>
                <w:szCs w:val="22"/>
              </w:rPr>
              <w:fldChar w:fldCharType="separate"/>
            </w:r>
            <w:r w:rsidR="00234D05">
              <w:rPr>
                <w:rFonts w:ascii="Calibri" w:hAnsi="Calibri"/>
                <w:noProof/>
                <w:color w:val="000000"/>
                <w:sz w:val="22"/>
                <w:szCs w:val="22"/>
              </w:rPr>
              <w:t>[</w:t>
            </w:r>
            <w:hyperlink w:anchor="_ENREF_39" w:tooltip="Yin, 2010 #195" w:history="1">
              <w:r w:rsidR="009A2948">
                <w:rPr>
                  <w:rFonts w:ascii="Calibri" w:hAnsi="Calibri"/>
                  <w:noProof/>
                  <w:color w:val="000000"/>
                  <w:sz w:val="22"/>
                  <w:szCs w:val="22"/>
                </w:rPr>
                <w:t>39</w:t>
              </w:r>
            </w:hyperlink>
            <w:r w:rsidR="00234D05">
              <w:rPr>
                <w:rFonts w:ascii="Calibri" w:hAnsi="Calibri"/>
                <w:noProof/>
                <w:color w:val="000000"/>
                <w:sz w:val="22"/>
                <w:szCs w:val="22"/>
              </w:rPr>
              <w:t>]</w:t>
            </w:r>
            <w:r w:rsidR="00C616C3">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 healthy, 12 Degen</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w:t>
            </w:r>
          </w:p>
        </w:tc>
      </w:tr>
      <w:tr w:rsidR="00957584" w:rsidTr="00407EAB">
        <w:trPr>
          <w:trHeight w:val="288"/>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C616C3" w:rsidP="009A2948">
            <w:pPr>
              <w:spacing w:line="480" w:lineRule="auto"/>
              <w:jc w:val="center"/>
              <w:rPr>
                <w:rFonts w:ascii="Calibri" w:hAnsi="Calibri"/>
                <w:color w:val="000000"/>
                <w:sz w:val="22"/>
                <w:szCs w:val="22"/>
              </w:rPr>
            </w:pPr>
            <w:r>
              <w:rPr>
                <w:rFonts w:ascii="Calibri" w:hAnsi="Calibri"/>
                <w:color w:val="000000"/>
                <w:sz w:val="22"/>
                <w:szCs w:val="22"/>
              </w:rPr>
              <w:t xml:space="preserve">Wang </w:t>
            </w:r>
            <w:r>
              <w:rPr>
                <w:rFonts w:ascii="Calibri" w:hAnsi="Calibri"/>
                <w:color w:val="000000"/>
                <w:sz w:val="22"/>
                <w:szCs w:val="22"/>
              </w:rPr>
              <w:fldChar w:fldCharType="begin"/>
            </w:r>
            <w:r w:rsidR="00234D05">
              <w:rPr>
                <w:rFonts w:ascii="Calibri" w:hAnsi="Calibri"/>
                <w:color w:val="000000"/>
                <w:sz w:val="22"/>
                <w:szCs w:val="22"/>
              </w:rPr>
              <w:instrText xml:space="preserve"> ADDIN EN.CITE &lt;EndNote&gt;&lt;Cite&gt;&lt;Author&gt;Wang&lt;/Author&gt;&lt;Year&gt;2013&lt;/Year&gt;&lt;RecNum&gt;222&lt;/RecNum&gt;&lt;DisplayText&gt;[43]&lt;/DisplayText&gt;&lt;record&gt;&lt;rec-number&gt;222&lt;/rec-number&gt;&lt;foreign-keys&gt;&lt;key app="EN" db-id="9w52aetz6ss9weef0r4vfpd555rtrsezpepr" timestamp="1383766786"&gt;222&lt;/key&gt;&lt;/foreign-keys&gt;&lt;ref-type name="Conference Proceedings"&gt;10&lt;/ref-type&gt;&lt;contributors&gt;&lt;authors&gt;&lt;author&gt;Wang, Quan&lt;/author&gt;&lt;author&gt;Wu, Dijia&lt;/author&gt;&lt;author&gt;Lu, Le&lt;/author&gt;&lt;author&gt;Liu, Meizhu&lt;/author&gt;&lt;author&gt;Boyer, Kim L.&lt;/author&gt;&lt;author&gt;Zhou, Shaohua Kevin&lt;/author&gt;&lt;/authors&gt;&lt;/contributors&gt;&lt;titles&gt;&lt;title&gt;Semantic Context Forests for Learning-Based Knee Cartilage Segmentation in 3D MR Images&lt;/title&gt;&lt;secondary-title&gt;MICCAI 2013: Workshop on Medical Computer Vision&lt;/secondary-title&gt;&lt;/titles&gt;&lt;dates&gt;&lt;year&gt;2013&lt;/year&gt;&lt;/dates&gt;&lt;urls&gt;&lt;/urls&gt;&lt;/record&gt;&lt;/Cite&gt;&lt;/EndNote&gt;</w:instrText>
            </w:r>
            <w:r>
              <w:rPr>
                <w:rFonts w:ascii="Calibri" w:hAnsi="Calibri"/>
                <w:color w:val="000000"/>
                <w:sz w:val="22"/>
                <w:szCs w:val="22"/>
              </w:rPr>
              <w:fldChar w:fldCharType="separate"/>
            </w:r>
            <w:r w:rsidR="00234D05">
              <w:rPr>
                <w:rFonts w:ascii="Calibri" w:hAnsi="Calibri"/>
                <w:noProof/>
                <w:color w:val="000000"/>
                <w:sz w:val="22"/>
                <w:szCs w:val="22"/>
              </w:rPr>
              <w:t>[</w:t>
            </w:r>
            <w:hyperlink w:anchor="_ENREF_43" w:tooltip="Wang, 2013 #222" w:history="1">
              <w:r w:rsidR="009A2948">
                <w:rPr>
                  <w:rFonts w:ascii="Calibri" w:hAnsi="Calibri"/>
                  <w:noProof/>
                  <w:color w:val="000000"/>
                  <w:sz w:val="22"/>
                  <w:szCs w:val="22"/>
                </w:rPr>
                <w:t>43</w:t>
              </w:r>
            </w:hyperlink>
            <w:r w:rsidR="00234D05">
              <w:rPr>
                <w:rFonts w:ascii="Calibri" w:hAnsi="Calibri"/>
                <w:noProof/>
                <w:color w:val="000000"/>
                <w:sz w:val="22"/>
                <w:szCs w:val="22"/>
              </w:rPr>
              <w:t>]</w:t>
            </w:r>
            <w:r>
              <w:rPr>
                <w:rFonts w:ascii="Calibri" w:hAnsi="Calibri"/>
                <w:color w:val="000000"/>
                <w:sz w:val="22"/>
                <w:szCs w:val="22"/>
              </w:rPr>
              <w:fldChar w:fldCharType="end"/>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176 Degen (88 subjects)</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0.847</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0.837</w:t>
            </w:r>
          </w:p>
        </w:tc>
      </w:tr>
      <w:tr w:rsidR="00957584" w:rsidTr="00407EAB">
        <w:trPr>
          <w:trHeight w:val="300"/>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957584" w:rsidP="00095508">
            <w:pPr>
              <w:spacing w:line="480" w:lineRule="auto"/>
              <w:jc w:val="center"/>
              <w:rPr>
                <w:rFonts w:ascii="Calibri" w:hAnsi="Calibri"/>
                <w:color w:val="000000"/>
                <w:sz w:val="22"/>
                <w:szCs w:val="22"/>
              </w:rPr>
            </w:pPr>
            <w:r>
              <w:rPr>
                <w:rFonts w:ascii="Calibri" w:hAnsi="Calibri"/>
                <w:color w:val="000000"/>
                <w:sz w:val="22"/>
                <w:szCs w:val="22"/>
              </w:rPr>
              <w:t>Proposed</w:t>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 Healthy</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0.886</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0.851</w:t>
            </w:r>
          </w:p>
        </w:tc>
      </w:tr>
      <w:tr w:rsidR="00957584" w:rsidTr="00407EAB">
        <w:trPr>
          <w:trHeight w:val="321"/>
          <w:jc w:val="center"/>
        </w:trPr>
        <w:tc>
          <w:tcPr>
            <w:cnfStyle w:val="001000000000" w:firstRow="0" w:lastRow="0" w:firstColumn="1" w:lastColumn="0" w:oddVBand="0" w:evenVBand="0" w:oddHBand="0" w:evenHBand="0" w:firstRowFirstColumn="0" w:firstRowLastColumn="0" w:lastRowFirstColumn="0" w:lastRowLastColumn="0"/>
            <w:tcW w:w="1837" w:type="dxa"/>
            <w:noWrap/>
            <w:hideMark/>
          </w:tcPr>
          <w:p w:rsidR="00957584" w:rsidRDefault="00957584" w:rsidP="00095508">
            <w:pPr>
              <w:spacing w:line="480" w:lineRule="auto"/>
              <w:jc w:val="center"/>
              <w:rPr>
                <w:rFonts w:ascii="Calibri" w:hAnsi="Calibri"/>
                <w:color w:val="000000"/>
                <w:sz w:val="22"/>
                <w:szCs w:val="22"/>
              </w:rPr>
            </w:pPr>
            <w:r>
              <w:rPr>
                <w:rFonts w:ascii="Calibri" w:hAnsi="Calibri"/>
                <w:color w:val="000000"/>
                <w:sz w:val="22"/>
                <w:szCs w:val="22"/>
              </w:rPr>
              <w:t>Proposed</w:t>
            </w:r>
          </w:p>
        </w:tc>
        <w:tc>
          <w:tcPr>
            <w:tcW w:w="247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 Degen</w:t>
            </w:r>
          </w:p>
        </w:tc>
        <w:tc>
          <w:tcPr>
            <w:tcW w:w="1359"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22"/>
                <w:szCs w:val="22"/>
              </w:rPr>
            </w:pPr>
            <w:r>
              <w:rPr>
                <w:rFonts w:ascii="Calibri" w:hAnsi="Calibri"/>
                <w:b/>
                <w:bCs/>
                <w:color w:val="000000"/>
                <w:sz w:val="22"/>
                <w:szCs w:val="22"/>
              </w:rPr>
              <w:t>0.851</w:t>
            </w:r>
          </w:p>
        </w:tc>
        <w:tc>
          <w:tcPr>
            <w:tcW w:w="1242" w:type="dxa"/>
            <w:noWrap/>
            <w:hideMark/>
          </w:tcPr>
          <w:p w:rsidR="00957584" w:rsidRDefault="00957584" w:rsidP="0009550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0.806</w:t>
            </w:r>
          </w:p>
        </w:tc>
      </w:tr>
    </w:tbl>
    <w:p w:rsidR="00095508" w:rsidRDefault="00095508" w:rsidP="00095508">
      <w:pPr>
        <w:spacing w:line="480" w:lineRule="auto"/>
      </w:pPr>
      <w:r>
        <w:lastRenderedPageBreak/>
        <w:t>Further improvement can likely be obtained by refining the training sets to include more cases in each degenerative group. Additionally, the simple classification method can be further refined by feature selection at each vertex, which should improve overall accuracy of the classifier. In conclusion, the proposed method has been shown to perform as well as</w:t>
      </w:r>
      <w:r w:rsidR="00B065AF">
        <w:t>,</w:t>
      </w:r>
      <w:r>
        <w:t xml:space="preserve"> and in many cases</w:t>
      </w:r>
      <w:r w:rsidR="00B065AF">
        <w:t>,</w:t>
      </w:r>
      <w:r>
        <w:t xml:space="preserve"> better than the current state</w:t>
      </w:r>
      <w:r w:rsidR="00B065AF">
        <w:t>-</w:t>
      </w:r>
      <w:r>
        <w:t>of</w:t>
      </w:r>
      <w:r w:rsidR="00B065AF">
        <w:t>-</w:t>
      </w:r>
      <w:r>
        <w:t>the</w:t>
      </w:r>
      <w:r w:rsidR="00B065AF">
        <w:t>-</w:t>
      </w:r>
      <w:r>
        <w:t xml:space="preserve">art. </w:t>
      </w: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8B430F" w:rsidRDefault="008B430F" w:rsidP="00095508">
      <w:pPr>
        <w:spacing w:line="480" w:lineRule="auto"/>
      </w:pPr>
    </w:p>
    <w:p w:rsidR="00EA707B" w:rsidRDefault="00EA707B" w:rsidP="00F412C7"/>
    <w:p w:rsidR="00BD325C" w:rsidRDefault="00BD325C" w:rsidP="00F412C7"/>
    <w:p w:rsidR="00F35E86" w:rsidRDefault="00F35E86" w:rsidP="006956DC">
      <w:pPr>
        <w:pStyle w:val="Heading1"/>
      </w:pPr>
      <w:bookmarkStart w:id="170" w:name="_Toc371594405"/>
    </w:p>
    <w:p w:rsidR="00236E6D" w:rsidRDefault="00064371" w:rsidP="006956DC">
      <w:pPr>
        <w:pStyle w:val="Heading1"/>
      </w:pPr>
      <w:r w:rsidRPr="00F920F6">
        <w:lastRenderedPageBreak/>
        <w:t xml:space="preserve">Chapter </w:t>
      </w:r>
      <w:r w:rsidR="00EA707B">
        <w:t>6</w:t>
      </w:r>
      <w:r w:rsidR="00C95439">
        <w:t xml:space="preserve"> </w:t>
      </w:r>
      <w:r w:rsidR="00C95439">
        <w:br/>
      </w:r>
      <w:r w:rsidR="00E666CF">
        <w:t>Cartilage Estimation</w:t>
      </w:r>
      <w:bookmarkEnd w:id="170"/>
    </w:p>
    <w:p w:rsidR="00EA707B" w:rsidRDefault="00F412C7" w:rsidP="00ED5584">
      <w:pPr>
        <w:spacing w:line="480" w:lineRule="auto"/>
      </w:pPr>
      <w:r>
        <w:tab/>
        <w:t>Often</w:t>
      </w:r>
      <w:r w:rsidR="00B065AF">
        <w:t>,</w:t>
      </w:r>
      <w:r>
        <w:t xml:space="preserve"> the standard of care imaging </w:t>
      </w:r>
      <w:r w:rsidR="001A7CDC">
        <w:t xml:space="preserve">of </w:t>
      </w:r>
      <w:r>
        <w:t xml:space="preserve">OA patients </w:t>
      </w:r>
      <w:r w:rsidR="001A7CDC">
        <w:t xml:space="preserve">is </w:t>
      </w:r>
      <w:r>
        <w:t>limit</w:t>
      </w:r>
      <w:r w:rsidR="001A7CDC">
        <w:t>ed</w:t>
      </w:r>
      <w:r>
        <w:t xml:space="preserve"> </w:t>
      </w:r>
      <w:r w:rsidR="001A7CDC">
        <w:t xml:space="preserve">to </w:t>
      </w:r>
      <w:r>
        <w:t xml:space="preserve">available modalities </w:t>
      </w:r>
      <w:r w:rsidR="001A7CDC">
        <w:t>such as</w:t>
      </w:r>
      <w:r>
        <w:t xml:space="preserve"> XR, or, if the case is severe and metal hardware (</w:t>
      </w:r>
      <w:r w:rsidR="001A7CDC">
        <w:t xml:space="preserve">e.g., </w:t>
      </w:r>
      <w:r>
        <w:t xml:space="preserve">screws, trauma plates, etc.) </w:t>
      </w:r>
      <w:r w:rsidR="00B065AF">
        <w:t>are</w:t>
      </w:r>
      <w:r>
        <w:t xml:space="preserve"> present, CT. These modalities fail to capture cartilage tissue properties, making accurate segmentation of the cartilage impossible to compute directly.</w:t>
      </w:r>
      <w:r w:rsidR="008402E1">
        <w:t xml:space="preserve"> Therefore, an estimation of cartilage thickness and location must be made using </w:t>
      </w:r>
      <w:r w:rsidR="008402E1">
        <w:rPr>
          <w:i/>
        </w:rPr>
        <w:t>a priori</w:t>
      </w:r>
      <w:r w:rsidR="008402E1">
        <w:t xml:space="preserve"> information regarding a known model of the cartilage</w:t>
      </w:r>
      <w:r w:rsidR="001A7CDC">
        <w:t>,</w:t>
      </w:r>
      <w:r w:rsidR="008402E1">
        <w:t xml:space="preserve"> as well as the available bone shape and pose. </w:t>
      </w:r>
      <w:r w:rsidR="005A6D6C">
        <w:t xml:space="preserve"> Many applications attempt to estimate the cartilage layer with a uniform thickness at approximate locations, or just avoid it altogether. Clearly, as seen in</w:t>
      </w:r>
      <w:r w:rsidR="00EA707B">
        <w:t xml:space="preserve"> </w:t>
      </w:r>
      <w:r w:rsidR="00EA707B">
        <w:fldChar w:fldCharType="begin"/>
      </w:r>
      <w:r w:rsidR="00EA707B">
        <w:instrText xml:space="preserve"> REF _Ref371454301 \h </w:instrText>
      </w:r>
      <w:r w:rsidR="00EA707B">
        <w:fldChar w:fldCharType="separate"/>
      </w:r>
      <w:r w:rsidR="00C861C5">
        <w:t xml:space="preserve">Figure </w:t>
      </w:r>
      <w:r w:rsidR="00C861C5">
        <w:rPr>
          <w:noProof/>
        </w:rPr>
        <w:t>67</w:t>
      </w:r>
      <w:r w:rsidR="00EA707B">
        <w:fldChar w:fldCharType="end"/>
      </w:r>
      <w:r w:rsidR="001A7CDC">
        <w:t>,</w:t>
      </w:r>
      <w:r w:rsidR="005A6D6C">
        <w:t xml:space="preserve"> the cartilage layer is anything but uniform</w:t>
      </w:r>
      <w:r w:rsidR="00EA707B">
        <w:t>. This is especially true in pathological cases.</w:t>
      </w:r>
    </w:p>
    <w:p w:rsidR="00F35E86" w:rsidRDefault="00F35E86" w:rsidP="00ED5584">
      <w:pPr>
        <w:spacing w:line="480" w:lineRule="auto"/>
      </w:pPr>
    </w:p>
    <w:p w:rsidR="00EA707B" w:rsidRDefault="00EA707B" w:rsidP="00EA707B">
      <w:pPr>
        <w:keepNext/>
        <w:spacing w:line="480" w:lineRule="auto"/>
      </w:pPr>
      <w:r>
        <w:rPr>
          <w:noProof/>
          <w:lang w:val="en-CA" w:eastAsia="en-CA"/>
        </w:rPr>
        <w:lastRenderedPageBreak/>
        <w:drawing>
          <wp:inline distT="0" distB="0" distL="0" distR="0" wp14:anchorId="3123983B" wp14:editId="3D93E706">
            <wp:extent cx="5487215" cy="269280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e femur thickness.png"/>
                    <pic:cNvPicPr/>
                  </pic:nvPicPr>
                  <pic:blipFill>
                    <a:blip r:embed="rId33">
                      <a:extLst>
                        <a:ext uri="{28A0092B-C50C-407E-A947-70E740481C1C}">
                          <a14:useLocalDpi xmlns:a14="http://schemas.microsoft.com/office/drawing/2010/main" val="0"/>
                        </a:ext>
                      </a:extLst>
                    </a:blip>
                    <a:stretch>
                      <a:fillRect/>
                    </a:stretch>
                  </pic:blipFill>
                  <pic:spPr>
                    <a:xfrm>
                      <a:off x="0" y="0"/>
                      <a:ext cx="5487215" cy="2692800"/>
                    </a:xfrm>
                    <a:prstGeom prst="rect">
                      <a:avLst/>
                    </a:prstGeom>
                  </pic:spPr>
                </pic:pic>
              </a:graphicData>
            </a:graphic>
          </wp:inline>
        </w:drawing>
      </w:r>
    </w:p>
    <w:p w:rsidR="00EA707B" w:rsidRDefault="00EA707B" w:rsidP="0026369C">
      <w:pPr>
        <w:pStyle w:val="Caption"/>
      </w:pPr>
      <w:bookmarkStart w:id="171" w:name="_Ref371454301"/>
      <w:bookmarkStart w:id="172" w:name="_Toc372787743"/>
      <w:r>
        <w:t xml:space="preserve">Figure </w:t>
      </w:r>
      <w:r w:rsidR="00F30595">
        <w:fldChar w:fldCharType="begin"/>
      </w:r>
      <w:r w:rsidR="00F30595">
        <w:instrText xml:space="preserve"> SEQ Figure \* ARABIC </w:instrText>
      </w:r>
      <w:r w:rsidR="00F30595">
        <w:fldChar w:fldCharType="separate"/>
      </w:r>
      <w:r w:rsidR="00F30595">
        <w:rPr>
          <w:noProof/>
        </w:rPr>
        <w:t>68</w:t>
      </w:r>
      <w:r w:rsidR="00F30595">
        <w:fldChar w:fldCharType="end"/>
      </w:r>
      <w:bookmarkEnd w:id="171"/>
      <w:r>
        <w:t>. Caucasian male mean femur thickness. Note stark difference in cartilage thickness across the surface. Clearly, approximating the thickness as uniform will not suffice for most applications.</w:t>
      </w:r>
      <w:bookmarkEnd w:id="172"/>
    </w:p>
    <w:p w:rsidR="00F35E86" w:rsidRPr="00B5506F" w:rsidRDefault="00F35E86" w:rsidP="00F30595"/>
    <w:p w:rsidR="00BD325C" w:rsidRPr="00066D35" w:rsidRDefault="00BD325C" w:rsidP="00F30595"/>
    <w:p w:rsidR="005A6D6C" w:rsidRDefault="005A6D6C" w:rsidP="00ED5584">
      <w:pPr>
        <w:spacing w:line="480" w:lineRule="auto"/>
      </w:pPr>
      <w:r>
        <w:t xml:space="preserve"> Additionally, any surgical landmarks which would normally be placed on the cartilage surface, such as distal and posterior femoral landmarks</w:t>
      </w:r>
      <w:r w:rsidR="001A7CDC">
        <w:t>,</w:t>
      </w:r>
      <w:r>
        <w:t xml:space="preserve"> will be quite different if placed on the bone surface as opposed to the appropriate position as dictated by the cartilage layer. This difference can adversely affect </w:t>
      </w:r>
      <w:r w:rsidR="001A7CDC">
        <w:t xml:space="preserve">the </w:t>
      </w:r>
      <w:r>
        <w:t>accuracy of planning measurements (</w:t>
      </w:r>
      <w:r w:rsidR="001A7CDC">
        <w:t xml:space="preserve">e.g., </w:t>
      </w:r>
      <w:r>
        <w:t xml:space="preserve">posterior-condylar axis or spherical axis). </w:t>
      </w:r>
      <w:r w:rsidR="00EA707B">
        <w:t xml:space="preserve">This work proposes a novel method for estimation of cartilage thickness by constructing </w:t>
      </w:r>
      <w:r w:rsidR="001A7CDC">
        <w:t>SSM</w:t>
      </w:r>
      <w:r w:rsidR="00EA707B">
        <w:t>s of the bone (Chapter 3) and cartilage models (Chapters 4 and 5) and using pose information to produce full cartilage models.</w:t>
      </w:r>
      <w:r>
        <w:t xml:space="preserve"> </w:t>
      </w:r>
      <w:r w:rsidR="008402E1">
        <w:t>By building the thickness model with OA patient cartilage layers and dividing the data into compartmental wear patterns, the overall deformities in the cartilage can be modeled in a manner sufficient for estimation.</w:t>
      </w:r>
      <w:r w:rsidR="00EA707B">
        <w:t xml:space="preserve"> Estimation of both healthy and pathological cartilage will be explored.</w:t>
      </w:r>
    </w:p>
    <w:p w:rsidR="005861E4" w:rsidRDefault="00EA707B" w:rsidP="00ED5584">
      <w:pPr>
        <w:pStyle w:val="Heading2"/>
      </w:pPr>
      <w:bookmarkStart w:id="173" w:name="_Toc371594406"/>
      <w:r>
        <w:lastRenderedPageBreak/>
        <w:t>6</w:t>
      </w:r>
      <w:r w:rsidR="005861E4">
        <w:t xml:space="preserve">.1 Building the </w:t>
      </w:r>
      <w:r w:rsidR="005861E4">
        <w:rPr>
          <w:i/>
        </w:rPr>
        <w:t>a priori</w:t>
      </w:r>
      <w:r w:rsidR="005861E4">
        <w:t xml:space="preserve"> Information</w:t>
      </w:r>
      <w:bookmarkEnd w:id="173"/>
    </w:p>
    <w:p w:rsidR="004D2847" w:rsidRDefault="005861E4" w:rsidP="00F30595">
      <w:pPr>
        <w:spacing w:line="480" w:lineRule="auto"/>
        <w:ind w:firstLine="720"/>
      </w:pPr>
      <w:r>
        <w:t xml:space="preserve">The first step to building the estimation model </w:t>
      </w:r>
      <w:r w:rsidR="001A7CDC">
        <w:t>was</w:t>
      </w:r>
      <w:r>
        <w:t xml:space="preserve"> to build the database of </w:t>
      </w:r>
      <w:r>
        <w:rPr>
          <w:i/>
        </w:rPr>
        <w:t>a priori</w:t>
      </w:r>
      <w:r>
        <w:t xml:space="preserve"> information. Here</w:t>
      </w:r>
      <w:r w:rsidR="001A7CDC">
        <w:t>,</w:t>
      </w:r>
      <w:r>
        <w:t xml:space="preserve"> the same dat</w:t>
      </w:r>
      <w:r w:rsidR="00533813">
        <w:t>aset as described in Section 4.2</w:t>
      </w:r>
      <w:r w:rsidR="001A7CDC">
        <w:t xml:space="preserve"> was used</w:t>
      </w:r>
      <w:r>
        <w:t xml:space="preserve">. Models were built for levels 1-3 </w:t>
      </w:r>
      <w:r w:rsidR="00533813">
        <w:t>on the KL scale and for healthy patients separately.</w:t>
      </w:r>
      <w:r>
        <w:t xml:space="preserve"> </w:t>
      </w:r>
      <w:r w:rsidR="00533813">
        <w:t xml:space="preserve">The </w:t>
      </w:r>
      <w:r>
        <w:t>bone segmentations</w:t>
      </w:r>
      <w:r w:rsidR="00533813">
        <w:t>, described in Chapter 3,</w:t>
      </w:r>
      <w:r>
        <w:t xml:space="preserve"> with atlas correspondence were used to anchor the cartilage model and to guarantee a level of point correspondence. Then</w:t>
      </w:r>
      <w:r w:rsidR="001A7CDC">
        <w:t>,</w:t>
      </w:r>
      <w:r>
        <w:t xml:space="preserve"> the thickness model </w:t>
      </w:r>
      <w:r w:rsidR="001A7CDC">
        <w:t>wa</w:t>
      </w:r>
      <w:r>
        <w:t xml:space="preserve">s defined as a vertex and thickness </w:t>
      </w:r>
      <w:r w:rsidR="004D2847">
        <w:t xml:space="preserve">pair for the union of all </w:t>
      </w:r>
      <w:r>
        <w:t>bone-cartilage interface points</w:t>
      </w:r>
      <w:r w:rsidR="004D2847">
        <w:t xml:space="preserve"> across all subjects</w:t>
      </w:r>
      <w:r>
        <w:t>.</w:t>
      </w:r>
      <w:r w:rsidR="00893F13">
        <w:t xml:space="preserve"> For OA patients, data was divided by deformity location, as this gave the best prediction results during classification.</w:t>
      </w:r>
    </w:p>
    <w:p w:rsidR="00893F13" w:rsidRDefault="00893F13" w:rsidP="00ED5584">
      <w:pPr>
        <w:spacing w:line="480" w:lineRule="auto"/>
      </w:pPr>
    </w:p>
    <w:p w:rsidR="00893F13" w:rsidRDefault="00EA707B" w:rsidP="00ED5584">
      <w:pPr>
        <w:pStyle w:val="Heading3"/>
      </w:pPr>
      <w:bookmarkStart w:id="174" w:name="_Toc371594407"/>
      <w:r>
        <w:t>6</w:t>
      </w:r>
      <w:r w:rsidR="00893F13">
        <w:t>.1.1 Calculating the Cartilage Thickness and Location Model</w:t>
      </w:r>
      <w:bookmarkEnd w:id="174"/>
    </w:p>
    <w:p w:rsidR="00893F13" w:rsidRDefault="00017961" w:rsidP="00F30595">
      <w:pPr>
        <w:spacing w:line="480" w:lineRule="auto"/>
        <w:ind w:firstLine="720"/>
      </w:pPr>
      <w:r>
        <w:t xml:space="preserve">The cartilage thickness and locations are as described in </w:t>
      </w:r>
      <w:r w:rsidR="00533813">
        <w:t xml:space="preserve">Chapter 4. </w:t>
      </w:r>
      <w:r w:rsidR="001305F5">
        <w:t xml:space="preserve">Additionally, a cartilage atlas was built using PCA as the bone, but with thickness as the input instead of 3D models. The first </w:t>
      </w:r>
      <w:r w:rsidR="00E95D7A">
        <w:t>PC</w:t>
      </w:r>
      <w:r w:rsidR="001305F5">
        <w:t xml:space="preserve"> of this atlas is linearly related to the mean thickness, or scale of the cartilage layer. Other </w:t>
      </w:r>
      <w:r w:rsidR="00E95D7A">
        <w:t>PC</w:t>
      </w:r>
      <w:r w:rsidR="001305F5">
        <w:t xml:space="preserve">s are </w:t>
      </w:r>
      <w:r w:rsidR="00533813">
        <w:t xml:space="preserve">more difficult to conceptualize, but contribute in </w:t>
      </w:r>
      <w:r w:rsidR="001A7CDC">
        <w:t xml:space="preserve">a </w:t>
      </w:r>
      <w:r w:rsidR="00533813">
        <w:t>monotonically decreasing way to overall thickness variation of the cartilage layer.</w:t>
      </w:r>
    </w:p>
    <w:p w:rsidR="001A7CDC" w:rsidRDefault="001A7CDC" w:rsidP="00ED5584">
      <w:pPr>
        <w:spacing w:line="480" w:lineRule="auto"/>
      </w:pPr>
    </w:p>
    <w:p w:rsidR="001F6033" w:rsidRDefault="00EA707B" w:rsidP="00533813">
      <w:pPr>
        <w:pStyle w:val="Heading2"/>
      </w:pPr>
      <w:bookmarkStart w:id="175" w:name="_Toc371594408"/>
      <w:r>
        <w:t>6</w:t>
      </w:r>
      <w:r w:rsidR="00533813">
        <w:t>.2</w:t>
      </w:r>
      <w:r w:rsidR="001F6033">
        <w:t xml:space="preserve"> </w:t>
      </w:r>
      <w:r w:rsidR="00533813">
        <w:t>Estimation Methods</w:t>
      </w:r>
      <w:bookmarkEnd w:id="175"/>
    </w:p>
    <w:p w:rsidR="001F6033" w:rsidRDefault="00533813" w:rsidP="00533813">
      <w:pPr>
        <w:pStyle w:val="Heading3"/>
      </w:pPr>
      <w:bookmarkStart w:id="176" w:name="_Toc371594409"/>
      <w:r>
        <w:t>6.2.1 Constructing the Initial Estimate</w:t>
      </w:r>
      <w:bookmarkEnd w:id="176"/>
    </w:p>
    <w:p w:rsidR="00533813" w:rsidRDefault="00533813" w:rsidP="003F6D80">
      <w:pPr>
        <w:spacing w:line="480" w:lineRule="auto"/>
      </w:pPr>
      <w:r>
        <w:t xml:space="preserve">The initial estimate of the cartilage is constructed starting with the segmented bones in the imaged pose. For this work, all data was obtained from the OAI MRI database, so that </w:t>
      </w:r>
      <w:r>
        <w:lastRenderedPageBreak/>
        <w:t>the imaged pose represents the leg in full extension while the patient is in the supine position. An example</w:t>
      </w:r>
      <w:r w:rsidR="001A7CDC">
        <w:t xml:space="preserve"> of this</w:t>
      </w:r>
      <w:r>
        <w:t xml:space="preserve"> bone configuration is </w:t>
      </w:r>
      <w:r w:rsidR="001A7CDC">
        <w:t>depicted</w:t>
      </w:r>
      <w:r>
        <w:t xml:space="preserve"> in </w:t>
      </w:r>
      <w:r w:rsidR="003F6D80">
        <w:fldChar w:fldCharType="begin"/>
      </w:r>
      <w:r w:rsidR="003F6D80">
        <w:instrText xml:space="preserve"> REF _Ref371455321 \h  \* MERGEFORMAT </w:instrText>
      </w:r>
      <w:r w:rsidR="003F6D80">
        <w:fldChar w:fldCharType="separate"/>
      </w:r>
      <w:r w:rsidR="00C861C5">
        <w:t xml:space="preserve">Figure </w:t>
      </w:r>
      <w:r w:rsidR="00C861C5">
        <w:rPr>
          <w:noProof/>
        </w:rPr>
        <w:t>68</w:t>
      </w:r>
      <w:r w:rsidR="003F6D80">
        <w:fldChar w:fldCharType="end"/>
      </w:r>
      <w:r>
        <w:t>.</w:t>
      </w:r>
    </w:p>
    <w:p w:rsidR="00533813" w:rsidRDefault="00533813" w:rsidP="00533813"/>
    <w:p w:rsidR="003F6D80" w:rsidRDefault="00533813" w:rsidP="003F6D80">
      <w:pPr>
        <w:keepNext/>
        <w:jc w:val="center"/>
      </w:pPr>
      <w:r>
        <w:rPr>
          <w:noProof/>
          <w:lang w:val="en-CA" w:eastAsia="en-CA"/>
        </w:rPr>
        <w:drawing>
          <wp:inline distT="0" distB="0" distL="0" distR="0" wp14:anchorId="6E12B7FB" wp14:editId="5F28FA1D">
            <wp:extent cx="5120217" cy="2109042"/>
            <wp:effectExtent l="0" t="0" r="4445" b="571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e image pose.png"/>
                    <pic:cNvPicPr/>
                  </pic:nvPicPr>
                  <pic:blipFill>
                    <a:blip r:embed="rId82">
                      <a:extLst>
                        <a:ext uri="{28A0092B-C50C-407E-A947-70E740481C1C}">
                          <a14:useLocalDpi xmlns:a14="http://schemas.microsoft.com/office/drawing/2010/main" val="0"/>
                        </a:ext>
                      </a:extLst>
                    </a:blip>
                    <a:stretch>
                      <a:fillRect/>
                    </a:stretch>
                  </pic:blipFill>
                  <pic:spPr>
                    <a:xfrm>
                      <a:off x="0" y="0"/>
                      <a:ext cx="5120217" cy="2109042"/>
                    </a:xfrm>
                    <a:prstGeom prst="rect">
                      <a:avLst/>
                    </a:prstGeom>
                  </pic:spPr>
                </pic:pic>
              </a:graphicData>
            </a:graphic>
          </wp:inline>
        </w:drawing>
      </w:r>
    </w:p>
    <w:p w:rsidR="00533813" w:rsidRDefault="003F6D80" w:rsidP="0026369C">
      <w:pPr>
        <w:pStyle w:val="Caption"/>
      </w:pPr>
      <w:bookmarkStart w:id="177" w:name="_Ref371455321"/>
      <w:bookmarkStart w:id="178" w:name="_Toc372787744"/>
      <w:r>
        <w:t xml:space="preserve">Figure </w:t>
      </w:r>
      <w:r w:rsidR="00F30595">
        <w:fldChar w:fldCharType="begin"/>
      </w:r>
      <w:r w:rsidR="00F30595">
        <w:instrText xml:space="preserve"> SEQ Figure \* ARABIC </w:instrText>
      </w:r>
      <w:r w:rsidR="00F30595">
        <w:fldChar w:fldCharType="separate"/>
      </w:r>
      <w:r w:rsidR="00F30595">
        <w:rPr>
          <w:noProof/>
        </w:rPr>
        <w:t>69</w:t>
      </w:r>
      <w:r w:rsidR="00F30595">
        <w:fldChar w:fldCharType="end"/>
      </w:r>
      <w:bookmarkEnd w:id="177"/>
      <w:r>
        <w:t>. Segmentation of MRI image results in the SSM bone models in the appropriate pose.</w:t>
      </w:r>
      <w:bookmarkEnd w:id="178"/>
    </w:p>
    <w:p w:rsidR="00BD325C" w:rsidRDefault="00BD325C" w:rsidP="00F30595"/>
    <w:p w:rsidR="00BD325C" w:rsidRPr="00066D35" w:rsidRDefault="00BD325C" w:rsidP="00F30595"/>
    <w:p w:rsidR="003F6D80" w:rsidRDefault="001A7CDC" w:rsidP="00196A03">
      <w:pPr>
        <w:spacing w:line="480" w:lineRule="auto"/>
      </w:pPr>
      <w:r>
        <w:t>T</w:t>
      </w:r>
      <w:r w:rsidR="003F6D80">
        <w:t xml:space="preserve">he cartilage SSM </w:t>
      </w:r>
      <w:r>
        <w:t>wa</w:t>
      </w:r>
      <w:r w:rsidR="003F6D80">
        <w:t xml:space="preserve">s </w:t>
      </w:r>
      <w:r>
        <w:t xml:space="preserve">then </w:t>
      </w:r>
      <w:r w:rsidR="003F6D80">
        <w:t>used to approximate the patient</w:t>
      </w:r>
      <w:r>
        <w:t>-</w:t>
      </w:r>
      <w:r w:rsidR="003F6D80">
        <w:t>specific cartilage as follows:</w:t>
      </w:r>
    </w:p>
    <w:p w:rsidR="003F6D80" w:rsidRDefault="003F6D80" w:rsidP="00196A03">
      <w:pPr>
        <w:pStyle w:val="ListParagraph"/>
        <w:numPr>
          <w:ilvl w:val="0"/>
          <w:numId w:val="17"/>
        </w:numPr>
        <w:spacing w:line="480" w:lineRule="auto"/>
      </w:pPr>
      <w:r>
        <w:t xml:space="preserve">For all vertices on the bone model, the model surface normal </w:t>
      </w:r>
      <w:r w:rsidR="001A7CDC">
        <w:t xml:space="preserve">was calculated </w:t>
      </w:r>
      <w:r>
        <w:t xml:space="preserve">at each. </w:t>
      </w:r>
    </w:p>
    <w:p w:rsidR="003F6D80" w:rsidRDefault="003F6D80" w:rsidP="00196A03">
      <w:pPr>
        <w:pStyle w:val="ListParagraph"/>
        <w:numPr>
          <w:ilvl w:val="0"/>
          <w:numId w:val="17"/>
        </w:numPr>
        <w:spacing w:line="480" w:lineRule="auto"/>
      </w:pPr>
      <w:r>
        <w:t xml:space="preserve">Using the cartilage SSM as a lookup table all vertices belonging to the BCI, </w:t>
      </w:r>
      <w:r>
        <w:rPr>
          <w:i/>
        </w:rPr>
        <w:t>V</w:t>
      </w:r>
      <w:r>
        <w:rPr>
          <w:i/>
          <w:vertAlign w:val="subscript"/>
        </w:rPr>
        <w:t>BCI</w:t>
      </w:r>
      <w:r w:rsidR="001A7CDC">
        <w:t>, were found.</w:t>
      </w:r>
      <w:r>
        <w:t xml:space="preserve"> </w:t>
      </w:r>
    </w:p>
    <w:p w:rsidR="0099185D" w:rsidRDefault="003F6D80" w:rsidP="00196A03">
      <w:pPr>
        <w:pStyle w:val="ListParagraph"/>
        <w:numPr>
          <w:ilvl w:val="0"/>
          <w:numId w:val="17"/>
        </w:numPr>
        <w:spacing w:line="480" w:lineRule="auto"/>
      </w:pPr>
      <w:r>
        <w:t>At each</w:t>
      </w:r>
      <w:r w:rsidR="0099185D">
        <w:t xml:space="preserve"> vertex,</w:t>
      </w:r>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BCI</m:t>
            </m:r>
          </m:sub>
        </m:sSub>
      </m:oMath>
      <w:r w:rsidR="0099185D">
        <w:t xml:space="preserve"> , the bone surface vertex </w:t>
      </w:r>
      <w:r w:rsidR="001A7CDC">
        <w:t xml:space="preserve">was moved </w:t>
      </w:r>
      <w:r w:rsidR="0099185D">
        <w:t xml:space="preserve">along the normal the distance of the mean thickness at </w:t>
      </w:r>
      <w:r w:rsidR="0099185D">
        <w:rPr>
          <w:i/>
        </w:rPr>
        <w:t xml:space="preserve">v </w:t>
      </w:r>
      <w:r w:rsidR="0099185D">
        <w:t>as defined by the mean cartilage model.</w:t>
      </w:r>
    </w:p>
    <w:p w:rsidR="0099185D" w:rsidRDefault="001A7CDC" w:rsidP="00196A03">
      <w:pPr>
        <w:pStyle w:val="ListParagraph"/>
        <w:numPr>
          <w:ilvl w:val="0"/>
          <w:numId w:val="17"/>
        </w:numPr>
        <w:spacing w:line="480" w:lineRule="auto"/>
      </w:pPr>
      <w:r>
        <w:t>E</w:t>
      </w:r>
      <w:r w:rsidR="0099185D">
        <w:t xml:space="preserve">ach BCI vertex </w:t>
      </w:r>
      <w:r>
        <w:t xml:space="preserve">was tested </w:t>
      </w:r>
      <w:r w:rsidR="0099185D">
        <w:t xml:space="preserve">on both the new cartilage femur and the tibia models for being internal to the articulating model. </w:t>
      </w:r>
    </w:p>
    <w:p w:rsidR="0099185D" w:rsidRDefault="0099185D" w:rsidP="00196A03">
      <w:pPr>
        <w:pStyle w:val="ListParagraph"/>
        <w:numPr>
          <w:ilvl w:val="0"/>
          <w:numId w:val="17"/>
        </w:numPr>
        <w:spacing w:line="480" w:lineRule="auto"/>
      </w:pPr>
      <w:r>
        <w:t xml:space="preserve">For all internal points, thickness </w:t>
      </w:r>
      <w:r w:rsidR="001A7CDC">
        <w:t xml:space="preserve">was reduced </w:t>
      </w:r>
      <w:r>
        <w:t xml:space="preserve">by some factor, </w:t>
      </w:r>
      <w:r>
        <w:rPr>
          <w:i/>
        </w:rPr>
        <w:t>p</w:t>
      </w:r>
      <w:r>
        <w:t xml:space="preserve">, where </w:t>
      </w:r>
      <w:r>
        <w:rPr>
          <w:i/>
        </w:rPr>
        <w:t>0 &lt; p &lt; 1</w:t>
      </w:r>
      <w:r>
        <w:t>.</w:t>
      </w:r>
    </w:p>
    <w:p w:rsidR="0099185D" w:rsidRDefault="001A7CDC" w:rsidP="00196A03">
      <w:pPr>
        <w:pStyle w:val="ListParagraph"/>
        <w:numPr>
          <w:ilvl w:val="0"/>
          <w:numId w:val="17"/>
        </w:numPr>
        <w:spacing w:line="480" w:lineRule="auto"/>
      </w:pPr>
      <w:r>
        <w:lastRenderedPageBreak/>
        <w:t>S</w:t>
      </w:r>
      <w:r w:rsidR="0099185D">
        <w:t xml:space="preserve">teps 5 and 6 </w:t>
      </w:r>
      <w:r>
        <w:t xml:space="preserve">were repeated </w:t>
      </w:r>
      <w:r w:rsidR="0099185D">
        <w:t xml:space="preserve">until there </w:t>
      </w:r>
      <w:r>
        <w:t>we</w:t>
      </w:r>
      <w:r w:rsidR="0099185D">
        <w:t xml:space="preserve">re no internal points </w:t>
      </w:r>
      <w:r w:rsidR="0099185D">
        <w:rPr>
          <w:i/>
        </w:rPr>
        <w:t>or</w:t>
      </w:r>
      <w:r w:rsidR="0099185D">
        <w:t xml:space="preserve"> until cartilage thickness </w:t>
      </w:r>
      <w:r w:rsidR="005723CC">
        <w:t xml:space="preserve">at all internal points </w:t>
      </w:r>
      <w:r>
        <w:t>wa</w:t>
      </w:r>
      <w:r w:rsidR="0099185D">
        <w:t>s very near 0.</w:t>
      </w:r>
    </w:p>
    <w:p w:rsidR="005723CC" w:rsidRDefault="005723CC" w:rsidP="00196A03">
      <w:pPr>
        <w:pStyle w:val="ListParagraph"/>
        <w:numPr>
          <w:ilvl w:val="0"/>
          <w:numId w:val="17"/>
        </w:numPr>
        <w:spacing w:line="480" w:lineRule="auto"/>
      </w:pPr>
      <w:r>
        <w:t xml:space="preserve">Results </w:t>
      </w:r>
      <w:r w:rsidR="001A7CDC">
        <w:t xml:space="preserve">were regularized </w:t>
      </w:r>
      <w:r>
        <w:t xml:space="preserve">by projection </w:t>
      </w:r>
      <w:r w:rsidR="00196A03">
        <w:t xml:space="preserve">of resulting thickness </w:t>
      </w:r>
      <w:r>
        <w:t>on</w:t>
      </w:r>
      <w:r w:rsidR="00196A03">
        <w:t>to</w:t>
      </w:r>
      <w:r>
        <w:t xml:space="preserve"> cartilage SSMs (femur and tibia</w:t>
      </w:r>
      <w:r w:rsidR="001A7CDC">
        <w:t>,</w:t>
      </w:r>
      <w:r>
        <w:t xml:space="preserve"> respectively).</w:t>
      </w:r>
    </w:p>
    <w:p w:rsidR="002D2227" w:rsidRDefault="002D2227" w:rsidP="002D2227">
      <w:pPr>
        <w:pStyle w:val="Heading2"/>
      </w:pPr>
    </w:p>
    <w:p w:rsidR="00236E6D" w:rsidRDefault="002D2227" w:rsidP="002D2227">
      <w:pPr>
        <w:pStyle w:val="Heading2"/>
      </w:pPr>
      <w:bookmarkStart w:id="179" w:name="_Toc371594410"/>
      <w:r>
        <w:t>6.3 Results</w:t>
      </w:r>
      <w:bookmarkEnd w:id="179"/>
    </w:p>
    <w:p w:rsidR="00F232EC" w:rsidRDefault="002D2227" w:rsidP="004C1A0E">
      <w:pPr>
        <w:spacing w:line="480" w:lineRule="auto"/>
      </w:pPr>
      <w:r>
        <w:t xml:space="preserve">Estimation </w:t>
      </w:r>
      <w:r w:rsidR="001A7CDC">
        <w:t>r</w:t>
      </w:r>
      <w:r>
        <w:t xml:space="preserve">esults for all cases can be seen in </w:t>
      </w:r>
      <w:r w:rsidR="00F232EC">
        <w:fldChar w:fldCharType="begin"/>
      </w:r>
      <w:r w:rsidR="00F232EC">
        <w:instrText xml:space="preserve"> REF _Ref371462403 \h </w:instrText>
      </w:r>
      <w:r w:rsidR="004C1A0E">
        <w:instrText xml:space="preserve"> \* MERGEFORMAT </w:instrText>
      </w:r>
      <w:r w:rsidR="00F232EC">
        <w:fldChar w:fldCharType="separate"/>
      </w:r>
      <w:r w:rsidR="00C861C5">
        <w:t xml:space="preserve">Table </w:t>
      </w:r>
      <w:r w:rsidR="00C861C5">
        <w:rPr>
          <w:noProof/>
        </w:rPr>
        <w:t>16</w:t>
      </w:r>
      <w:r w:rsidR="00F232EC">
        <w:fldChar w:fldCharType="end"/>
      </w:r>
      <w:r>
        <w:t>.</w:t>
      </w:r>
      <w:r w:rsidR="00F232EC">
        <w:t xml:space="preserve"> For healthy cases, </w:t>
      </w:r>
      <w:r w:rsidR="001A7CDC">
        <w:t xml:space="preserve">the </w:t>
      </w:r>
      <w:r w:rsidR="00F232EC">
        <w:t>mean DSC was 0.848 for the femur and 0.800 for tibia. For degenerative cases divided by KL score, estimation DSC was 0.790 for the femur and 0.716 for the tibia. When degenerative data was divided by compartment of wear, DSC was 0.796 for the femur and 0.720 for the tibia.</w:t>
      </w:r>
      <w:r w:rsidR="0045692A">
        <w:t xml:space="preserve"> In general, estimation of the cartilage tended to underestimate the cartilage volume.</w:t>
      </w:r>
    </w:p>
    <w:p w:rsidR="002D2227" w:rsidRDefault="002D2227" w:rsidP="004C1A0E">
      <w:pPr>
        <w:spacing w:line="480" w:lineRule="auto"/>
      </w:pPr>
    </w:p>
    <w:p w:rsidR="002D2227" w:rsidRDefault="002D2227" w:rsidP="004C1A0E">
      <w:pPr>
        <w:spacing w:line="480" w:lineRule="auto"/>
      </w:pPr>
    </w:p>
    <w:p w:rsidR="002D2227" w:rsidRDefault="002D2227" w:rsidP="002D2227">
      <w:pPr>
        <w:sectPr w:rsidR="002D2227" w:rsidSect="00F279F9">
          <w:pgSz w:w="12240" w:h="15840" w:code="1"/>
          <w:pgMar w:top="2016" w:right="1800" w:bottom="1440" w:left="1800" w:header="1440" w:footer="1440" w:gutter="0"/>
          <w:cols w:space="720"/>
          <w:noEndnote/>
          <w:docGrid w:linePitch="326"/>
        </w:sectPr>
      </w:pPr>
    </w:p>
    <w:p w:rsidR="002D2227" w:rsidRDefault="002D2227" w:rsidP="0026369C">
      <w:pPr>
        <w:pStyle w:val="Caption"/>
      </w:pPr>
      <w:bookmarkStart w:id="180" w:name="_Ref371462403"/>
      <w:bookmarkStart w:id="181" w:name="_Toc372787299"/>
      <w:r>
        <w:lastRenderedPageBreak/>
        <w:t xml:space="preserve">Table </w:t>
      </w:r>
      <w:r>
        <w:fldChar w:fldCharType="begin"/>
      </w:r>
      <w:r>
        <w:instrText xml:space="preserve"> SEQ Table \* ARABIC </w:instrText>
      </w:r>
      <w:r>
        <w:fldChar w:fldCharType="separate"/>
      </w:r>
      <w:r w:rsidR="00C861C5">
        <w:rPr>
          <w:noProof/>
        </w:rPr>
        <w:t>16</w:t>
      </w:r>
      <w:r>
        <w:fldChar w:fldCharType="end"/>
      </w:r>
      <w:bookmarkEnd w:id="180"/>
      <w:r w:rsidR="00F232EC">
        <w:t>.Results from cartilage estimation for the femur and tibia.</w:t>
      </w:r>
      <w:bookmarkEnd w:id="181"/>
      <w:r w:rsidR="00F232EC">
        <w:t xml:space="preserve"> </w:t>
      </w:r>
    </w:p>
    <w:tbl>
      <w:tblPr>
        <w:tblStyle w:val="TableClassic1"/>
        <w:tblW w:w="5000" w:type="pct"/>
        <w:tblLook w:val="04A0" w:firstRow="1" w:lastRow="0" w:firstColumn="1" w:lastColumn="0" w:noHBand="0" w:noVBand="1"/>
      </w:tblPr>
      <w:tblGrid>
        <w:gridCol w:w="1035"/>
        <w:gridCol w:w="2372"/>
        <w:gridCol w:w="1380"/>
        <w:gridCol w:w="1597"/>
        <w:gridCol w:w="1036"/>
        <w:gridCol w:w="1036"/>
        <w:gridCol w:w="1036"/>
        <w:gridCol w:w="1036"/>
        <w:gridCol w:w="1036"/>
        <w:gridCol w:w="1036"/>
      </w:tblGrid>
      <w:tr w:rsidR="002D2227" w:rsidTr="00903E4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60" w:type="dxa"/>
            <w:noWrap/>
            <w:hideMark/>
          </w:tcPr>
          <w:p w:rsidR="002D2227" w:rsidRDefault="002D2227" w:rsidP="002D2227">
            <w:pPr>
              <w:jc w:val="center"/>
              <w:rPr>
                <w:rFonts w:ascii="Calibri" w:hAnsi="Calibri"/>
                <w:color w:val="000000"/>
                <w:sz w:val="22"/>
                <w:szCs w:val="22"/>
              </w:rPr>
            </w:pPr>
          </w:p>
        </w:tc>
        <w:tc>
          <w:tcPr>
            <w:tcW w:w="2200" w:type="dxa"/>
            <w:noWrap/>
            <w:hideMark/>
          </w:tcPr>
          <w:p w:rsid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8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Healthy Male</w:t>
            </w:r>
          </w:p>
        </w:tc>
        <w:tc>
          <w:tcPr>
            <w:tcW w:w="148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Healthy Female</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KL1</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KL2</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KL3</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Neutral</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Varus</w:t>
            </w:r>
          </w:p>
        </w:tc>
        <w:tc>
          <w:tcPr>
            <w:tcW w:w="960" w:type="dxa"/>
            <w:noWrap/>
            <w:hideMark/>
          </w:tcPr>
          <w:p w:rsidR="002D2227" w:rsidRPr="002D2227" w:rsidRDefault="002D2227" w:rsidP="002D2227">
            <w:pPr>
              <w:jc w:val="center"/>
              <w:cnfStyle w:val="100000000000" w:firstRow="1"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Valgus</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D2227" w:rsidRPr="002D2227" w:rsidRDefault="002D2227" w:rsidP="002D2227">
            <w:pPr>
              <w:jc w:val="center"/>
              <w:rPr>
                <w:rFonts w:ascii="Calibri" w:hAnsi="Calibri"/>
                <w:b/>
                <w:color w:val="000000"/>
                <w:sz w:val="22"/>
                <w:szCs w:val="22"/>
              </w:rPr>
            </w:pPr>
            <w:r w:rsidRPr="002D2227">
              <w:rPr>
                <w:rFonts w:ascii="Calibri" w:hAnsi="Calibri"/>
                <w:b/>
                <w:color w:val="000000"/>
                <w:sz w:val="22"/>
                <w:szCs w:val="22"/>
              </w:rPr>
              <w:t>Femur</w:t>
            </w: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Signed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0.047</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0.050</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0.062</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RMSE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0.061</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0.077</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Std. Dev.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0.038</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0.040</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0.045</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Max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0.240</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0.220</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0.253</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DSC</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0.847</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0.772</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Volume Fraction</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0.904</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0.887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0.846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0.817</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val="restart"/>
            <w:noWrap/>
            <w:textDirection w:val="btLr"/>
            <w:hideMark/>
          </w:tcPr>
          <w:p w:rsidR="002D2227" w:rsidRPr="002D2227" w:rsidRDefault="002D2227" w:rsidP="002D2227">
            <w:pPr>
              <w:jc w:val="center"/>
              <w:rPr>
                <w:rFonts w:ascii="Calibri" w:hAnsi="Calibri"/>
                <w:b/>
                <w:color w:val="000000"/>
                <w:sz w:val="22"/>
                <w:szCs w:val="22"/>
              </w:rPr>
            </w:pPr>
            <w:r w:rsidRPr="002D2227">
              <w:rPr>
                <w:rFonts w:ascii="Calibri" w:hAnsi="Calibri"/>
                <w:b/>
                <w:color w:val="000000"/>
                <w:sz w:val="22"/>
                <w:szCs w:val="22"/>
              </w:rPr>
              <w:t>Tibia</w:t>
            </w: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Signed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0.051</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0.057</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RMSE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0.066</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0.055</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0.075</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0.074</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Std. Dev.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0.042</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0.045</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0.047</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Max Error (mm)</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0.226</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0.237</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0.256</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DSC</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0.803</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0.724</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0.720</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0.749</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0.687</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Pr="002D2227" w:rsidRDefault="002D2227" w:rsidP="002D2227">
            <w:pPr>
              <w:jc w:val="center"/>
              <w:rPr>
                <w:rFonts w:ascii="Calibri" w:hAnsi="Calibri"/>
                <w:b/>
                <w:color w:val="000000"/>
                <w:sz w:val="22"/>
                <w:szCs w:val="22"/>
              </w:rPr>
            </w:pPr>
          </w:p>
        </w:tc>
        <w:tc>
          <w:tcPr>
            <w:tcW w:w="2200" w:type="dxa"/>
            <w:noWrap/>
            <w:hideMark/>
          </w:tcPr>
          <w:p w:rsidR="002D2227" w:rsidRP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rPr>
            </w:pPr>
            <w:r w:rsidRPr="002D2227">
              <w:rPr>
                <w:rFonts w:ascii="Calibri" w:hAnsi="Calibri"/>
                <w:b/>
                <w:color w:val="000000"/>
                <w:sz w:val="22"/>
                <w:szCs w:val="22"/>
              </w:rPr>
              <w:t>Volume Fraction</w:t>
            </w: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0.883</w:t>
            </w: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0.862</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0.831</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0.813</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0.738</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0.796</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0.810</w:t>
            </w: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0.779</w:t>
            </w:r>
          </w:p>
        </w:tc>
      </w:tr>
      <w:tr w:rsidR="002D2227" w:rsidTr="00903E43">
        <w:trPr>
          <w:trHeight w:val="288"/>
        </w:trPr>
        <w:tc>
          <w:tcPr>
            <w:cnfStyle w:val="001000000000" w:firstRow="0" w:lastRow="0" w:firstColumn="1" w:lastColumn="0" w:oddVBand="0" w:evenVBand="0" w:oddHBand="0" w:evenHBand="0" w:firstRowFirstColumn="0" w:firstRowLastColumn="0" w:lastRowFirstColumn="0" w:lastRowLastColumn="0"/>
            <w:tcW w:w="960" w:type="dxa"/>
            <w:vMerge/>
            <w:hideMark/>
          </w:tcPr>
          <w:p w:rsidR="002D2227" w:rsidRDefault="002D2227" w:rsidP="002D2227">
            <w:pPr>
              <w:jc w:val="center"/>
              <w:rPr>
                <w:rFonts w:ascii="Calibri" w:hAnsi="Calibri"/>
                <w:color w:val="000000"/>
                <w:sz w:val="22"/>
                <w:szCs w:val="22"/>
              </w:rPr>
            </w:pPr>
          </w:p>
        </w:tc>
        <w:tc>
          <w:tcPr>
            <w:tcW w:w="220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2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148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960" w:type="dxa"/>
            <w:noWrap/>
            <w:hideMark/>
          </w:tcPr>
          <w:p w:rsidR="002D2227" w:rsidRDefault="002D2227" w:rsidP="002D222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r>
    </w:tbl>
    <w:p w:rsidR="002D2227" w:rsidRDefault="002D2227" w:rsidP="002D2227">
      <w:pPr>
        <w:sectPr w:rsidR="002D2227" w:rsidSect="002D2227">
          <w:pgSz w:w="15840" w:h="12240" w:orient="landscape" w:code="1"/>
          <w:pgMar w:top="1800" w:right="1440" w:bottom="1800" w:left="2016" w:header="1440" w:footer="1440" w:gutter="0"/>
          <w:cols w:space="720"/>
          <w:noEndnote/>
          <w:docGrid w:linePitch="326"/>
        </w:sectPr>
      </w:pPr>
    </w:p>
    <w:p w:rsidR="002D2227" w:rsidRDefault="00C674F5" w:rsidP="00C674F5">
      <w:pPr>
        <w:spacing w:line="480" w:lineRule="auto"/>
      </w:pPr>
      <w:r>
        <w:lastRenderedPageBreak/>
        <w:fldChar w:fldCharType="begin"/>
      </w:r>
      <w:r>
        <w:instrText xml:space="preserve"> REF _Ref371465288 \h  \* MERGEFORMAT </w:instrText>
      </w:r>
      <w:r>
        <w:fldChar w:fldCharType="separate"/>
      </w:r>
      <w:r w:rsidR="00C861C5">
        <w:t xml:space="preserve">Figure </w:t>
      </w:r>
      <w:r w:rsidR="00C861C5">
        <w:rPr>
          <w:noProof/>
        </w:rPr>
        <w:t>69</w:t>
      </w:r>
      <w:r>
        <w:fldChar w:fldCharType="end"/>
      </w:r>
      <w:r>
        <w:t xml:space="preserve">, </w:t>
      </w:r>
      <w:r>
        <w:fldChar w:fldCharType="begin"/>
      </w:r>
      <w:r>
        <w:instrText xml:space="preserve"> REF _Ref371465290 \h  \* MERGEFORMAT </w:instrText>
      </w:r>
      <w:r>
        <w:fldChar w:fldCharType="separate"/>
      </w:r>
      <w:r w:rsidR="00C861C5">
        <w:t xml:space="preserve">Figure </w:t>
      </w:r>
      <w:r w:rsidR="00C861C5">
        <w:rPr>
          <w:noProof/>
        </w:rPr>
        <w:t>70</w:t>
      </w:r>
      <w:r>
        <w:fldChar w:fldCharType="end"/>
      </w:r>
      <w:r>
        <w:t xml:space="preserve">, </w:t>
      </w:r>
      <w:r>
        <w:fldChar w:fldCharType="begin"/>
      </w:r>
      <w:r>
        <w:instrText xml:space="preserve"> REF _Ref371465292 \h  \* MERGEFORMAT </w:instrText>
      </w:r>
      <w:r>
        <w:fldChar w:fldCharType="separate"/>
      </w:r>
      <w:r w:rsidR="00C861C5">
        <w:t xml:space="preserve">Figure </w:t>
      </w:r>
      <w:r w:rsidR="00C861C5">
        <w:rPr>
          <w:noProof/>
        </w:rPr>
        <w:t>71</w:t>
      </w:r>
      <w:r>
        <w:fldChar w:fldCharType="end"/>
      </w:r>
      <w:r>
        <w:t xml:space="preserve">, and </w:t>
      </w:r>
      <w:r>
        <w:fldChar w:fldCharType="begin"/>
      </w:r>
      <w:r>
        <w:instrText xml:space="preserve"> REF _Ref371465294 \h  \* MERGEFORMAT </w:instrText>
      </w:r>
      <w:r>
        <w:fldChar w:fldCharType="separate"/>
      </w:r>
      <w:r w:rsidR="00C861C5">
        <w:t xml:space="preserve">Figure </w:t>
      </w:r>
      <w:r w:rsidR="00C861C5">
        <w:rPr>
          <w:noProof/>
        </w:rPr>
        <w:t>72</w:t>
      </w:r>
      <w:r>
        <w:fldChar w:fldCharType="end"/>
      </w:r>
      <w:r>
        <w:t xml:space="preserve"> show the mean thickness as estimated next to the true mean thickness for the healthy dataset. The overall pattern is consistent with the gold standard thickness, though there is some apparent undersegmentation in the medial compartment of all sets. </w:t>
      </w:r>
    </w:p>
    <w:p w:rsidR="00C674F5" w:rsidRDefault="00C674F5" w:rsidP="002D2227"/>
    <w:p w:rsidR="00C674F5" w:rsidRDefault="00C674F5" w:rsidP="00C674F5">
      <w:pPr>
        <w:keepNext/>
      </w:pPr>
      <w:r>
        <w:rPr>
          <w:noProof/>
          <w:lang w:val="en-CA" w:eastAsia="en-CA"/>
        </w:rPr>
        <w:drawing>
          <wp:inline distT="0" distB="0" distL="0" distR="0" wp14:anchorId="421013F6" wp14:editId="7DDA8DA5">
            <wp:extent cx="5486400" cy="448564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imated_mean_femur.png"/>
                    <pic:cNvPicPr/>
                  </pic:nvPicPr>
                  <pic:blipFill>
                    <a:blip r:embed="rId83">
                      <a:extLst>
                        <a:ext uri="{28A0092B-C50C-407E-A947-70E740481C1C}">
                          <a14:useLocalDpi xmlns:a14="http://schemas.microsoft.com/office/drawing/2010/main" val="0"/>
                        </a:ext>
                      </a:extLst>
                    </a:blip>
                    <a:stretch>
                      <a:fillRect/>
                    </a:stretch>
                  </pic:blipFill>
                  <pic:spPr>
                    <a:xfrm>
                      <a:off x="0" y="0"/>
                      <a:ext cx="5486400" cy="4485640"/>
                    </a:xfrm>
                    <a:prstGeom prst="rect">
                      <a:avLst/>
                    </a:prstGeom>
                  </pic:spPr>
                </pic:pic>
              </a:graphicData>
            </a:graphic>
          </wp:inline>
        </w:drawing>
      </w:r>
    </w:p>
    <w:p w:rsidR="00C674F5" w:rsidRDefault="00C674F5" w:rsidP="0026369C">
      <w:pPr>
        <w:pStyle w:val="Caption"/>
      </w:pPr>
      <w:bookmarkStart w:id="182" w:name="_Ref371465288"/>
      <w:bookmarkStart w:id="183" w:name="_Toc372787745"/>
      <w:r>
        <w:t xml:space="preserve">Figure </w:t>
      </w:r>
      <w:r w:rsidR="00F30595">
        <w:fldChar w:fldCharType="begin"/>
      </w:r>
      <w:r w:rsidR="00F30595">
        <w:instrText xml:space="preserve"> SEQ Figure \* ARABIC </w:instrText>
      </w:r>
      <w:r w:rsidR="00F30595">
        <w:fldChar w:fldCharType="separate"/>
      </w:r>
      <w:r w:rsidR="00F30595">
        <w:rPr>
          <w:noProof/>
        </w:rPr>
        <w:t>70</w:t>
      </w:r>
      <w:r w:rsidR="00F30595">
        <w:fldChar w:fldCharType="end"/>
      </w:r>
      <w:bookmarkEnd w:id="182"/>
      <w:r>
        <w:t>. Mean thickness of the femoral cartilage for healthy males (top) compared with the mean estimated thickness for healthy males (bottom).</w:t>
      </w:r>
      <w:bookmarkEnd w:id="183"/>
    </w:p>
    <w:p w:rsidR="00F35E86" w:rsidRPr="00B5506F" w:rsidRDefault="00F35E86" w:rsidP="00F30595"/>
    <w:p w:rsidR="00C674F5" w:rsidRDefault="00C674F5" w:rsidP="00C674F5">
      <w:pPr>
        <w:keepNext/>
      </w:pPr>
      <w:r>
        <w:rPr>
          <w:noProof/>
          <w:lang w:val="en-CA" w:eastAsia="en-CA"/>
        </w:rPr>
        <w:lastRenderedPageBreak/>
        <w:drawing>
          <wp:inline distT="0" distB="0" distL="0" distR="0" wp14:anchorId="4478E582" wp14:editId="6D097BB9">
            <wp:extent cx="5486400" cy="2433955"/>
            <wp:effectExtent l="0" t="0" r="0" b="444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imate_mean_tibia.png"/>
                    <pic:cNvPicPr/>
                  </pic:nvPicPr>
                  <pic:blipFill>
                    <a:blip r:embed="rId84">
                      <a:extLst>
                        <a:ext uri="{28A0092B-C50C-407E-A947-70E740481C1C}">
                          <a14:useLocalDpi xmlns:a14="http://schemas.microsoft.com/office/drawing/2010/main" val="0"/>
                        </a:ext>
                      </a:extLst>
                    </a:blip>
                    <a:stretch>
                      <a:fillRect/>
                    </a:stretch>
                  </pic:blipFill>
                  <pic:spPr>
                    <a:xfrm>
                      <a:off x="0" y="0"/>
                      <a:ext cx="5486400" cy="2433955"/>
                    </a:xfrm>
                    <a:prstGeom prst="rect">
                      <a:avLst/>
                    </a:prstGeom>
                  </pic:spPr>
                </pic:pic>
              </a:graphicData>
            </a:graphic>
          </wp:inline>
        </w:drawing>
      </w:r>
    </w:p>
    <w:p w:rsidR="00C674F5" w:rsidRDefault="00C674F5" w:rsidP="0026369C">
      <w:pPr>
        <w:pStyle w:val="Caption"/>
      </w:pPr>
      <w:bookmarkStart w:id="184" w:name="_Ref371465290"/>
      <w:bookmarkStart w:id="185" w:name="_Toc372787746"/>
      <w:r>
        <w:t xml:space="preserve">Figure </w:t>
      </w:r>
      <w:r w:rsidR="00F30595">
        <w:fldChar w:fldCharType="begin"/>
      </w:r>
      <w:r w:rsidR="00F30595">
        <w:instrText xml:space="preserve"> SEQ Figure \* ARABIC </w:instrText>
      </w:r>
      <w:r w:rsidR="00F30595">
        <w:fldChar w:fldCharType="separate"/>
      </w:r>
      <w:r w:rsidR="00F30595">
        <w:rPr>
          <w:noProof/>
        </w:rPr>
        <w:t>71</w:t>
      </w:r>
      <w:r w:rsidR="00F30595">
        <w:fldChar w:fldCharType="end"/>
      </w:r>
      <w:bookmarkEnd w:id="184"/>
      <w:r>
        <w:t>. Mean thickness of the tibia cartilage for healthy male (left) compared to estimated mean thickness for healthy males (right).</w:t>
      </w:r>
      <w:bookmarkEnd w:id="185"/>
    </w:p>
    <w:p w:rsidR="00F35E86" w:rsidRPr="00B5506F" w:rsidRDefault="00F35E86" w:rsidP="00F30595"/>
    <w:p w:rsidR="00C674F5" w:rsidRDefault="00C674F5" w:rsidP="00C674F5">
      <w:pPr>
        <w:keepNext/>
      </w:pPr>
      <w:r>
        <w:rPr>
          <w:noProof/>
          <w:lang w:val="en-CA" w:eastAsia="en-CA"/>
        </w:rPr>
        <w:lastRenderedPageBreak/>
        <w:drawing>
          <wp:inline distT="0" distB="0" distL="0" distR="0" wp14:anchorId="1FDC5DB2" wp14:editId="6403484F">
            <wp:extent cx="5486400" cy="4410075"/>
            <wp:effectExtent l="0" t="0" r="0" b="952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imated_mean_femur_female.png"/>
                    <pic:cNvPicPr/>
                  </pic:nvPicPr>
                  <pic:blipFill>
                    <a:blip r:embed="rId85">
                      <a:extLst>
                        <a:ext uri="{28A0092B-C50C-407E-A947-70E740481C1C}">
                          <a14:useLocalDpi xmlns:a14="http://schemas.microsoft.com/office/drawing/2010/main" val="0"/>
                        </a:ext>
                      </a:extLst>
                    </a:blip>
                    <a:stretch>
                      <a:fillRect/>
                    </a:stretch>
                  </pic:blipFill>
                  <pic:spPr>
                    <a:xfrm>
                      <a:off x="0" y="0"/>
                      <a:ext cx="5486400" cy="4410075"/>
                    </a:xfrm>
                    <a:prstGeom prst="rect">
                      <a:avLst/>
                    </a:prstGeom>
                  </pic:spPr>
                </pic:pic>
              </a:graphicData>
            </a:graphic>
          </wp:inline>
        </w:drawing>
      </w:r>
    </w:p>
    <w:p w:rsidR="00C674F5" w:rsidRDefault="00C674F5" w:rsidP="0026369C">
      <w:pPr>
        <w:pStyle w:val="Caption"/>
      </w:pPr>
      <w:bookmarkStart w:id="186" w:name="_Ref371465292"/>
      <w:bookmarkStart w:id="187" w:name="_Toc372787747"/>
      <w:r>
        <w:t xml:space="preserve">Figure </w:t>
      </w:r>
      <w:r w:rsidR="00F30595">
        <w:fldChar w:fldCharType="begin"/>
      </w:r>
      <w:r w:rsidR="00F30595">
        <w:instrText xml:space="preserve"> SEQ Figure \* ARABIC </w:instrText>
      </w:r>
      <w:r w:rsidR="00F30595">
        <w:fldChar w:fldCharType="separate"/>
      </w:r>
      <w:r w:rsidR="00F30595">
        <w:rPr>
          <w:noProof/>
        </w:rPr>
        <w:t>72</w:t>
      </w:r>
      <w:r w:rsidR="00F30595">
        <w:fldChar w:fldCharType="end"/>
      </w:r>
      <w:bookmarkEnd w:id="186"/>
      <w:r>
        <w:t>. Mean thickness for healthy female femur (top) compared to estimated mean thickness of healthy female femur (bottom).</w:t>
      </w:r>
      <w:bookmarkEnd w:id="187"/>
    </w:p>
    <w:p w:rsidR="00F35E86" w:rsidRPr="00B5506F" w:rsidRDefault="00F35E86" w:rsidP="00F30595"/>
    <w:p w:rsidR="00C674F5" w:rsidRDefault="00C674F5" w:rsidP="00C674F5">
      <w:pPr>
        <w:keepNext/>
      </w:pPr>
      <w:r>
        <w:rPr>
          <w:noProof/>
          <w:lang w:val="en-CA" w:eastAsia="en-CA"/>
        </w:rPr>
        <w:lastRenderedPageBreak/>
        <w:drawing>
          <wp:inline distT="0" distB="0" distL="0" distR="0" wp14:anchorId="6CF9E5F3" wp14:editId="49F780A8">
            <wp:extent cx="5486400" cy="240538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imated_mean_tibia_female.png"/>
                    <pic:cNvPicPr/>
                  </pic:nvPicPr>
                  <pic:blipFill>
                    <a:blip r:embed="rId86">
                      <a:extLst>
                        <a:ext uri="{28A0092B-C50C-407E-A947-70E740481C1C}">
                          <a14:useLocalDpi xmlns:a14="http://schemas.microsoft.com/office/drawing/2010/main" val="0"/>
                        </a:ext>
                      </a:extLst>
                    </a:blip>
                    <a:stretch>
                      <a:fillRect/>
                    </a:stretch>
                  </pic:blipFill>
                  <pic:spPr>
                    <a:xfrm>
                      <a:off x="0" y="0"/>
                      <a:ext cx="5486400" cy="2405380"/>
                    </a:xfrm>
                    <a:prstGeom prst="rect">
                      <a:avLst/>
                    </a:prstGeom>
                  </pic:spPr>
                </pic:pic>
              </a:graphicData>
            </a:graphic>
          </wp:inline>
        </w:drawing>
      </w:r>
    </w:p>
    <w:p w:rsidR="00C674F5" w:rsidRDefault="00C674F5" w:rsidP="0026369C">
      <w:pPr>
        <w:pStyle w:val="Caption"/>
      </w:pPr>
      <w:bookmarkStart w:id="188" w:name="_Ref371465294"/>
      <w:bookmarkStart w:id="189" w:name="_Toc372787748"/>
      <w:r>
        <w:t xml:space="preserve">Figure </w:t>
      </w:r>
      <w:r w:rsidR="00F30595">
        <w:fldChar w:fldCharType="begin"/>
      </w:r>
      <w:r w:rsidR="00F30595">
        <w:instrText xml:space="preserve"> SEQ Figure \* ARABIC </w:instrText>
      </w:r>
      <w:r w:rsidR="00F30595">
        <w:fldChar w:fldCharType="separate"/>
      </w:r>
      <w:r w:rsidR="00F30595">
        <w:rPr>
          <w:noProof/>
        </w:rPr>
        <w:t>73</w:t>
      </w:r>
      <w:r w:rsidR="00F30595">
        <w:fldChar w:fldCharType="end"/>
      </w:r>
      <w:bookmarkEnd w:id="188"/>
      <w:r>
        <w:t>. Mean thickness of healthy female tibia (left) compared with estimated mean thickness of healthy female tibia (right).</w:t>
      </w:r>
      <w:bookmarkEnd w:id="189"/>
    </w:p>
    <w:p w:rsidR="00F35E86" w:rsidRPr="00B5506F" w:rsidRDefault="00F35E86" w:rsidP="00F30595"/>
    <w:p w:rsidR="00ED5128" w:rsidRDefault="00ED5128" w:rsidP="00ED5128">
      <w:pPr>
        <w:pStyle w:val="Heading2"/>
      </w:pPr>
      <w:bookmarkStart w:id="190" w:name="_Toc371594411"/>
      <w:r>
        <w:t>6.4 Conclusions</w:t>
      </w:r>
      <w:bookmarkEnd w:id="190"/>
    </w:p>
    <w:p w:rsidR="00ED5128" w:rsidRPr="00ED5128" w:rsidRDefault="004623D1" w:rsidP="00F30595">
      <w:pPr>
        <w:spacing w:line="480" w:lineRule="auto"/>
        <w:ind w:firstLine="720"/>
      </w:pPr>
      <w:r>
        <w:t>A</w:t>
      </w:r>
      <w:r w:rsidR="00C06619">
        <w:t xml:space="preserve"> novel method for estimation of cartilage using SSM was described</w:t>
      </w:r>
      <w:r>
        <w:t>, and</w:t>
      </w:r>
      <w:r w:rsidR="00C06619">
        <w:t xml:space="preserve"> </w:t>
      </w:r>
      <w:r>
        <w:t>r</w:t>
      </w:r>
      <w:r w:rsidR="00C06619">
        <w:t>esults in healthy knees w</w:t>
      </w:r>
      <w:r w:rsidR="00723D4A">
        <w:t>ere</w:t>
      </w:r>
      <w:r w:rsidR="00C06619">
        <w:t xml:space="preserve"> slightly less accurate than the automated segmentation described in Chapter 5</w:t>
      </w:r>
      <w:r>
        <w:t>; although, these were</w:t>
      </w:r>
      <w:r w:rsidR="00C06619">
        <w:t xml:space="preserve"> still acceptable considering no image information </w:t>
      </w:r>
      <w:r>
        <w:t>wa</w:t>
      </w:r>
      <w:r w:rsidR="00C06619">
        <w:t xml:space="preserve">s used to define the cartilage layer. This has potential applications when </w:t>
      </w:r>
      <w:r w:rsidR="00A37F0A">
        <w:t>a subject is imaged using the more available, and less expensive, modalities of XR fluoroscopy, DXR or CT – none of which provide image information regarding the cartilage thickness</w:t>
      </w:r>
      <w:r>
        <w:t>,</w:t>
      </w:r>
      <w:r w:rsidR="00A37F0A">
        <w:t xml:space="preserve"> unless a contrast agent is injected prior to imaging.</w:t>
      </w:r>
      <w:r w:rsidR="00723D4A">
        <w:t xml:space="preserve"> </w:t>
      </w:r>
      <w:r>
        <w:t>Research and further analysis should be conducted</w:t>
      </w:r>
      <w:r w:rsidR="00723D4A">
        <w:t xml:space="preserve"> in </w:t>
      </w:r>
      <w:r>
        <w:t xml:space="preserve">the </w:t>
      </w:r>
      <w:r w:rsidR="00723D4A">
        <w:t>appl</w:t>
      </w:r>
      <w:r>
        <w:t>ication</w:t>
      </w:r>
      <w:r w:rsidR="00723D4A">
        <w:t xml:space="preserve"> </w:t>
      </w:r>
      <w:r>
        <w:t xml:space="preserve">of </w:t>
      </w:r>
      <w:r w:rsidR="00723D4A">
        <w:t>th</w:t>
      </w:r>
      <w:r>
        <w:t>is</w:t>
      </w:r>
      <w:r w:rsidR="00723D4A">
        <w:t xml:space="preserve"> method to degenerative knees, as </w:t>
      </w:r>
      <w:r w:rsidR="006956DC">
        <w:t>the resulting accuracy was less than</w:t>
      </w:r>
      <w:r>
        <w:t xml:space="preserve"> the accuracy</w:t>
      </w:r>
      <w:r w:rsidR="006956DC">
        <w:t xml:space="preserve"> in healthy knees – specifically</w:t>
      </w:r>
      <w:r>
        <w:t>,</w:t>
      </w:r>
      <w:r w:rsidR="006956DC">
        <w:t xml:space="preserve"> in the medial compartment. </w:t>
      </w: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BD325C" w:rsidRPr="00F920F6" w:rsidRDefault="00BD325C" w:rsidP="00F305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rsidR="00A7635C" w:rsidRPr="00F920F6" w:rsidRDefault="00A7635C" w:rsidP="00A7635C">
      <w:pPr>
        <w:pStyle w:val="Heading1"/>
      </w:pPr>
      <w:bookmarkStart w:id="191" w:name="_Toc371594412"/>
      <w:r w:rsidRPr="00F920F6">
        <w:lastRenderedPageBreak/>
        <w:t xml:space="preserve">Chapter </w:t>
      </w:r>
      <w:r>
        <w:t>7</w:t>
      </w:r>
      <w:r>
        <w:br/>
        <w:t>Conclusion and Recommendations</w:t>
      </w:r>
      <w:bookmarkEnd w:id="191"/>
    </w:p>
    <w:p w:rsidR="006956DC" w:rsidRDefault="006956DC" w:rsidP="006956DC"/>
    <w:p w:rsidR="00C706EC" w:rsidRDefault="006956DC" w:rsidP="00D26236">
      <w:pPr>
        <w:spacing w:line="480" w:lineRule="auto"/>
      </w:pPr>
      <w:r>
        <w:t>With a rapid demand for orthopedic procedure</w:t>
      </w:r>
      <w:r w:rsidR="004623D1">
        <w:t>s</w:t>
      </w:r>
      <w:r>
        <w:t xml:space="preserve">, </w:t>
      </w:r>
      <w:r w:rsidR="004623D1">
        <w:t xml:space="preserve">including those involving </w:t>
      </w:r>
      <w:r>
        <w:t xml:space="preserve">the knee, there comes an increasing necessity </w:t>
      </w:r>
      <w:r w:rsidR="004623D1">
        <w:t xml:space="preserve">in </w:t>
      </w:r>
      <w:r>
        <w:t>understand</w:t>
      </w:r>
      <w:r w:rsidR="004623D1">
        <w:t>ing</w:t>
      </w:r>
      <w:r>
        <w:t xml:space="preserve"> the biomechanics and morphology of the associated joints. This work focused on the knee, as it undergoes significant loading during normal activit</w:t>
      </w:r>
      <w:r w:rsidR="004623D1">
        <w:t>ies</w:t>
      </w:r>
      <w:r>
        <w:t xml:space="preserve">. This significant loading suggests that effective treatments, specifically those involving prostheses, of OA of the knee will be required to meet the biomechanical challenges of the joint. A full analysis of the joint should include both the hard (bone) and soft (cartilage and ligaments) of the joint. Much previous kinematic work focuses on using the bony anatomy as reference, ignoring cartilage. As seen in Chapter 4, however, the cartilage surface is not congruent to the bone surface, suggesting changes in morphology of the articulating surface of the bone which will affect biomechanics. </w:t>
      </w:r>
      <w:r w:rsidR="00C706EC">
        <w:t>Thus</w:t>
      </w:r>
      <w:r w:rsidR="004623D1">
        <w:t>,</w:t>
      </w:r>
      <w:r w:rsidR="00C706EC">
        <w:t xml:space="preserve"> it is important to acquire accurate cartilage thickness, even if the soft tissue is not visible in the subject images. This work sought to propose methods for effectively modeling cartilage morphology and using said models as a foundation for segmentation (if the cartilage is visible) and estimation (if no cartilage visual information is available). In doing so, the cartilage thickness need not be ignored in subsequent kinematic studies or surgical planning.</w:t>
      </w:r>
    </w:p>
    <w:p w:rsidR="00E81FAF" w:rsidRDefault="00E81FAF" w:rsidP="00D26236">
      <w:pPr>
        <w:spacing w:line="480" w:lineRule="auto"/>
      </w:pPr>
      <w:r>
        <w:tab/>
        <w:t xml:space="preserve">In regards to cartilage morphology, there are clear wear patterns in varus and valgus knees, suggesting perhaps that predictable biomechanical changes are to blame for malalignment. </w:t>
      </w:r>
      <w:r w:rsidR="001336B2">
        <w:t>Due to t</w:t>
      </w:r>
      <w:r>
        <w:t>he high</w:t>
      </w:r>
      <w:r w:rsidR="001336B2">
        <w:t>-</w:t>
      </w:r>
      <w:r>
        <w:t>resolution nature of the surface and thickness</w:t>
      </w:r>
      <w:r w:rsidR="001336B2">
        <w:t>,</w:t>
      </w:r>
      <w:r>
        <w:t xml:space="preserve"> SSMs </w:t>
      </w:r>
      <w:r w:rsidR="001336B2">
        <w:t>permit</w:t>
      </w:r>
      <w:r>
        <w:t xml:space="preserve"> easy visualization of the cartilage morphology</w:t>
      </w:r>
      <w:r w:rsidR="001336B2">
        <w:t xml:space="preserve"> in addition to facilitating the </w:t>
      </w:r>
      <w:r>
        <w:lastRenderedPageBreak/>
        <w:t xml:space="preserve">normalization of pathological morphology. This </w:t>
      </w:r>
      <w:r w:rsidR="001336B2">
        <w:t xml:space="preserve">conflicts </w:t>
      </w:r>
      <w:r>
        <w:t>with previous works by Eckstein and Wirth, where the cartilage wear pattern was difficult to localize due to large divisions of the cartilage compartments. Future work should seek to increase the number of subjects for pathological analysis, while refining analysis by KL score in conjunction with pathological compartments. An interesting set of question</w:t>
      </w:r>
      <w:r w:rsidR="00E10A25">
        <w:t>s may be:</w:t>
      </w:r>
      <w:r>
        <w:t xml:space="preserve"> </w:t>
      </w:r>
      <w:r w:rsidR="00E10A25">
        <w:t>H</w:t>
      </w:r>
      <w:r>
        <w:t xml:space="preserve">ow do varus/valgus cartilage thicknesses progress with KL score? </w:t>
      </w:r>
      <w:r w:rsidR="00E10A25">
        <w:t>Can these regions</w:t>
      </w:r>
      <w:r w:rsidR="001336B2">
        <w:t xml:space="preserve"> be related</w:t>
      </w:r>
      <w:r w:rsidR="00E10A25">
        <w:t xml:space="preserve"> to known kinematic patterns, </w:t>
      </w:r>
      <w:r w:rsidR="001336B2">
        <w:t>possibly</w:t>
      </w:r>
      <w:r w:rsidR="00E10A25">
        <w:t xml:space="preserve"> suggesting activities to avoid if at risk of cartilage loss?</w:t>
      </w:r>
    </w:p>
    <w:p w:rsidR="00E10A25" w:rsidRDefault="00E10A25" w:rsidP="00D26236">
      <w:pPr>
        <w:spacing w:line="480" w:lineRule="auto"/>
      </w:pPr>
      <w:r>
        <w:tab/>
        <w:t xml:space="preserve">In </w:t>
      </w:r>
      <w:r w:rsidR="001336B2">
        <w:t>C</w:t>
      </w:r>
      <w:r>
        <w:t>hapter 5</w:t>
      </w:r>
      <w:r w:rsidR="001336B2">
        <w:t>, the</w:t>
      </w:r>
      <w:r>
        <w:t xml:space="preserve"> cartilage segmentation algorithm proposed us</w:t>
      </w:r>
      <w:r w:rsidR="001336B2">
        <w:t>ed</w:t>
      </w:r>
      <w:r>
        <w:t xml:space="preserve"> the point correspondence of the atlas to define local classifiers at each BCI vertex on the bone. Segmentation is critical as </w:t>
      </w:r>
      <w:r w:rsidR="001336B2">
        <w:t>available</w:t>
      </w:r>
      <w:r>
        <w:t xml:space="preserve"> data increases quickly. For </w:t>
      </w:r>
      <w:r w:rsidR="001336B2">
        <w:t>instance,</w:t>
      </w:r>
      <w:r>
        <w:t xml:space="preserve"> the OAI dataset consists of roughly 4</w:t>
      </w:r>
      <w:r w:rsidR="001336B2">
        <w:t>,</w:t>
      </w:r>
      <w:r>
        <w:t>500 subject</w:t>
      </w:r>
      <w:r w:rsidR="001336B2">
        <w:t>s</w:t>
      </w:r>
      <w:r>
        <w:t xml:space="preserve"> which undergo MRI imaging on both knees at one year foll</w:t>
      </w:r>
      <w:r w:rsidR="002A09E1">
        <w:t>ow ups. Without improvements to automatic and semi-automatic segmentation methods, it would be nearly impossible to analyze such a large dataset. The proposed method could be improved by refining the segmentation process through feature refinement and increasing the number of training subjects. Despite using such a simple classifier, through careful division of the datasets and exploitation of the point correspondence of the bone</w:t>
      </w:r>
      <w:r w:rsidR="001336B2">
        <w:t>,</w:t>
      </w:r>
      <w:r w:rsidR="002A09E1">
        <w:t xml:space="preserve"> SSM results were obtained that were as good as or better than current state</w:t>
      </w:r>
      <w:r w:rsidR="001336B2">
        <w:t>-</w:t>
      </w:r>
      <w:r w:rsidR="002A09E1">
        <w:t>of</w:t>
      </w:r>
      <w:r w:rsidR="001336B2">
        <w:t>-</w:t>
      </w:r>
      <w:r w:rsidR="002A09E1">
        <w:t>the</w:t>
      </w:r>
      <w:r w:rsidR="001336B2">
        <w:t>-</w:t>
      </w:r>
      <w:r w:rsidR="002A09E1">
        <w:t xml:space="preserve">art methods. Additionally, such a method could be used to classify any difficult object in close and predictable proximity to an adjacent, </w:t>
      </w:r>
      <w:r w:rsidR="001336B2">
        <w:t xml:space="preserve">more </w:t>
      </w:r>
      <w:r w:rsidR="002A09E1">
        <w:t>easi</w:t>
      </w:r>
      <w:r w:rsidR="001336B2">
        <w:t>ly</w:t>
      </w:r>
      <w:r w:rsidR="002A09E1">
        <w:t xml:space="preserve"> segment</w:t>
      </w:r>
      <w:r w:rsidR="001336B2">
        <w:t>ed</w:t>
      </w:r>
      <w:r w:rsidR="002A09E1">
        <w:t xml:space="preserve"> object. </w:t>
      </w:r>
    </w:p>
    <w:p w:rsidR="002A09E1" w:rsidRDefault="002A09E1" w:rsidP="00D26236">
      <w:pPr>
        <w:spacing w:line="480" w:lineRule="auto"/>
      </w:pPr>
      <w:r>
        <w:lastRenderedPageBreak/>
        <w:tab/>
      </w:r>
      <w:r w:rsidR="001C5161">
        <w:t>A</w:t>
      </w:r>
      <w:r w:rsidR="00350C66">
        <w:t xml:space="preserve">s imaging costs escalate, </w:t>
      </w:r>
      <w:r w:rsidR="001C5161">
        <w:t xml:space="preserve">and a growing number of OA cases is anticipated, </w:t>
      </w:r>
      <w:r w:rsidR="00350C66">
        <w:t>the method for estimating cartilage thickness proposed in Chapter 6 of this work has the potential to advance imaging options with more accuracy</w:t>
      </w:r>
      <w:r w:rsidR="001C5161">
        <w:t xml:space="preserve"> at decreased expense.</w:t>
      </w:r>
      <w:r w:rsidR="001C5161" w:rsidRPr="001C5161">
        <w:t xml:space="preserve"> </w:t>
      </w:r>
      <w:r w:rsidR="001C5161">
        <w:t>Currently, m</w:t>
      </w:r>
      <w:r>
        <w:t>ost</w:t>
      </w:r>
      <w:r w:rsidR="001C5161">
        <w:t xml:space="preserve"> </w:t>
      </w:r>
      <w:r>
        <w:t xml:space="preserve">diagnostic imaging </w:t>
      </w:r>
      <w:r w:rsidR="001C5161">
        <w:t xml:space="preserve">options </w:t>
      </w:r>
      <w:r>
        <w:t xml:space="preserve">consist of XR, digital fluoroscopic XR or CT – none of which capture cartilage tissue information. </w:t>
      </w:r>
      <w:r w:rsidR="00350C66">
        <w:t>Conversely, the</w:t>
      </w:r>
      <w:r w:rsidR="00D26236">
        <w:t xml:space="preserve"> method  </w:t>
      </w:r>
      <w:r w:rsidR="001C5161">
        <w:t xml:space="preserve">discussed herein has been determined </w:t>
      </w:r>
      <w:r w:rsidR="00D26236">
        <w:t>to be fairly accurate at estimating healthy cartilage tissue, but more work is need</w:t>
      </w:r>
      <w:r w:rsidR="00C30107">
        <w:t>ed</w:t>
      </w:r>
      <w:r w:rsidR="00D26236">
        <w:t xml:space="preserve"> to refine estimation in general and</w:t>
      </w:r>
      <w:r w:rsidR="00C30107">
        <w:t>,</w:t>
      </w:r>
      <w:r w:rsidR="00D26236">
        <w:t xml:space="preserve"> specifically</w:t>
      </w:r>
      <w:r w:rsidR="00C30107">
        <w:t>,</w:t>
      </w:r>
      <w:r w:rsidR="00D26236">
        <w:t xml:space="preserve"> in pathological cases. In most cases, underestimation on the medial compartment of both femoral and tibial cartilage suggests improvement can be made just b</w:t>
      </w:r>
      <w:r w:rsidR="00C30107">
        <w:t>y</w:t>
      </w:r>
      <w:r w:rsidR="00D26236">
        <w:t xml:space="preserve"> examination of this region. Future work should examine kinematic differences between estimated cartilage and true cartilage thickness, while refining the estimation process.</w:t>
      </w:r>
    </w:p>
    <w:p w:rsidR="00D26236" w:rsidRDefault="00DB7C49" w:rsidP="00D26236">
      <w:pPr>
        <w:spacing w:line="480" w:lineRule="auto"/>
      </w:pPr>
      <w:r>
        <w:tab/>
      </w:r>
      <w:r w:rsidR="00D26236">
        <w:t>In summary, this work proposed methods of cartilage modeling</w:t>
      </w:r>
      <w:r w:rsidR="00AA2983">
        <w:t xml:space="preserve"> to</w:t>
      </w:r>
      <w:r w:rsidR="00D26236">
        <w:t xml:space="preserve"> aid in</w:t>
      </w:r>
      <w:r w:rsidR="00AA2983">
        <w:t xml:space="preserve"> the </w:t>
      </w:r>
      <w:r w:rsidR="00D26236">
        <w:t xml:space="preserve"> development of novel segmentation and estimation methods</w:t>
      </w:r>
      <w:r w:rsidR="00AA2983">
        <w:t xml:space="preserve"> for imaging, specifically those emphasized in the application of diagnosis and treatment of OA of the knee</w:t>
      </w:r>
      <w:r w:rsidR="00D26236">
        <w:t>. Using such methods</w:t>
      </w:r>
      <w:r w:rsidR="00AA2983">
        <w:t xml:space="preserve"> as depicted here</w:t>
      </w:r>
      <w:r w:rsidR="00D26236">
        <w:t xml:space="preserve">, a better picture of the cartilage surface is </w:t>
      </w:r>
      <w:r w:rsidR="00AA2983">
        <w:t>revealed</w:t>
      </w:r>
      <w:r w:rsidR="00D26236">
        <w:t xml:space="preserve">, </w:t>
      </w:r>
      <w:r w:rsidR="00AA2983">
        <w:t>permittin</w:t>
      </w:r>
      <w:r w:rsidR="00D26236">
        <w:t>g use of cartilage thickness in applications, such as kinematic modeling and surgical plannin</w:t>
      </w:r>
      <w:r w:rsidR="00AA2983">
        <w:t>g that</w:t>
      </w:r>
      <w:r w:rsidR="00D26236">
        <w:t xml:space="preserve"> ha</w:t>
      </w:r>
      <w:r w:rsidR="00AA2983">
        <w:t>ve</w:t>
      </w:r>
      <w:r w:rsidR="00D26236">
        <w:t xml:space="preserve"> been </w:t>
      </w:r>
      <w:r w:rsidR="00AA2983">
        <w:t>previously neglected</w:t>
      </w:r>
      <w:r w:rsidR="00D26236">
        <w:t>.</w:t>
      </w:r>
    </w:p>
    <w:p w:rsidR="00975129" w:rsidRDefault="008F60C3" w:rsidP="00A7635C">
      <w:pPr>
        <w:pStyle w:val="Heading1"/>
      </w:pPr>
      <w:r w:rsidRPr="00F920F6">
        <w:br w:type="page"/>
      </w:r>
      <w:bookmarkStart w:id="192" w:name="_Toc371594413"/>
      <w:r w:rsidR="00064371" w:rsidRPr="00F920F6">
        <w:lastRenderedPageBreak/>
        <w:t xml:space="preserve">List </w:t>
      </w:r>
      <w:r w:rsidR="00064371">
        <w:t>o</w:t>
      </w:r>
      <w:r w:rsidR="00064371" w:rsidRPr="00F920F6">
        <w:t>f References</w:t>
      </w:r>
      <w:bookmarkEnd w:id="192"/>
      <w:r w:rsidR="00975129">
        <w:t xml:space="preserve"> </w:t>
      </w:r>
    </w:p>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Default="0022706E" w:rsidP="00AF6982"/>
    <w:p w:rsidR="0022706E" w:rsidRPr="00AF6982" w:rsidRDefault="0022706E" w:rsidP="00AF6982"/>
    <w:p w:rsidR="009A2948" w:rsidRPr="009A2948" w:rsidRDefault="00975129" w:rsidP="009A2948">
      <w:pPr>
        <w:pStyle w:val="EndNoteBibliography"/>
        <w:ind w:left="720" w:hanging="720"/>
      </w:pPr>
      <w:r>
        <w:lastRenderedPageBreak/>
        <w:fldChar w:fldCharType="begin"/>
      </w:r>
      <w:r>
        <w:instrText xml:space="preserve"> ADDIN EN.REFLIST </w:instrText>
      </w:r>
      <w:r>
        <w:fldChar w:fldCharType="separate"/>
      </w:r>
      <w:bookmarkStart w:id="193" w:name="_ENREF_1"/>
      <w:r w:rsidR="009A2948" w:rsidRPr="009A2948">
        <w:t>1.</w:t>
      </w:r>
      <w:r w:rsidR="009A2948" w:rsidRPr="009A2948">
        <w:tab/>
        <w:t xml:space="preserve">Kuettner, K. and V. Goldberg, </w:t>
      </w:r>
      <w:r w:rsidR="009A2948" w:rsidRPr="009A2948">
        <w:rPr>
          <w:i/>
        </w:rPr>
        <w:t>Introduction.</w:t>
      </w:r>
      <w:r w:rsidR="009A2948" w:rsidRPr="009A2948">
        <w:t xml:space="preserve"> Osteoarthritic Disorders. Rosemont, Ill: American Academy of Orthopaedic Surgeons, 1995: p. 21-5.</w:t>
      </w:r>
      <w:bookmarkEnd w:id="193"/>
    </w:p>
    <w:p w:rsidR="009A2948" w:rsidRPr="009A2948" w:rsidRDefault="009A2948" w:rsidP="009A2948">
      <w:pPr>
        <w:pStyle w:val="EndNoteBibliography"/>
        <w:ind w:left="720" w:hanging="720"/>
      </w:pPr>
      <w:bookmarkStart w:id="194" w:name="_ENREF_2"/>
      <w:r w:rsidRPr="009A2948">
        <w:t>2.</w:t>
      </w:r>
      <w:r w:rsidRPr="009A2948">
        <w:tab/>
        <w:t xml:space="preserve">Sharma, L., et al., </w:t>
      </w:r>
      <w:r w:rsidRPr="009A2948">
        <w:rPr>
          <w:i/>
        </w:rPr>
        <w:t>Laxity in healthy and osteoarthritic knees.</w:t>
      </w:r>
      <w:r w:rsidRPr="009A2948">
        <w:t xml:space="preserve"> Arthritis Rheum, 1999. </w:t>
      </w:r>
      <w:r w:rsidRPr="009A2948">
        <w:rPr>
          <w:b/>
        </w:rPr>
        <w:t>42</w:t>
      </w:r>
      <w:r w:rsidRPr="009A2948">
        <w:t>(5): p. 861-70.</w:t>
      </w:r>
      <w:bookmarkEnd w:id="194"/>
    </w:p>
    <w:p w:rsidR="009A2948" w:rsidRPr="009A2948" w:rsidRDefault="009A2948" w:rsidP="009A2948">
      <w:pPr>
        <w:pStyle w:val="EndNoteBibliography"/>
        <w:ind w:left="720" w:hanging="720"/>
      </w:pPr>
      <w:bookmarkStart w:id="195" w:name="_ENREF_3"/>
      <w:r w:rsidRPr="009A2948">
        <w:t>3.</w:t>
      </w:r>
      <w:r w:rsidRPr="009A2948">
        <w:tab/>
        <w:t xml:space="preserve">Slemenda, C., et al., </w:t>
      </w:r>
      <w:r w:rsidRPr="009A2948">
        <w:rPr>
          <w:i/>
        </w:rPr>
        <w:t>Reduced quadriceps strength relative to body weight: a risk factor for knee osteoarthritis in women?</w:t>
      </w:r>
      <w:r w:rsidRPr="009A2948">
        <w:t xml:space="preserve"> Arthritis &amp; Rheumatism, 1998. </w:t>
      </w:r>
      <w:r w:rsidRPr="009A2948">
        <w:rPr>
          <w:b/>
        </w:rPr>
        <w:t>41</w:t>
      </w:r>
      <w:r w:rsidRPr="009A2948">
        <w:t>(11): p. 1951-1959.</w:t>
      </w:r>
      <w:bookmarkEnd w:id="195"/>
    </w:p>
    <w:p w:rsidR="009A2948" w:rsidRPr="009A2948" w:rsidRDefault="009A2948" w:rsidP="009A2948">
      <w:pPr>
        <w:pStyle w:val="EndNoteBibliography"/>
        <w:ind w:left="720" w:hanging="720"/>
      </w:pPr>
      <w:bookmarkStart w:id="196" w:name="_ENREF_4"/>
      <w:r w:rsidRPr="009A2948">
        <w:t>4.</w:t>
      </w:r>
      <w:r w:rsidRPr="009A2948">
        <w:tab/>
        <w:t xml:space="preserve">Hart, D.J., D.V. Doyle, and T. Spector, </w:t>
      </w:r>
      <w:r w:rsidRPr="009A2948">
        <w:rPr>
          <w:i/>
        </w:rPr>
        <w:t>Incidence and risk factors for radiographic knee osteoarthritis in middle-aged women.</w:t>
      </w:r>
      <w:r w:rsidRPr="009A2948">
        <w:t xml:space="preserve"> Arthritis Rheum, 1999. </w:t>
      </w:r>
      <w:r w:rsidRPr="009A2948">
        <w:rPr>
          <w:b/>
        </w:rPr>
        <w:t>42</w:t>
      </w:r>
      <w:r w:rsidRPr="009A2948">
        <w:t>(1): p. 17-24.</w:t>
      </w:r>
      <w:bookmarkEnd w:id="196"/>
    </w:p>
    <w:p w:rsidR="009A2948" w:rsidRPr="009A2948" w:rsidRDefault="009A2948" w:rsidP="009A2948">
      <w:pPr>
        <w:pStyle w:val="EndNoteBibliography"/>
        <w:ind w:left="720" w:hanging="720"/>
      </w:pPr>
      <w:bookmarkStart w:id="197" w:name="_ENREF_5"/>
      <w:r w:rsidRPr="009A2948">
        <w:t>5.</w:t>
      </w:r>
      <w:r w:rsidRPr="009A2948">
        <w:tab/>
        <w:t xml:space="preserve">Seedhom, B., D. Dowson, and V. Wright, </w:t>
      </w:r>
      <w:r w:rsidRPr="009A2948">
        <w:rPr>
          <w:i/>
        </w:rPr>
        <w:t>Proceedings: Functions of the menisci. A preliminary study.</w:t>
      </w:r>
      <w:r w:rsidRPr="009A2948">
        <w:t xml:space="preserve"> Annals of the rheumatic diseases, 1974. </w:t>
      </w:r>
      <w:r w:rsidRPr="009A2948">
        <w:rPr>
          <w:b/>
        </w:rPr>
        <w:t>33</w:t>
      </w:r>
      <w:r w:rsidRPr="009A2948">
        <w:t>(1): p. 111.</w:t>
      </w:r>
      <w:bookmarkEnd w:id="197"/>
    </w:p>
    <w:p w:rsidR="009A2948" w:rsidRPr="009A2948" w:rsidRDefault="009A2948" w:rsidP="009A2948">
      <w:pPr>
        <w:pStyle w:val="EndNoteBibliography"/>
        <w:ind w:left="720" w:hanging="720"/>
      </w:pPr>
      <w:bookmarkStart w:id="198" w:name="_ENREF_6"/>
      <w:r w:rsidRPr="009A2948">
        <w:t>6.</w:t>
      </w:r>
      <w:r w:rsidRPr="009A2948">
        <w:tab/>
        <w:t xml:space="preserve">Li, G., et al., </w:t>
      </w:r>
      <w:r w:rsidRPr="009A2948">
        <w:rPr>
          <w:i/>
        </w:rPr>
        <w:t>The cartilage thickness distribution in the tibiofemoral joint and its correlation with cartilage-to-cartilage contact.</w:t>
      </w:r>
      <w:r w:rsidRPr="009A2948">
        <w:t xml:space="preserve"> Clinical biomechanics, 2005. </w:t>
      </w:r>
      <w:r w:rsidRPr="009A2948">
        <w:rPr>
          <w:b/>
        </w:rPr>
        <w:t>20</w:t>
      </w:r>
      <w:r w:rsidRPr="009A2948">
        <w:t>(7): p. 736-744.</w:t>
      </w:r>
      <w:bookmarkEnd w:id="198"/>
    </w:p>
    <w:p w:rsidR="009A2948" w:rsidRPr="009A2948" w:rsidRDefault="009A2948" w:rsidP="009A2948">
      <w:pPr>
        <w:pStyle w:val="EndNoteBibliography"/>
        <w:ind w:left="720" w:hanging="720"/>
      </w:pPr>
      <w:bookmarkStart w:id="199" w:name="_ENREF_7"/>
      <w:r w:rsidRPr="009A2948">
        <w:t>7.</w:t>
      </w:r>
      <w:r w:rsidRPr="009A2948">
        <w:tab/>
        <w:t xml:space="preserve">Farquhar, T., et al., </w:t>
      </w:r>
      <w:r w:rsidRPr="009A2948">
        <w:rPr>
          <w:i/>
        </w:rPr>
        <w:t>Swelling and fibronectin accumulation in articular cartilage explants after cyclical impact.</w:t>
      </w:r>
      <w:r w:rsidRPr="009A2948">
        <w:t xml:space="preserve"> Journal of orthopaedic research, 1996. </w:t>
      </w:r>
      <w:r w:rsidRPr="009A2948">
        <w:rPr>
          <w:b/>
        </w:rPr>
        <w:t>14</w:t>
      </w:r>
      <w:r w:rsidRPr="009A2948">
        <w:t>(3): p. 417-423.</w:t>
      </w:r>
      <w:bookmarkEnd w:id="199"/>
    </w:p>
    <w:p w:rsidR="009A2948" w:rsidRPr="009A2948" w:rsidRDefault="009A2948" w:rsidP="009A2948">
      <w:pPr>
        <w:pStyle w:val="EndNoteBibliography"/>
        <w:ind w:left="720" w:hanging="720"/>
      </w:pPr>
      <w:bookmarkStart w:id="200" w:name="_ENREF_8"/>
      <w:r w:rsidRPr="009A2948">
        <w:t>8.</w:t>
      </w:r>
      <w:r w:rsidRPr="009A2948">
        <w:tab/>
        <w:t xml:space="preserve">Chen, C.T., et al., </w:t>
      </w:r>
      <w:r w:rsidRPr="009A2948">
        <w:rPr>
          <w:i/>
        </w:rPr>
        <w:t>Chondrocyte necrosis and apoptosis in impact damaged articular cartilage.</w:t>
      </w:r>
      <w:r w:rsidRPr="009A2948">
        <w:t xml:space="preserve"> Journal of Orthopaedic Research, 2001. </w:t>
      </w:r>
      <w:r w:rsidRPr="009A2948">
        <w:rPr>
          <w:b/>
        </w:rPr>
        <w:t>19</w:t>
      </w:r>
      <w:r w:rsidRPr="009A2948">
        <w:t>(4): p. 703-711.</w:t>
      </w:r>
      <w:bookmarkEnd w:id="200"/>
    </w:p>
    <w:p w:rsidR="009A2948" w:rsidRPr="009A2948" w:rsidRDefault="009A2948" w:rsidP="009A2948">
      <w:pPr>
        <w:pStyle w:val="EndNoteBibliography"/>
        <w:ind w:left="720" w:hanging="720"/>
      </w:pPr>
      <w:bookmarkStart w:id="201" w:name="_ENREF_9"/>
      <w:r w:rsidRPr="009A2948">
        <w:t>9.</w:t>
      </w:r>
      <w:r w:rsidRPr="009A2948">
        <w:tab/>
        <w:t xml:space="preserve">Loening, A.M., et al., </w:t>
      </w:r>
      <w:r w:rsidRPr="009A2948">
        <w:rPr>
          <w:i/>
        </w:rPr>
        <w:t>Injurious mechanical compression of bovine articular cartilage induces chondrocyte apoptosis.</w:t>
      </w:r>
      <w:r w:rsidRPr="009A2948">
        <w:t xml:space="preserve"> Archives of biochemistry and biophysics, 2000. </w:t>
      </w:r>
      <w:r w:rsidRPr="009A2948">
        <w:rPr>
          <w:b/>
        </w:rPr>
        <w:t>381</w:t>
      </w:r>
      <w:r w:rsidRPr="009A2948">
        <w:t>(2): p. 205-212.</w:t>
      </w:r>
      <w:bookmarkEnd w:id="201"/>
    </w:p>
    <w:p w:rsidR="009A2948" w:rsidRPr="009A2948" w:rsidRDefault="009A2948" w:rsidP="009A2948">
      <w:pPr>
        <w:pStyle w:val="EndNoteBibliography"/>
        <w:ind w:left="720" w:hanging="720"/>
      </w:pPr>
      <w:bookmarkStart w:id="202" w:name="_ENREF_10"/>
      <w:r w:rsidRPr="009A2948">
        <w:t>10.</w:t>
      </w:r>
      <w:r w:rsidRPr="009A2948">
        <w:tab/>
        <w:t xml:space="preserve">Van Beuningen, H.M., et al., </w:t>
      </w:r>
      <w:r w:rsidRPr="009A2948">
        <w:rPr>
          <w:i/>
        </w:rPr>
        <w:t>Transforming growth factor-beta 1 stimulates articular chondrocyte proteoglycan synthesis and induces osteophyte formation in the murine knee joint.</w:t>
      </w:r>
      <w:r w:rsidRPr="009A2948">
        <w:t xml:space="preserve"> Laboratory investigation; a journal of technical methods and pathology, 1994. </w:t>
      </w:r>
      <w:r w:rsidRPr="009A2948">
        <w:rPr>
          <w:b/>
        </w:rPr>
        <w:t>71</w:t>
      </w:r>
      <w:r w:rsidRPr="009A2948">
        <w:t>(2): p. 279-290.</w:t>
      </w:r>
      <w:bookmarkEnd w:id="202"/>
    </w:p>
    <w:p w:rsidR="009A2948" w:rsidRPr="009A2948" w:rsidRDefault="009A2948" w:rsidP="009A2948">
      <w:pPr>
        <w:pStyle w:val="EndNoteBibliography"/>
        <w:ind w:left="720" w:hanging="720"/>
      </w:pPr>
      <w:bookmarkStart w:id="203" w:name="_ENREF_11"/>
      <w:r w:rsidRPr="009A2948">
        <w:t>11.</w:t>
      </w:r>
      <w:r w:rsidRPr="009A2948">
        <w:tab/>
        <w:t xml:space="preserve">van Beuningen, H.M., et al., </w:t>
      </w:r>
      <w:r w:rsidRPr="009A2948">
        <w:rPr>
          <w:i/>
        </w:rPr>
        <w:t>Differential effects of local application of BMP-2 or TGF-β1 on both articular cartilage composition and osteophyte formation.</w:t>
      </w:r>
      <w:r w:rsidRPr="009A2948">
        <w:t xml:space="preserve"> Osteoarthritis and Cartilage, 1998. </w:t>
      </w:r>
      <w:r w:rsidRPr="009A2948">
        <w:rPr>
          <w:b/>
        </w:rPr>
        <w:t>6</w:t>
      </w:r>
      <w:r w:rsidRPr="009A2948">
        <w:t>(5): p. 306-317.</w:t>
      </w:r>
      <w:bookmarkEnd w:id="203"/>
    </w:p>
    <w:p w:rsidR="009A2948" w:rsidRPr="009A2948" w:rsidRDefault="009A2948" w:rsidP="009A2948">
      <w:pPr>
        <w:pStyle w:val="EndNoteBibliography"/>
        <w:ind w:left="720" w:hanging="720"/>
      </w:pPr>
      <w:bookmarkStart w:id="204" w:name="_ENREF_12"/>
      <w:r w:rsidRPr="009A2948">
        <w:t>12.</w:t>
      </w:r>
      <w:r w:rsidRPr="009A2948">
        <w:tab/>
        <w:t xml:space="preserve">Van Osch, G., et al., </w:t>
      </w:r>
      <w:r w:rsidRPr="009A2948">
        <w:rPr>
          <w:i/>
        </w:rPr>
        <w:t>The relation between cartilage damage and osteophyte size in a murine model for osteoarthritis in the knee.</w:t>
      </w:r>
      <w:r w:rsidRPr="009A2948">
        <w:t xml:space="preserve"> Rheumatology international, 1996. </w:t>
      </w:r>
      <w:r w:rsidRPr="009A2948">
        <w:rPr>
          <w:b/>
        </w:rPr>
        <w:t>16</w:t>
      </w:r>
      <w:r w:rsidRPr="009A2948">
        <w:t>(3): p. 115-119.</w:t>
      </w:r>
      <w:bookmarkEnd w:id="204"/>
    </w:p>
    <w:p w:rsidR="009A2948" w:rsidRPr="009A2948" w:rsidRDefault="009A2948" w:rsidP="009A2948">
      <w:pPr>
        <w:pStyle w:val="EndNoteBibliography"/>
        <w:ind w:left="720" w:hanging="720"/>
      </w:pPr>
      <w:bookmarkStart w:id="205" w:name="_ENREF_13"/>
      <w:r w:rsidRPr="009A2948">
        <w:t>13.</w:t>
      </w:r>
      <w:r w:rsidRPr="009A2948">
        <w:tab/>
        <w:t xml:space="preserve">Kindynis, P., et al., </w:t>
      </w:r>
      <w:r w:rsidRPr="009A2948">
        <w:rPr>
          <w:i/>
        </w:rPr>
        <w:t>Osteophytosis of the knee: anatomic, radiologic, and pathologic investigation.</w:t>
      </w:r>
      <w:r w:rsidRPr="009A2948">
        <w:t xml:space="preserve"> Radiology, 1990. </w:t>
      </w:r>
      <w:r w:rsidRPr="009A2948">
        <w:rPr>
          <w:b/>
        </w:rPr>
        <w:t>174</w:t>
      </w:r>
      <w:r w:rsidRPr="009A2948">
        <w:t>(3): p. 841-846.</w:t>
      </w:r>
      <w:bookmarkEnd w:id="205"/>
    </w:p>
    <w:p w:rsidR="009A2948" w:rsidRPr="009A2948" w:rsidRDefault="009A2948" w:rsidP="009A2948">
      <w:pPr>
        <w:pStyle w:val="EndNoteBibliography"/>
        <w:ind w:left="720" w:hanging="720"/>
      </w:pPr>
      <w:bookmarkStart w:id="206" w:name="_ENREF_14"/>
      <w:r w:rsidRPr="009A2948">
        <w:t>14.</w:t>
      </w:r>
      <w:r w:rsidRPr="009A2948">
        <w:tab/>
        <w:t xml:space="preserve">Hernborg, J. and B.E. Nilsson, </w:t>
      </w:r>
      <w:r w:rsidRPr="009A2948">
        <w:rPr>
          <w:i/>
        </w:rPr>
        <w:t>The relationship between osteophytes in the knee joint, osteoarthritis and aging.</w:t>
      </w:r>
      <w:r w:rsidRPr="009A2948">
        <w:t xml:space="preserve"> Acta Orthopaedica, 1973. </w:t>
      </w:r>
      <w:r w:rsidRPr="009A2948">
        <w:rPr>
          <w:b/>
        </w:rPr>
        <w:t>44</w:t>
      </w:r>
      <w:r w:rsidRPr="009A2948">
        <w:t>(1): p. 69-74.</w:t>
      </w:r>
      <w:bookmarkEnd w:id="206"/>
    </w:p>
    <w:p w:rsidR="009A2948" w:rsidRPr="009A2948" w:rsidRDefault="009A2948" w:rsidP="009A2948">
      <w:pPr>
        <w:pStyle w:val="EndNoteBibliography"/>
        <w:ind w:left="720" w:hanging="720"/>
      </w:pPr>
      <w:bookmarkStart w:id="207" w:name="_ENREF_15"/>
      <w:r w:rsidRPr="009A2948">
        <w:t>15.</w:t>
      </w:r>
      <w:r w:rsidRPr="009A2948">
        <w:tab/>
        <w:t xml:space="preserve">Gilbertson, E., </w:t>
      </w:r>
      <w:r w:rsidRPr="009A2948">
        <w:rPr>
          <w:i/>
        </w:rPr>
        <w:t>Development of periarticular osteophytes in experimentally induced osteoarthritis in the dog. A study using microradiographic, microangiographic, and fluorescent bone-labelling techniques.</w:t>
      </w:r>
      <w:r w:rsidRPr="009A2948">
        <w:t xml:space="preserve"> Annals of the rheumatic diseases, 1975. </w:t>
      </w:r>
      <w:r w:rsidRPr="009A2948">
        <w:rPr>
          <w:b/>
        </w:rPr>
        <w:t>34</w:t>
      </w:r>
      <w:r w:rsidRPr="009A2948">
        <w:t>(1): p. 12-25.</w:t>
      </w:r>
      <w:bookmarkEnd w:id="207"/>
    </w:p>
    <w:p w:rsidR="009A2948" w:rsidRPr="009A2948" w:rsidRDefault="009A2948" w:rsidP="009A2948">
      <w:pPr>
        <w:pStyle w:val="EndNoteBibliography"/>
        <w:ind w:left="720" w:hanging="720"/>
      </w:pPr>
      <w:bookmarkStart w:id="208" w:name="_ENREF_16"/>
      <w:r w:rsidRPr="009A2948">
        <w:t>16.</w:t>
      </w:r>
      <w:r w:rsidRPr="009A2948">
        <w:tab/>
        <w:t xml:space="preserve">Nagaosa, Y., P. Lanyon, and M. Doherty, </w:t>
      </w:r>
      <w:r w:rsidRPr="009A2948">
        <w:rPr>
          <w:i/>
        </w:rPr>
        <w:t>Characterisation of size and direction of osteophyte in knee osteoarthritis: a radiographic study.</w:t>
      </w:r>
      <w:r w:rsidRPr="009A2948">
        <w:t xml:space="preserve"> Annals of the rheumatic diseases, 2002. </w:t>
      </w:r>
      <w:r w:rsidRPr="009A2948">
        <w:rPr>
          <w:b/>
        </w:rPr>
        <w:t>61</w:t>
      </w:r>
      <w:r w:rsidRPr="009A2948">
        <w:t>(4): p. 319-324.</w:t>
      </w:r>
      <w:bookmarkEnd w:id="208"/>
    </w:p>
    <w:p w:rsidR="009A2948" w:rsidRPr="009A2948" w:rsidRDefault="009A2948" w:rsidP="009A2948">
      <w:pPr>
        <w:pStyle w:val="EndNoteBibliography"/>
        <w:ind w:left="720" w:hanging="720"/>
      </w:pPr>
      <w:bookmarkStart w:id="209" w:name="_ENREF_17"/>
      <w:r w:rsidRPr="009A2948">
        <w:lastRenderedPageBreak/>
        <w:t>17.</w:t>
      </w:r>
      <w:r w:rsidRPr="009A2948">
        <w:tab/>
        <w:t xml:space="preserve">van de Wetering, R. and R. Batenburg, </w:t>
      </w:r>
      <w:r w:rsidRPr="009A2948">
        <w:rPr>
          <w:i/>
        </w:rPr>
        <w:t>A PACS maturity model: a systematic meta-analytic review on maturation and evolvability of PACS in the hospital enterprise.</w:t>
      </w:r>
      <w:r w:rsidRPr="009A2948">
        <w:t xml:space="preserve"> Int J Med Inform, 2009. </w:t>
      </w:r>
      <w:r w:rsidRPr="009A2948">
        <w:rPr>
          <w:b/>
        </w:rPr>
        <w:t>78</w:t>
      </w:r>
      <w:r w:rsidRPr="009A2948">
        <w:t>(2): p. 127-40.</w:t>
      </w:r>
      <w:bookmarkEnd w:id="209"/>
    </w:p>
    <w:p w:rsidR="009A2948" w:rsidRPr="009A2948" w:rsidRDefault="009A2948" w:rsidP="009A2948">
      <w:pPr>
        <w:pStyle w:val="EndNoteBibliography"/>
        <w:ind w:left="720" w:hanging="720"/>
      </w:pPr>
      <w:bookmarkStart w:id="210" w:name="_ENREF_18"/>
      <w:r w:rsidRPr="009A2948">
        <w:t>18.</w:t>
      </w:r>
      <w:r w:rsidRPr="009A2948">
        <w:tab/>
      </w:r>
      <w:r w:rsidRPr="009A2948">
        <w:rPr>
          <w:i/>
        </w:rPr>
        <w:t>2009 Annual Report of the U.S. Hospital IT Market</w:t>
      </w:r>
      <w:r w:rsidRPr="009A2948">
        <w:t>. 2009, HIMSS Analytics and HIMSS.</w:t>
      </w:r>
      <w:bookmarkEnd w:id="210"/>
    </w:p>
    <w:p w:rsidR="009A2948" w:rsidRPr="009A2948" w:rsidRDefault="009A2948" w:rsidP="009A2948">
      <w:pPr>
        <w:pStyle w:val="EndNoteBibliography"/>
        <w:ind w:left="720" w:hanging="720"/>
      </w:pPr>
      <w:bookmarkStart w:id="211" w:name="_ENREF_19"/>
      <w:r w:rsidRPr="009A2948">
        <w:t>19.</w:t>
      </w:r>
      <w:r w:rsidRPr="009A2948">
        <w:tab/>
        <w:t xml:space="preserve">Kurtz, S., et al., </w:t>
      </w:r>
      <w:r w:rsidRPr="009A2948">
        <w:rPr>
          <w:i/>
        </w:rPr>
        <w:t>Projections of primary and revision hip and knee arthroplasty in the United States from 2005 to 2030.</w:t>
      </w:r>
      <w:r w:rsidRPr="009A2948">
        <w:t xml:space="preserve"> J Bone Joint Surg Am, 2007. </w:t>
      </w:r>
      <w:r w:rsidRPr="009A2948">
        <w:rPr>
          <w:b/>
        </w:rPr>
        <w:t>89</w:t>
      </w:r>
      <w:r w:rsidRPr="009A2948">
        <w:t>(4): p. 780-5.</w:t>
      </w:r>
      <w:bookmarkEnd w:id="211"/>
    </w:p>
    <w:p w:rsidR="009A2948" w:rsidRPr="009A2948" w:rsidRDefault="009A2948" w:rsidP="009A2948">
      <w:pPr>
        <w:pStyle w:val="EndNoteBibliography"/>
        <w:ind w:left="720" w:hanging="720"/>
      </w:pPr>
      <w:bookmarkStart w:id="212" w:name="_ENREF_20"/>
      <w:r w:rsidRPr="009A2948">
        <w:t>20.</w:t>
      </w:r>
      <w:r w:rsidRPr="009A2948">
        <w:tab/>
        <w:t xml:space="preserve">Desmeules, F., et al., </w:t>
      </w:r>
      <w:r w:rsidRPr="009A2948">
        <w:rPr>
          <w:i/>
        </w:rPr>
        <w:t>The burden of wait for knee replacement surgery: effects on pain, function and health-related quality of life at the time of surgery.</w:t>
      </w:r>
      <w:r w:rsidRPr="009A2948">
        <w:t xml:space="preserve"> Rheumatology (Oxford), 2010. </w:t>
      </w:r>
      <w:r w:rsidRPr="009A2948">
        <w:rPr>
          <w:b/>
        </w:rPr>
        <w:t>49</w:t>
      </w:r>
      <w:r w:rsidRPr="009A2948">
        <w:t>(5): p. 945-54.</w:t>
      </w:r>
      <w:bookmarkEnd w:id="212"/>
    </w:p>
    <w:p w:rsidR="009A2948" w:rsidRPr="009A2948" w:rsidRDefault="009A2948" w:rsidP="009A2948">
      <w:pPr>
        <w:pStyle w:val="EndNoteBibliography"/>
        <w:ind w:left="720" w:hanging="720"/>
      </w:pPr>
      <w:bookmarkStart w:id="213" w:name="_ENREF_21"/>
      <w:r w:rsidRPr="009A2948">
        <w:t>21.</w:t>
      </w:r>
      <w:r w:rsidRPr="009A2948">
        <w:tab/>
        <w:t xml:space="preserve">Moskowitz, R.W., </w:t>
      </w:r>
      <w:r w:rsidRPr="009A2948">
        <w:rPr>
          <w:i/>
        </w:rPr>
        <w:t>Osteoarthritis: diagnosis and medical/surgical management</w:t>
      </w:r>
      <w:r w:rsidRPr="009A2948">
        <w:t>. 2007: Lippincott Williams &amp; Wilkins.</w:t>
      </w:r>
      <w:bookmarkEnd w:id="213"/>
    </w:p>
    <w:p w:rsidR="009A2948" w:rsidRPr="009A2948" w:rsidRDefault="009A2948" w:rsidP="009A2948">
      <w:pPr>
        <w:pStyle w:val="EndNoteBibliography"/>
        <w:ind w:left="720" w:hanging="720"/>
      </w:pPr>
      <w:bookmarkStart w:id="214" w:name="_ENREF_22"/>
      <w:r w:rsidRPr="009A2948">
        <w:t>22.</w:t>
      </w:r>
      <w:r w:rsidRPr="009A2948">
        <w:tab/>
        <w:t xml:space="preserve">Cibere, J., et al., </w:t>
      </w:r>
      <w:r w:rsidRPr="009A2948">
        <w:rPr>
          <w:i/>
        </w:rPr>
        <w:t>Glucosamine sulfate and cartilage type II collagen degradation in patients with knee osteoarthritis: randomized discontinuation trial results employing biomarkers.</w:t>
      </w:r>
      <w:r w:rsidRPr="009A2948">
        <w:t xml:space="preserve"> The Journal of rheumatology, 2005. </w:t>
      </w:r>
      <w:r w:rsidRPr="009A2948">
        <w:rPr>
          <w:b/>
        </w:rPr>
        <w:t>32</w:t>
      </w:r>
      <w:r w:rsidRPr="009A2948">
        <w:t>(5): p. 896-902.</w:t>
      </w:r>
      <w:bookmarkEnd w:id="214"/>
    </w:p>
    <w:p w:rsidR="009A2948" w:rsidRPr="009A2948" w:rsidRDefault="009A2948" w:rsidP="009A2948">
      <w:pPr>
        <w:pStyle w:val="EndNoteBibliography"/>
        <w:ind w:left="720" w:hanging="720"/>
      </w:pPr>
      <w:bookmarkStart w:id="215" w:name="_ENREF_23"/>
      <w:r w:rsidRPr="009A2948">
        <w:t>23.</w:t>
      </w:r>
      <w:r w:rsidRPr="009A2948">
        <w:tab/>
        <w:t xml:space="preserve">Charni, N., F. Juillet, and P. Garnero, </w:t>
      </w:r>
      <w:r w:rsidRPr="009A2948">
        <w:rPr>
          <w:i/>
        </w:rPr>
        <w:t>Urinary type II collagen helical peptide (HELIX</w:t>
      </w:r>
      <w:r w:rsidRPr="009A2948">
        <w:rPr>
          <w:rFonts w:ascii="Cambria Math" w:hAnsi="Cambria Math" w:cs="Cambria Math"/>
          <w:i/>
        </w:rPr>
        <w:t>‐</w:t>
      </w:r>
      <w:r w:rsidRPr="009A2948">
        <w:rPr>
          <w:i/>
        </w:rPr>
        <w:t>II) as a new biochemical marker of cartilage degradation in patients with osteoarthritis and rheumatoid arthritis.</w:t>
      </w:r>
      <w:r w:rsidRPr="009A2948">
        <w:t xml:space="preserve"> Arthritis &amp; Rheumatism, 2005. </w:t>
      </w:r>
      <w:r w:rsidRPr="009A2948">
        <w:rPr>
          <w:b/>
        </w:rPr>
        <w:t>52</w:t>
      </w:r>
      <w:r w:rsidRPr="009A2948">
        <w:t>(4): p. 1081-1090.</w:t>
      </w:r>
      <w:bookmarkEnd w:id="215"/>
    </w:p>
    <w:p w:rsidR="009A2948" w:rsidRPr="009A2948" w:rsidRDefault="009A2948" w:rsidP="009A2948">
      <w:pPr>
        <w:pStyle w:val="EndNoteBibliography"/>
        <w:ind w:left="720" w:hanging="720"/>
      </w:pPr>
      <w:bookmarkStart w:id="216" w:name="_ENREF_24"/>
      <w:r w:rsidRPr="009A2948">
        <w:t>24.</w:t>
      </w:r>
      <w:r w:rsidRPr="009A2948">
        <w:tab/>
        <w:t xml:space="preserve">Deberg, M., et al., </w:t>
      </w:r>
      <w:r w:rsidRPr="009A2948">
        <w:rPr>
          <w:i/>
        </w:rPr>
        <w:t>New serum biochemical markers (Coll 2-1 and Coll 2-1 NO&lt; sub&gt; 2&lt;/sub&gt;) for studying oxidative-related type II collagen network degradation in patients with osteoarthritis and rheumatoid arthritis.</w:t>
      </w:r>
      <w:r w:rsidRPr="009A2948">
        <w:t xml:space="preserve"> Osteoarthritis and cartilage, 2005. </w:t>
      </w:r>
      <w:r w:rsidRPr="009A2948">
        <w:rPr>
          <w:b/>
        </w:rPr>
        <w:t>13</w:t>
      </w:r>
      <w:r w:rsidRPr="009A2948">
        <w:t>(3): p. 258-265.</w:t>
      </w:r>
      <w:bookmarkEnd w:id="216"/>
    </w:p>
    <w:p w:rsidR="009A2948" w:rsidRPr="009A2948" w:rsidRDefault="009A2948" w:rsidP="009A2948">
      <w:pPr>
        <w:pStyle w:val="EndNoteBibliography"/>
        <w:ind w:left="720" w:hanging="720"/>
      </w:pPr>
      <w:bookmarkStart w:id="217" w:name="_ENREF_25"/>
      <w:r w:rsidRPr="009A2948">
        <w:t>25.</w:t>
      </w:r>
      <w:r w:rsidRPr="009A2948">
        <w:tab/>
        <w:t xml:space="preserve">Kellgren, J. and J. Lawrence, </w:t>
      </w:r>
      <w:r w:rsidRPr="009A2948">
        <w:rPr>
          <w:i/>
        </w:rPr>
        <w:t>Radiological assessment of osteo-arthrosis.</w:t>
      </w:r>
      <w:r w:rsidRPr="009A2948">
        <w:t xml:space="preserve"> Annals of the rheumatic diseases, 1957. </w:t>
      </w:r>
      <w:r w:rsidRPr="009A2948">
        <w:rPr>
          <w:b/>
        </w:rPr>
        <w:t>16</w:t>
      </w:r>
      <w:r w:rsidRPr="009A2948">
        <w:t>(4): p. 494.</w:t>
      </w:r>
      <w:bookmarkEnd w:id="217"/>
    </w:p>
    <w:p w:rsidR="009A2948" w:rsidRPr="009A2948" w:rsidRDefault="009A2948" w:rsidP="009A2948">
      <w:pPr>
        <w:pStyle w:val="EndNoteBibliography"/>
        <w:ind w:left="720" w:hanging="720"/>
      </w:pPr>
      <w:bookmarkStart w:id="218" w:name="_ENREF_26"/>
      <w:r w:rsidRPr="009A2948">
        <w:t>26.</w:t>
      </w:r>
      <w:r w:rsidRPr="009A2948">
        <w:tab/>
        <w:t xml:space="preserve">Bellamy, N., et al., </w:t>
      </w:r>
      <w:r w:rsidRPr="009A2948">
        <w:rPr>
          <w:i/>
        </w:rPr>
        <w:t>Validation study of WOMAC: a health status instrument for measuring clinically important patient relevant outcomes to antirheumatic drug therapy in patients with osteoarthritis of the hip or knee.</w:t>
      </w:r>
      <w:r w:rsidRPr="009A2948">
        <w:t xml:space="preserve"> The Journal of rheumatology, 1988. </w:t>
      </w:r>
      <w:r w:rsidRPr="009A2948">
        <w:rPr>
          <w:b/>
        </w:rPr>
        <w:t>15</w:t>
      </w:r>
      <w:r w:rsidRPr="009A2948">
        <w:t>(12): p. 1833-1840.</w:t>
      </w:r>
      <w:bookmarkEnd w:id="218"/>
    </w:p>
    <w:p w:rsidR="009A2948" w:rsidRPr="009A2948" w:rsidRDefault="009A2948" w:rsidP="009A2948">
      <w:pPr>
        <w:pStyle w:val="EndNoteBibliography"/>
        <w:ind w:left="720" w:hanging="720"/>
      </w:pPr>
      <w:bookmarkStart w:id="219" w:name="_ENREF_27"/>
      <w:r w:rsidRPr="009A2948">
        <w:t>27.</w:t>
      </w:r>
      <w:r w:rsidRPr="009A2948">
        <w:tab/>
        <w:t xml:space="preserve">Eckstein, F., et al., </w:t>
      </w:r>
      <w:r w:rsidRPr="009A2948">
        <w:rPr>
          <w:i/>
        </w:rPr>
        <w:t>Proposal for a nomenclature for magnetic resonance imaging based measures of articular cartilage in osteoarthritis.</w:t>
      </w:r>
      <w:r w:rsidRPr="009A2948">
        <w:t xml:space="preserve"> Osteoarthritis Cartilage, 2006. </w:t>
      </w:r>
      <w:r w:rsidRPr="009A2948">
        <w:rPr>
          <w:b/>
        </w:rPr>
        <w:t>14</w:t>
      </w:r>
      <w:r w:rsidRPr="009A2948">
        <w:t>(10): p. 974-83.</w:t>
      </w:r>
      <w:bookmarkEnd w:id="219"/>
    </w:p>
    <w:p w:rsidR="009A2948" w:rsidRPr="009A2948" w:rsidRDefault="009A2948" w:rsidP="009A2948">
      <w:pPr>
        <w:pStyle w:val="EndNoteBibliography"/>
        <w:ind w:left="720" w:hanging="720"/>
      </w:pPr>
      <w:bookmarkStart w:id="220" w:name="_ENREF_28"/>
      <w:r w:rsidRPr="009A2948">
        <w:t>28.</w:t>
      </w:r>
      <w:r w:rsidRPr="009A2948">
        <w:tab/>
        <w:t xml:space="preserve">Eckstein, F., D. Burstein, and T.M. Link, </w:t>
      </w:r>
      <w:r w:rsidRPr="009A2948">
        <w:rPr>
          <w:i/>
        </w:rPr>
        <w:t>Quantitative MRI of cartilage and bone: degenerative changes in osteoarthritis.</w:t>
      </w:r>
      <w:r w:rsidRPr="009A2948">
        <w:t xml:space="preserve"> NMR in Biomedicine, 2006. </w:t>
      </w:r>
      <w:r w:rsidRPr="009A2948">
        <w:rPr>
          <w:b/>
        </w:rPr>
        <w:t>19</w:t>
      </w:r>
      <w:r w:rsidRPr="009A2948">
        <w:t>(7): p. 822-854.</w:t>
      </w:r>
      <w:bookmarkEnd w:id="220"/>
    </w:p>
    <w:p w:rsidR="009A2948" w:rsidRPr="009A2948" w:rsidRDefault="009A2948" w:rsidP="009A2948">
      <w:pPr>
        <w:pStyle w:val="EndNoteBibliography"/>
        <w:ind w:left="720" w:hanging="720"/>
      </w:pPr>
      <w:bookmarkStart w:id="221" w:name="_ENREF_29"/>
      <w:r w:rsidRPr="009A2948">
        <w:t>29.</w:t>
      </w:r>
      <w:r w:rsidRPr="009A2948">
        <w:tab/>
        <w:t xml:space="preserve">Eckstein, F., et al., </w:t>
      </w:r>
      <w:r w:rsidRPr="009A2948">
        <w:rPr>
          <w:i/>
        </w:rPr>
        <w:t>Two year longitudinal change and test-retest-precision of knee cartilage morphology in a pilot study for the osteoarthritis initiative.</w:t>
      </w:r>
      <w:r w:rsidRPr="009A2948">
        <w:t xml:space="preserve"> Osteoarthritis Cartilage, 2007. </w:t>
      </w:r>
      <w:r w:rsidRPr="009A2948">
        <w:rPr>
          <w:b/>
        </w:rPr>
        <w:t>15</w:t>
      </w:r>
      <w:r w:rsidRPr="009A2948">
        <w:t>(11): p. 1326-32.</w:t>
      </w:r>
      <w:bookmarkEnd w:id="221"/>
    </w:p>
    <w:p w:rsidR="009A2948" w:rsidRPr="009A2948" w:rsidRDefault="009A2948" w:rsidP="009A2948">
      <w:pPr>
        <w:pStyle w:val="EndNoteBibliography"/>
        <w:ind w:left="720" w:hanging="720"/>
      </w:pPr>
      <w:bookmarkStart w:id="222" w:name="_ENREF_30"/>
      <w:r w:rsidRPr="009A2948">
        <w:t>30.</w:t>
      </w:r>
      <w:r w:rsidRPr="009A2948">
        <w:tab/>
        <w:t xml:space="preserve">Frobell, R.B., et al., </w:t>
      </w:r>
      <w:r w:rsidRPr="009A2948">
        <w:rPr>
          <w:i/>
        </w:rPr>
        <w:t>Presence, location, type and size of denuded areas of subchondral bone in the knee as a function of radiographic stage of OA - data from the OA initiative.</w:t>
      </w:r>
      <w:r w:rsidRPr="009A2948">
        <w:t xml:space="preserve"> Osteoarthritis Cartilage, 2010. </w:t>
      </w:r>
      <w:r w:rsidRPr="009A2948">
        <w:rPr>
          <w:b/>
        </w:rPr>
        <w:t>18</w:t>
      </w:r>
      <w:r w:rsidRPr="009A2948">
        <w:t>(5): p. 668-76.</w:t>
      </w:r>
      <w:bookmarkEnd w:id="222"/>
    </w:p>
    <w:p w:rsidR="009A2948" w:rsidRPr="009A2948" w:rsidRDefault="009A2948" w:rsidP="009A2948">
      <w:pPr>
        <w:pStyle w:val="EndNoteBibliography"/>
        <w:ind w:left="720" w:hanging="720"/>
      </w:pPr>
      <w:bookmarkStart w:id="223" w:name="_ENREF_31"/>
      <w:r w:rsidRPr="009A2948">
        <w:t>31.</w:t>
      </w:r>
      <w:r w:rsidRPr="009A2948">
        <w:tab/>
        <w:t xml:space="preserve">Eckstein, F., et al., </w:t>
      </w:r>
      <w:r w:rsidRPr="009A2948">
        <w:rPr>
          <w:i/>
        </w:rPr>
        <w:t>Magnitude and regional distribution of cartilage loss associated with grades of joint space narrowing in radiographic osteoarthritis--</w:t>
      </w:r>
      <w:r w:rsidRPr="009A2948">
        <w:rPr>
          <w:i/>
        </w:rPr>
        <w:lastRenderedPageBreak/>
        <w:t>data from the Osteoarthritis Initiative (OAI).</w:t>
      </w:r>
      <w:r w:rsidRPr="009A2948">
        <w:t xml:space="preserve"> Osteoarthritis Cartilage, 2010. </w:t>
      </w:r>
      <w:r w:rsidRPr="009A2948">
        <w:rPr>
          <w:b/>
        </w:rPr>
        <w:t>18</w:t>
      </w:r>
      <w:r w:rsidRPr="009A2948">
        <w:t>(6): p. 760-8.</w:t>
      </w:r>
      <w:bookmarkEnd w:id="223"/>
    </w:p>
    <w:p w:rsidR="009A2948" w:rsidRPr="009A2948" w:rsidRDefault="009A2948" w:rsidP="009A2948">
      <w:pPr>
        <w:pStyle w:val="EndNoteBibliography"/>
        <w:ind w:left="720" w:hanging="720"/>
      </w:pPr>
      <w:bookmarkStart w:id="224" w:name="_ENREF_32"/>
      <w:r w:rsidRPr="009A2948">
        <w:t>32.</w:t>
      </w:r>
      <w:r w:rsidRPr="009A2948">
        <w:tab/>
        <w:t xml:space="preserve">Frobell, R.B., et al., </w:t>
      </w:r>
      <w:r w:rsidRPr="009A2948">
        <w:rPr>
          <w:i/>
        </w:rPr>
        <w:t>Femorotibial subchondral bone area and regional cartilage thickness: a cross-sectional description in healthy reference cases and various radiographic stages of osteoarthritis in 1,003 knees from the Osteoarthritis Initiative.</w:t>
      </w:r>
      <w:r w:rsidRPr="009A2948">
        <w:t xml:space="preserve"> Arthritis Care Res (Hoboken), 2010. </w:t>
      </w:r>
      <w:r w:rsidRPr="009A2948">
        <w:rPr>
          <w:b/>
        </w:rPr>
        <w:t>62</w:t>
      </w:r>
      <w:r w:rsidRPr="009A2948">
        <w:t>(11): p. 1612-23.</w:t>
      </w:r>
      <w:bookmarkEnd w:id="224"/>
    </w:p>
    <w:p w:rsidR="009A2948" w:rsidRPr="009A2948" w:rsidRDefault="009A2948" w:rsidP="009A2948">
      <w:pPr>
        <w:pStyle w:val="EndNoteBibliography"/>
        <w:ind w:left="720" w:hanging="720"/>
      </w:pPr>
      <w:bookmarkStart w:id="225" w:name="_ENREF_33"/>
      <w:r w:rsidRPr="009A2948">
        <w:t>33.</w:t>
      </w:r>
      <w:r w:rsidRPr="009A2948">
        <w:tab/>
        <w:t xml:space="preserve">F Eckstein, M.P.H.L.G., H C Charles,D J Hunter,  V B Kraus,  T Sunyer, O Nemirovskyi,  B T Wyman, R Buck, </w:t>
      </w:r>
      <w:r w:rsidRPr="009A2948">
        <w:rPr>
          <w:i/>
        </w:rPr>
        <w:t>Clinical, radiographic, molecular and MRI-based predictors of cartilage loss in knee osteoarthritis.</w:t>
      </w:r>
      <w:r w:rsidRPr="009A2948">
        <w:t xml:space="preserve"> Annals of the Rheumatic Diseases, 2011.</w:t>
      </w:r>
      <w:bookmarkEnd w:id="225"/>
    </w:p>
    <w:p w:rsidR="009A2948" w:rsidRPr="009A2948" w:rsidRDefault="009A2948" w:rsidP="009A2948">
      <w:pPr>
        <w:pStyle w:val="EndNoteBibliography"/>
        <w:ind w:left="720" w:hanging="720"/>
      </w:pPr>
      <w:bookmarkStart w:id="226" w:name="_ENREF_34"/>
      <w:r w:rsidRPr="009A2948">
        <w:t>34.</w:t>
      </w:r>
      <w:r w:rsidRPr="009A2948">
        <w:tab/>
        <w:t xml:space="preserve">Wirth, W., et al., </w:t>
      </w:r>
      <w:r w:rsidRPr="009A2948">
        <w:rPr>
          <w:i/>
        </w:rPr>
        <w:t>Comparison of 1-year vs 2-year change in regional cartilage thickness in osteoarthritis results from 346 participants from the Osteoarthritis Initiative.</w:t>
      </w:r>
      <w:r w:rsidRPr="009A2948">
        <w:t xml:space="preserve"> Osteoarthritis Cartilage, 2011. </w:t>
      </w:r>
      <w:r w:rsidRPr="009A2948">
        <w:rPr>
          <w:b/>
        </w:rPr>
        <w:t>19</w:t>
      </w:r>
      <w:r w:rsidRPr="009A2948">
        <w:t>(1): p. 74-83.</w:t>
      </w:r>
      <w:bookmarkEnd w:id="226"/>
    </w:p>
    <w:p w:rsidR="009A2948" w:rsidRPr="009A2948" w:rsidRDefault="009A2948" w:rsidP="009A2948">
      <w:pPr>
        <w:pStyle w:val="EndNoteBibliography"/>
        <w:ind w:left="720" w:hanging="720"/>
      </w:pPr>
      <w:bookmarkStart w:id="227" w:name="_ENREF_35"/>
      <w:r w:rsidRPr="009A2948">
        <w:t>35.</w:t>
      </w:r>
      <w:r w:rsidRPr="009A2948">
        <w:tab/>
        <w:t xml:space="preserve">Wirth, W., et al., </w:t>
      </w:r>
      <w:r w:rsidRPr="009A2948">
        <w:rPr>
          <w:i/>
        </w:rPr>
        <w:t>MRI-based extended ordered values more efficiently differentiate cartilage loss in knees with and without joint space narrowing than region-specific approaches using MRI or radiography--data from the OA initiative.</w:t>
      </w:r>
      <w:r w:rsidRPr="009A2948">
        <w:t xml:space="preserve"> Osteoarthritis Cartilage, 2011. </w:t>
      </w:r>
      <w:r w:rsidRPr="009A2948">
        <w:rPr>
          <w:b/>
        </w:rPr>
        <w:t>19</w:t>
      </w:r>
      <w:r w:rsidRPr="009A2948">
        <w:t>(6): p. 689-99.</w:t>
      </w:r>
      <w:bookmarkEnd w:id="227"/>
    </w:p>
    <w:p w:rsidR="009A2948" w:rsidRPr="009A2948" w:rsidRDefault="009A2948" w:rsidP="009A2948">
      <w:pPr>
        <w:pStyle w:val="EndNoteBibliography"/>
        <w:ind w:left="720" w:hanging="720"/>
        <w:rPr>
          <w:i/>
        </w:rPr>
      </w:pPr>
      <w:bookmarkStart w:id="228" w:name="_ENREF_36"/>
      <w:r w:rsidRPr="009A2948">
        <w:t>36.</w:t>
      </w:r>
      <w:r w:rsidRPr="009A2948">
        <w:tab/>
      </w:r>
      <w:r w:rsidRPr="009A2948">
        <w:rPr>
          <w:i/>
        </w:rPr>
        <w:t>Validation of Bone Segmentation and Improved 3-D</w:t>
      </w:r>
    </w:p>
    <w:p w:rsidR="009A2948" w:rsidRPr="009A2948" w:rsidRDefault="009A2948" w:rsidP="00AF6982">
      <w:pPr>
        <w:pStyle w:val="EndNoteBibliography"/>
        <w:ind w:left="720"/>
      </w:pPr>
      <w:r w:rsidRPr="009A2948">
        <w:rPr>
          <w:i/>
        </w:rPr>
        <w:t>Registration Using Contour Coherency in CT Data.</w:t>
      </w:r>
      <w:r w:rsidRPr="009A2948">
        <w:t xml:space="preserve"> 2006.</w:t>
      </w:r>
      <w:bookmarkEnd w:id="228"/>
    </w:p>
    <w:p w:rsidR="009A2948" w:rsidRPr="009A2948" w:rsidRDefault="009A2948" w:rsidP="009A2948">
      <w:pPr>
        <w:pStyle w:val="EndNoteBibliography"/>
        <w:ind w:left="720" w:hanging="720"/>
      </w:pPr>
      <w:bookmarkStart w:id="229" w:name="_ENREF_37"/>
      <w:r w:rsidRPr="009A2948">
        <w:t>37.</w:t>
      </w:r>
      <w:r w:rsidRPr="009A2948">
        <w:tab/>
        <w:t xml:space="preserve">Fripp, J., et al., </w:t>
      </w:r>
      <w:r w:rsidRPr="009A2948">
        <w:rPr>
          <w:i/>
        </w:rPr>
        <w:t>Automatic segmentation of the bone and extraction of the bone cartilage interface from magnetic resonance images of the knee.</w:t>
      </w:r>
      <w:r w:rsidRPr="009A2948">
        <w:t xml:space="preserve"> Physics in Medicine and Biology, 2007. </w:t>
      </w:r>
      <w:r w:rsidRPr="009A2948">
        <w:rPr>
          <w:b/>
        </w:rPr>
        <w:t>52</w:t>
      </w:r>
      <w:r w:rsidRPr="009A2948">
        <w:t>(6): p. 1617.</w:t>
      </w:r>
      <w:bookmarkEnd w:id="229"/>
    </w:p>
    <w:p w:rsidR="009A2948" w:rsidRPr="009A2948" w:rsidRDefault="009A2948" w:rsidP="009A2948">
      <w:pPr>
        <w:pStyle w:val="EndNoteBibliography"/>
        <w:ind w:left="720" w:hanging="720"/>
      </w:pPr>
      <w:bookmarkStart w:id="230" w:name="_ENREF_38"/>
      <w:r w:rsidRPr="009A2948">
        <w:t>38.</w:t>
      </w:r>
      <w:r w:rsidRPr="009A2948">
        <w:tab/>
        <w:t xml:space="preserve">Fripp, J., et al., </w:t>
      </w:r>
      <w:r w:rsidRPr="009A2948">
        <w:rPr>
          <w:i/>
        </w:rPr>
        <w:t>Automatic Segmentation and Quantitative Analysis of the Articular Cartilages From Magnetic Resonance Images of the Knee.</w:t>
      </w:r>
      <w:r w:rsidRPr="009A2948">
        <w:t xml:space="preserve"> Medical Imaging, IEEE Transactions on, 2010. </w:t>
      </w:r>
      <w:r w:rsidRPr="009A2948">
        <w:rPr>
          <w:b/>
        </w:rPr>
        <w:t>29</w:t>
      </w:r>
      <w:r w:rsidRPr="009A2948">
        <w:t>(1): p. 55-64.</w:t>
      </w:r>
      <w:bookmarkEnd w:id="230"/>
    </w:p>
    <w:p w:rsidR="009A2948" w:rsidRPr="009A2948" w:rsidRDefault="009A2948" w:rsidP="009A2948">
      <w:pPr>
        <w:pStyle w:val="EndNoteBibliography"/>
        <w:ind w:left="720" w:hanging="720"/>
      </w:pPr>
      <w:bookmarkStart w:id="231" w:name="_ENREF_39"/>
      <w:r w:rsidRPr="009A2948">
        <w:t>39.</w:t>
      </w:r>
      <w:r w:rsidRPr="009A2948">
        <w:tab/>
        <w:t xml:space="preserve">Yin, Y., et al., </w:t>
      </w:r>
      <w:r w:rsidRPr="009A2948">
        <w:rPr>
          <w:i/>
        </w:rPr>
        <w:t>LOGISMOS - Layered Optimal Graph Image Segmentation of Multiple Objects and Surfaces: Cartilage Segmentation in the Knee Joint.</w:t>
      </w:r>
      <w:r w:rsidRPr="009A2948">
        <w:t xml:space="preserve"> Medical Imaging, IEEE Transactions on, 2010. </w:t>
      </w:r>
      <w:r w:rsidRPr="009A2948">
        <w:rPr>
          <w:b/>
        </w:rPr>
        <w:t>29</w:t>
      </w:r>
      <w:r w:rsidRPr="009A2948">
        <w:t>(12): p. 2023-2037.</w:t>
      </w:r>
      <w:bookmarkEnd w:id="231"/>
    </w:p>
    <w:p w:rsidR="009A2948" w:rsidRPr="009A2948" w:rsidRDefault="009A2948" w:rsidP="009A2948">
      <w:pPr>
        <w:pStyle w:val="EndNoteBibliography"/>
        <w:ind w:left="720" w:hanging="720"/>
      </w:pPr>
      <w:bookmarkStart w:id="232" w:name="_ENREF_40"/>
      <w:r w:rsidRPr="009A2948">
        <w:t>40.</w:t>
      </w:r>
      <w:r w:rsidRPr="009A2948">
        <w:tab/>
        <w:t xml:space="preserve">Pakin, S.K., et al., </w:t>
      </w:r>
      <w:r w:rsidRPr="009A2948">
        <w:rPr>
          <w:i/>
        </w:rPr>
        <w:t>Segmentation, surface extraction and thickness computation of articular cartilage</w:t>
      </w:r>
      <w:r w:rsidRPr="009A2948">
        <w:t>. Vol. 3. 2002, Belligham, USA: Society of Photo-Optical Instrumentation Engineers. 12.</w:t>
      </w:r>
      <w:bookmarkEnd w:id="232"/>
    </w:p>
    <w:p w:rsidR="009A2948" w:rsidRPr="009A2948" w:rsidRDefault="009A2948" w:rsidP="009A2948">
      <w:pPr>
        <w:pStyle w:val="EndNoteBibliography"/>
        <w:ind w:left="720" w:hanging="720"/>
      </w:pPr>
      <w:bookmarkStart w:id="233" w:name="_ENREF_41"/>
      <w:r w:rsidRPr="009A2948">
        <w:t>41.</w:t>
      </w:r>
      <w:r w:rsidRPr="009A2948">
        <w:tab/>
        <w:t xml:space="preserve">Grau, V., et al., </w:t>
      </w:r>
      <w:r w:rsidRPr="009A2948">
        <w:rPr>
          <w:i/>
        </w:rPr>
        <w:t>Improved watershed transform for medical image segmentation using prior information.</w:t>
      </w:r>
      <w:r w:rsidRPr="009A2948">
        <w:t xml:space="preserve"> Medical Imaging, IEEE Transactions on, 2004. </w:t>
      </w:r>
      <w:r w:rsidRPr="009A2948">
        <w:rPr>
          <w:b/>
        </w:rPr>
        <w:t>23</w:t>
      </w:r>
      <w:r w:rsidRPr="009A2948">
        <w:t>(4): p. 447-458.</w:t>
      </w:r>
      <w:bookmarkEnd w:id="233"/>
    </w:p>
    <w:p w:rsidR="009A2948" w:rsidRPr="009A2948" w:rsidRDefault="009A2948" w:rsidP="009A2948">
      <w:pPr>
        <w:pStyle w:val="EndNoteBibliography"/>
        <w:ind w:left="720" w:hanging="720"/>
      </w:pPr>
      <w:bookmarkStart w:id="234" w:name="_ENREF_42"/>
      <w:r w:rsidRPr="009A2948">
        <w:t>42.</w:t>
      </w:r>
      <w:r w:rsidRPr="009A2948">
        <w:tab/>
        <w:t xml:space="preserve">Folkesson, J., et al., </w:t>
      </w:r>
      <w:r w:rsidRPr="009A2948">
        <w:rPr>
          <w:i/>
        </w:rPr>
        <w:t>Segmenting Articular Cartilage Automatically Using a Voxel Classification Approach.</w:t>
      </w:r>
      <w:r w:rsidRPr="009A2948">
        <w:t xml:space="preserve"> Medical Imaging, IEEE Transactions on, 2007. </w:t>
      </w:r>
      <w:r w:rsidRPr="009A2948">
        <w:rPr>
          <w:b/>
        </w:rPr>
        <w:t>26</w:t>
      </w:r>
      <w:r w:rsidRPr="009A2948">
        <w:t>(1): p. 106-115.</w:t>
      </w:r>
      <w:bookmarkEnd w:id="234"/>
    </w:p>
    <w:p w:rsidR="009A2948" w:rsidRPr="009A2948" w:rsidRDefault="009A2948" w:rsidP="009A2948">
      <w:pPr>
        <w:pStyle w:val="EndNoteBibliography"/>
        <w:ind w:left="720" w:hanging="720"/>
      </w:pPr>
      <w:bookmarkStart w:id="235" w:name="_ENREF_43"/>
      <w:r w:rsidRPr="009A2948">
        <w:t>43.</w:t>
      </w:r>
      <w:r w:rsidRPr="009A2948">
        <w:tab/>
        <w:t xml:space="preserve">Wang, Q., et al. </w:t>
      </w:r>
      <w:r w:rsidRPr="009A2948">
        <w:rPr>
          <w:i/>
        </w:rPr>
        <w:t>Semantic Context Forests for Learning-Based Knee Cartilage Segmentation in 3D MR Images</w:t>
      </w:r>
      <w:r w:rsidRPr="009A2948">
        <w:t xml:space="preserve">. in </w:t>
      </w:r>
      <w:r w:rsidRPr="009A2948">
        <w:rPr>
          <w:i/>
        </w:rPr>
        <w:t>MICCAI 2013: Workshop on Medical Computer Vision</w:t>
      </w:r>
      <w:r w:rsidRPr="009A2948">
        <w:t>. 2013.</w:t>
      </w:r>
      <w:bookmarkEnd w:id="235"/>
    </w:p>
    <w:p w:rsidR="009A2948" w:rsidRPr="009A2948" w:rsidRDefault="009A2948" w:rsidP="009A2948">
      <w:pPr>
        <w:pStyle w:val="EndNoteBibliography"/>
        <w:ind w:left="720" w:hanging="720"/>
      </w:pPr>
      <w:bookmarkStart w:id="236" w:name="_ENREF_44"/>
      <w:r w:rsidRPr="009A2948">
        <w:t>44.</w:t>
      </w:r>
      <w:r w:rsidRPr="009A2948">
        <w:tab/>
        <w:t xml:space="preserve">Tang, J., et al., </w:t>
      </w:r>
      <w:r w:rsidRPr="009A2948">
        <w:rPr>
          <w:i/>
        </w:rPr>
        <w:t>Surface extraction and thickness measurement of the articular cartilage from MR images using directional gradient vector flow snakes.</w:t>
      </w:r>
      <w:r w:rsidRPr="009A2948">
        <w:t xml:space="preserve"> IEEE Transactions on Biomedical Engineering, 2006. </w:t>
      </w:r>
      <w:r w:rsidRPr="009A2948">
        <w:rPr>
          <w:b/>
        </w:rPr>
        <w:t>53</w:t>
      </w:r>
      <w:r w:rsidRPr="009A2948">
        <w:t>(5): p. 896-907.</w:t>
      </w:r>
      <w:bookmarkEnd w:id="236"/>
    </w:p>
    <w:p w:rsidR="009A2948" w:rsidRPr="009A2948" w:rsidRDefault="009A2948" w:rsidP="009A2948">
      <w:pPr>
        <w:pStyle w:val="EndNoteBibliography"/>
        <w:ind w:left="720" w:hanging="720"/>
      </w:pPr>
      <w:bookmarkStart w:id="237" w:name="_ENREF_45"/>
      <w:r w:rsidRPr="009A2948">
        <w:lastRenderedPageBreak/>
        <w:t>45.</w:t>
      </w:r>
      <w:r w:rsidRPr="009A2948">
        <w:tab/>
        <w:t xml:space="preserve">Solloway, S., et al., </w:t>
      </w:r>
      <w:r w:rsidRPr="009A2948">
        <w:rPr>
          <w:i/>
        </w:rPr>
        <w:t>The use of active shape models for making thickness measurements of articular cartilage from MR images.</w:t>
      </w:r>
      <w:r w:rsidRPr="009A2948">
        <w:t xml:space="preserve"> Magnetic Resonance in Medicine, 1997. </w:t>
      </w:r>
      <w:r w:rsidRPr="009A2948">
        <w:rPr>
          <w:b/>
        </w:rPr>
        <w:t>37</w:t>
      </w:r>
      <w:r w:rsidRPr="009A2948">
        <w:t>(6): p. 943-952.</w:t>
      </w:r>
      <w:bookmarkEnd w:id="237"/>
    </w:p>
    <w:p w:rsidR="009A2948" w:rsidRPr="009A2948" w:rsidRDefault="009A2948" w:rsidP="009A2948">
      <w:pPr>
        <w:pStyle w:val="EndNoteBibliography"/>
        <w:ind w:left="720" w:hanging="720"/>
      </w:pPr>
      <w:bookmarkStart w:id="238" w:name="_ENREF_46"/>
      <w:r w:rsidRPr="009A2948">
        <w:t>46.</w:t>
      </w:r>
      <w:r w:rsidRPr="009A2948">
        <w:tab/>
        <w:t xml:space="preserve">Dodin, P., et al., </w:t>
      </w:r>
      <w:r w:rsidRPr="009A2948">
        <w:rPr>
          <w:i/>
        </w:rPr>
        <w:t>Automatic Human Knee Cartilage Segmentation From 3-D Magnetic Resonance Images.</w:t>
      </w:r>
      <w:r w:rsidRPr="009A2948">
        <w:t xml:space="preserve"> Biomedical Engineering, IEEE Transactions on, 2010. </w:t>
      </w:r>
      <w:r w:rsidRPr="009A2948">
        <w:rPr>
          <w:b/>
        </w:rPr>
        <w:t>57</w:t>
      </w:r>
      <w:r w:rsidRPr="009A2948">
        <w:t>(11): p. 2699-2711.</w:t>
      </w:r>
      <w:bookmarkEnd w:id="238"/>
    </w:p>
    <w:p w:rsidR="009A2948" w:rsidRPr="009A2948" w:rsidRDefault="009A2948" w:rsidP="009A2948">
      <w:pPr>
        <w:pStyle w:val="EndNoteBibliography"/>
        <w:ind w:left="720" w:hanging="720"/>
      </w:pPr>
      <w:bookmarkStart w:id="239" w:name="_ENREF_47"/>
      <w:r w:rsidRPr="009A2948">
        <w:t>47.</w:t>
      </w:r>
      <w:r w:rsidRPr="009A2948">
        <w:tab/>
        <w:t xml:space="preserve">Merkl, B. and M. Mahfouz, </w:t>
      </w:r>
      <w:r w:rsidRPr="009A2948">
        <w:rPr>
          <w:i/>
        </w:rPr>
        <w:t>Unsupervised Three-Dimensional Segmentation of Medical Images Using an Anatomical Bone Atlas</w:t>
      </w:r>
      <w:r w:rsidRPr="009A2948">
        <w:t xml:space="preserve">, in </w:t>
      </w:r>
      <w:r w:rsidRPr="009A2948">
        <w:rPr>
          <w:i/>
        </w:rPr>
        <w:t>12th International Conference on Biomedical Engineering, Singapore</w:t>
      </w:r>
      <w:r w:rsidRPr="009A2948">
        <w:t>. 2005.</w:t>
      </w:r>
      <w:bookmarkEnd w:id="239"/>
    </w:p>
    <w:p w:rsidR="009A2948" w:rsidRPr="009A2948" w:rsidRDefault="009A2948" w:rsidP="009A2948">
      <w:pPr>
        <w:pStyle w:val="EndNoteBibliography"/>
        <w:ind w:left="720" w:hanging="720"/>
      </w:pPr>
      <w:bookmarkStart w:id="240" w:name="_ENREF_48"/>
      <w:r w:rsidRPr="009A2948">
        <w:t>48.</w:t>
      </w:r>
      <w:r w:rsidRPr="009A2948">
        <w:tab/>
        <w:t xml:space="preserve">Calder, J., A.M. Tahmasebi, and A.-R. Mansouri. </w:t>
      </w:r>
      <w:r w:rsidRPr="009A2948">
        <w:rPr>
          <w:i/>
        </w:rPr>
        <w:t>A variational approach to bone segmentation in CT images</w:t>
      </w:r>
      <w:r w:rsidRPr="009A2948">
        <w:t xml:space="preserve">. in </w:t>
      </w:r>
      <w:r w:rsidRPr="009A2948">
        <w:rPr>
          <w:i/>
        </w:rPr>
        <w:t>SPIE Medical Imaging</w:t>
      </w:r>
      <w:r w:rsidRPr="009A2948">
        <w:t>. 2011. International Society for Optics and Photonics.</w:t>
      </w:r>
      <w:bookmarkEnd w:id="240"/>
    </w:p>
    <w:p w:rsidR="009A2948" w:rsidRPr="009A2948" w:rsidRDefault="009A2948" w:rsidP="009A2948">
      <w:pPr>
        <w:pStyle w:val="EndNoteBibliography"/>
        <w:ind w:left="720" w:hanging="720"/>
      </w:pPr>
      <w:bookmarkStart w:id="241" w:name="_ENREF_49"/>
      <w:r w:rsidRPr="009A2948">
        <w:t>49.</w:t>
      </w:r>
      <w:r w:rsidRPr="009A2948">
        <w:tab/>
        <w:t xml:space="preserve">Vasilache, S. and K. Najarian. </w:t>
      </w:r>
      <w:r w:rsidRPr="009A2948">
        <w:rPr>
          <w:i/>
        </w:rPr>
        <w:t>Automated bone segmentation from Pelvic CT images</w:t>
      </w:r>
      <w:r w:rsidRPr="009A2948">
        <w:t xml:space="preserve">. in </w:t>
      </w:r>
      <w:r w:rsidRPr="009A2948">
        <w:rPr>
          <w:i/>
        </w:rPr>
        <w:t>Bioinformatics and Biomeidcine Workshops, 2008. BIBMW 2008. IEEE International Conference on</w:t>
      </w:r>
      <w:r w:rsidRPr="009A2948">
        <w:t>. 2008. IEEE.</w:t>
      </w:r>
      <w:bookmarkEnd w:id="241"/>
    </w:p>
    <w:p w:rsidR="009A2948" w:rsidRPr="009A2948" w:rsidRDefault="009A2948" w:rsidP="009A2948">
      <w:pPr>
        <w:pStyle w:val="EndNoteBibliography"/>
        <w:ind w:left="720" w:hanging="720"/>
      </w:pPr>
      <w:bookmarkStart w:id="242" w:name="_ENREF_50"/>
      <w:r w:rsidRPr="009A2948">
        <w:t>50.</w:t>
      </w:r>
      <w:r w:rsidRPr="009A2948">
        <w:tab/>
        <w:t xml:space="preserve">Schmid, J. and N. Magnenat-Thalmann, </w:t>
      </w:r>
      <w:r w:rsidRPr="009A2948">
        <w:rPr>
          <w:i/>
        </w:rPr>
        <w:t>MRI Bone Segmentation Using Deformable Models and Shape Priors</w:t>
      </w:r>
      <w:r w:rsidRPr="009A2948">
        <w:t xml:space="preserve">, in </w:t>
      </w:r>
      <w:r w:rsidRPr="009A2948">
        <w:rPr>
          <w:i/>
        </w:rPr>
        <w:t>Medical Image Computing and Computer-Assisted Intervention – MICCAI 2008</w:t>
      </w:r>
      <w:r w:rsidRPr="009A2948">
        <w:t>, D. Metaxas, et al., Editors. 2008, Springer Berlin / Heidelberg. p. 119-126.</w:t>
      </w:r>
      <w:bookmarkEnd w:id="242"/>
    </w:p>
    <w:p w:rsidR="009A2948" w:rsidRPr="009A2948" w:rsidRDefault="009A2948" w:rsidP="009A2948">
      <w:pPr>
        <w:pStyle w:val="EndNoteBibliography"/>
        <w:ind w:left="720" w:hanging="720"/>
      </w:pPr>
      <w:bookmarkStart w:id="243" w:name="_ENREF_51"/>
      <w:r w:rsidRPr="009A2948">
        <w:t>51.</w:t>
      </w:r>
      <w:r w:rsidRPr="009A2948">
        <w:tab/>
        <w:t xml:space="preserve">Ababneh, S.Y., J.W. Prescott, and M.N. Gurcan, </w:t>
      </w:r>
      <w:r w:rsidRPr="009A2948">
        <w:rPr>
          <w:i/>
        </w:rPr>
        <w:t>Automatic graph-cut based segmentation of bones from knee magnetic resonance images for osteoarthritis research.</w:t>
      </w:r>
      <w:r w:rsidRPr="009A2948">
        <w:t xml:space="preserve"> Med Image Anal, 2011. </w:t>
      </w:r>
      <w:r w:rsidRPr="009A2948">
        <w:rPr>
          <w:b/>
        </w:rPr>
        <w:t>15</w:t>
      </w:r>
      <w:r w:rsidRPr="009A2948">
        <w:t>(4): p. 438-48.</w:t>
      </w:r>
      <w:bookmarkEnd w:id="243"/>
    </w:p>
    <w:p w:rsidR="009A2948" w:rsidRPr="009A2948" w:rsidRDefault="009A2948" w:rsidP="009A2948">
      <w:pPr>
        <w:pStyle w:val="EndNoteBibliography"/>
        <w:ind w:left="720" w:hanging="720"/>
      </w:pPr>
      <w:bookmarkStart w:id="244" w:name="_ENREF_52"/>
      <w:r w:rsidRPr="009A2948">
        <w:t>52.</w:t>
      </w:r>
      <w:r w:rsidRPr="009A2948">
        <w:tab/>
        <w:t xml:space="preserve">K Li, S.M., X Wu, DZ Chen, M Sonka, </w:t>
      </w:r>
      <w:r w:rsidRPr="009A2948">
        <w:rPr>
          <w:i/>
        </w:rPr>
        <w:t>Simultaneous segmentation of multiple closed surfaces using optimal graph searching.</w:t>
      </w:r>
      <w:r w:rsidRPr="009A2948">
        <w:t xml:space="preserve"> Metaxas, DN, Axel, L, Fichingter G, Szekely G. (Eds.) MICCAI, 2005. </w:t>
      </w:r>
      <w:r w:rsidRPr="009A2948">
        <w:rPr>
          <w:b/>
        </w:rPr>
        <w:t>5241</w:t>
      </w:r>
      <w:r w:rsidRPr="009A2948">
        <w:t>: p. 296-304.</w:t>
      </w:r>
      <w:bookmarkEnd w:id="244"/>
    </w:p>
    <w:p w:rsidR="009A2948" w:rsidRPr="009A2948" w:rsidRDefault="009A2948" w:rsidP="009A2948">
      <w:pPr>
        <w:pStyle w:val="EndNoteBibliography"/>
        <w:ind w:left="720" w:hanging="720"/>
      </w:pPr>
      <w:bookmarkStart w:id="245" w:name="_ENREF_53"/>
      <w:r w:rsidRPr="009A2948">
        <w:t>53.</w:t>
      </w:r>
      <w:r w:rsidRPr="009A2948">
        <w:tab/>
        <w:t xml:space="preserve">Bourgeat, P., et al., </w:t>
      </w:r>
      <w:r w:rsidRPr="009A2948">
        <w:rPr>
          <w:i/>
        </w:rPr>
        <w:t>MR image segmentation of the knee bone using phase information.</w:t>
      </w:r>
      <w:r w:rsidRPr="009A2948">
        <w:t xml:space="preserve"> Medical Image Analysis, 2007. </w:t>
      </w:r>
      <w:r w:rsidRPr="009A2948">
        <w:rPr>
          <w:b/>
        </w:rPr>
        <w:t>11</w:t>
      </w:r>
      <w:r w:rsidRPr="009A2948">
        <w:t>(4): p. 325-335.</w:t>
      </w:r>
      <w:bookmarkEnd w:id="245"/>
    </w:p>
    <w:p w:rsidR="009A2948" w:rsidRPr="009A2948" w:rsidRDefault="009A2948" w:rsidP="009A2948">
      <w:pPr>
        <w:pStyle w:val="EndNoteBibliography"/>
        <w:ind w:left="720" w:hanging="720"/>
      </w:pPr>
      <w:bookmarkStart w:id="246" w:name="_ENREF_54"/>
      <w:r w:rsidRPr="009A2948">
        <w:t>54.</w:t>
      </w:r>
      <w:r w:rsidRPr="009A2948">
        <w:tab/>
        <w:t xml:space="preserve">Sodickson, A., et al., </w:t>
      </w:r>
      <w:r w:rsidRPr="009A2948">
        <w:rPr>
          <w:i/>
        </w:rPr>
        <w:t>Recurrent CT, cumulative radiation exposure, and associated radiation-induced cancer risks from CT of adults1.</w:t>
      </w:r>
      <w:r w:rsidRPr="009A2948">
        <w:t xml:space="preserve"> Radiology, 2009. </w:t>
      </w:r>
      <w:r w:rsidRPr="009A2948">
        <w:rPr>
          <w:b/>
        </w:rPr>
        <w:t>251</w:t>
      </w:r>
      <w:r w:rsidRPr="009A2948">
        <w:t>(1): p. 175-184.</w:t>
      </w:r>
      <w:bookmarkEnd w:id="246"/>
    </w:p>
    <w:p w:rsidR="009A2948" w:rsidRPr="009A2948" w:rsidRDefault="009A2948" w:rsidP="009A2948">
      <w:pPr>
        <w:pStyle w:val="EndNoteBibliography"/>
        <w:ind w:left="720" w:hanging="720"/>
      </w:pPr>
      <w:bookmarkStart w:id="247" w:name="_ENREF_55"/>
      <w:r w:rsidRPr="009A2948">
        <w:t>55.</w:t>
      </w:r>
      <w:r w:rsidRPr="009A2948">
        <w:tab/>
        <w:t xml:space="preserve">Buckland-Wright, J.C., et al., </w:t>
      </w:r>
      <w:r w:rsidRPr="009A2948">
        <w:rPr>
          <w:i/>
        </w:rPr>
        <w:t>Joint space width measures cartilage thickness in osteoarthritis of the knee: high resolution plain film and double contrast macroradiographic investigation.</w:t>
      </w:r>
      <w:r w:rsidRPr="009A2948">
        <w:t xml:space="preserve"> Annals of the rheumatic diseases, 1995. </w:t>
      </w:r>
      <w:r w:rsidRPr="009A2948">
        <w:rPr>
          <w:b/>
        </w:rPr>
        <w:t>54</w:t>
      </w:r>
      <w:r w:rsidRPr="009A2948">
        <w:t>(4): p. 263-268.</w:t>
      </w:r>
      <w:bookmarkEnd w:id="247"/>
    </w:p>
    <w:p w:rsidR="009A2948" w:rsidRPr="009A2948" w:rsidRDefault="009A2948" w:rsidP="009A2948">
      <w:pPr>
        <w:pStyle w:val="EndNoteBibliography"/>
        <w:ind w:left="720" w:hanging="720"/>
      </w:pPr>
      <w:bookmarkStart w:id="248" w:name="_ENREF_56"/>
      <w:r w:rsidRPr="009A2948">
        <w:t>56.</w:t>
      </w:r>
      <w:r w:rsidRPr="009A2948">
        <w:tab/>
        <w:t xml:space="preserve">Commission, M.P.A. and A.D. Book, </w:t>
      </w:r>
      <w:r w:rsidRPr="009A2948">
        <w:rPr>
          <w:i/>
        </w:rPr>
        <w:t>Healthcare Spending and the Medicare Program</w:t>
      </w:r>
      <w:r w:rsidRPr="009A2948">
        <w:t>. 2007, Washington: MedPAC, June.</w:t>
      </w:r>
      <w:bookmarkEnd w:id="248"/>
    </w:p>
    <w:p w:rsidR="009A2948" w:rsidRPr="009A2948" w:rsidRDefault="009A2948" w:rsidP="009A2948">
      <w:pPr>
        <w:pStyle w:val="EndNoteBibliography"/>
        <w:ind w:left="720" w:hanging="720"/>
      </w:pPr>
      <w:bookmarkStart w:id="249" w:name="_ENREF_57"/>
      <w:r w:rsidRPr="009A2948">
        <w:t>57.</w:t>
      </w:r>
      <w:r w:rsidRPr="009A2948">
        <w:tab/>
        <w:t xml:space="preserve">Kladny, B., et al., </w:t>
      </w:r>
      <w:r w:rsidRPr="009A2948">
        <w:rPr>
          <w:i/>
        </w:rPr>
        <w:t>Comparison of low-field (0.2 Tesla) and high-field (1.5 Tesla) magnetic resonance imaging of the knee joint.</w:t>
      </w:r>
      <w:r w:rsidRPr="009A2948">
        <w:t xml:space="preserve"> Archives of orthopaedic and trauma surgery, 1995. </w:t>
      </w:r>
      <w:r w:rsidRPr="009A2948">
        <w:rPr>
          <w:b/>
        </w:rPr>
        <w:t>114</w:t>
      </w:r>
      <w:r w:rsidRPr="009A2948">
        <w:t>(5): p. 281-286.</w:t>
      </w:r>
      <w:bookmarkEnd w:id="249"/>
    </w:p>
    <w:p w:rsidR="009A2948" w:rsidRPr="009A2948" w:rsidRDefault="009A2948" w:rsidP="009A2948">
      <w:pPr>
        <w:pStyle w:val="EndNoteBibliography"/>
        <w:ind w:left="720" w:hanging="720"/>
      </w:pPr>
      <w:bookmarkStart w:id="250" w:name="_ENREF_58"/>
      <w:r w:rsidRPr="009A2948">
        <w:t>58.</w:t>
      </w:r>
      <w:r w:rsidRPr="009A2948">
        <w:tab/>
        <w:t xml:space="preserve">Rand, T., et al., </w:t>
      </w:r>
      <w:r w:rsidRPr="009A2948">
        <w:rPr>
          <w:i/>
        </w:rPr>
        <w:t>Comparison of low field (0.2 T) and high field (1.5 T) MR imaging in the differentiation of torned from intact menisci.</w:t>
      </w:r>
      <w:r w:rsidRPr="009A2948">
        <w:t xml:space="preserve"> European journal of radiology, 1999. </w:t>
      </w:r>
      <w:r w:rsidRPr="009A2948">
        <w:rPr>
          <w:b/>
        </w:rPr>
        <w:t>30</w:t>
      </w:r>
      <w:r w:rsidRPr="009A2948">
        <w:t>(1): p. 22-27.</w:t>
      </w:r>
      <w:bookmarkEnd w:id="250"/>
    </w:p>
    <w:p w:rsidR="009A2948" w:rsidRPr="009A2948" w:rsidRDefault="009A2948" w:rsidP="009A2948">
      <w:pPr>
        <w:pStyle w:val="EndNoteBibliography"/>
        <w:ind w:left="720" w:hanging="720"/>
      </w:pPr>
      <w:bookmarkStart w:id="251" w:name="_ENREF_59"/>
      <w:r w:rsidRPr="009A2948">
        <w:lastRenderedPageBreak/>
        <w:t>59.</w:t>
      </w:r>
      <w:r w:rsidRPr="009A2948">
        <w:tab/>
        <w:t xml:space="preserve">Woertler, K., et al., </w:t>
      </w:r>
      <w:r w:rsidRPr="009A2948">
        <w:rPr>
          <w:i/>
        </w:rPr>
        <w:t>Detection of articular cartilage lesions: Experimental evaluation of low</w:t>
      </w:r>
      <w:r w:rsidRPr="009A2948">
        <w:rPr>
          <w:rFonts w:ascii="Cambria Math" w:hAnsi="Cambria Math" w:cs="Cambria Math"/>
          <w:i/>
        </w:rPr>
        <w:t>‐</w:t>
      </w:r>
      <w:r w:rsidRPr="009A2948">
        <w:rPr>
          <w:i/>
        </w:rPr>
        <w:t>and high</w:t>
      </w:r>
      <w:r w:rsidRPr="009A2948">
        <w:rPr>
          <w:rFonts w:ascii="Cambria Math" w:hAnsi="Cambria Math" w:cs="Cambria Math"/>
          <w:i/>
        </w:rPr>
        <w:t>‐</w:t>
      </w:r>
      <w:r w:rsidRPr="009A2948">
        <w:rPr>
          <w:i/>
        </w:rPr>
        <w:t>field</w:t>
      </w:r>
      <w:r w:rsidRPr="009A2948">
        <w:rPr>
          <w:rFonts w:ascii="Cambria Math" w:hAnsi="Cambria Math" w:cs="Cambria Math"/>
          <w:i/>
        </w:rPr>
        <w:t>‐</w:t>
      </w:r>
      <w:r w:rsidRPr="009A2948">
        <w:rPr>
          <w:i/>
        </w:rPr>
        <w:t>strength MR imaging at 0.18 and 1.0 T.</w:t>
      </w:r>
      <w:r w:rsidRPr="009A2948">
        <w:t xml:space="preserve"> Journal of Magnetic Resonance Imaging, 2000. </w:t>
      </w:r>
      <w:r w:rsidRPr="009A2948">
        <w:rPr>
          <w:b/>
        </w:rPr>
        <w:t>11</w:t>
      </w:r>
      <w:r w:rsidRPr="009A2948">
        <w:t>(6): p. 678-685.</w:t>
      </w:r>
      <w:bookmarkEnd w:id="251"/>
    </w:p>
    <w:p w:rsidR="009A2948" w:rsidRPr="009A2948" w:rsidRDefault="009A2948" w:rsidP="009A2948">
      <w:pPr>
        <w:pStyle w:val="EndNoteBibliography"/>
        <w:ind w:left="720" w:hanging="720"/>
      </w:pPr>
      <w:bookmarkStart w:id="252" w:name="_ENREF_60"/>
      <w:r w:rsidRPr="009A2948">
        <w:t>60.</w:t>
      </w:r>
      <w:r w:rsidRPr="009A2948">
        <w:tab/>
        <w:t xml:space="preserve">Kijowski, R., et al., </w:t>
      </w:r>
      <w:r w:rsidRPr="009A2948">
        <w:rPr>
          <w:i/>
        </w:rPr>
        <w:t>Comparison of 1.5-and 3.0-T MR Imaging for Evaluating the Articular Cartilage of the Knee Joint1.</w:t>
      </w:r>
      <w:r w:rsidRPr="009A2948">
        <w:t xml:space="preserve"> Radiology, 2009. </w:t>
      </w:r>
      <w:r w:rsidRPr="009A2948">
        <w:rPr>
          <w:b/>
        </w:rPr>
        <w:t>250</w:t>
      </w:r>
      <w:r w:rsidRPr="009A2948">
        <w:t>(3): p. 839-848.</w:t>
      </w:r>
      <w:bookmarkEnd w:id="252"/>
    </w:p>
    <w:p w:rsidR="009A2948" w:rsidRPr="009A2948" w:rsidRDefault="009A2948" w:rsidP="009A2948">
      <w:pPr>
        <w:pStyle w:val="EndNoteBibliography"/>
        <w:ind w:left="720" w:hanging="720"/>
      </w:pPr>
      <w:bookmarkStart w:id="253" w:name="_ENREF_61"/>
      <w:r w:rsidRPr="009A2948">
        <w:t>61.</w:t>
      </w:r>
      <w:r w:rsidRPr="009A2948">
        <w:tab/>
        <w:t xml:space="preserve">Masi, J.N., et al., </w:t>
      </w:r>
      <w:r w:rsidRPr="009A2948">
        <w:rPr>
          <w:i/>
        </w:rPr>
        <w:t>Cartilage MR Imaging at 3.0 versus That at 1.5 T: Preliminary Results in a Porcine Model1.</w:t>
      </w:r>
      <w:r w:rsidRPr="009A2948">
        <w:t xml:space="preserve"> Radiology, 2005. </w:t>
      </w:r>
      <w:r w:rsidRPr="009A2948">
        <w:rPr>
          <w:b/>
        </w:rPr>
        <w:t>236</w:t>
      </w:r>
      <w:r w:rsidRPr="009A2948">
        <w:t>(1): p. 140-150.</w:t>
      </w:r>
      <w:bookmarkEnd w:id="253"/>
    </w:p>
    <w:p w:rsidR="009A2948" w:rsidRPr="009A2948" w:rsidRDefault="009A2948" w:rsidP="009A2948">
      <w:pPr>
        <w:pStyle w:val="EndNoteBibliography"/>
        <w:ind w:left="720" w:hanging="720"/>
      </w:pPr>
      <w:bookmarkStart w:id="254" w:name="_ENREF_62"/>
      <w:r w:rsidRPr="009A2948">
        <w:t>62.</w:t>
      </w:r>
      <w:r w:rsidRPr="009A2948">
        <w:tab/>
        <w:t xml:space="preserve">Bauer, J.S., et al., </w:t>
      </w:r>
      <w:r w:rsidRPr="009A2948">
        <w:rPr>
          <w:i/>
        </w:rPr>
        <w:t>Volumetric Cartilage Measurements of Porcine Knee at 1.5-T and 3.0-T MR Imaging: Evaluation of Precision and Accuracy1.</w:t>
      </w:r>
      <w:r w:rsidRPr="009A2948">
        <w:t xml:space="preserve"> Radiology, 2006. </w:t>
      </w:r>
      <w:r w:rsidRPr="009A2948">
        <w:rPr>
          <w:b/>
        </w:rPr>
        <w:t>241</w:t>
      </w:r>
      <w:r w:rsidRPr="009A2948">
        <w:t>(2): p. 399-406.</w:t>
      </w:r>
      <w:bookmarkEnd w:id="254"/>
    </w:p>
    <w:p w:rsidR="009A2948" w:rsidRPr="009A2948" w:rsidRDefault="009A2948" w:rsidP="009A2948">
      <w:pPr>
        <w:pStyle w:val="EndNoteBibliography"/>
        <w:ind w:left="720" w:hanging="720"/>
      </w:pPr>
      <w:bookmarkStart w:id="255" w:name="_ENREF_63"/>
      <w:r w:rsidRPr="009A2948">
        <w:t>63.</w:t>
      </w:r>
      <w:r w:rsidRPr="009A2948">
        <w:tab/>
        <w:t xml:space="preserve">Link, T.M., </w:t>
      </w:r>
      <w:r w:rsidRPr="009A2948">
        <w:rPr>
          <w:i/>
        </w:rPr>
        <w:t>Cartilage imaging: significance, techniques, and new developments</w:t>
      </w:r>
      <w:r w:rsidRPr="009A2948">
        <w:t>. 2011: Springer.</w:t>
      </w:r>
      <w:bookmarkEnd w:id="255"/>
    </w:p>
    <w:p w:rsidR="009A2948" w:rsidRPr="009A2948" w:rsidRDefault="009A2948" w:rsidP="009A2948">
      <w:pPr>
        <w:pStyle w:val="EndNoteBibliography"/>
        <w:ind w:left="720" w:hanging="720"/>
      </w:pPr>
      <w:bookmarkStart w:id="256" w:name="_ENREF_64"/>
      <w:r w:rsidRPr="009A2948">
        <w:t>64.</w:t>
      </w:r>
      <w:r w:rsidRPr="009A2948">
        <w:tab/>
        <w:t xml:space="preserve">Yamamura, M., et al., </w:t>
      </w:r>
      <w:r w:rsidRPr="009A2948">
        <w:rPr>
          <w:i/>
        </w:rPr>
        <w:t>Open</w:t>
      </w:r>
      <w:r w:rsidRPr="009A2948">
        <w:rPr>
          <w:rFonts w:ascii="Cambria Math" w:hAnsi="Cambria Math" w:cs="Cambria Math"/>
          <w:i/>
        </w:rPr>
        <w:t>‐</w:t>
      </w:r>
      <w:r w:rsidRPr="009A2948">
        <w:rPr>
          <w:i/>
        </w:rPr>
        <w:t>configuration MRI study of femoro</w:t>
      </w:r>
      <w:r w:rsidRPr="009A2948">
        <w:rPr>
          <w:rFonts w:ascii="Cambria Math" w:hAnsi="Cambria Math" w:cs="Cambria Math"/>
          <w:i/>
        </w:rPr>
        <w:t>‐</w:t>
      </w:r>
      <w:r w:rsidRPr="009A2948">
        <w:rPr>
          <w:i/>
        </w:rPr>
        <w:t>acetabular impingement.</w:t>
      </w:r>
      <w:r w:rsidRPr="009A2948">
        <w:t xml:space="preserve"> Journal of Orthopaedic Research, 2007. </w:t>
      </w:r>
      <w:r w:rsidRPr="009A2948">
        <w:rPr>
          <w:b/>
        </w:rPr>
        <w:t>25</w:t>
      </w:r>
      <w:r w:rsidRPr="009A2948">
        <w:t>(12): p. 1582-1588.</w:t>
      </w:r>
      <w:bookmarkEnd w:id="256"/>
    </w:p>
    <w:p w:rsidR="009A2948" w:rsidRPr="009A2948" w:rsidRDefault="009A2948" w:rsidP="009A2948">
      <w:pPr>
        <w:pStyle w:val="EndNoteBibliography"/>
        <w:ind w:left="720" w:hanging="720"/>
      </w:pPr>
      <w:bookmarkStart w:id="257" w:name="_ENREF_65"/>
      <w:r w:rsidRPr="009A2948">
        <w:t>65.</w:t>
      </w:r>
      <w:r w:rsidRPr="009A2948">
        <w:tab/>
        <w:t xml:space="preserve">Gagliardi, J., et al., </w:t>
      </w:r>
      <w:r w:rsidRPr="009A2948">
        <w:rPr>
          <w:i/>
        </w:rPr>
        <w:t>Detection and staging of chondromalacia patellae: relative efficacies of conventional MR imaging, MR arthrography, and CT arthrography.</w:t>
      </w:r>
      <w:r w:rsidRPr="009A2948">
        <w:t xml:space="preserve"> American Journal of Roentgenology, 1994. </w:t>
      </w:r>
      <w:r w:rsidRPr="009A2948">
        <w:rPr>
          <w:b/>
        </w:rPr>
        <w:t>163</w:t>
      </w:r>
      <w:r w:rsidRPr="009A2948">
        <w:t>(3): p. 629-636.</w:t>
      </w:r>
      <w:bookmarkEnd w:id="257"/>
    </w:p>
    <w:p w:rsidR="009A2948" w:rsidRPr="009A2948" w:rsidRDefault="009A2948" w:rsidP="009A2948">
      <w:pPr>
        <w:pStyle w:val="EndNoteBibliography"/>
        <w:ind w:left="720" w:hanging="720"/>
      </w:pPr>
      <w:bookmarkStart w:id="258" w:name="_ENREF_66"/>
      <w:r w:rsidRPr="009A2948">
        <w:t>66.</w:t>
      </w:r>
      <w:r w:rsidRPr="009A2948">
        <w:tab/>
        <w:t xml:space="preserve">Kramer, J., et al., </w:t>
      </w:r>
      <w:r w:rsidRPr="009A2948">
        <w:rPr>
          <w:i/>
        </w:rPr>
        <w:t>Postcontrast MR arthrography in assessment of cartilage lesions.</w:t>
      </w:r>
      <w:r w:rsidRPr="009A2948">
        <w:t xml:space="preserve"> Journal of computer assisted tomography, 1994. </w:t>
      </w:r>
      <w:r w:rsidRPr="009A2948">
        <w:rPr>
          <w:b/>
        </w:rPr>
        <w:t>18</w:t>
      </w:r>
      <w:r w:rsidRPr="009A2948">
        <w:t>(2): p. 218-224.</w:t>
      </w:r>
      <w:bookmarkEnd w:id="258"/>
    </w:p>
    <w:p w:rsidR="009A2948" w:rsidRPr="009A2948" w:rsidRDefault="009A2948" w:rsidP="009A2948">
      <w:pPr>
        <w:pStyle w:val="EndNoteBibliography"/>
        <w:ind w:left="720" w:hanging="720"/>
      </w:pPr>
      <w:bookmarkStart w:id="259" w:name="_ENREF_67"/>
      <w:r w:rsidRPr="009A2948">
        <w:t>67.</w:t>
      </w:r>
      <w:r w:rsidRPr="009A2948">
        <w:tab/>
        <w:t xml:space="preserve">Cibere, J., </w:t>
      </w:r>
      <w:r w:rsidRPr="009A2948">
        <w:rPr>
          <w:i/>
        </w:rPr>
        <w:t>Do we need radiographs to diagnose osteoarthritis?</w:t>
      </w:r>
      <w:r w:rsidRPr="009A2948">
        <w:t xml:space="preserve"> Best Practice &amp; Research Clinical Rheumatology, 2006. </w:t>
      </w:r>
      <w:r w:rsidRPr="009A2948">
        <w:rPr>
          <w:b/>
        </w:rPr>
        <w:t>20</w:t>
      </w:r>
      <w:r w:rsidRPr="009A2948">
        <w:t>(1): p. 27-38.</w:t>
      </w:r>
      <w:bookmarkEnd w:id="259"/>
    </w:p>
    <w:p w:rsidR="009A2948" w:rsidRPr="009A2948" w:rsidRDefault="009A2948" w:rsidP="009A2948">
      <w:pPr>
        <w:pStyle w:val="EndNoteBibliography"/>
        <w:ind w:left="720" w:hanging="720"/>
      </w:pPr>
      <w:bookmarkStart w:id="260" w:name="_ENREF_68"/>
      <w:r w:rsidRPr="009A2948">
        <w:t>68.</w:t>
      </w:r>
      <w:r w:rsidRPr="009A2948">
        <w:tab/>
        <w:t xml:space="preserve">Hayashi, D., et al., </w:t>
      </w:r>
      <w:r w:rsidRPr="009A2948">
        <w:rPr>
          <w:i/>
        </w:rPr>
        <w:t>Conventional Radiography as an Indirect Measure for Cartilage Pathology</w:t>
      </w:r>
      <w:r w:rsidRPr="009A2948">
        <w:t xml:space="preserve">, in </w:t>
      </w:r>
      <w:r w:rsidRPr="009A2948">
        <w:rPr>
          <w:i/>
        </w:rPr>
        <w:t>Cartilage Imaging</w:t>
      </w:r>
      <w:r w:rsidRPr="009A2948">
        <w:t>. 2011, Springer. p. 27-36.</w:t>
      </w:r>
      <w:bookmarkEnd w:id="260"/>
    </w:p>
    <w:p w:rsidR="009A2948" w:rsidRPr="009A2948" w:rsidRDefault="009A2948" w:rsidP="009A2948">
      <w:pPr>
        <w:pStyle w:val="EndNoteBibliography"/>
        <w:ind w:left="720" w:hanging="720"/>
      </w:pPr>
      <w:bookmarkStart w:id="261" w:name="_ENREF_69"/>
      <w:r w:rsidRPr="009A2948">
        <w:t>69.</w:t>
      </w:r>
      <w:r w:rsidRPr="009A2948">
        <w:tab/>
        <w:t xml:space="preserve">Amin, S., et al., </w:t>
      </w:r>
      <w:r w:rsidRPr="009A2948">
        <w:rPr>
          <w:i/>
        </w:rPr>
        <w:t>The relationship between cartilage loss on magnetic resonance imaging and radiographic progression in men and women with knee osteoarthritis.</w:t>
      </w:r>
      <w:r w:rsidRPr="009A2948">
        <w:t xml:space="preserve"> Arthritis &amp; Rheumatism, 2005. </w:t>
      </w:r>
      <w:r w:rsidRPr="009A2948">
        <w:rPr>
          <w:b/>
        </w:rPr>
        <w:t>52</w:t>
      </w:r>
      <w:r w:rsidRPr="009A2948">
        <w:t>(10): p. 3152-3159.</w:t>
      </w:r>
      <w:bookmarkEnd w:id="261"/>
    </w:p>
    <w:p w:rsidR="009A2948" w:rsidRPr="009A2948" w:rsidRDefault="009A2948" w:rsidP="009A2948">
      <w:pPr>
        <w:pStyle w:val="EndNoteBibliography"/>
        <w:ind w:left="720" w:hanging="720"/>
      </w:pPr>
      <w:bookmarkStart w:id="262" w:name="_ENREF_70"/>
      <w:r w:rsidRPr="009A2948">
        <w:t>70.</w:t>
      </w:r>
      <w:r w:rsidRPr="009A2948">
        <w:tab/>
        <w:t xml:space="preserve">Gale, D., et al., </w:t>
      </w:r>
      <w:r w:rsidRPr="009A2948">
        <w:rPr>
          <w:i/>
        </w:rPr>
        <w:t>Meniscal subluxation: association with osteoarthritis and joint space narrowing.</w:t>
      </w:r>
      <w:r w:rsidRPr="009A2948">
        <w:t xml:space="preserve"> Osteoarthritis and Cartilage, 1999. </w:t>
      </w:r>
      <w:r w:rsidRPr="009A2948">
        <w:rPr>
          <w:b/>
        </w:rPr>
        <w:t>7</w:t>
      </w:r>
      <w:r w:rsidRPr="009A2948">
        <w:t>(6): p. 526-532.</w:t>
      </w:r>
      <w:bookmarkEnd w:id="262"/>
    </w:p>
    <w:p w:rsidR="009A2948" w:rsidRPr="009A2948" w:rsidRDefault="009A2948" w:rsidP="009A2948">
      <w:pPr>
        <w:pStyle w:val="EndNoteBibliography"/>
        <w:ind w:left="720" w:hanging="720"/>
      </w:pPr>
      <w:bookmarkStart w:id="263" w:name="_ENREF_71"/>
      <w:r w:rsidRPr="009A2948">
        <w:t>71.</w:t>
      </w:r>
      <w:r w:rsidRPr="009A2948">
        <w:tab/>
        <w:t xml:space="preserve">Hunter, D., et al., </w:t>
      </w:r>
      <w:r w:rsidRPr="009A2948">
        <w:rPr>
          <w:i/>
        </w:rPr>
        <w:t>Change in joint space width: hyaline articular cartilage loss or alteration in meniscus?</w:t>
      </w:r>
      <w:r w:rsidRPr="009A2948">
        <w:t xml:space="preserve"> Arthritis &amp; Rheumatism, 2006. </w:t>
      </w:r>
      <w:r w:rsidRPr="009A2948">
        <w:rPr>
          <w:b/>
        </w:rPr>
        <w:t>54</w:t>
      </w:r>
      <w:r w:rsidRPr="009A2948">
        <w:t>(8): p. 2488-2495.</w:t>
      </w:r>
      <w:bookmarkEnd w:id="263"/>
    </w:p>
    <w:p w:rsidR="009A2948" w:rsidRPr="009A2948" w:rsidRDefault="009A2948" w:rsidP="009A2948">
      <w:pPr>
        <w:pStyle w:val="EndNoteBibliography"/>
        <w:ind w:left="720" w:hanging="720"/>
      </w:pPr>
      <w:bookmarkStart w:id="264" w:name="_ENREF_72"/>
      <w:r w:rsidRPr="009A2948">
        <w:t>72.</w:t>
      </w:r>
      <w:r w:rsidRPr="009A2948">
        <w:tab/>
        <w:t xml:space="preserve">Wyler, A., et al., </w:t>
      </w:r>
      <w:r w:rsidRPr="009A2948">
        <w:rPr>
          <w:i/>
        </w:rPr>
        <w:t>Comparison of MR-arthrography and CT-arthrography in hyaline cartilage-thickness measurement in radiographically normal cadaver hips with anatomy as gold standard.</w:t>
      </w:r>
      <w:r w:rsidRPr="009A2948">
        <w:t xml:space="preserve"> Osteoarthritis and Cartilage, 2009. </w:t>
      </w:r>
      <w:r w:rsidRPr="009A2948">
        <w:rPr>
          <w:b/>
        </w:rPr>
        <w:t>17</w:t>
      </w:r>
      <w:r w:rsidRPr="009A2948">
        <w:t>(1): p. 19-25.</w:t>
      </w:r>
      <w:bookmarkEnd w:id="264"/>
    </w:p>
    <w:p w:rsidR="009A2948" w:rsidRPr="009A2948" w:rsidRDefault="009A2948" w:rsidP="009A2948">
      <w:pPr>
        <w:pStyle w:val="EndNoteBibliography"/>
        <w:ind w:left="720" w:hanging="720"/>
      </w:pPr>
      <w:bookmarkStart w:id="265" w:name="_ENREF_73"/>
      <w:r w:rsidRPr="009A2948">
        <w:t>73.</w:t>
      </w:r>
      <w:r w:rsidRPr="009A2948">
        <w:tab/>
        <w:t xml:space="preserve">Wyler, A., et al., </w:t>
      </w:r>
      <w:r w:rsidRPr="009A2948">
        <w:rPr>
          <w:i/>
        </w:rPr>
        <w:t>Hyaline Cartilage Thickness in Radiographically Normal Cadaveric Hips: Comparison of Spiral CT Arthrographic and Macroscopic Measurements1.</w:t>
      </w:r>
      <w:r w:rsidRPr="009A2948">
        <w:t xml:space="preserve"> Radiology, 2007. </w:t>
      </w:r>
      <w:r w:rsidRPr="009A2948">
        <w:rPr>
          <w:b/>
        </w:rPr>
        <w:t>242</w:t>
      </w:r>
      <w:r w:rsidRPr="009A2948">
        <w:t>(2): p. 441-449.</w:t>
      </w:r>
      <w:bookmarkEnd w:id="265"/>
    </w:p>
    <w:p w:rsidR="009A2948" w:rsidRPr="009A2948" w:rsidRDefault="009A2948" w:rsidP="009A2948">
      <w:pPr>
        <w:pStyle w:val="EndNoteBibliography"/>
        <w:ind w:left="720" w:hanging="720"/>
      </w:pPr>
      <w:bookmarkStart w:id="266" w:name="_ENREF_74"/>
      <w:r w:rsidRPr="009A2948">
        <w:t>74.</w:t>
      </w:r>
      <w:r w:rsidRPr="009A2948">
        <w:tab/>
        <w:t xml:space="preserve">Li, J., et al., </w:t>
      </w:r>
      <w:r w:rsidRPr="009A2948">
        <w:rPr>
          <w:i/>
        </w:rPr>
        <w:t>Three dimensional assessment of knee cartilage in cadavers with high resolution MR-arthrography and MSCT-arthrography.</w:t>
      </w:r>
      <w:r w:rsidRPr="009A2948">
        <w:t xml:space="preserve"> Academic radiology, 2009. </w:t>
      </w:r>
      <w:r w:rsidRPr="009A2948">
        <w:rPr>
          <w:b/>
        </w:rPr>
        <w:t>16</w:t>
      </w:r>
      <w:r w:rsidRPr="009A2948">
        <w:t>(9): p. 1049-1055.</w:t>
      </w:r>
      <w:bookmarkEnd w:id="266"/>
    </w:p>
    <w:p w:rsidR="009A2948" w:rsidRPr="009A2948" w:rsidRDefault="009A2948" w:rsidP="009A2948">
      <w:pPr>
        <w:pStyle w:val="EndNoteBibliography"/>
        <w:ind w:left="720" w:hanging="720"/>
      </w:pPr>
      <w:bookmarkStart w:id="267" w:name="_ENREF_75"/>
      <w:r w:rsidRPr="009A2948">
        <w:t>75.</w:t>
      </w:r>
      <w:r w:rsidRPr="009A2948">
        <w:tab/>
        <w:t xml:space="preserve">Cootes, T.F., et al., </w:t>
      </w:r>
      <w:r w:rsidRPr="009A2948">
        <w:rPr>
          <w:i/>
        </w:rPr>
        <w:t>Active shape models\&amp;mdash;their training and application.</w:t>
      </w:r>
      <w:r w:rsidRPr="009A2948">
        <w:t xml:space="preserve"> Comput. Vis. Image Underst., 1995. </w:t>
      </w:r>
      <w:r w:rsidRPr="009A2948">
        <w:rPr>
          <w:b/>
        </w:rPr>
        <w:t>61</w:t>
      </w:r>
      <w:r w:rsidRPr="009A2948">
        <w:t>(1): p. 38-59.</w:t>
      </w:r>
      <w:bookmarkEnd w:id="267"/>
    </w:p>
    <w:p w:rsidR="009A2948" w:rsidRPr="009A2948" w:rsidRDefault="009A2948" w:rsidP="009A2948">
      <w:pPr>
        <w:pStyle w:val="EndNoteBibliography"/>
        <w:ind w:left="720" w:hanging="720"/>
      </w:pPr>
      <w:bookmarkStart w:id="268" w:name="_ENREF_76"/>
      <w:r w:rsidRPr="009A2948">
        <w:lastRenderedPageBreak/>
        <w:t>76.</w:t>
      </w:r>
      <w:r w:rsidRPr="009A2948">
        <w:tab/>
        <w:t xml:space="preserve">Mahfouz, M.R., et al., </w:t>
      </w:r>
      <w:r w:rsidRPr="009A2948">
        <w:rPr>
          <w:i/>
        </w:rPr>
        <w:t>Automatic methods for characterization of sexual dimorphism of adult femora: distal femur.</w:t>
      </w:r>
      <w:r w:rsidRPr="009A2948">
        <w:t xml:space="preserve"> Computer Methods in Biomechanics and Biomedical Engineering, 2007. </w:t>
      </w:r>
      <w:r w:rsidRPr="009A2948">
        <w:rPr>
          <w:b/>
        </w:rPr>
        <w:t>10</w:t>
      </w:r>
      <w:r w:rsidRPr="009A2948">
        <w:t>(6): p. 447 - 456.</w:t>
      </w:r>
      <w:bookmarkEnd w:id="268"/>
    </w:p>
    <w:p w:rsidR="009A2948" w:rsidRPr="009A2948" w:rsidRDefault="009A2948" w:rsidP="009A2948">
      <w:pPr>
        <w:pStyle w:val="EndNoteBibliography"/>
        <w:ind w:left="720" w:hanging="720"/>
      </w:pPr>
      <w:bookmarkStart w:id="269" w:name="_ENREF_77"/>
      <w:r w:rsidRPr="009A2948">
        <w:t>77.</w:t>
      </w:r>
      <w:r w:rsidRPr="009A2948">
        <w:tab/>
        <w:t xml:space="preserve">Lorenz, C. and N. Krahnstöver, </w:t>
      </w:r>
      <w:r w:rsidRPr="009A2948">
        <w:rPr>
          <w:i/>
        </w:rPr>
        <w:t>Generation of Point-Based 3D Statistical Shape Models for Anatomical Objects.</w:t>
      </w:r>
      <w:r w:rsidRPr="009A2948">
        <w:t xml:space="preserve"> Computer Vision and Image Understanding, 2000. </w:t>
      </w:r>
      <w:r w:rsidRPr="009A2948">
        <w:rPr>
          <w:b/>
        </w:rPr>
        <w:t>77</w:t>
      </w:r>
      <w:r w:rsidRPr="009A2948">
        <w:t>(2): p. 175-191.</w:t>
      </w:r>
      <w:bookmarkEnd w:id="269"/>
    </w:p>
    <w:p w:rsidR="009A2948" w:rsidRPr="009A2948" w:rsidRDefault="009A2948" w:rsidP="009A2948">
      <w:pPr>
        <w:pStyle w:val="EndNoteBibliography"/>
        <w:ind w:left="720" w:hanging="720"/>
      </w:pPr>
      <w:bookmarkStart w:id="270" w:name="_ENREF_78"/>
      <w:r w:rsidRPr="009A2948">
        <w:t>78.</w:t>
      </w:r>
      <w:r w:rsidRPr="009A2948">
        <w:tab/>
        <w:t xml:space="preserve">Besl, P.J. and N.D. McKay, </w:t>
      </w:r>
      <w:r w:rsidRPr="009A2948">
        <w:rPr>
          <w:i/>
        </w:rPr>
        <w:t>A Method for Registration of 3-D Shapes.</w:t>
      </w:r>
      <w:r w:rsidRPr="009A2948">
        <w:t xml:space="preserve"> IEEE Transactions on Pattern Analysis and Machine Intelligence, 1992. </w:t>
      </w:r>
      <w:r w:rsidRPr="009A2948">
        <w:rPr>
          <w:b/>
        </w:rPr>
        <w:t>14</w:t>
      </w:r>
      <w:r w:rsidRPr="009A2948">
        <w:t>(2): p. 239 - 256.</w:t>
      </w:r>
      <w:bookmarkEnd w:id="270"/>
    </w:p>
    <w:p w:rsidR="009A2948" w:rsidRPr="009A2948" w:rsidRDefault="009A2948" w:rsidP="009A2948">
      <w:pPr>
        <w:pStyle w:val="EndNoteBibliography"/>
        <w:ind w:left="720" w:hanging="720"/>
      </w:pPr>
      <w:bookmarkStart w:id="271" w:name="_ENREF_79"/>
      <w:r w:rsidRPr="009A2948">
        <w:t>79.</w:t>
      </w:r>
      <w:r w:rsidRPr="009A2948">
        <w:tab/>
        <w:t xml:space="preserve">Savitzky, A. and M.J.E. Golay, </w:t>
      </w:r>
      <w:r w:rsidRPr="009A2948">
        <w:rPr>
          <w:i/>
        </w:rPr>
        <w:t>Smoothing and Differentiation of Data by Simplified Least Squares Procedures.</w:t>
      </w:r>
      <w:r w:rsidRPr="009A2948">
        <w:t xml:space="preserve"> Analytical Chemistry, 1964. </w:t>
      </w:r>
      <w:r w:rsidRPr="009A2948">
        <w:rPr>
          <w:b/>
        </w:rPr>
        <w:t>36</w:t>
      </w:r>
      <w:r w:rsidRPr="009A2948">
        <w:t>(8): p. 1627-1639.</w:t>
      </w:r>
      <w:bookmarkEnd w:id="271"/>
    </w:p>
    <w:p w:rsidR="009A2948" w:rsidRPr="009A2948" w:rsidRDefault="009A2948" w:rsidP="009A2948">
      <w:pPr>
        <w:pStyle w:val="EndNoteBibliography"/>
        <w:ind w:left="720" w:hanging="720"/>
      </w:pPr>
      <w:bookmarkStart w:id="272" w:name="_ENREF_80"/>
      <w:r w:rsidRPr="009A2948">
        <w:t>80.</w:t>
      </w:r>
      <w:r w:rsidRPr="009A2948">
        <w:tab/>
        <w:t xml:space="preserve">Koo, S., J.H. Rylander, and T.P. Andriacchi, </w:t>
      </w:r>
      <w:r w:rsidRPr="009A2948">
        <w:rPr>
          <w:i/>
        </w:rPr>
        <w:t>Knee joint kinematics during walking influences the spatial cartilage thickness distribution in the knee.</w:t>
      </w:r>
      <w:r w:rsidRPr="009A2948">
        <w:t xml:space="preserve"> Journal of biomechanics, 2011. </w:t>
      </w:r>
      <w:r w:rsidRPr="009A2948">
        <w:rPr>
          <w:b/>
        </w:rPr>
        <w:t>44</w:t>
      </w:r>
      <w:r w:rsidRPr="009A2948">
        <w:t>(7): p. 1405-1409.</w:t>
      </w:r>
      <w:bookmarkEnd w:id="272"/>
    </w:p>
    <w:p w:rsidR="009A2948" w:rsidRPr="009A2948" w:rsidRDefault="009A2948" w:rsidP="009A2948">
      <w:pPr>
        <w:pStyle w:val="EndNoteBibliography"/>
        <w:ind w:left="720" w:hanging="720"/>
      </w:pPr>
      <w:bookmarkStart w:id="273" w:name="_ENREF_81"/>
      <w:r w:rsidRPr="009A2948">
        <w:t>81.</w:t>
      </w:r>
      <w:r w:rsidRPr="009A2948">
        <w:tab/>
        <w:t xml:space="preserve">Wirth, W., et al., </w:t>
      </w:r>
      <w:r w:rsidRPr="009A2948">
        <w:rPr>
          <w:i/>
        </w:rPr>
        <w:t>Regional analysis of femorotibial cartilage loss in a subsample from the Osteoarthritis Initiative progression subcohort.</w:t>
      </w:r>
      <w:r w:rsidRPr="009A2948">
        <w:t xml:space="preserve"> Osteoarthritis and Cartilage, 2009. </w:t>
      </w:r>
      <w:r w:rsidRPr="009A2948">
        <w:rPr>
          <w:b/>
        </w:rPr>
        <w:t>17</w:t>
      </w:r>
      <w:r w:rsidRPr="009A2948">
        <w:t>(3): p. 291-297.</w:t>
      </w:r>
      <w:bookmarkEnd w:id="273"/>
    </w:p>
    <w:p w:rsidR="009A2948" w:rsidRPr="009A2948" w:rsidRDefault="009A2948" w:rsidP="009A2948">
      <w:pPr>
        <w:pStyle w:val="EndNoteBibliography"/>
        <w:ind w:left="720" w:hanging="720"/>
      </w:pPr>
      <w:bookmarkStart w:id="274" w:name="_ENREF_82"/>
      <w:r w:rsidRPr="009A2948">
        <w:t>82.</w:t>
      </w:r>
      <w:r w:rsidRPr="009A2948">
        <w:tab/>
        <w:t xml:space="preserve">Eckstein, F., et al., </w:t>
      </w:r>
      <w:r w:rsidRPr="009A2948">
        <w:rPr>
          <w:i/>
        </w:rPr>
        <w:t>Patterns of femorotibial cartilage loss in knees with neutral, varus, and valgus alignment.</w:t>
      </w:r>
      <w:r w:rsidRPr="009A2948">
        <w:t xml:space="preserve"> Arthritis Care &amp; Research, 2008. </w:t>
      </w:r>
      <w:r w:rsidRPr="009A2948">
        <w:rPr>
          <w:b/>
        </w:rPr>
        <w:t>59</w:t>
      </w:r>
      <w:r w:rsidRPr="009A2948">
        <w:t>(11): p. 1563-1570.</w:t>
      </w:r>
      <w:bookmarkEnd w:id="274"/>
    </w:p>
    <w:p w:rsidR="009A2948" w:rsidRPr="009A2948" w:rsidRDefault="009A2948" w:rsidP="009A2948">
      <w:pPr>
        <w:pStyle w:val="EndNoteBibliography"/>
        <w:ind w:left="720" w:hanging="720"/>
      </w:pPr>
      <w:bookmarkStart w:id="275" w:name="_ENREF_83"/>
      <w:r w:rsidRPr="009A2948">
        <w:t>83.</w:t>
      </w:r>
      <w:r w:rsidRPr="009A2948">
        <w:tab/>
        <w:t xml:space="preserve">Mahfouz, M.R., </w:t>
      </w:r>
      <w:r w:rsidRPr="009A2948">
        <w:rPr>
          <w:i/>
        </w:rPr>
        <w:t>Three-Dimensional Morphology of the Knee</w:t>
      </w:r>
      <w:r w:rsidRPr="009A2948">
        <w:t xml:space="preserve">, in </w:t>
      </w:r>
      <w:r w:rsidRPr="009A2948">
        <w:rPr>
          <w:i/>
        </w:rPr>
        <w:t>Insall &amp; Scott Surgery of the Knee</w:t>
      </w:r>
      <w:r w:rsidRPr="009A2948">
        <w:t>. 2012, Elsevier. p. 142.</w:t>
      </w:r>
      <w:bookmarkEnd w:id="275"/>
    </w:p>
    <w:p w:rsidR="009A2948" w:rsidRPr="009A2948" w:rsidRDefault="009A2948" w:rsidP="009A2948">
      <w:pPr>
        <w:pStyle w:val="EndNoteBibliography"/>
        <w:ind w:left="720" w:hanging="720"/>
      </w:pPr>
      <w:bookmarkStart w:id="276" w:name="_ENREF_84"/>
      <w:r w:rsidRPr="009A2948">
        <w:t>84.</w:t>
      </w:r>
      <w:r w:rsidRPr="009A2948">
        <w:tab/>
        <w:t xml:space="preserve">Mahfouz, M., et al., </w:t>
      </w:r>
      <w:r w:rsidRPr="009A2948">
        <w:rPr>
          <w:i/>
        </w:rPr>
        <w:t>Automatic methods for characterization of sexual dimorphism of adult femora: distal femur.</w:t>
      </w:r>
      <w:r w:rsidRPr="009A2948">
        <w:t xml:space="preserve"> Computer Methods in Biomechanics and Biomedical Engineering, 2007. </w:t>
      </w:r>
      <w:r w:rsidRPr="009A2948">
        <w:rPr>
          <w:b/>
        </w:rPr>
        <w:t>10</w:t>
      </w:r>
      <w:r w:rsidRPr="009A2948">
        <w:t>(6): p. 447-456.</w:t>
      </w:r>
      <w:bookmarkEnd w:id="276"/>
    </w:p>
    <w:p w:rsidR="009A2948" w:rsidRPr="009A2948" w:rsidRDefault="009A2948" w:rsidP="009A2948">
      <w:pPr>
        <w:pStyle w:val="EndNoteBibliography"/>
        <w:ind w:left="720" w:hanging="720"/>
      </w:pPr>
      <w:bookmarkStart w:id="277" w:name="_ENREF_85"/>
      <w:r w:rsidRPr="009A2948">
        <w:t>85.</w:t>
      </w:r>
      <w:r w:rsidRPr="009A2948">
        <w:tab/>
        <w:t xml:space="preserve">Johnson, J.M., et al., </w:t>
      </w:r>
      <w:r w:rsidRPr="009A2948">
        <w:rPr>
          <w:i/>
        </w:rPr>
        <w:t>Clinical and statistical correlation of various lumbar pathological conditions.</w:t>
      </w:r>
      <w:r w:rsidRPr="009A2948">
        <w:t xml:space="preserve"> Journal of biomechanics, 2012.</w:t>
      </w:r>
      <w:bookmarkEnd w:id="277"/>
    </w:p>
    <w:p w:rsidR="009A2948" w:rsidRPr="009A2948" w:rsidRDefault="009A2948" w:rsidP="009A2948">
      <w:pPr>
        <w:pStyle w:val="EndNoteBibliography"/>
        <w:ind w:left="720" w:hanging="720"/>
      </w:pPr>
      <w:bookmarkStart w:id="278" w:name="_ENREF_86"/>
      <w:r w:rsidRPr="009A2948">
        <w:t>86.</w:t>
      </w:r>
      <w:r w:rsidRPr="009A2948">
        <w:tab/>
        <w:t xml:space="preserve">Fripp, J., et al., </w:t>
      </w:r>
      <w:r w:rsidRPr="009A2948">
        <w:rPr>
          <w:i/>
        </w:rPr>
        <w:t>3D statistical shape models to embed spatial relationship information</w:t>
      </w:r>
      <w:r w:rsidRPr="009A2948">
        <w:t xml:space="preserve">, in </w:t>
      </w:r>
      <w:r w:rsidRPr="009A2948">
        <w:rPr>
          <w:i/>
        </w:rPr>
        <w:t>Computer Vision for Biomedical Image Applications</w:t>
      </w:r>
      <w:r w:rsidRPr="009A2948">
        <w:t>. 2005, Springer. p. 51-60.</w:t>
      </w:r>
      <w:bookmarkEnd w:id="278"/>
    </w:p>
    <w:p w:rsidR="009A2948" w:rsidRPr="009A2948" w:rsidRDefault="009A2948" w:rsidP="009A2948">
      <w:pPr>
        <w:pStyle w:val="EndNoteBibliography"/>
        <w:ind w:left="720" w:hanging="720"/>
      </w:pPr>
      <w:bookmarkStart w:id="279" w:name="_ENREF_87"/>
      <w:r w:rsidRPr="009A2948">
        <w:t>87.</w:t>
      </w:r>
      <w:r w:rsidRPr="009A2948">
        <w:tab/>
        <w:t xml:space="preserve">Williams, T.G., et al., </w:t>
      </w:r>
      <w:r w:rsidRPr="009A2948">
        <w:rPr>
          <w:i/>
        </w:rPr>
        <w:t>Anatomically Corresponded Regional Analysis of Cartilage in Asymptomatic and Osteoarthritic Knees by Statistical Shape Modelling of the Bone.</w:t>
      </w:r>
      <w:r w:rsidRPr="009A2948">
        <w:t xml:space="preserve"> IEEE Transactions on Medical Imaging, 2010. </w:t>
      </w:r>
      <w:r w:rsidRPr="009A2948">
        <w:rPr>
          <w:b/>
        </w:rPr>
        <w:t>29</w:t>
      </w:r>
      <w:r w:rsidRPr="009A2948">
        <w:t>(8): p. 1541-1559.</w:t>
      </w:r>
      <w:bookmarkEnd w:id="279"/>
    </w:p>
    <w:p w:rsidR="009A2948" w:rsidRPr="009A2948" w:rsidRDefault="009A2948" w:rsidP="009A2948">
      <w:pPr>
        <w:pStyle w:val="EndNoteBibliography"/>
        <w:ind w:left="720" w:hanging="720"/>
      </w:pPr>
      <w:bookmarkStart w:id="280" w:name="_ENREF_88"/>
      <w:r w:rsidRPr="009A2948">
        <w:t>88.</w:t>
      </w:r>
      <w:r w:rsidRPr="009A2948">
        <w:tab/>
        <w:t xml:space="preserve">Mahfouz, M.R., et al., </w:t>
      </w:r>
      <w:r w:rsidRPr="009A2948">
        <w:rPr>
          <w:i/>
        </w:rPr>
        <w:t>A robust method for registration of three-dimensional knee implant models to two-dimensional fluoroscopy images.</w:t>
      </w:r>
      <w:r w:rsidRPr="009A2948">
        <w:t xml:space="preserve"> Medical Imaging, IEEE Transactions on, 2003. </w:t>
      </w:r>
      <w:r w:rsidRPr="009A2948">
        <w:rPr>
          <w:b/>
        </w:rPr>
        <w:t>22</w:t>
      </w:r>
      <w:r w:rsidRPr="009A2948">
        <w:t>(12): p. 1561-1574.</w:t>
      </w:r>
      <w:bookmarkEnd w:id="280"/>
    </w:p>
    <w:p w:rsidR="009A2948" w:rsidRPr="009A2948" w:rsidRDefault="009A2948" w:rsidP="009A2948">
      <w:pPr>
        <w:pStyle w:val="EndNoteBibliography"/>
        <w:ind w:left="720" w:hanging="720"/>
      </w:pPr>
      <w:bookmarkStart w:id="281" w:name="_ENREF_89"/>
      <w:r w:rsidRPr="009A2948">
        <w:t>89.</w:t>
      </w:r>
      <w:r w:rsidRPr="009A2948">
        <w:tab/>
        <w:t xml:space="preserve">Bae, W.C., et al., </w:t>
      </w:r>
      <w:r w:rsidRPr="009A2948">
        <w:rPr>
          <w:i/>
        </w:rPr>
        <w:t>Topographic patterns of cartilage lesions in knee osteoarthritis.</w:t>
      </w:r>
      <w:r w:rsidRPr="009A2948">
        <w:t xml:space="preserve"> Cartilage, 2010. </w:t>
      </w:r>
      <w:r w:rsidRPr="009A2948">
        <w:rPr>
          <w:b/>
        </w:rPr>
        <w:t>1</w:t>
      </w:r>
      <w:r w:rsidRPr="009A2948">
        <w:t>(1): p. 10-19.</w:t>
      </w:r>
      <w:bookmarkEnd w:id="281"/>
    </w:p>
    <w:p w:rsidR="009A2948" w:rsidRPr="009A2948" w:rsidRDefault="009A2948" w:rsidP="009A2948">
      <w:pPr>
        <w:pStyle w:val="EndNoteBibliography"/>
        <w:ind w:left="720" w:hanging="720"/>
      </w:pPr>
      <w:bookmarkStart w:id="282" w:name="_ENREF_90"/>
      <w:r w:rsidRPr="009A2948">
        <w:t>90.</w:t>
      </w:r>
      <w:r w:rsidRPr="009A2948">
        <w:tab/>
        <w:t xml:space="preserve">Perona, P. and J. Malik, </w:t>
      </w:r>
      <w:r w:rsidRPr="009A2948">
        <w:rPr>
          <w:i/>
        </w:rPr>
        <w:t>Scale-space and edge detection using anisotropic diffusion.</w:t>
      </w:r>
      <w:r w:rsidRPr="009A2948">
        <w:t xml:space="preserve"> Pattern Analysis and Machine Intelligence, IEEE Transactions on, 1990. </w:t>
      </w:r>
      <w:r w:rsidRPr="009A2948">
        <w:rPr>
          <w:b/>
        </w:rPr>
        <w:t>12</w:t>
      </w:r>
      <w:r w:rsidRPr="009A2948">
        <w:t>(7): p. 629-639.</w:t>
      </w:r>
      <w:bookmarkEnd w:id="282"/>
    </w:p>
    <w:p w:rsidR="009A2948" w:rsidRPr="009A2948" w:rsidRDefault="009A2948" w:rsidP="009A2948">
      <w:pPr>
        <w:pStyle w:val="EndNoteBibliography"/>
        <w:ind w:left="720" w:hanging="720"/>
      </w:pPr>
      <w:bookmarkStart w:id="283" w:name="_ENREF_91"/>
      <w:r w:rsidRPr="009A2948">
        <w:t>91.</w:t>
      </w:r>
      <w:r w:rsidRPr="009A2948">
        <w:tab/>
        <w:t xml:space="preserve">Vapnik, C.C.a.V., </w:t>
      </w:r>
      <w:r w:rsidRPr="009A2948">
        <w:rPr>
          <w:i/>
        </w:rPr>
        <w:t>Support-Vector Networks.</w:t>
      </w:r>
      <w:r w:rsidRPr="009A2948">
        <w:t xml:space="preserve"> Machine Learning, 1995. </w:t>
      </w:r>
      <w:r w:rsidRPr="009A2948">
        <w:rPr>
          <w:b/>
        </w:rPr>
        <w:t>20</w:t>
      </w:r>
      <w:r w:rsidRPr="009A2948">
        <w:t>: p. 273-297.</w:t>
      </w:r>
      <w:bookmarkEnd w:id="283"/>
    </w:p>
    <w:p w:rsidR="009A2948" w:rsidRPr="009A2948" w:rsidRDefault="009A2948" w:rsidP="009A2948">
      <w:pPr>
        <w:pStyle w:val="EndNoteBibliography"/>
        <w:ind w:left="720" w:hanging="720"/>
      </w:pPr>
      <w:bookmarkStart w:id="284" w:name="_ENREF_92"/>
      <w:r w:rsidRPr="009A2948">
        <w:lastRenderedPageBreak/>
        <w:t>92.</w:t>
      </w:r>
      <w:r w:rsidRPr="009A2948">
        <w:tab/>
        <w:t xml:space="preserve">Tipping, M.E., </w:t>
      </w:r>
      <w:r w:rsidRPr="009A2948">
        <w:rPr>
          <w:i/>
        </w:rPr>
        <w:t>Sparse Bayesian learning and the relevance vector machine.</w:t>
      </w:r>
      <w:r w:rsidRPr="009A2948">
        <w:t xml:space="preserve"> The Journal of Machine Learning Research, 2001. </w:t>
      </w:r>
      <w:r w:rsidRPr="009A2948">
        <w:rPr>
          <w:b/>
        </w:rPr>
        <w:t>1</w:t>
      </w:r>
      <w:r w:rsidRPr="009A2948">
        <w:t>: p. 211-244.</w:t>
      </w:r>
      <w:bookmarkEnd w:id="284"/>
    </w:p>
    <w:p w:rsidR="009A2948" w:rsidRPr="009A2948" w:rsidRDefault="009A2948" w:rsidP="009A2948">
      <w:pPr>
        <w:pStyle w:val="EndNoteBibliography"/>
        <w:ind w:left="720" w:hanging="720"/>
      </w:pPr>
      <w:bookmarkStart w:id="285" w:name="_ENREF_93"/>
      <w:r w:rsidRPr="009A2948">
        <w:t>93.</w:t>
      </w:r>
      <w:r w:rsidRPr="009A2948">
        <w:tab/>
        <w:t xml:space="preserve">Quinlan, J.R., </w:t>
      </w:r>
      <w:r w:rsidRPr="009A2948">
        <w:rPr>
          <w:i/>
        </w:rPr>
        <w:t>C4. 5: programs for machine learning</w:t>
      </w:r>
      <w:r w:rsidRPr="009A2948">
        <w:t>. Vol. 1. 1993: Morgan kaufmann.</w:t>
      </w:r>
      <w:bookmarkEnd w:id="285"/>
    </w:p>
    <w:p w:rsidR="009A2948" w:rsidRPr="009A2948" w:rsidRDefault="009A2948" w:rsidP="009A2948">
      <w:pPr>
        <w:pStyle w:val="EndNoteBibliography"/>
        <w:ind w:left="720" w:hanging="720"/>
      </w:pPr>
      <w:bookmarkStart w:id="286" w:name="_ENREF_94"/>
      <w:r w:rsidRPr="009A2948">
        <w:t>94.</w:t>
      </w:r>
      <w:r w:rsidRPr="009A2948">
        <w:tab/>
        <w:t xml:space="preserve">Domingos, P. and M. Pazzani, </w:t>
      </w:r>
      <w:r w:rsidRPr="009A2948">
        <w:rPr>
          <w:i/>
        </w:rPr>
        <w:t>On the optimality of the simple Bayesian classifier under zero-one loss.</w:t>
      </w:r>
      <w:r w:rsidRPr="009A2948">
        <w:t xml:space="preserve"> Machine learning, 1997. </w:t>
      </w:r>
      <w:r w:rsidRPr="009A2948">
        <w:rPr>
          <w:b/>
        </w:rPr>
        <w:t>29</w:t>
      </w:r>
      <w:r w:rsidRPr="009A2948">
        <w:t>(2-3): p. 103-130.</w:t>
      </w:r>
      <w:bookmarkEnd w:id="286"/>
    </w:p>
    <w:p w:rsidR="009A2948" w:rsidRPr="009A2948" w:rsidRDefault="009A2948" w:rsidP="009A2948">
      <w:pPr>
        <w:pStyle w:val="EndNoteBibliography"/>
        <w:ind w:left="720" w:hanging="720"/>
      </w:pPr>
      <w:bookmarkStart w:id="287" w:name="_ENREF_95"/>
      <w:r w:rsidRPr="009A2948">
        <w:t>95.</w:t>
      </w:r>
      <w:r w:rsidRPr="009A2948">
        <w:tab/>
        <w:t xml:space="preserve">Pazzani, M.J., </w:t>
      </w:r>
      <w:r w:rsidRPr="009A2948">
        <w:rPr>
          <w:i/>
        </w:rPr>
        <w:t>Searching for dependencies in Bayesian classifiers</w:t>
      </w:r>
      <w:r w:rsidRPr="009A2948">
        <w:t xml:space="preserve">, in </w:t>
      </w:r>
      <w:r w:rsidRPr="009A2948">
        <w:rPr>
          <w:i/>
        </w:rPr>
        <w:t>Learning from Data</w:t>
      </w:r>
      <w:r w:rsidRPr="009A2948">
        <w:t>. 1996, Springer. p. 239-248.</w:t>
      </w:r>
      <w:bookmarkEnd w:id="287"/>
    </w:p>
    <w:p w:rsidR="009A2948" w:rsidRPr="009A2948" w:rsidRDefault="009A2948" w:rsidP="009A2948">
      <w:pPr>
        <w:pStyle w:val="EndNoteBibliography"/>
        <w:ind w:left="720" w:hanging="720"/>
      </w:pPr>
      <w:bookmarkStart w:id="288" w:name="_ENREF_96"/>
      <w:r w:rsidRPr="009A2948">
        <w:t>96.</w:t>
      </w:r>
      <w:r w:rsidRPr="009A2948">
        <w:tab/>
        <w:t xml:space="preserve">Dice, L.R., </w:t>
      </w:r>
      <w:r w:rsidRPr="009A2948">
        <w:rPr>
          <w:i/>
        </w:rPr>
        <w:t>Measures of the amount of ecologic association between species.</w:t>
      </w:r>
      <w:r w:rsidRPr="009A2948">
        <w:t xml:space="preserve"> Ecology, 1945. </w:t>
      </w:r>
      <w:r w:rsidRPr="009A2948">
        <w:rPr>
          <w:b/>
        </w:rPr>
        <w:t>26</w:t>
      </w:r>
      <w:r w:rsidRPr="009A2948">
        <w:t>: p. 297-302.</w:t>
      </w:r>
      <w:bookmarkEnd w:id="288"/>
    </w:p>
    <w:p w:rsidR="009A2948" w:rsidRPr="009A2948" w:rsidRDefault="009A2948" w:rsidP="009A2948">
      <w:pPr>
        <w:pStyle w:val="EndNoteBibliography"/>
        <w:ind w:left="720" w:hanging="720"/>
      </w:pPr>
      <w:bookmarkStart w:id="289" w:name="_ENREF_97"/>
      <w:r w:rsidRPr="009A2948">
        <w:t>97.</w:t>
      </w:r>
      <w:r w:rsidRPr="009A2948">
        <w:tab/>
        <w:t xml:space="preserve">Shan, L., C. Charles, and M. Niethammer. </w:t>
      </w:r>
      <w:r w:rsidRPr="009A2948">
        <w:rPr>
          <w:i/>
        </w:rPr>
        <w:t>Automatic atlas-based three-label cartilage segmentation from MR knee images</w:t>
      </w:r>
      <w:r w:rsidRPr="009A2948">
        <w:t xml:space="preserve">. in </w:t>
      </w:r>
      <w:r w:rsidRPr="009A2948">
        <w:rPr>
          <w:i/>
        </w:rPr>
        <w:t>Mathematical Methods in Biomedical Image Analysis (MMBIA), 2012 IEEE Workshop on</w:t>
      </w:r>
      <w:r w:rsidRPr="009A2948">
        <w:t>. 2012. IEEE.</w:t>
      </w:r>
      <w:bookmarkEnd w:id="289"/>
    </w:p>
    <w:p w:rsidR="009A2948" w:rsidRPr="009A2948" w:rsidRDefault="009A2948" w:rsidP="009A2948">
      <w:pPr>
        <w:pStyle w:val="EndNoteBibliography"/>
        <w:ind w:left="720" w:hanging="720"/>
      </w:pPr>
      <w:bookmarkStart w:id="290" w:name="_ENREF_98"/>
      <w:r w:rsidRPr="009A2948">
        <w:t>98.</w:t>
      </w:r>
      <w:r w:rsidRPr="009A2948">
        <w:tab/>
        <w:t xml:space="preserve">Lee, S., et al., </w:t>
      </w:r>
      <w:r w:rsidRPr="009A2948">
        <w:rPr>
          <w:i/>
        </w:rPr>
        <w:t>Optimization of local shape and appearance probabilities for segmentation of knee cartilage in 3-D MR images.</w:t>
      </w:r>
      <w:r w:rsidRPr="009A2948">
        <w:t xml:space="preserve"> Computer Vision and Image Understanding, 2011. </w:t>
      </w:r>
      <w:r w:rsidRPr="009A2948">
        <w:rPr>
          <w:b/>
        </w:rPr>
        <w:t>115</w:t>
      </w:r>
      <w:r w:rsidRPr="009A2948">
        <w:t>(12): p. 1710-1720.</w:t>
      </w:r>
      <w:bookmarkEnd w:id="290"/>
    </w:p>
    <w:p w:rsidR="00064371" w:rsidRDefault="00975129" w:rsidP="009751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fldChar w:fldCharType="end"/>
      </w: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3D63DF" w:rsidP="006956DC">
      <w:pPr>
        <w:pStyle w:val="Heading1"/>
      </w:pPr>
      <w:r w:rsidRPr="00F920F6">
        <w:rPr>
          <w:noProof/>
        </w:rPr>
        <w:br w:type="page"/>
      </w:r>
      <w:bookmarkStart w:id="291" w:name="_Toc371594414"/>
      <w:r w:rsidRPr="00F920F6">
        <w:lastRenderedPageBreak/>
        <w:t>Vita</w:t>
      </w:r>
      <w:bookmarkEnd w:id="291"/>
    </w:p>
    <w:p w:rsidR="00BD325C" w:rsidRDefault="00BD325C" w:rsidP="00BD325C">
      <w:pPr>
        <w:numPr>
          <w:ilvl w:val="12"/>
          <w:numId w:val="0"/>
        </w:numPr>
        <w:spacing w:line="480" w:lineRule="auto"/>
        <w:ind w:firstLine="720"/>
      </w:pPr>
      <w:r>
        <w:t xml:space="preserve">Michael Johnson was born in Houston, TX to Susan and Joe Johnson. At a young age, he moved to Chattanooga, TN where he attended the Lutheran School until transferring to Baylor School </w:t>
      </w:r>
      <w:r w:rsidRPr="00B5506F">
        <w:t>in</w:t>
      </w:r>
      <w:r>
        <w:t xml:space="preserve"> </w:t>
      </w:r>
      <w:r w:rsidR="00186F58">
        <w:t>the seventh</w:t>
      </w:r>
      <w:r>
        <w:t xml:space="preserve"> grade. After </w:t>
      </w:r>
      <w:r w:rsidR="00B845E8">
        <w:t xml:space="preserve">graduating from </w:t>
      </w:r>
      <w:r>
        <w:t>Baylor</w:t>
      </w:r>
      <w:r w:rsidR="00B845E8">
        <w:t xml:space="preserve"> in 2002</w:t>
      </w:r>
      <w:r>
        <w:t xml:space="preserve">, Michael attended Johns Hopkins University, receiving </w:t>
      </w:r>
      <w:r w:rsidR="00186F58">
        <w:t>h</w:t>
      </w:r>
      <w:r>
        <w:t>is B</w:t>
      </w:r>
      <w:r w:rsidR="00B845E8">
        <w:t xml:space="preserve">achelor of </w:t>
      </w:r>
      <w:r>
        <w:t>S</w:t>
      </w:r>
      <w:r w:rsidR="00B845E8">
        <w:t>cience degree</w:t>
      </w:r>
      <w:r>
        <w:t xml:space="preserve"> in Biomedical Engineering</w:t>
      </w:r>
      <w:r w:rsidR="00B55457">
        <w:t xml:space="preserve"> (BME)</w:t>
      </w:r>
      <w:r>
        <w:t xml:space="preserve"> in 2006</w:t>
      </w:r>
      <w:r w:rsidR="00B845E8">
        <w:t>,</w:t>
      </w:r>
      <w:r>
        <w:t xml:space="preserve"> while performing radiology research under Dr. Eliot Siegel and Dr. Khan Siddiqui. Upon graduation</w:t>
      </w:r>
      <w:r w:rsidR="009418A4">
        <w:t xml:space="preserve"> he began his graduate studies at the University of Tennessee, under Dr. Mohamed Mahfouz at the Center for Musculoskeletal Research. </w:t>
      </w:r>
    </w:p>
    <w:p w:rsidR="00BD325C" w:rsidRPr="00F920F6" w:rsidRDefault="00BD325C" w:rsidP="00BD325C">
      <w:pPr>
        <w:numPr>
          <w:ilvl w:val="12"/>
          <w:numId w:val="0"/>
        </w:numPr>
        <w:spacing w:line="480" w:lineRule="auto"/>
      </w:pPr>
      <w:r>
        <w:tab/>
        <w:t xml:space="preserve">Professionally, Michael’s interests remain </w:t>
      </w:r>
      <w:r w:rsidR="00B55457">
        <w:t xml:space="preserve">focused on </w:t>
      </w:r>
      <w:r>
        <w:t xml:space="preserve">applications of rigorous engineering </w:t>
      </w:r>
      <w:r w:rsidR="00B55457">
        <w:t xml:space="preserve">pertaining </w:t>
      </w:r>
      <w:r>
        <w:t xml:space="preserve">to issues related to the human body, specifically in computer vision, machine learning and orthopedics. </w:t>
      </w:r>
    </w:p>
    <w:p w:rsidR="003D63DF" w:rsidRPr="00F920F6" w:rsidRDefault="003D63DF" w:rsidP="00064371">
      <w:pPr>
        <w:numPr>
          <w:ilvl w:val="12"/>
          <w:numId w:val="0"/>
        </w:numPr>
        <w:spacing w:line="480" w:lineRule="auto"/>
        <w:ind w:firstLine="720"/>
      </w:pPr>
    </w:p>
    <w:sectPr w:rsidR="003D63DF" w:rsidRPr="00F920F6" w:rsidSect="00F279F9">
      <w:pgSz w:w="12240" w:h="15840" w:code="1"/>
      <w:pgMar w:top="2016" w:right="1800" w:bottom="1440" w:left="180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399" w:rsidRDefault="00D17399">
      <w:r>
        <w:separator/>
      </w:r>
    </w:p>
    <w:p w:rsidR="00D17399" w:rsidRDefault="00D17399"/>
  </w:endnote>
  <w:endnote w:type="continuationSeparator" w:id="0">
    <w:p w:rsidR="00D17399" w:rsidRDefault="00D17399">
      <w:r>
        <w:continuationSeparator/>
      </w:r>
    </w:p>
    <w:p w:rsidR="00D17399" w:rsidRDefault="00D17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399" w:rsidRDefault="00D17399">
      <w:r>
        <w:separator/>
      </w:r>
    </w:p>
    <w:p w:rsidR="00D17399" w:rsidRDefault="00D17399"/>
  </w:footnote>
  <w:footnote w:type="continuationSeparator" w:id="0">
    <w:p w:rsidR="00D17399" w:rsidRDefault="00D17399">
      <w:r>
        <w:continuationSeparator/>
      </w:r>
    </w:p>
    <w:p w:rsidR="00D17399" w:rsidRDefault="00D1739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8A4" w:rsidRDefault="009418A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418A4" w:rsidRDefault="009418A4"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8A4" w:rsidRDefault="009418A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F1673">
      <w:rPr>
        <w:rStyle w:val="PageNumber"/>
        <w:noProof/>
      </w:rPr>
      <w:t>v</w:t>
    </w:r>
    <w:r>
      <w:rPr>
        <w:rStyle w:val="PageNumber"/>
      </w:rPr>
      <w:fldChar w:fldCharType="end"/>
    </w:r>
  </w:p>
  <w:p w:rsidR="009418A4" w:rsidRDefault="009418A4"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3A637E"/>
    <w:lvl w:ilvl="0">
      <w:start w:val="1"/>
      <w:numFmt w:val="decimal"/>
      <w:lvlText w:val="%1."/>
      <w:lvlJc w:val="left"/>
      <w:pPr>
        <w:tabs>
          <w:tab w:val="num" w:pos="1800"/>
        </w:tabs>
        <w:ind w:left="1800" w:hanging="360"/>
      </w:pPr>
    </w:lvl>
  </w:abstractNum>
  <w:abstractNum w:abstractNumId="1">
    <w:nsid w:val="FFFFFF7D"/>
    <w:multiLevelType w:val="singleLevel"/>
    <w:tmpl w:val="7D244EA6"/>
    <w:lvl w:ilvl="0">
      <w:start w:val="1"/>
      <w:numFmt w:val="decimal"/>
      <w:lvlText w:val="%1."/>
      <w:lvlJc w:val="left"/>
      <w:pPr>
        <w:tabs>
          <w:tab w:val="num" w:pos="1440"/>
        </w:tabs>
        <w:ind w:left="1440" w:hanging="360"/>
      </w:pPr>
    </w:lvl>
  </w:abstractNum>
  <w:abstractNum w:abstractNumId="2">
    <w:nsid w:val="FFFFFF7E"/>
    <w:multiLevelType w:val="singleLevel"/>
    <w:tmpl w:val="446A03FC"/>
    <w:lvl w:ilvl="0">
      <w:start w:val="1"/>
      <w:numFmt w:val="decimal"/>
      <w:lvlText w:val="%1."/>
      <w:lvlJc w:val="left"/>
      <w:pPr>
        <w:tabs>
          <w:tab w:val="num" w:pos="1080"/>
        </w:tabs>
        <w:ind w:left="1080" w:hanging="360"/>
      </w:pPr>
    </w:lvl>
  </w:abstractNum>
  <w:abstractNum w:abstractNumId="3">
    <w:nsid w:val="FFFFFF7F"/>
    <w:multiLevelType w:val="singleLevel"/>
    <w:tmpl w:val="E5C2F8E4"/>
    <w:lvl w:ilvl="0">
      <w:start w:val="1"/>
      <w:numFmt w:val="decimal"/>
      <w:lvlText w:val="%1."/>
      <w:lvlJc w:val="left"/>
      <w:pPr>
        <w:tabs>
          <w:tab w:val="num" w:pos="720"/>
        </w:tabs>
        <w:ind w:left="720" w:hanging="360"/>
      </w:pPr>
    </w:lvl>
  </w:abstractNum>
  <w:abstractNum w:abstractNumId="4">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BA6280C"/>
    <w:lvl w:ilvl="0">
      <w:start w:val="1"/>
      <w:numFmt w:val="decimal"/>
      <w:lvlText w:val="%1."/>
      <w:lvlJc w:val="left"/>
      <w:pPr>
        <w:tabs>
          <w:tab w:val="num" w:pos="360"/>
        </w:tabs>
        <w:ind w:left="360" w:hanging="360"/>
      </w:pPr>
    </w:lvl>
  </w:abstractNum>
  <w:abstractNum w:abstractNumId="9">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0">
    <w:nsid w:val="056233E5"/>
    <w:multiLevelType w:val="hybridMultilevel"/>
    <w:tmpl w:val="10F267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0E6209AA"/>
    <w:multiLevelType w:val="hybridMultilevel"/>
    <w:tmpl w:val="CB3AE7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6EE76F8"/>
    <w:multiLevelType w:val="hybridMultilevel"/>
    <w:tmpl w:val="EBDE63F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C6874BA"/>
    <w:multiLevelType w:val="hybridMultilevel"/>
    <w:tmpl w:val="A114202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59DF794E"/>
    <w:multiLevelType w:val="hybridMultilevel"/>
    <w:tmpl w:val="F3AE139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C823AAF"/>
    <w:multiLevelType w:val="hybridMultilevel"/>
    <w:tmpl w:val="CEAE870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4252465"/>
    <w:multiLevelType w:val="hybridMultilevel"/>
    <w:tmpl w:val="2548A272"/>
    <w:lvl w:ilvl="0" w:tplc="1009000F">
      <w:start w:val="4"/>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DC668C"/>
    <w:multiLevelType w:val="hybridMultilevel"/>
    <w:tmpl w:val="A01A84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8FD42F4"/>
    <w:multiLevelType w:val="hybridMultilevel"/>
    <w:tmpl w:val="6464C70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1"/>
  </w:num>
  <w:num w:numId="14">
    <w:abstractNumId w:val="16"/>
  </w:num>
  <w:num w:numId="15">
    <w:abstractNumId w:val="10"/>
  </w:num>
  <w:num w:numId="16">
    <w:abstractNumId w:val="15"/>
  </w:num>
  <w:num w:numId="17">
    <w:abstractNumId w:val="13"/>
  </w:num>
  <w:num w:numId="18">
    <w:abstractNumId w:val="18"/>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w52aetz6ss9weef0r4vfpd555rtrsezpepr&quot;&gt;Cartilage Paper Refs&lt;record-ids&gt;&lt;item&gt;4&lt;/item&gt;&lt;item&gt;5&lt;/item&gt;&lt;item&gt;6&lt;/item&gt;&lt;item&gt;7&lt;/item&gt;&lt;item&gt;8&lt;/item&gt;&lt;item&gt;9&lt;/item&gt;&lt;item&gt;13&lt;/item&gt;&lt;item&gt;14&lt;/item&gt;&lt;item&gt;16&lt;/item&gt;&lt;item&gt;17&lt;/item&gt;&lt;item&gt;18&lt;/item&gt;&lt;item&gt;19&lt;/item&gt;&lt;item&gt;21&lt;/item&gt;&lt;item&gt;25&lt;/item&gt;&lt;item&gt;26&lt;/item&gt;&lt;item&gt;27&lt;/item&gt;&lt;item&gt;29&lt;/item&gt;&lt;item&gt;30&lt;/item&gt;&lt;item&gt;31&lt;/item&gt;&lt;item&gt;34&lt;/item&gt;&lt;item&gt;35&lt;/item&gt;&lt;item&gt;36&lt;/item&gt;&lt;item&gt;171&lt;/item&gt;&lt;item&gt;174&lt;/item&gt;&lt;item&gt;175&lt;/item&gt;&lt;item&gt;176&lt;/item&gt;&lt;item&gt;177&lt;/item&gt;&lt;item&gt;185&lt;/item&gt;&lt;item&gt;187&lt;/item&gt;&lt;item&gt;188&lt;/item&gt;&lt;item&gt;190&lt;/item&gt;&lt;item&gt;191&lt;/item&gt;&lt;item&gt;193&lt;/item&gt;&lt;item&gt;195&lt;/item&gt;&lt;item&gt;197&lt;/item&gt;&lt;item&gt;201&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20&lt;/item&gt;&lt;item&gt;221&lt;/item&gt;&lt;item&gt;222&lt;/item&gt;&lt;item&gt;223&lt;/item&gt;&lt;item&gt;224&lt;/item&gt;&lt;item&gt;225&lt;/item&gt;&lt;item&gt;226&lt;/item&gt;&lt;item&gt;228&lt;/item&gt;&lt;item&gt;229&lt;/item&gt;&lt;item&gt;230&lt;/item&gt;&lt;item&gt;231&lt;/item&gt;&lt;item&gt;232&lt;/item&gt;&lt;item&gt;233&lt;/item&gt;&lt;item&gt;234&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7&lt;/item&gt;&lt;item&gt;258&lt;/item&gt;&lt;item&gt;259&lt;/item&gt;&lt;item&gt;260&lt;/item&gt;&lt;item&gt;261&lt;/item&gt;&lt;item&gt;262&lt;/item&gt;&lt;item&gt;263&lt;/item&gt;&lt;item&gt;264&lt;/item&gt;&lt;item&gt;266&lt;/item&gt;&lt;item&gt;268&lt;/item&gt;&lt;item&gt;269&lt;/item&gt;&lt;item&gt;273&lt;/item&gt;&lt;item&gt;276&lt;/item&gt;&lt;/record-ids&gt;&lt;/item&gt;&lt;/Libraries&gt;"/>
  </w:docVars>
  <w:rsids>
    <w:rsidRoot w:val="00ED7A05"/>
    <w:rsid w:val="00003CC6"/>
    <w:rsid w:val="00004C4A"/>
    <w:rsid w:val="00005469"/>
    <w:rsid w:val="00005900"/>
    <w:rsid w:val="00007716"/>
    <w:rsid w:val="000104C3"/>
    <w:rsid w:val="00012FB4"/>
    <w:rsid w:val="00014A3E"/>
    <w:rsid w:val="00015118"/>
    <w:rsid w:val="000166A9"/>
    <w:rsid w:val="00017961"/>
    <w:rsid w:val="00021B5C"/>
    <w:rsid w:val="000248A1"/>
    <w:rsid w:val="00025C9B"/>
    <w:rsid w:val="00026BBC"/>
    <w:rsid w:val="00035631"/>
    <w:rsid w:val="00043EE9"/>
    <w:rsid w:val="00051835"/>
    <w:rsid w:val="00053699"/>
    <w:rsid w:val="00055D36"/>
    <w:rsid w:val="00057004"/>
    <w:rsid w:val="00064371"/>
    <w:rsid w:val="00066D35"/>
    <w:rsid w:val="0006747D"/>
    <w:rsid w:val="00071616"/>
    <w:rsid w:val="00073443"/>
    <w:rsid w:val="000736D5"/>
    <w:rsid w:val="00073CFC"/>
    <w:rsid w:val="00076A95"/>
    <w:rsid w:val="000806C4"/>
    <w:rsid w:val="00094C3C"/>
    <w:rsid w:val="00095508"/>
    <w:rsid w:val="00095B4A"/>
    <w:rsid w:val="000A5E57"/>
    <w:rsid w:val="000B14E8"/>
    <w:rsid w:val="000B3505"/>
    <w:rsid w:val="000B5C42"/>
    <w:rsid w:val="000B7AF9"/>
    <w:rsid w:val="000D561E"/>
    <w:rsid w:val="000D7847"/>
    <w:rsid w:val="000E1604"/>
    <w:rsid w:val="000F3396"/>
    <w:rsid w:val="0010217F"/>
    <w:rsid w:val="00103F64"/>
    <w:rsid w:val="00104572"/>
    <w:rsid w:val="00111184"/>
    <w:rsid w:val="00116D4E"/>
    <w:rsid w:val="001226AE"/>
    <w:rsid w:val="001305F5"/>
    <w:rsid w:val="001336B2"/>
    <w:rsid w:val="00134827"/>
    <w:rsid w:val="001506FA"/>
    <w:rsid w:val="00151953"/>
    <w:rsid w:val="00154563"/>
    <w:rsid w:val="0015500F"/>
    <w:rsid w:val="00162E44"/>
    <w:rsid w:val="001736CA"/>
    <w:rsid w:val="00181467"/>
    <w:rsid w:val="00185355"/>
    <w:rsid w:val="001854FB"/>
    <w:rsid w:val="00186F58"/>
    <w:rsid w:val="001909FA"/>
    <w:rsid w:val="00191BE7"/>
    <w:rsid w:val="001927FD"/>
    <w:rsid w:val="00193642"/>
    <w:rsid w:val="00196A03"/>
    <w:rsid w:val="001A5887"/>
    <w:rsid w:val="001A7CDC"/>
    <w:rsid w:val="001B7AA2"/>
    <w:rsid w:val="001C39F6"/>
    <w:rsid w:val="001C3ABC"/>
    <w:rsid w:val="001C4155"/>
    <w:rsid w:val="001C5161"/>
    <w:rsid w:val="001C66FE"/>
    <w:rsid w:val="001C7F2B"/>
    <w:rsid w:val="001D34FE"/>
    <w:rsid w:val="001D355A"/>
    <w:rsid w:val="001D387E"/>
    <w:rsid w:val="001D53B9"/>
    <w:rsid w:val="001D6904"/>
    <w:rsid w:val="001F0A4A"/>
    <w:rsid w:val="001F23AF"/>
    <w:rsid w:val="001F55BF"/>
    <w:rsid w:val="001F6033"/>
    <w:rsid w:val="001F734B"/>
    <w:rsid w:val="001F7AC0"/>
    <w:rsid w:val="002005E1"/>
    <w:rsid w:val="00206ED4"/>
    <w:rsid w:val="00212166"/>
    <w:rsid w:val="00213481"/>
    <w:rsid w:val="00213F45"/>
    <w:rsid w:val="00216AF9"/>
    <w:rsid w:val="00223EDE"/>
    <w:rsid w:val="0022706E"/>
    <w:rsid w:val="00234D05"/>
    <w:rsid w:val="00236E6D"/>
    <w:rsid w:val="002429E5"/>
    <w:rsid w:val="00243268"/>
    <w:rsid w:val="002447AB"/>
    <w:rsid w:val="0024786D"/>
    <w:rsid w:val="00251194"/>
    <w:rsid w:val="002540D8"/>
    <w:rsid w:val="00260DF9"/>
    <w:rsid w:val="0026369C"/>
    <w:rsid w:val="0026574C"/>
    <w:rsid w:val="00265C25"/>
    <w:rsid w:val="00267C52"/>
    <w:rsid w:val="002731D0"/>
    <w:rsid w:val="00273274"/>
    <w:rsid w:val="00273E80"/>
    <w:rsid w:val="00274736"/>
    <w:rsid w:val="00277135"/>
    <w:rsid w:val="00280CEF"/>
    <w:rsid w:val="00281C35"/>
    <w:rsid w:val="00286067"/>
    <w:rsid w:val="0028757A"/>
    <w:rsid w:val="00290284"/>
    <w:rsid w:val="00292A1A"/>
    <w:rsid w:val="00292D14"/>
    <w:rsid w:val="002A09E1"/>
    <w:rsid w:val="002D2227"/>
    <w:rsid w:val="002D4417"/>
    <w:rsid w:val="002D6437"/>
    <w:rsid w:val="002E11FA"/>
    <w:rsid w:val="002E2492"/>
    <w:rsid w:val="00301FA8"/>
    <w:rsid w:val="0030468B"/>
    <w:rsid w:val="00304BD0"/>
    <w:rsid w:val="003060EB"/>
    <w:rsid w:val="00307D77"/>
    <w:rsid w:val="00311311"/>
    <w:rsid w:val="00313E9E"/>
    <w:rsid w:val="003150D5"/>
    <w:rsid w:val="00320F78"/>
    <w:rsid w:val="00321FAE"/>
    <w:rsid w:val="00322146"/>
    <w:rsid w:val="003231EE"/>
    <w:rsid w:val="00327AC7"/>
    <w:rsid w:val="00332A4F"/>
    <w:rsid w:val="00334CAF"/>
    <w:rsid w:val="0033512F"/>
    <w:rsid w:val="00343B0F"/>
    <w:rsid w:val="00346597"/>
    <w:rsid w:val="00350C66"/>
    <w:rsid w:val="0035768F"/>
    <w:rsid w:val="00361C05"/>
    <w:rsid w:val="003640F0"/>
    <w:rsid w:val="003645C6"/>
    <w:rsid w:val="00371677"/>
    <w:rsid w:val="00373A9B"/>
    <w:rsid w:val="0038177C"/>
    <w:rsid w:val="00382B2D"/>
    <w:rsid w:val="00383793"/>
    <w:rsid w:val="00384AB6"/>
    <w:rsid w:val="00386ABD"/>
    <w:rsid w:val="00387024"/>
    <w:rsid w:val="0039039D"/>
    <w:rsid w:val="003915A9"/>
    <w:rsid w:val="00393756"/>
    <w:rsid w:val="003A076A"/>
    <w:rsid w:val="003A3A58"/>
    <w:rsid w:val="003A7273"/>
    <w:rsid w:val="003B175A"/>
    <w:rsid w:val="003B39E8"/>
    <w:rsid w:val="003C006D"/>
    <w:rsid w:val="003C1575"/>
    <w:rsid w:val="003C264D"/>
    <w:rsid w:val="003D0E22"/>
    <w:rsid w:val="003D25E7"/>
    <w:rsid w:val="003D2A2B"/>
    <w:rsid w:val="003D34FF"/>
    <w:rsid w:val="003D5275"/>
    <w:rsid w:val="003D63DF"/>
    <w:rsid w:val="003D737F"/>
    <w:rsid w:val="003E06E8"/>
    <w:rsid w:val="003E2CE1"/>
    <w:rsid w:val="003F160B"/>
    <w:rsid w:val="003F2532"/>
    <w:rsid w:val="003F523E"/>
    <w:rsid w:val="003F5353"/>
    <w:rsid w:val="003F6D80"/>
    <w:rsid w:val="003F7474"/>
    <w:rsid w:val="00404616"/>
    <w:rsid w:val="00404F17"/>
    <w:rsid w:val="0040633C"/>
    <w:rsid w:val="00407B6A"/>
    <w:rsid w:val="00407EAB"/>
    <w:rsid w:val="00411326"/>
    <w:rsid w:val="00411C6E"/>
    <w:rsid w:val="00414400"/>
    <w:rsid w:val="00414844"/>
    <w:rsid w:val="00415ABA"/>
    <w:rsid w:val="0042190F"/>
    <w:rsid w:val="00424261"/>
    <w:rsid w:val="00433AEE"/>
    <w:rsid w:val="004377E2"/>
    <w:rsid w:val="0044196E"/>
    <w:rsid w:val="00443A85"/>
    <w:rsid w:val="00452931"/>
    <w:rsid w:val="004564F5"/>
    <w:rsid w:val="0045692A"/>
    <w:rsid w:val="004623D1"/>
    <w:rsid w:val="00463CB1"/>
    <w:rsid w:val="00473D05"/>
    <w:rsid w:val="00474210"/>
    <w:rsid w:val="004747B8"/>
    <w:rsid w:val="00475926"/>
    <w:rsid w:val="00480B96"/>
    <w:rsid w:val="0048303E"/>
    <w:rsid w:val="00484229"/>
    <w:rsid w:val="00484711"/>
    <w:rsid w:val="004867C5"/>
    <w:rsid w:val="004920F6"/>
    <w:rsid w:val="00497081"/>
    <w:rsid w:val="004A44D7"/>
    <w:rsid w:val="004A67E8"/>
    <w:rsid w:val="004B5F6D"/>
    <w:rsid w:val="004C1A0E"/>
    <w:rsid w:val="004C3D65"/>
    <w:rsid w:val="004C432E"/>
    <w:rsid w:val="004C4B51"/>
    <w:rsid w:val="004C76F9"/>
    <w:rsid w:val="004D2847"/>
    <w:rsid w:val="004D6472"/>
    <w:rsid w:val="004E7F19"/>
    <w:rsid w:val="00500657"/>
    <w:rsid w:val="00505C73"/>
    <w:rsid w:val="00506373"/>
    <w:rsid w:val="00512040"/>
    <w:rsid w:val="00515A72"/>
    <w:rsid w:val="005170E4"/>
    <w:rsid w:val="0052204A"/>
    <w:rsid w:val="005225DD"/>
    <w:rsid w:val="00524A89"/>
    <w:rsid w:val="00533813"/>
    <w:rsid w:val="005352E0"/>
    <w:rsid w:val="00536E59"/>
    <w:rsid w:val="00537088"/>
    <w:rsid w:val="00537F3E"/>
    <w:rsid w:val="0054073A"/>
    <w:rsid w:val="00546133"/>
    <w:rsid w:val="005462DE"/>
    <w:rsid w:val="00552852"/>
    <w:rsid w:val="00556A74"/>
    <w:rsid w:val="005723CC"/>
    <w:rsid w:val="00573D56"/>
    <w:rsid w:val="00575227"/>
    <w:rsid w:val="00575FD1"/>
    <w:rsid w:val="005861E4"/>
    <w:rsid w:val="00595E95"/>
    <w:rsid w:val="00597D3F"/>
    <w:rsid w:val="005A62FD"/>
    <w:rsid w:val="005A6D6C"/>
    <w:rsid w:val="005B2970"/>
    <w:rsid w:val="005B58CB"/>
    <w:rsid w:val="005B79E9"/>
    <w:rsid w:val="005C01D4"/>
    <w:rsid w:val="005C18A0"/>
    <w:rsid w:val="005C4DB5"/>
    <w:rsid w:val="005C5285"/>
    <w:rsid w:val="005C56D8"/>
    <w:rsid w:val="005D364B"/>
    <w:rsid w:val="005D4195"/>
    <w:rsid w:val="005E4912"/>
    <w:rsid w:val="005E6F1F"/>
    <w:rsid w:val="005F1345"/>
    <w:rsid w:val="005F33C2"/>
    <w:rsid w:val="005F44D1"/>
    <w:rsid w:val="005F7ED1"/>
    <w:rsid w:val="00606D91"/>
    <w:rsid w:val="006113C5"/>
    <w:rsid w:val="00612F41"/>
    <w:rsid w:val="00621129"/>
    <w:rsid w:val="00633916"/>
    <w:rsid w:val="0063760A"/>
    <w:rsid w:val="00637955"/>
    <w:rsid w:val="00641D2B"/>
    <w:rsid w:val="00642B20"/>
    <w:rsid w:val="00643F5B"/>
    <w:rsid w:val="00644A13"/>
    <w:rsid w:val="00650C54"/>
    <w:rsid w:val="00662D3E"/>
    <w:rsid w:val="00667863"/>
    <w:rsid w:val="0067089B"/>
    <w:rsid w:val="00672DDD"/>
    <w:rsid w:val="00676C91"/>
    <w:rsid w:val="00680B59"/>
    <w:rsid w:val="006811BC"/>
    <w:rsid w:val="00681365"/>
    <w:rsid w:val="006838E2"/>
    <w:rsid w:val="00684639"/>
    <w:rsid w:val="006855CA"/>
    <w:rsid w:val="00690B77"/>
    <w:rsid w:val="00693ED8"/>
    <w:rsid w:val="006956DC"/>
    <w:rsid w:val="006A1EA5"/>
    <w:rsid w:val="006A70B1"/>
    <w:rsid w:val="006B018C"/>
    <w:rsid w:val="006B532D"/>
    <w:rsid w:val="006B793E"/>
    <w:rsid w:val="006C4000"/>
    <w:rsid w:val="006C6ACE"/>
    <w:rsid w:val="006C6B7E"/>
    <w:rsid w:val="006D004C"/>
    <w:rsid w:val="006D2F42"/>
    <w:rsid w:val="006D5DCA"/>
    <w:rsid w:val="006D68FB"/>
    <w:rsid w:val="006D6D36"/>
    <w:rsid w:val="006D7FA0"/>
    <w:rsid w:val="006E4EF6"/>
    <w:rsid w:val="006E56E8"/>
    <w:rsid w:val="006E58BB"/>
    <w:rsid w:val="006F1673"/>
    <w:rsid w:val="006F1B6E"/>
    <w:rsid w:val="007038F6"/>
    <w:rsid w:val="007064C4"/>
    <w:rsid w:val="007069A4"/>
    <w:rsid w:val="00707877"/>
    <w:rsid w:val="00711200"/>
    <w:rsid w:val="0071362A"/>
    <w:rsid w:val="00720DCD"/>
    <w:rsid w:val="00721430"/>
    <w:rsid w:val="00721D93"/>
    <w:rsid w:val="0072397F"/>
    <w:rsid w:val="00723D4A"/>
    <w:rsid w:val="00731922"/>
    <w:rsid w:val="00731ACB"/>
    <w:rsid w:val="00731E9E"/>
    <w:rsid w:val="0073519F"/>
    <w:rsid w:val="007368AD"/>
    <w:rsid w:val="0074133D"/>
    <w:rsid w:val="0074496D"/>
    <w:rsid w:val="00750F0F"/>
    <w:rsid w:val="0075196D"/>
    <w:rsid w:val="0075558C"/>
    <w:rsid w:val="00755F52"/>
    <w:rsid w:val="007577DF"/>
    <w:rsid w:val="00761466"/>
    <w:rsid w:val="00761EFA"/>
    <w:rsid w:val="00761FC8"/>
    <w:rsid w:val="00764873"/>
    <w:rsid w:val="00764F2A"/>
    <w:rsid w:val="0077491B"/>
    <w:rsid w:val="007778DD"/>
    <w:rsid w:val="007853D9"/>
    <w:rsid w:val="00792009"/>
    <w:rsid w:val="00796693"/>
    <w:rsid w:val="007B1990"/>
    <w:rsid w:val="007C0FEB"/>
    <w:rsid w:val="007C2138"/>
    <w:rsid w:val="007C428D"/>
    <w:rsid w:val="007C69EF"/>
    <w:rsid w:val="007C7591"/>
    <w:rsid w:val="007D0C63"/>
    <w:rsid w:val="007D4DE4"/>
    <w:rsid w:val="007D5CD5"/>
    <w:rsid w:val="007E015C"/>
    <w:rsid w:val="007E1522"/>
    <w:rsid w:val="007E1A7B"/>
    <w:rsid w:val="007E5124"/>
    <w:rsid w:val="007E5ECF"/>
    <w:rsid w:val="007F25B5"/>
    <w:rsid w:val="007F6AE9"/>
    <w:rsid w:val="00800ABD"/>
    <w:rsid w:val="008010CC"/>
    <w:rsid w:val="0080418D"/>
    <w:rsid w:val="0081147A"/>
    <w:rsid w:val="00822CF6"/>
    <w:rsid w:val="00824E32"/>
    <w:rsid w:val="00826AD3"/>
    <w:rsid w:val="008361B1"/>
    <w:rsid w:val="00836A5E"/>
    <w:rsid w:val="00836F89"/>
    <w:rsid w:val="008402E1"/>
    <w:rsid w:val="00840D53"/>
    <w:rsid w:val="00846459"/>
    <w:rsid w:val="008478E0"/>
    <w:rsid w:val="00853B5D"/>
    <w:rsid w:val="00860A44"/>
    <w:rsid w:val="00863435"/>
    <w:rsid w:val="008662EC"/>
    <w:rsid w:val="00866A68"/>
    <w:rsid w:val="00871974"/>
    <w:rsid w:val="00872827"/>
    <w:rsid w:val="0087349A"/>
    <w:rsid w:val="00874382"/>
    <w:rsid w:val="008767A7"/>
    <w:rsid w:val="0088111F"/>
    <w:rsid w:val="008868C5"/>
    <w:rsid w:val="0088728B"/>
    <w:rsid w:val="00893F13"/>
    <w:rsid w:val="00894D8C"/>
    <w:rsid w:val="00895DF4"/>
    <w:rsid w:val="008A6881"/>
    <w:rsid w:val="008A7422"/>
    <w:rsid w:val="008B0182"/>
    <w:rsid w:val="008B0DAD"/>
    <w:rsid w:val="008B1A4D"/>
    <w:rsid w:val="008B430F"/>
    <w:rsid w:val="008B7B55"/>
    <w:rsid w:val="008C3F3F"/>
    <w:rsid w:val="008C633D"/>
    <w:rsid w:val="008C74CE"/>
    <w:rsid w:val="008D1EC4"/>
    <w:rsid w:val="008D3EF0"/>
    <w:rsid w:val="008D589C"/>
    <w:rsid w:val="008E7085"/>
    <w:rsid w:val="008F4564"/>
    <w:rsid w:val="008F60C3"/>
    <w:rsid w:val="008F652C"/>
    <w:rsid w:val="00900F62"/>
    <w:rsid w:val="00903E43"/>
    <w:rsid w:val="00904E32"/>
    <w:rsid w:val="00905A90"/>
    <w:rsid w:val="00906CDD"/>
    <w:rsid w:val="0091029D"/>
    <w:rsid w:val="00910AE4"/>
    <w:rsid w:val="0091262E"/>
    <w:rsid w:val="009215BC"/>
    <w:rsid w:val="0092426E"/>
    <w:rsid w:val="00927EF6"/>
    <w:rsid w:val="009311A2"/>
    <w:rsid w:val="0093163E"/>
    <w:rsid w:val="00935E31"/>
    <w:rsid w:val="00936436"/>
    <w:rsid w:val="0094034A"/>
    <w:rsid w:val="009418A4"/>
    <w:rsid w:val="009452EE"/>
    <w:rsid w:val="00957584"/>
    <w:rsid w:val="009600CB"/>
    <w:rsid w:val="009609B0"/>
    <w:rsid w:val="00966BAC"/>
    <w:rsid w:val="00970F62"/>
    <w:rsid w:val="00971435"/>
    <w:rsid w:val="00975129"/>
    <w:rsid w:val="009824C3"/>
    <w:rsid w:val="0099185D"/>
    <w:rsid w:val="0099355C"/>
    <w:rsid w:val="00996A58"/>
    <w:rsid w:val="009A1A6A"/>
    <w:rsid w:val="009A2948"/>
    <w:rsid w:val="009A2ABE"/>
    <w:rsid w:val="009A2C89"/>
    <w:rsid w:val="009A2EAE"/>
    <w:rsid w:val="009A3DF3"/>
    <w:rsid w:val="009A6A2F"/>
    <w:rsid w:val="009B0B28"/>
    <w:rsid w:val="009B1A21"/>
    <w:rsid w:val="009B4864"/>
    <w:rsid w:val="009C07FF"/>
    <w:rsid w:val="009C1885"/>
    <w:rsid w:val="009C2E38"/>
    <w:rsid w:val="009C54FC"/>
    <w:rsid w:val="009C755C"/>
    <w:rsid w:val="009C780F"/>
    <w:rsid w:val="009D4D82"/>
    <w:rsid w:val="009D5046"/>
    <w:rsid w:val="009D6FB1"/>
    <w:rsid w:val="009E1A69"/>
    <w:rsid w:val="009F02B6"/>
    <w:rsid w:val="009F2F6C"/>
    <w:rsid w:val="009F4D80"/>
    <w:rsid w:val="00A0102A"/>
    <w:rsid w:val="00A14B46"/>
    <w:rsid w:val="00A14EA9"/>
    <w:rsid w:val="00A204F3"/>
    <w:rsid w:val="00A27225"/>
    <w:rsid w:val="00A27232"/>
    <w:rsid w:val="00A27EC0"/>
    <w:rsid w:val="00A27FEC"/>
    <w:rsid w:val="00A33655"/>
    <w:rsid w:val="00A34F5F"/>
    <w:rsid w:val="00A37F0A"/>
    <w:rsid w:val="00A43088"/>
    <w:rsid w:val="00A46A68"/>
    <w:rsid w:val="00A4793E"/>
    <w:rsid w:val="00A50EE9"/>
    <w:rsid w:val="00A51F8D"/>
    <w:rsid w:val="00A533C0"/>
    <w:rsid w:val="00A606DF"/>
    <w:rsid w:val="00A61477"/>
    <w:rsid w:val="00A66505"/>
    <w:rsid w:val="00A66E4B"/>
    <w:rsid w:val="00A7635C"/>
    <w:rsid w:val="00A77553"/>
    <w:rsid w:val="00A81752"/>
    <w:rsid w:val="00A81E58"/>
    <w:rsid w:val="00A830E7"/>
    <w:rsid w:val="00A86F48"/>
    <w:rsid w:val="00A91B3D"/>
    <w:rsid w:val="00A926CC"/>
    <w:rsid w:val="00A95B70"/>
    <w:rsid w:val="00A9605F"/>
    <w:rsid w:val="00AA1DE3"/>
    <w:rsid w:val="00AA2983"/>
    <w:rsid w:val="00AA7C2C"/>
    <w:rsid w:val="00AC4965"/>
    <w:rsid w:val="00AD0A33"/>
    <w:rsid w:val="00AD5F0E"/>
    <w:rsid w:val="00AE448A"/>
    <w:rsid w:val="00AE55EF"/>
    <w:rsid w:val="00AE6657"/>
    <w:rsid w:val="00AE7C75"/>
    <w:rsid w:val="00AF3F85"/>
    <w:rsid w:val="00AF5E29"/>
    <w:rsid w:val="00AF6163"/>
    <w:rsid w:val="00AF6982"/>
    <w:rsid w:val="00B065AF"/>
    <w:rsid w:val="00B07524"/>
    <w:rsid w:val="00B07E15"/>
    <w:rsid w:val="00B13078"/>
    <w:rsid w:val="00B20509"/>
    <w:rsid w:val="00B2550C"/>
    <w:rsid w:val="00B26BE6"/>
    <w:rsid w:val="00B26FA8"/>
    <w:rsid w:val="00B310F1"/>
    <w:rsid w:val="00B33BC6"/>
    <w:rsid w:val="00B3400E"/>
    <w:rsid w:val="00B3456C"/>
    <w:rsid w:val="00B35205"/>
    <w:rsid w:val="00B35B7C"/>
    <w:rsid w:val="00B36D85"/>
    <w:rsid w:val="00B40471"/>
    <w:rsid w:val="00B45708"/>
    <w:rsid w:val="00B52440"/>
    <w:rsid w:val="00B53C15"/>
    <w:rsid w:val="00B5506F"/>
    <w:rsid w:val="00B55457"/>
    <w:rsid w:val="00B56F56"/>
    <w:rsid w:val="00B61567"/>
    <w:rsid w:val="00B65084"/>
    <w:rsid w:val="00B65735"/>
    <w:rsid w:val="00B716C0"/>
    <w:rsid w:val="00B74679"/>
    <w:rsid w:val="00B845E8"/>
    <w:rsid w:val="00B84809"/>
    <w:rsid w:val="00B93545"/>
    <w:rsid w:val="00B9673A"/>
    <w:rsid w:val="00BA098C"/>
    <w:rsid w:val="00BA3478"/>
    <w:rsid w:val="00BB294A"/>
    <w:rsid w:val="00BB45B4"/>
    <w:rsid w:val="00BC2B60"/>
    <w:rsid w:val="00BC3514"/>
    <w:rsid w:val="00BC66B3"/>
    <w:rsid w:val="00BC66DC"/>
    <w:rsid w:val="00BD1A66"/>
    <w:rsid w:val="00BD2D53"/>
    <w:rsid w:val="00BD325C"/>
    <w:rsid w:val="00BD3522"/>
    <w:rsid w:val="00BD43E6"/>
    <w:rsid w:val="00BD736D"/>
    <w:rsid w:val="00BE4CF3"/>
    <w:rsid w:val="00BE4F6E"/>
    <w:rsid w:val="00BE6F7C"/>
    <w:rsid w:val="00BE7FE4"/>
    <w:rsid w:val="00BF5CF9"/>
    <w:rsid w:val="00C00EF4"/>
    <w:rsid w:val="00C0182E"/>
    <w:rsid w:val="00C02698"/>
    <w:rsid w:val="00C06619"/>
    <w:rsid w:val="00C0799A"/>
    <w:rsid w:val="00C100F6"/>
    <w:rsid w:val="00C10875"/>
    <w:rsid w:val="00C11D0D"/>
    <w:rsid w:val="00C12007"/>
    <w:rsid w:val="00C13467"/>
    <w:rsid w:val="00C15017"/>
    <w:rsid w:val="00C21B9B"/>
    <w:rsid w:val="00C2357F"/>
    <w:rsid w:val="00C30107"/>
    <w:rsid w:val="00C30C11"/>
    <w:rsid w:val="00C327C9"/>
    <w:rsid w:val="00C4193F"/>
    <w:rsid w:val="00C442AC"/>
    <w:rsid w:val="00C44467"/>
    <w:rsid w:val="00C4768F"/>
    <w:rsid w:val="00C509C3"/>
    <w:rsid w:val="00C54CA6"/>
    <w:rsid w:val="00C557EE"/>
    <w:rsid w:val="00C616C3"/>
    <w:rsid w:val="00C62680"/>
    <w:rsid w:val="00C6550D"/>
    <w:rsid w:val="00C674F5"/>
    <w:rsid w:val="00C67D2F"/>
    <w:rsid w:val="00C706EC"/>
    <w:rsid w:val="00C70EAE"/>
    <w:rsid w:val="00C735FF"/>
    <w:rsid w:val="00C750F4"/>
    <w:rsid w:val="00C82F71"/>
    <w:rsid w:val="00C83B65"/>
    <w:rsid w:val="00C861C5"/>
    <w:rsid w:val="00C95439"/>
    <w:rsid w:val="00CA437F"/>
    <w:rsid w:val="00CB1E5D"/>
    <w:rsid w:val="00CB304B"/>
    <w:rsid w:val="00CB55A8"/>
    <w:rsid w:val="00CC4854"/>
    <w:rsid w:val="00CC52CB"/>
    <w:rsid w:val="00CD230C"/>
    <w:rsid w:val="00CD3868"/>
    <w:rsid w:val="00CD414B"/>
    <w:rsid w:val="00CD50B5"/>
    <w:rsid w:val="00CD73A9"/>
    <w:rsid w:val="00CD7834"/>
    <w:rsid w:val="00CE4608"/>
    <w:rsid w:val="00CE7775"/>
    <w:rsid w:val="00CF0BBD"/>
    <w:rsid w:val="00CF0C4F"/>
    <w:rsid w:val="00CF63EA"/>
    <w:rsid w:val="00CF6419"/>
    <w:rsid w:val="00CF7EEC"/>
    <w:rsid w:val="00D0079F"/>
    <w:rsid w:val="00D04AF6"/>
    <w:rsid w:val="00D04DE5"/>
    <w:rsid w:val="00D05284"/>
    <w:rsid w:val="00D0653F"/>
    <w:rsid w:val="00D067C3"/>
    <w:rsid w:val="00D06F12"/>
    <w:rsid w:val="00D10320"/>
    <w:rsid w:val="00D112C4"/>
    <w:rsid w:val="00D17399"/>
    <w:rsid w:val="00D21C94"/>
    <w:rsid w:val="00D21EF3"/>
    <w:rsid w:val="00D26236"/>
    <w:rsid w:val="00D32FAC"/>
    <w:rsid w:val="00D4628F"/>
    <w:rsid w:val="00D46790"/>
    <w:rsid w:val="00D6210D"/>
    <w:rsid w:val="00D62420"/>
    <w:rsid w:val="00D6284C"/>
    <w:rsid w:val="00D63A7E"/>
    <w:rsid w:val="00D65865"/>
    <w:rsid w:val="00D6661F"/>
    <w:rsid w:val="00D72095"/>
    <w:rsid w:val="00D91C27"/>
    <w:rsid w:val="00DA219F"/>
    <w:rsid w:val="00DA6ED8"/>
    <w:rsid w:val="00DB7C49"/>
    <w:rsid w:val="00DC5925"/>
    <w:rsid w:val="00DC5A74"/>
    <w:rsid w:val="00DC60FA"/>
    <w:rsid w:val="00DD4949"/>
    <w:rsid w:val="00DE23AF"/>
    <w:rsid w:val="00DE2CA2"/>
    <w:rsid w:val="00DE4175"/>
    <w:rsid w:val="00DF35EF"/>
    <w:rsid w:val="00DF38AC"/>
    <w:rsid w:val="00E0228E"/>
    <w:rsid w:val="00E05CE4"/>
    <w:rsid w:val="00E05F82"/>
    <w:rsid w:val="00E10A25"/>
    <w:rsid w:val="00E10DA9"/>
    <w:rsid w:val="00E1230F"/>
    <w:rsid w:val="00E14598"/>
    <w:rsid w:val="00E17018"/>
    <w:rsid w:val="00E17598"/>
    <w:rsid w:val="00E322AF"/>
    <w:rsid w:val="00E362E0"/>
    <w:rsid w:val="00E406C4"/>
    <w:rsid w:val="00E47360"/>
    <w:rsid w:val="00E50896"/>
    <w:rsid w:val="00E55139"/>
    <w:rsid w:val="00E603D9"/>
    <w:rsid w:val="00E666CF"/>
    <w:rsid w:val="00E76D69"/>
    <w:rsid w:val="00E806B8"/>
    <w:rsid w:val="00E81FAF"/>
    <w:rsid w:val="00E94A91"/>
    <w:rsid w:val="00E95D7A"/>
    <w:rsid w:val="00EA0159"/>
    <w:rsid w:val="00EA49DE"/>
    <w:rsid w:val="00EA5199"/>
    <w:rsid w:val="00EA707B"/>
    <w:rsid w:val="00EA79EC"/>
    <w:rsid w:val="00EB2967"/>
    <w:rsid w:val="00EB7FC4"/>
    <w:rsid w:val="00EC1AF4"/>
    <w:rsid w:val="00EC1C66"/>
    <w:rsid w:val="00EC4E53"/>
    <w:rsid w:val="00EC5908"/>
    <w:rsid w:val="00EC5C73"/>
    <w:rsid w:val="00ED1CB0"/>
    <w:rsid w:val="00ED509E"/>
    <w:rsid w:val="00ED5128"/>
    <w:rsid w:val="00ED5584"/>
    <w:rsid w:val="00ED7A05"/>
    <w:rsid w:val="00EE334C"/>
    <w:rsid w:val="00EE4908"/>
    <w:rsid w:val="00EF252A"/>
    <w:rsid w:val="00F00534"/>
    <w:rsid w:val="00F02153"/>
    <w:rsid w:val="00F0724A"/>
    <w:rsid w:val="00F14333"/>
    <w:rsid w:val="00F15165"/>
    <w:rsid w:val="00F15675"/>
    <w:rsid w:val="00F21250"/>
    <w:rsid w:val="00F232EC"/>
    <w:rsid w:val="00F2398D"/>
    <w:rsid w:val="00F24753"/>
    <w:rsid w:val="00F279F9"/>
    <w:rsid w:val="00F30595"/>
    <w:rsid w:val="00F33A56"/>
    <w:rsid w:val="00F35E86"/>
    <w:rsid w:val="00F412C7"/>
    <w:rsid w:val="00F444C4"/>
    <w:rsid w:val="00F50137"/>
    <w:rsid w:val="00F634A3"/>
    <w:rsid w:val="00F6426A"/>
    <w:rsid w:val="00F667F6"/>
    <w:rsid w:val="00F66A55"/>
    <w:rsid w:val="00F66E43"/>
    <w:rsid w:val="00F710F9"/>
    <w:rsid w:val="00F71A34"/>
    <w:rsid w:val="00F71EB4"/>
    <w:rsid w:val="00F73482"/>
    <w:rsid w:val="00F80015"/>
    <w:rsid w:val="00F8056E"/>
    <w:rsid w:val="00F874FA"/>
    <w:rsid w:val="00F87F40"/>
    <w:rsid w:val="00F920F6"/>
    <w:rsid w:val="00F9236C"/>
    <w:rsid w:val="00F92D2A"/>
    <w:rsid w:val="00F93369"/>
    <w:rsid w:val="00F95718"/>
    <w:rsid w:val="00FA0AE4"/>
    <w:rsid w:val="00FA4417"/>
    <w:rsid w:val="00FB0CD7"/>
    <w:rsid w:val="00FB1227"/>
    <w:rsid w:val="00FB491D"/>
    <w:rsid w:val="00FB4DBA"/>
    <w:rsid w:val="00FB667E"/>
    <w:rsid w:val="00FB7AF6"/>
    <w:rsid w:val="00FC36CA"/>
    <w:rsid w:val="00FD3ED3"/>
    <w:rsid w:val="00FD432A"/>
    <w:rsid w:val="00FD7CD3"/>
    <w:rsid w:val="00FE3910"/>
    <w:rsid w:val="00FE3D11"/>
    <w:rsid w:val="00FE552D"/>
    <w:rsid w:val="00FE7BE6"/>
    <w:rsid w:val="00FF19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uiPriority="10"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lang w:val="en-US" w:eastAsia="en-US"/>
    </w:rPr>
  </w:style>
  <w:style w:type="paragraph" w:styleId="Heading1">
    <w:name w:val="heading 1"/>
    <w:basedOn w:val="Normal"/>
    <w:next w:val="Normal"/>
    <w:link w:val="Heading1Char"/>
    <w:autoRedefine/>
    <w:qFormat/>
    <w:rsid w:val="006956DC"/>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basedOn w:val="Normal"/>
    <w:next w:val="Normal"/>
    <w:autoRedefine/>
    <w:qFormat/>
    <w:rsid w:val="00CC52CB"/>
    <w:pPr>
      <w:spacing w:line="480" w:lineRule="auto"/>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lang w:val="en-US" w:eastAsia="en-US"/>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uiPriority w:val="10"/>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lang w:val="en-US" w:eastAsia="en-US"/>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34D05"/>
    <w:pPr>
      <w:keepNext/>
      <w:spacing w:before="120" w:after="120"/>
      <w:jc w:val="center"/>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6956DC"/>
    <w:rPr>
      <w:b/>
      <w:bCs/>
      <w:sz w:val="24"/>
      <w:szCs w:val="24"/>
      <w:lang w:val="en-US" w:eastAsia="en-US"/>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customStyle="1" w:styleId="TitleChar">
    <w:name w:val="Title Char"/>
    <w:link w:val="Title"/>
    <w:uiPriority w:val="10"/>
    <w:rsid w:val="00B2550C"/>
    <w:rPr>
      <w:sz w:val="28"/>
      <w:szCs w:val="28"/>
      <w:lang w:val="en-US" w:eastAsia="en-US"/>
    </w:rPr>
  </w:style>
  <w:style w:type="character" w:styleId="CommentReference">
    <w:name w:val="annotation reference"/>
    <w:rsid w:val="00162E44"/>
    <w:rPr>
      <w:sz w:val="16"/>
      <w:szCs w:val="16"/>
    </w:rPr>
  </w:style>
  <w:style w:type="paragraph" w:styleId="CommentText">
    <w:name w:val="annotation text"/>
    <w:basedOn w:val="Normal"/>
    <w:link w:val="CommentTextChar"/>
    <w:rsid w:val="00162E44"/>
    <w:pPr>
      <w:spacing w:after="240" w:line="360" w:lineRule="auto"/>
      <w:ind w:firstLine="360"/>
    </w:pPr>
    <w:rPr>
      <w:rFonts w:ascii="Calibri" w:hAnsi="Calibri"/>
      <w:sz w:val="20"/>
      <w:szCs w:val="20"/>
      <w:lang w:bidi="en-US"/>
    </w:rPr>
  </w:style>
  <w:style w:type="character" w:customStyle="1" w:styleId="CommentTextChar">
    <w:name w:val="Comment Text Char"/>
    <w:link w:val="CommentText"/>
    <w:rsid w:val="00162E44"/>
    <w:rPr>
      <w:rFonts w:ascii="Calibri" w:hAnsi="Calibri"/>
      <w:lang w:val="en-US" w:eastAsia="en-US" w:bidi="en-US"/>
    </w:rPr>
  </w:style>
  <w:style w:type="paragraph" w:styleId="BalloonText">
    <w:name w:val="Balloon Text"/>
    <w:basedOn w:val="Normal"/>
    <w:link w:val="BalloonTextChar"/>
    <w:rsid w:val="00162E44"/>
    <w:rPr>
      <w:rFonts w:ascii="Tahoma" w:hAnsi="Tahoma" w:cs="Tahoma"/>
      <w:sz w:val="16"/>
      <w:szCs w:val="16"/>
    </w:rPr>
  </w:style>
  <w:style w:type="character" w:customStyle="1" w:styleId="BalloonTextChar">
    <w:name w:val="Balloon Text Char"/>
    <w:link w:val="BalloonText"/>
    <w:rsid w:val="00162E44"/>
    <w:rPr>
      <w:rFonts w:ascii="Tahoma" w:hAnsi="Tahoma" w:cs="Tahoma"/>
      <w:sz w:val="16"/>
      <w:szCs w:val="16"/>
      <w:lang w:val="en-US" w:eastAsia="en-US"/>
    </w:rPr>
  </w:style>
  <w:style w:type="table" w:styleId="TableGrid">
    <w:name w:val="Table Grid"/>
    <w:basedOn w:val="TableNormal"/>
    <w:rsid w:val="009F4D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
    <w:name w:val="Medium Shading 1"/>
    <w:basedOn w:val="TableNormal"/>
    <w:uiPriority w:val="63"/>
    <w:rsid w:val="009F4D8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List">
    <w:name w:val="Light List"/>
    <w:basedOn w:val="TableNormal"/>
    <w:uiPriority w:val="61"/>
    <w:rsid w:val="00DC5A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PlaceholderText">
    <w:name w:val="Placeholder Text"/>
    <w:basedOn w:val="DefaultParagraphFont"/>
    <w:uiPriority w:val="99"/>
    <w:semiHidden/>
    <w:rsid w:val="005B58CB"/>
    <w:rPr>
      <w:color w:val="808080"/>
    </w:rPr>
  </w:style>
  <w:style w:type="table" w:styleId="TableClassic1">
    <w:name w:val="Table Classic 1"/>
    <w:basedOn w:val="TableNormal"/>
    <w:rsid w:val="009609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82B2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Simple2">
    <w:name w:val="Table Simple 2"/>
    <w:basedOn w:val="TableNormal"/>
    <w:rsid w:val="00382B2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3Deffects3">
    <w:name w:val="Table 3D effects 3"/>
    <w:basedOn w:val="TableNormal"/>
    <w:rsid w:val="00E94A9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3F6D80"/>
    <w:pPr>
      <w:ind w:left="720"/>
      <w:contextualSpacing/>
    </w:pPr>
  </w:style>
  <w:style w:type="paragraph" w:customStyle="1" w:styleId="EndNoteBibliographyTitle">
    <w:name w:val="EndNote Bibliography Title"/>
    <w:basedOn w:val="Normal"/>
    <w:link w:val="EndNoteBibliographyTitleChar"/>
    <w:rsid w:val="00975129"/>
    <w:pPr>
      <w:jc w:val="center"/>
    </w:pPr>
    <w:rPr>
      <w:noProof/>
    </w:rPr>
  </w:style>
  <w:style w:type="character" w:customStyle="1" w:styleId="EndNoteBibliographyTitleChar">
    <w:name w:val="EndNote Bibliography Title Char"/>
    <w:basedOn w:val="DefaultParagraphFont"/>
    <w:link w:val="EndNoteBibliographyTitle"/>
    <w:rsid w:val="00975129"/>
    <w:rPr>
      <w:noProof/>
      <w:sz w:val="24"/>
      <w:szCs w:val="24"/>
      <w:lang w:val="en-US" w:eastAsia="en-US"/>
    </w:rPr>
  </w:style>
  <w:style w:type="paragraph" w:customStyle="1" w:styleId="EndNoteBibliography">
    <w:name w:val="EndNote Bibliography"/>
    <w:basedOn w:val="Normal"/>
    <w:link w:val="EndNoteBibliographyChar"/>
    <w:rsid w:val="00975129"/>
    <w:rPr>
      <w:noProof/>
    </w:rPr>
  </w:style>
  <w:style w:type="character" w:customStyle="1" w:styleId="EndNoteBibliographyChar">
    <w:name w:val="EndNote Bibliography Char"/>
    <w:basedOn w:val="DefaultParagraphFont"/>
    <w:link w:val="EndNoteBibliography"/>
    <w:rsid w:val="00975129"/>
    <w:rPr>
      <w:noProof/>
      <w:sz w:val="24"/>
      <w:szCs w:val="24"/>
      <w:lang w:val="en-US" w:eastAsia="en-US"/>
    </w:rPr>
  </w:style>
  <w:style w:type="paragraph" w:styleId="CommentSubject">
    <w:name w:val="annotation subject"/>
    <w:basedOn w:val="CommentText"/>
    <w:next w:val="CommentText"/>
    <w:link w:val="CommentSubjectChar"/>
    <w:rsid w:val="0015500F"/>
    <w:pPr>
      <w:spacing w:after="0" w:line="240" w:lineRule="auto"/>
      <w:ind w:firstLine="0"/>
    </w:pPr>
    <w:rPr>
      <w:rFonts w:ascii="Times New Roman" w:hAnsi="Times New Roman"/>
      <w:b/>
      <w:bCs/>
      <w:lang w:bidi="ar-SA"/>
    </w:rPr>
  </w:style>
  <w:style w:type="character" w:customStyle="1" w:styleId="CommentSubjectChar">
    <w:name w:val="Comment Subject Char"/>
    <w:basedOn w:val="CommentTextChar"/>
    <w:link w:val="CommentSubject"/>
    <w:rsid w:val="0015500F"/>
    <w:rPr>
      <w:rFonts w:ascii="Calibri" w:hAnsi="Calibri"/>
      <w:b/>
      <w:bCs/>
      <w:lang w:val="en-US" w:eastAsia="en-US" w:bidi="en-US"/>
    </w:rPr>
  </w:style>
  <w:style w:type="paragraph" w:styleId="Revision">
    <w:name w:val="Revision"/>
    <w:hidden/>
    <w:uiPriority w:val="99"/>
    <w:semiHidden/>
    <w:rsid w:val="0015500F"/>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uiPriority="10"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lang w:val="en-US" w:eastAsia="en-US"/>
    </w:rPr>
  </w:style>
  <w:style w:type="paragraph" w:styleId="Heading1">
    <w:name w:val="heading 1"/>
    <w:basedOn w:val="Normal"/>
    <w:next w:val="Normal"/>
    <w:link w:val="Heading1Char"/>
    <w:autoRedefine/>
    <w:qFormat/>
    <w:rsid w:val="006956DC"/>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basedOn w:val="Normal"/>
    <w:next w:val="Normal"/>
    <w:autoRedefine/>
    <w:qFormat/>
    <w:rsid w:val="00CC52CB"/>
    <w:pPr>
      <w:spacing w:line="480" w:lineRule="auto"/>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lang w:val="en-US" w:eastAsia="en-US"/>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uiPriority w:val="10"/>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lang w:val="en-US" w:eastAsia="en-US"/>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34D05"/>
    <w:pPr>
      <w:keepNext/>
      <w:spacing w:before="120" w:after="120"/>
      <w:jc w:val="center"/>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6956DC"/>
    <w:rPr>
      <w:b/>
      <w:bCs/>
      <w:sz w:val="24"/>
      <w:szCs w:val="24"/>
      <w:lang w:val="en-US" w:eastAsia="en-US"/>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customStyle="1" w:styleId="TitleChar">
    <w:name w:val="Title Char"/>
    <w:link w:val="Title"/>
    <w:uiPriority w:val="10"/>
    <w:rsid w:val="00B2550C"/>
    <w:rPr>
      <w:sz w:val="28"/>
      <w:szCs w:val="28"/>
      <w:lang w:val="en-US" w:eastAsia="en-US"/>
    </w:rPr>
  </w:style>
  <w:style w:type="character" w:styleId="CommentReference">
    <w:name w:val="annotation reference"/>
    <w:rsid w:val="00162E44"/>
    <w:rPr>
      <w:sz w:val="16"/>
      <w:szCs w:val="16"/>
    </w:rPr>
  </w:style>
  <w:style w:type="paragraph" w:styleId="CommentText">
    <w:name w:val="annotation text"/>
    <w:basedOn w:val="Normal"/>
    <w:link w:val="CommentTextChar"/>
    <w:rsid w:val="00162E44"/>
    <w:pPr>
      <w:spacing w:after="240" w:line="360" w:lineRule="auto"/>
      <w:ind w:firstLine="360"/>
    </w:pPr>
    <w:rPr>
      <w:rFonts w:ascii="Calibri" w:hAnsi="Calibri"/>
      <w:sz w:val="20"/>
      <w:szCs w:val="20"/>
      <w:lang w:bidi="en-US"/>
    </w:rPr>
  </w:style>
  <w:style w:type="character" w:customStyle="1" w:styleId="CommentTextChar">
    <w:name w:val="Comment Text Char"/>
    <w:link w:val="CommentText"/>
    <w:rsid w:val="00162E44"/>
    <w:rPr>
      <w:rFonts w:ascii="Calibri" w:hAnsi="Calibri"/>
      <w:lang w:val="en-US" w:eastAsia="en-US" w:bidi="en-US"/>
    </w:rPr>
  </w:style>
  <w:style w:type="paragraph" w:styleId="BalloonText">
    <w:name w:val="Balloon Text"/>
    <w:basedOn w:val="Normal"/>
    <w:link w:val="BalloonTextChar"/>
    <w:rsid w:val="00162E44"/>
    <w:rPr>
      <w:rFonts w:ascii="Tahoma" w:hAnsi="Tahoma" w:cs="Tahoma"/>
      <w:sz w:val="16"/>
      <w:szCs w:val="16"/>
    </w:rPr>
  </w:style>
  <w:style w:type="character" w:customStyle="1" w:styleId="BalloonTextChar">
    <w:name w:val="Balloon Text Char"/>
    <w:link w:val="BalloonText"/>
    <w:rsid w:val="00162E44"/>
    <w:rPr>
      <w:rFonts w:ascii="Tahoma" w:hAnsi="Tahoma" w:cs="Tahoma"/>
      <w:sz w:val="16"/>
      <w:szCs w:val="16"/>
      <w:lang w:val="en-US" w:eastAsia="en-US"/>
    </w:rPr>
  </w:style>
  <w:style w:type="table" w:styleId="TableGrid">
    <w:name w:val="Table Grid"/>
    <w:basedOn w:val="TableNormal"/>
    <w:rsid w:val="009F4D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
    <w:name w:val="Medium Shading 1"/>
    <w:basedOn w:val="TableNormal"/>
    <w:uiPriority w:val="63"/>
    <w:rsid w:val="009F4D8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List">
    <w:name w:val="Light List"/>
    <w:basedOn w:val="TableNormal"/>
    <w:uiPriority w:val="61"/>
    <w:rsid w:val="00DC5A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PlaceholderText">
    <w:name w:val="Placeholder Text"/>
    <w:basedOn w:val="DefaultParagraphFont"/>
    <w:uiPriority w:val="99"/>
    <w:semiHidden/>
    <w:rsid w:val="005B58CB"/>
    <w:rPr>
      <w:color w:val="808080"/>
    </w:rPr>
  </w:style>
  <w:style w:type="table" w:styleId="TableClassic1">
    <w:name w:val="Table Classic 1"/>
    <w:basedOn w:val="TableNormal"/>
    <w:rsid w:val="009609B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82B2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Simple2">
    <w:name w:val="Table Simple 2"/>
    <w:basedOn w:val="TableNormal"/>
    <w:rsid w:val="00382B2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3Deffects3">
    <w:name w:val="Table 3D effects 3"/>
    <w:basedOn w:val="TableNormal"/>
    <w:rsid w:val="00E94A91"/>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3F6D80"/>
    <w:pPr>
      <w:ind w:left="720"/>
      <w:contextualSpacing/>
    </w:pPr>
  </w:style>
  <w:style w:type="paragraph" w:customStyle="1" w:styleId="EndNoteBibliographyTitle">
    <w:name w:val="EndNote Bibliography Title"/>
    <w:basedOn w:val="Normal"/>
    <w:link w:val="EndNoteBibliographyTitleChar"/>
    <w:rsid w:val="00975129"/>
    <w:pPr>
      <w:jc w:val="center"/>
    </w:pPr>
    <w:rPr>
      <w:noProof/>
    </w:rPr>
  </w:style>
  <w:style w:type="character" w:customStyle="1" w:styleId="EndNoteBibliographyTitleChar">
    <w:name w:val="EndNote Bibliography Title Char"/>
    <w:basedOn w:val="DefaultParagraphFont"/>
    <w:link w:val="EndNoteBibliographyTitle"/>
    <w:rsid w:val="00975129"/>
    <w:rPr>
      <w:noProof/>
      <w:sz w:val="24"/>
      <w:szCs w:val="24"/>
      <w:lang w:val="en-US" w:eastAsia="en-US"/>
    </w:rPr>
  </w:style>
  <w:style w:type="paragraph" w:customStyle="1" w:styleId="EndNoteBibliography">
    <w:name w:val="EndNote Bibliography"/>
    <w:basedOn w:val="Normal"/>
    <w:link w:val="EndNoteBibliographyChar"/>
    <w:rsid w:val="00975129"/>
    <w:rPr>
      <w:noProof/>
    </w:rPr>
  </w:style>
  <w:style w:type="character" w:customStyle="1" w:styleId="EndNoteBibliographyChar">
    <w:name w:val="EndNote Bibliography Char"/>
    <w:basedOn w:val="DefaultParagraphFont"/>
    <w:link w:val="EndNoteBibliography"/>
    <w:rsid w:val="00975129"/>
    <w:rPr>
      <w:noProof/>
      <w:sz w:val="24"/>
      <w:szCs w:val="24"/>
      <w:lang w:val="en-US" w:eastAsia="en-US"/>
    </w:rPr>
  </w:style>
  <w:style w:type="paragraph" w:styleId="CommentSubject">
    <w:name w:val="annotation subject"/>
    <w:basedOn w:val="CommentText"/>
    <w:next w:val="CommentText"/>
    <w:link w:val="CommentSubjectChar"/>
    <w:rsid w:val="0015500F"/>
    <w:pPr>
      <w:spacing w:after="0" w:line="240" w:lineRule="auto"/>
      <w:ind w:firstLine="0"/>
    </w:pPr>
    <w:rPr>
      <w:rFonts w:ascii="Times New Roman" w:hAnsi="Times New Roman"/>
      <w:b/>
      <w:bCs/>
      <w:lang w:bidi="ar-SA"/>
    </w:rPr>
  </w:style>
  <w:style w:type="character" w:customStyle="1" w:styleId="CommentSubjectChar">
    <w:name w:val="Comment Subject Char"/>
    <w:basedOn w:val="CommentTextChar"/>
    <w:link w:val="CommentSubject"/>
    <w:rsid w:val="0015500F"/>
    <w:rPr>
      <w:rFonts w:ascii="Calibri" w:hAnsi="Calibri"/>
      <w:b/>
      <w:bCs/>
      <w:lang w:val="en-US" w:eastAsia="en-US" w:bidi="en-US"/>
    </w:rPr>
  </w:style>
  <w:style w:type="paragraph" w:styleId="Revision">
    <w:name w:val="Revision"/>
    <w:hidden/>
    <w:uiPriority w:val="99"/>
    <w:semiHidden/>
    <w:rsid w:val="0015500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58359">
      <w:bodyDiv w:val="1"/>
      <w:marLeft w:val="0"/>
      <w:marRight w:val="0"/>
      <w:marTop w:val="0"/>
      <w:marBottom w:val="0"/>
      <w:divBdr>
        <w:top w:val="none" w:sz="0" w:space="0" w:color="auto"/>
        <w:left w:val="none" w:sz="0" w:space="0" w:color="auto"/>
        <w:bottom w:val="none" w:sz="0" w:space="0" w:color="auto"/>
        <w:right w:val="none" w:sz="0" w:space="0" w:color="auto"/>
      </w:divBdr>
    </w:div>
    <w:div w:id="277375482">
      <w:bodyDiv w:val="1"/>
      <w:marLeft w:val="0"/>
      <w:marRight w:val="0"/>
      <w:marTop w:val="0"/>
      <w:marBottom w:val="0"/>
      <w:divBdr>
        <w:top w:val="none" w:sz="0" w:space="0" w:color="auto"/>
        <w:left w:val="none" w:sz="0" w:space="0" w:color="auto"/>
        <w:bottom w:val="none" w:sz="0" w:space="0" w:color="auto"/>
        <w:right w:val="none" w:sz="0" w:space="0" w:color="auto"/>
      </w:divBdr>
    </w:div>
    <w:div w:id="340814802">
      <w:bodyDiv w:val="1"/>
      <w:marLeft w:val="0"/>
      <w:marRight w:val="0"/>
      <w:marTop w:val="0"/>
      <w:marBottom w:val="0"/>
      <w:divBdr>
        <w:top w:val="none" w:sz="0" w:space="0" w:color="auto"/>
        <w:left w:val="none" w:sz="0" w:space="0" w:color="auto"/>
        <w:bottom w:val="none" w:sz="0" w:space="0" w:color="auto"/>
        <w:right w:val="none" w:sz="0" w:space="0" w:color="auto"/>
      </w:divBdr>
    </w:div>
    <w:div w:id="425157612">
      <w:bodyDiv w:val="1"/>
      <w:marLeft w:val="0"/>
      <w:marRight w:val="0"/>
      <w:marTop w:val="0"/>
      <w:marBottom w:val="0"/>
      <w:divBdr>
        <w:top w:val="none" w:sz="0" w:space="0" w:color="auto"/>
        <w:left w:val="none" w:sz="0" w:space="0" w:color="auto"/>
        <w:bottom w:val="none" w:sz="0" w:space="0" w:color="auto"/>
        <w:right w:val="none" w:sz="0" w:space="0" w:color="auto"/>
      </w:divBdr>
    </w:div>
    <w:div w:id="494960345">
      <w:bodyDiv w:val="1"/>
      <w:marLeft w:val="0"/>
      <w:marRight w:val="0"/>
      <w:marTop w:val="0"/>
      <w:marBottom w:val="0"/>
      <w:divBdr>
        <w:top w:val="none" w:sz="0" w:space="0" w:color="auto"/>
        <w:left w:val="none" w:sz="0" w:space="0" w:color="auto"/>
        <w:bottom w:val="none" w:sz="0" w:space="0" w:color="auto"/>
        <w:right w:val="none" w:sz="0" w:space="0" w:color="auto"/>
      </w:divBdr>
    </w:div>
    <w:div w:id="505369182">
      <w:bodyDiv w:val="1"/>
      <w:marLeft w:val="0"/>
      <w:marRight w:val="0"/>
      <w:marTop w:val="0"/>
      <w:marBottom w:val="0"/>
      <w:divBdr>
        <w:top w:val="none" w:sz="0" w:space="0" w:color="auto"/>
        <w:left w:val="none" w:sz="0" w:space="0" w:color="auto"/>
        <w:bottom w:val="none" w:sz="0" w:space="0" w:color="auto"/>
        <w:right w:val="none" w:sz="0" w:space="0" w:color="auto"/>
      </w:divBdr>
    </w:div>
    <w:div w:id="551231047">
      <w:bodyDiv w:val="1"/>
      <w:marLeft w:val="0"/>
      <w:marRight w:val="0"/>
      <w:marTop w:val="0"/>
      <w:marBottom w:val="0"/>
      <w:divBdr>
        <w:top w:val="none" w:sz="0" w:space="0" w:color="auto"/>
        <w:left w:val="none" w:sz="0" w:space="0" w:color="auto"/>
        <w:bottom w:val="none" w:sz="0" w:space="0" w:color="auto"/>
        <w:right w:val="none" w:sz="0" w:space="0" w:color="auto"/>
      </w:divBdr>
      <w:divsChild>
        <w:div w:id="1877160768">
          <w:marLeft w:val="0"/>
          <w:marRight w:val="0"/>
          <w:marTop w:val="0"/>
          <w:marBottom w:val="0"/>
          <w:divBdr>
            <w:top w:val="none" w:sz="0" w:space="0" w:color="auto"/>
            <w:left w:val="none" w:sz="0" w:space="0" w:color="auto"/>
            <w:bottom w:val="none" w:sz="0" w:space="0" w:color="auto"/>
            <w:right w:val="none" w:sz="0" w:space="0" w:color="auto"/>
          </w:divBdr>
        </w:div>
        <w:div w:id="849753935">
          <w:marLeft w:val="0"/>
          <w:marRight w:val="0"/>
          <w:marTop w:val="0"/>
          <w:marBottom w:val="0"/>
          <w:divBdr>
            <w:top w:val="none" w:sz="0" w:space="0" w:color="auto"/>
            <w:left w:val="none" w:sz="0" w:space="0" w:color="auto"/>
            <w:bottom w:val="none" w:sz="0" w:space="0" w:color="auto"/>
            <w:right w:val="none" w:sz="0" w:space="0" w:color="auto"/>
          </w:divBdr>
        </w:div>
        <w:div w:id="2098087566">
          <w:marLeft w:val="0"/>
          <w:marRight w:val="0"/>
          <w:marTop w:val="0"/>
          <w:marBottom w:val="0"/>
          <w:divBdr>
            <w:top w:val="none" w:sz="0" w:space="0" w:color="auto"/>
            <w:left w:val="none" w:sz="0" w:space="0" w:color="auto"/>
            <w:bottom w:val="none" w:sz="0" w:space="0" w:color="auto"/>
            <w:right w:val="none" w:sz="0" w:space="0" w:color="auto"/>
          </w:divBdr>
        </w:div>
        <w:div w:id="1639149028">
          <w:marLeft w:val="0"/>
          <w:marRight w:val="0"/>
          <w:marTop w:val="0"/>
          <w:marBottom w:val="0"/>
          <w:divBdr>
            <w:top w:val="none" w:sz="0" w:space="0" w:color="auto"/>
            <w:left w:val="none" w:sz="0" w:space="0" w:color="auto"/>
            <w:bottom w:val="none" w:sz="0" w:space="0" w:color="auto"/>
            <w:right w:val="none" w:sz="0" w:space="0" w:color="auto"/>
          </w:divBdr>
        </w:div>
        <w:div w:id="1726487416">
          <w:marLeft w:val="0"/>
          <w:marRight w:val="0"/>
          <w:marTop w:val="0"/>
          <w:marBottom w:val="0"/>
          <w:divBdr>
            <w:top w:val="none" w:sz="0" w:space="0" w:color="auto"/>
            <w:left w:val="none" w:sz="0" w:space="0" w:color="auto"/>
            <w:bottom w:val="none" w:sz="0" w:space="0" w:color="auto"/>
            <w:right w:val="none" w:sz="0" w:space="0" w:color="auto"/>
          </w:divBdr>
        </w:div>
        <w:div w:id="1780567935">
          <w:marLeft w:val="0"/>
          <w:marRight w:val="0"/>
          <w:marTop w:val="0"/>
          <w:marBottom w:val="0"/>
          <w:divBdr>
            <w:top w:val="none" w:sz="0" w:space="0" w:color="auto"/>
            <w:left w:val="none" w:sz="0" w:space="0" w:color="auto"/>
            <w:bottom w:val="none" w:sz="0" w:space="0" w:color="auto"/>
            <w:right w:val="none" w:sz="0" w:space="0" w:color="auto"/>
          </w:divBdr>
        </w:div>
        <w:div w:id="1378580736">
          <w:marLeft w:val="0"/>
          <w:marRight w:val="0"/>
          <w:marTop w:val="0"/>
          <w:marBottom w:val="0"/>
          <w:divBdr>
            <w:top w:val="none" w:sz="0" w:space="0" w:color="auto"/>
            <w:left w:val="none" w:sz="0" w:space="0" w:color="auto"/>
            <w:bottom w:val="none" w:sz="0" w:space="0" w:color="auto"/>
            <w:right w:val="none" w:sz="0" w:space="0" w:color="auto"/>
          </w:divBdr>
        </w:div>
        <w:div w:id="586236224">
          <w:marLeft w:val="0"/>
          <w:marRight w:val="0"/>
          <w:marTop w:val="0"/>
          <w:marBottom w:val="0"/>
          <w:divBdr>
            <w:top w:val="none" w:sz="0" w:space="0" w:color="auto"/>
            <w:left w:val="none" w:sz="0" w:space="0" w:color="auto"/>
            <w:bottom w:val="none" w:sz="0" w:space="0" w:color="auto"/>
            <w:right w:val="none" w:sz="0" w:space="0" w:color="auto"/>
          </w:divBdr>
        </w:div>
        <w:div w:id="1153915620">
          <w:marLeft w:val="0"/>
          <w:marRight w:val="0"/>
          <w:marTop w:val="0"/>
          <w:marBottom w:val="0"/>
          <w:divBdr>
            <w:top w:val="none" w:sz="0" w:space="0" w:color="auto"/>
            <w:left w:val="none" w:sz="0" w:space="0" w:color="auto"/>
            <w:bottom w:val="none" w:sz="0" w:space="0" w:color="auto"/>
            <w:right w:val="none" w:sz="0" w:space="0" w:color="auto"/>
          </w:divBdr>
        </w:div>
        <w:div w:id="1837501067">
          <w:marLeft w:val="0"/>
          <w:marRight w:val="0"/>
          <w:marTop w:val="0"/>
          <w:marBottom w:val="0"/>
          <w:divBdr>
            <w:top w:val="none" w:sz="0" w:space="0" w:color="auto"/>
            <w:left w:val="none" w:sz="0" w:space="0" w:color="auto"/>
            <w:bottom w:val="none" w:sz="0" w:space="0" w:color="auto"/>
            <w:right w:val="none" w:sz="0" w:space="0" w:color="auto"/>
          </w:divBdr>
        </w:div>
        <w:div w:id="223881660">
          <w:marLeft w:val="0"/>
          <w:marRight w:val="0"/>
          <w:marTop w:val="0"/>
          <w:marBottom w:val="0"/>
          <w:divBdr>
            <w:top w:val="none" w:sz="0" w:space="0" w:color="auto"/>
            <w:left w:val="none" w:sz="0" w:space="0" w:color="auto"/>
            <w:bottom w:val="none" w:sz="0" w:space="0" w:color="auto"/>
            <w:right w:val="none" w:sz="0" w:space="0" w:color="auto"/>
          </w:divBdr>
        </w:div>
        <w:div w:id="317350417">
          <w:marLeft w:val="0"/>
          <w:marRight w:val="0"/>
          <w:marTop w:val="0"/>
          <w:marBottom w:val="0"/>
          <w:divBdr>
            <w:top w:val="none" w:sz="0" w:space="0" w:color="auto"/>
            <w:left w:val="none" w:sz="0" w:space="0" w:color="auto"/>
            <w:bottom w:val="none" w:sz="0" w:space="0" w:color="auto"/>
            <w:right w:val="none" w:sz="0" w:space="0" w:color="auto"/>
          </w:divBdr>
        </w:div>
        <w:div w:id="1472941636">
          <w:marLeft w:val="0"/>
          <w:marRight w:val="0"/>
          <w:marTop w:val="0"/>
          <w:marBottom w:val="0"/>
          <w:divBdr>
            <w:top w:val="none" w:sz="0" w:space="0" w:color="auto"/>
            <w:left w:val="none" w:sz="0" w:space="0" w:color="auto"/>
            <w:bottom w:val="none" w:sz="0" w:space="0" w:color="auto"/>
            <w:right w:val="none" w:sz="0" w:space="0" w:color="auto"/>
          </w:divBdr>
        </w:div>
        <w:div w:id="751122901">
          <w:marLeft w:val="0"/>
          <w:marRight w:val="0"/>
          <w:marTop w:val="0"/>
          <w:marBottom w:val="0"/>
          <w:divBdr>
            <w:top w:val="none" w:sz="0" w:space="0" w:color="auto"/>
            <w:left w:val="none" w:sz="0" w:space="0" w:color="auto"/>
            <w:bottom w:val="none" w:sz="0" w:space="0" w:color="auto"/>
            <w:right w:val="none" w:sz="0" w:space="0" w:color="auto"/>
          </w:divBdr>
        </w:div>
        <w:div w:id="669913828">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78054226">
      <w:bodyDiv w:val="1"/>
      <w:marLeft w:val="0"/>
      <w:marRight w:val="0"/>
      <w:marTop w:val="0"/>
      <w:marBottom w:val="0"/>
      <w:divBdr>
        <w:top w:val="none" w:sz="0" w:space="0" w:color="auto"/>
        <w:left w:val="none" w:sz="0" w:space="0" w:color="auto"/>
        <w:bottom w:val="none" w:sz="0" w:space="0" w:color="auto"/>
        <w:right w:val="none" w:sz="0" w:space="0" w:color="auto"/>
      </w:divBdr>
    </w:div>
    <w:div w:id="1264418364">
      <w:bodyDiv w:val="1"/>
      <w:marLeft w:val="0"/>
      <w:marRight w:val="0"/>
      <w:marTop w:val="0"/>
      <w:marBottom w:val="0"/>
      <w:divBdr>
        <w:top w:val="none" w:sz="0" w:space="0" w:color="auto"/>
        <w:left w:val="none" w:sz="0" w:space="0" w:color="auto"/>
        <w:bottom w:val="none" w:sz="0" w:space="0" w:color="auto"/>
        <w:right w:val="none" w:sz="0" w:space="0" w:color="auto"/>
      </w:divBdr>
    </w:div>
    <w:div w:id="1303804195">
      <w:bodyDiv w:val="1"/>
      <w:marLeft w:val="0"/>
      <w:marRight w:val="0"/>
      <w:marTop w:val="0"/>
      <w:marBottom w:val="0"/>
      <w:divBdr>
        <w:top w:val="none" w:sz="0" w:space="0" w:color="auto"/>
        <w:left w:val="none" w:sz="0" w:space="0" w:color="auto"/>
        <w:bottom w:val="none" w:sz="0" w:space="0" w:color="auto"/>
        <w:right w:val="none" w:sz="0" w:space="0" w:color="auto"/>
      </w:divBdr>
      <w:divsChild>
        <w:div w:id="92943167">
          <w:marLeft w:val="0"/>
          <w:marRight w:val="0"/>
          <w:marTop w:val="0"/>
          <w:marBottom w:val="0"/>
          <w:divBdr>
            <w:top w:val="none" w:sz="0" w:space="0" w:color="auto"/>
            <w:left w:val="none" w:sz="0" w:space="0" w:color="auto"/>
            <w:bottom w:val="none" w:sz="0" w:space="0" w:color="auto"/>
            <w:right w:val="none" w:sz="0" w:space="0" w:color="auto"/>
          </w:divBdr>
        </w:div>
        <w:div w:id="462188057">
          <w:marLeft w:val="0"/>
          <w:marRight w:val="0"/>
          <w:marTop w:val="0"/>
          <w:marBottom w:val="0"/>
          <w:divBdr>
            <w:top w:val="none" w:sz="0" w:space="0" w:color="auto"/>
            <w:left w:val="none" w:sz="0" w:space="0" w:color="auto"/>
            <w:bottom w:val="none" w:sz="0" w:space="0" w:color="auto"/>
            <w:right w:val="none" w:sz="0" w:space="0" w:color="auto"/>
          </w:divBdr>
        </w:div>
        <w:div w:id="1814640593">
          <w:marLeft w:val="0"/>
          <w:marRight w:val="0"/>
          <w:marTop w:val="0"/>
          <w:marBottom w:val="0"/>
          <w:divBdr>
            <w:top w:val="none" w:sz="0" w:space="0" w:color="auto"/>
            <w:left w:val="none" w:sz="0" w:space="0" w:color="auto"/>
            <w:bottom w:val="none" w:sz="0" w:space="0" w:color="auto"/>
            <w:right w:val="none" w:sz="0" w:space="0" w:color="auto"/>
          </w:divBdr>
        </w:div>
        <w:div w:id="1923176331">
          <w:marLeft w:val="0"/>
          <w:marRight w:val="0"/>
          <w:marTop w:val="0"/>
          <w:marBottom w:val="0"/>
          <w:divBdr>
            <w:top w:val="none" w:sz="0" w:space="0" w:color="auto"/>
            <w:left w:val="none" w:sz="0" w:space="0" w:color="auto"/>
            <w:bottom w:val="none" w:sz="0" w:space="0" w:color="auto"/>
            <w:right w:val="none" w:sz="0" w:space="0" w:color="auto"/>
          </w:divBdr>
        </w:div>
        <w:div w:id="546260730">
          <w:marLeft w:val="0"/>
          <w:marRight w:val="0"/>
          <w:marTop w:val="0"/>
          <w:marBottom w:val="0"/>
          <w:divBdr>
            <w:top w:val="none" w:sz="0" w:space="0" w:color="auto"/>
            <w:left w:val="none" w:sz="0" w:space="0" w:color="auto"/>
            <w:bottom w:val="none" w:sz="0" w:space="0" w:color="auto"/>
            <w:right w:val="none" w:sz="0" w:space="0" w:color="auto"/>
          </w:divBdr>
        </w:div>
        <w:div w:id="17512158">
          <w:marLeft w:val="0"/>
          <w:marRight w:val="0"/>
          <w:marTop w:val="0"/>
          <w:marBottom w:val="0"/>
          <w:divBdr>
            <w:top w:val="none" w:sz="0" w:space="0" w:color="auto"/>
            <w:left w:val="none" w:sz="0" w:space="0" w:color="auto"/>
            <w:bottom w:val="none" w:sz="0" w:space="0" w:color="auto"/>
            <w:right w:val="none" w:sz="0" w:space="0" w:color="auto"/>
          </w:divBdr>
        </w:div>
        <w:div w:id="88547343">
          <w:marLeft w:val="0"/>
          <w:marRight w:val="0"/>
          <w:marTop w:val="0"/>
          <w:marBottom w:val="0"/>
          <w:divBdr>
            <w:top w:val="none" w:sz="0" w:space="0" w:color="auto"/>
            <w:left w:val="none" w:sz="0" w:space="0" w:color="auto"/>
            <w:bottom w:val="none" w:sz="0" w:space="0" w:color="auto"/>
            <w:right w:val="none" w:sz="0" w:space="0" w:color="auto"/>
          </w:divBdr>
        </w:div>
        <w:div w:id="1892495686">
          <w:marLeft w:val="0"/>
          <w:marRight w:val="0"/>
          <w:marTop w:val="0"/>
          <w:marBottom w:val="0"/>
          <w:divBdr>
            <w:top w:val="none" w:sz="0" w:space="0" w:color="auto"/>
            <w:left w:val="none" w:sz="0" w:space="0" w:color="auto"/>
            <w:bottom w:val="none" w:sz="0" w:space="0" w:color="auto"/>
            <w:right w:val="none" w:sz="0" w:space="0" w:color="auto"/>
          </w:divBdr>
        </w:div>
        <w:div w:id="1429617041">
          <w:marLeft w:val="0"/>
          <w:marRight w:val="0"/>
          <w:marTop w:val="0"/>
          <w:marBottom w:val="0"/>
          <w:divBdr>
            <w:top w:val="none" w:sz="0" w:space="0" w:color="auto"/>
            <w:left w:val="none" w:sz="0" w:space="0" w:color="auto"/>
            <w:bottom w:val="none" w:sz="0" w:space="0" w:color="auto"/>
            <w:right w:val="none" w:sz="0" w:space="0" w:color="auto"/>
          </w:divBdr>
        </w:div>
        <w:div w:id="2120367659">
          <w:marLeft w:val="0"/>
          <w:marRight w:val="0"/>
          <w:marTop w:val="0"/>
          <w:marBottom w:val="0"/>
          <w:divBdr>
            <w:top w:val="none" w:sz="0" w:space="0" w:color="auto"/>
            <w:left w:val="none" w:sz="0" w:space="0" w:color="auto"/>
            <w:bottom w:val="none" w:sz="0" w:space="0" w:color="auto"/>
            <w:right w:val="none" w:sz="0" w:space="0" w:color="auto"/>
          </w:divBdr>
        </w:div>
        <w:div w:id="609436053">
          <w:marLeft w:val="0"/>
          <w:marRight w:val="0"/>
          <w:marTop w:val="0"/>
          <w:marBottom w:val="0"/>
          <w:divBdr>
            <w:top w:val="none" w:sz="0" w:space="0" w:color="auto"/>
            <w:left w:val="none" w:sz="0" w:space="0" w:color="auto"/>
            <w:bottom w:val="none" w:sz="0" w:space="0" w:color="auto"/>
            <w:right w:val="none" w:sz="0" w:space="0" w:color="auto"/>
          </w:divBdr>
        </w:div>
        <w:div w:id="71318962">
          <w:marLeft w:val="0"/>
          <w:marRight w:val="0"/>
          <w:marTop w:val="0"/>
          <w:marBottom w:val="0"/>
          <w:divBdr>
            <w:top w:val="none" w:sz="0" w:space="0" w:color="auto"/>
            <w:left w:val="none" w:sz="0" w:space="0" w:color="auto"/>
            <w:bottom w:val="none" w:sz="0" w:space="0" w:color="auto"/>
            <w:right w:val="none" w:sz="0" w:space="0" w:color="auto"/>
          </w:divBdr>
        </w:div>
        <w:div w:id="1621258472">
          <w:marLeft w:val="0"/>
          <w:marRight w:val="0"/>
          <w:marTop w:val="0"/>
          <w:marBottom w:val="0"/>
          <w:divBdr>
            <w:top w:val="none" w:sz="0" w:space="0" w:color="auto"/>
            <w:left w:val="none" w:sz="0" w:space="0" w:color="auto"/>
            <w:bottom w:val="none" w:sz="0" w:space="0" w:color="auto"/>
            <w:right w:val="none" w:sz="0" w:space="0" w:color="auto"/>
          </w:divBdr>
        </w:div>
        <w:div w:id="528029545">
          <w:marLeft w:val="0"/>
          <w:marRight w:val="0"/>
          <w:marTop w:val="0"/>
          <w:marBottom w:val="0"/>
          <w:divBdr>
            <w:top w:val="none" w:sz="0" w:space="0" w:color="auto"/>
            <w:left w:val="none" w:sz="0" w:space="0" w:color="auto"/>
            <w:bottom w:val="none" w:sz="0" w:space="0" w:color="auto"/>
            <w:right w:val="none" w:sz="0" w:space="0" w:color="auto"/>
          </w:divBdr>
        </w:div>
        <w:div w:id="518852697">
          <w:marLeft w:val="0"/>
          <w:marRight w:val="0"/>
          <w:marTop w:val="0"/>
          <w:marBottom w:val="0"/>
          <w:divBdr>
            <w:top w:val="none" w:sz="0" w:space="0" w:color="auto"/>
            <w:left w:val="none" w:sz="0" w:space="0" w:color="auto"/>
            <w:bottom w:val="none" w:sz="0" w:space="0" w:color="auto"/>
            <w:right w:val="none" w:sz="0" w:space="0" w:color="auto"/>
          </w:divBdr>
        </w:div>
        <w:div w:id="658651091">
          <w:marLeft w:val="0"/>
          <w:marRight w:val="0"/>
          <w:marTop w:val="0"/>
          <w:marBottom w:val="0"/>
          <w:divBdr>
            <w:top w:val="none" w:sz="0" w:space="0" w:color="auto"/>
            <w:left w:val="none" w:sz="0" w:space="0" w:color="auto"/>
            <w:bottom w:val="none" w:sz="0" w:space="0" w:color="auto"/>
            <w:right w:val="none" w:sz="0" w:space="0" w:color="auto"/>
          </w:divBdr>
        </w:div>
        <w:div w:id="931667607">
          <w:marLeft w:val="0"/>
          <w:marRight w:val="0"/>
          <w:marTop w:val="0"/>
          <w:marBottom w:val="0"/>
          <w:divBdr>
            <w:top w:val="none" w:sz="0" w:space="0" w:color="auto"/>
            <w:left w:val="none" w:sz="0" w:space="0" w:color="auto"/>
            <w:bottom w:val="none" w:sz="0" w:space="0" w:color="auto"/>
            <w:right w:val="none" w:sz="0" w:space="0" w:color="auto"/>
          </w:divBdr>
        </w:div>
        <w:div w:id="315692170">
          <w:marLeft w:val="0"/>
          <w:marRight w:val="0"/>
          <w:marTop w:val="0"/>
          <w:marBottom w:val="0"/>
          <w:divBdr>
            <w:top w:val="none" w:sz="0" w:space="0" w:color="auto"/>
            <w:left w:val="none" w:sz="0" w:space="0" w:color="auto"/>
            <w:bottom w:val="none" w:sz="0" w:space="0" w:color="auto"/>
            <w:right w:val="none" w:sz="0" w:space="0" w:color="auto"/>
          </w:divBdr>
        </w:div>
      </w:divsChild>
    </w:div>
    <w:div w:id="1312829094">
      <w:bodyDiv w:val="1"/>
      <w:marLeft w:val="0"/>
      <w:marRight w:val="0"/>
      <w:marTop w:val="0"/>
      <w:marBottom w:val="0"/>
      <w:divBdr>
        <w:top w:val="none" w:sz="0" w:space="0" w:color="auto"/>
        <w:left w:val="none" w:sz="0" w:space="0" w:color="auto"/>
        <w:bottom w:val="none" w:sz="0" w:space="0" w:color="auto"/>
        <w:right w:val="none" w:sz="0" w:space="0" w:color="auto"/>
      </w:divBdr>
    </w:div>
    <w:div w:id="1427188482">
      <w:bodyDiv w:val="1"/>
      <w:marLeft w:val="0"/>
      <w:marRight w:val="0"/>
      <w:marTop w:val="0"/>
      <w:marBottom w:val="0"/>
      <w:divBdr>
        <w:top w:val="none" w:sz="0" w:space="0" w:color="auto"/>
        <w:left w:val="none" w:sz="0" w:space="0" w:color="auto"/>
        <w:bottom w:val="none" w:sz="0" w:space="0" w:color="auto"/>
        <w:right w:val="none" w:sz="0" w:space="0" w:color="auto"/>
      </w:divBdr>
    </w:div>
    <w:div w:id="1487235122">
      <w:bodyDiv w:val="1"/>
      <w:marLeft w:val="0"/>
      <w:marRight w:val="0"/>
      <w:marTop w:val="0"/>
      <w:marBottom w:val="0"/>
      <w:divBdr>
        <w:top w:val="none" w:sz="0" w:space="0" w:color="auto"/>
        <w:left w:val="none" w:sz="0" w:space="0" w:color="auto"/>
        <w:bottom w:val="none" w:sz="0" w:space="0" w:color="auto"/>
        <w:right w:val="none" w:sz="0" w:space="0" w:color="auto"/>
      </w:divBdr>
    </w:div>
    <w:div w:id="1718235572">
      <w:bodyDiv w:val="1"/>
      <w:marLeft w:val="0"/>
      <w:marRight w:val="0"/>
      <w:marTop w:val="0"/>
      <w:marBottom w:val="0"/>
      <w:divBdr>
        <w:top w:val="none" w:sz="0" w:space="0" w:color="auto"/>
        <w:left w:val="none" w:sz="0" w:space="0" w:color="auto"/>
        <w:bottom w:val="none" w:sz="0" w:space="0" w:color="auto"/>
        <w:right w:val="none" w:sz="0" w:space="0" w:color="auto"/>
      </w:divBdr>
    </w:div>
    <w:div w:id="1741756882">
      <w:bodyDiv w:val="1"/>
      <w:marLeft w:val="0"/>
      <w:marRight w:val="0"/>
      <w:marTop w:val="0"/>
      <w:marBottom w:val="0"/>
      <w:divBdr>
        <w:top w:val="none" w:sz="0" w:space="0" w:color="auto"/>
        <w:left w:val="none" w:sz="0" w:space="0" w:color="auto"/>
        <w:bottom w:val="none" w:sz="0" w:space="0" w:color="auto"/>
        <w:right w:val="none" w:sz="0" w:space="0" w:color="auto"/>
      </w:divBdr>
    </w:div>
    <w:div w:id="1747800432">
      <w:bodyDiv w:val="1"/>
      <w:marLeft w:val="0"/>
      <w:marRight w:val="0"/>
      <w:marTop w:val="0"/>
      <w:marBottom w:val="0"/>
      <w:divBdr>
        <w:top w:val="none" w:sz="0" w:space="0" w:color="auto"/>
        <w:left w:val="none" w:sz="0" w:space="0" w:color="auto"/>
        <w:bottom w:val="none" w:sz="0" w:space="0" w:color="auto"/>
        <w:right w:val="none" w:sz="0" w:space="0" w:color="auto"/>
      </w:divBdr>
    </w:div>
    <w:div w:id="2025356477">
      <w:bodyDiv w:val="1"/>
      <w:marLeft w:val="0"/>
      <w:marRight w:val="0"/>
      <w:marTop w:val="0"/>
      <w:marBottom w:val="0"/>
      <w:divBdr>
        <w:top w:val="none" w:sz="0" w:space="0" w:color="auto"/>
        <w:left w:val="none" w:sz="0" w:space="0" w:color="auto"/>
        <w:bottom w:val="none" w:sz="0" w:space="0" w:color="auto"/>
        <w:right w:val="none" w:sz="0" w:space="0" w:color="auto"/>
      </w:divBdr>
    </w:div>
    <w:div w:id="205095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png"/><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tiff"/><Relationship Id="rId79" Type="http://schemas.openxmlformats.org/officeDocument/2006/relationships/image" Target="media/image69.pn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eader" Target="head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5FEFC-0CC1-41F2-AC14-D313C838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148</Pages>
  <Words>40925</Words>
  <Characters>233273</Characters>
  <Application>Microsoft Office Word</Application>
  <DocSecurity>0</DocSecurity>
  <Lines>1943</Lines>
  <Paragraphs>547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273651</CharactersWithSpaces>
  <SharedDoc>false</SharedDoc>
  <HLinks>
    <vt:vector size="156" baseType="variant">
      <vt:variant>
        <vt:i4>1310780</vt:i4>
      </vt:variant>
      <vt:variant>
        <vt:i4>160</vt:i4>
      </vt:variant>
      <vt:variant>
        <vt:i4>0</vt:i4>
      </vt:variant>
      <vt:variant>
        <vt:i4>5</vt:i4>
      </vt:variant>
      <vt:variant>
        <vt:lpwstr/>
      </vt:variant>
      <vt:variant>
        <vt:lpwstr>_Toc202755916</vt:lpwstr>
      </vt:variant>
      <vt:variant>
        <vt:i4>1310780</vt:i4>
      </vt:variant>
      <vt:variant>
        <vt:i4>151</vt:i4>
      </vt:variant>
      <vt:variant>
        <vt:i4>0</vt:i4>
      </vt:variant>
      <vt:variant>
        <vt:i4>5</vt:i4>
      </vt:variant>
      <vt:variant>
        <vt:lpwstr/>
      </vt:variant>
      <vt:variant>
        <vt:lpwstr>_Toc202755915</vt:lpwstr>
      </vt:variant>
      <vt:variant>
        <vt:i4>1900604</vt:i4>
      </vt:variant>
      <vt:variant>
        <vt:i4>142</vt:i4>
      </vt:variant>
      <vt:variant>
        <vt:i4>0</vt:i4>
      </vt:variant>
      <vt:variant>
        <vt:i4>5</vt:i4>
      </vt:variant>
      <vt:variant>
        <vt:lpwstr/>
      </vt:variant>
      <vt:variant>
        <vt:lpwstr>_Toc285535822</vt:lpwstr>
      </vt:variant>
      <vt:variant>
        <vt:i4>1900604</vt:i4>
      </vt:variant>
      <vt:variant>
        <vt:i4>136</vt:i4>
      </vt:variant>
      <vt:variant>
        <vt:i4>0</vt:i4>
      </vt:variant>
      <vt:variant>
        <vt:i4>5</vt:i4>
      </vt:variant>
      <vt:variant>
        <vt:lpwstr/>
      </vt:variant>
      <vt:variant>
        <vt:lpwstr>_Toc285535821</vt:lpwstr>
      </vt:variant>
      <vt:variant>
        <vt:i4>1900604</vt:i4>
      </vt:variant>
      <vt:variant>
        <vt:i4>130</vt:i4>
      </vt:variant>
      <vt:variant>
        <vt:i4>0</vt:i4>
      </vt:variant>
      <vt:variant>
        <vt:i4>5</vt:i4>
      </vt:variant>
      <vt:variant>
        <vt:lpwstr/>
      </vt:variant>
      <vt:variant>
        <vt:lpwstr>_Toc285535820</vt:lpwstr>
      </vt:variant>
      <vt:variant>
        <vt:i4>1966140</vt:i4>
      </vt:variant>
      <vt:variant>
        <vt:i4>124</vt:i4>
      </vt:variant>
      <vt:variant>
        <vt:i4>0</vt:i4>
      </vt:variant>
      <vt:variant>
        <vt:i4>5</vt:i4>
      </vt:variant>
      <vt:variant>
        <vt:lpwstr/>
      </vt:variant>
      <vt:variant>
        <vt:lpwstr>_Toc285535819</vt:lpwstr>
      </vt:variant>
      <vt:variant>
        <vt:i4>1966140</vt:i4>
      </vt:variant>
      <vt:variant>
        <vt:i4>118</vt:i4>
      </vt:variant>
      <vt:variant>
        <vt:i4>0</vt:i4>
      </vt:variant>
      <vt:variant>
        <vt:i4>5</vt:i4>
      </vt:variant>
      <vt:variant>
        <vt:lpwstr/>
      </vt:variant>
      <vt:variant>
        <vt:lpwstr>_Toc285535818</vt:lpwstr>
      </vt:variant>
      <vt:variant>
        <vt:i4>1966140</vt:i4>
      </vt:variant>
      <vt:variant>
        <vt:i4>112</vt:i4>
      </vt:variant>
      <vt:variant>
        <vt:i4>0</vt:i4>
      </vt:variant>
      <vt:variant>
        <vt:i4>5</vt:i4>
      </vt:variant>
      <vt:variant>
        <vt:lpwstr/>
      </vt:variant>
      <vt:variant>
        <vt:lpwstr>_Toc285535817</vt:lpwstr>
      </vt:variant>
      <vt:variant>
        <vt:i4>1966140</vt:i4>
      </vt:variant>
      <vt:variant>
        <vt:i4>106</vt:i4>
      </vt:variant>
      <vt:variant>
        <vt:i4>0</vt:i4>
      </vt:variant>
      <vt:variant>
        <vt:i4>5</vt:i4>
      </vt:variant>
      <vt:variant>
        <vt:lpwstr/>
      </vt:variant>
      <vt:variant>
        <vt:lpwstr>_Toc285535816</vt:lpwstr>
      </vt:variant>
      <vt:variant>
        <vt:i4>1966140</vt:i4>
      </vt:variant>
      <vt:variant>
        <vt:i4>100</vt:i4>
      </vt:variant>
      <vt:variant>
        <vt:i4>0</vt:i4>
      </vt:variant>
      <vt:variant>
        <vt:i4>5</vt:i4>
      </vt:variant>
      <vt:variant>
        <vt:lpwstr/>
      </vt:variant>
      <vt:variant>
        <vt:lpwstr>_Toc285535815</vt:lpwstr>
      </vt:variant>
      <vt:variant>
        <vt:i4>1966140</vt:i4>
      </vt:variant>
      <vt:variant>
        <vt:i4>94</vt:i4>
      </vt:variant>
      <vt:variant>
        <vt:i4>0</vt:i4>
      </vt:variant>
      <vt:variant>
        <vt:i4>5</vt:i4>
      </vt:variant>
      <vt:variant>
        <vt:lpwstr/>
      </vt:variant>
      <vt:variant>
        <vt:lpwstr>_Toc285535814</vt:lpwstr>
      </vt:variant>
      <vt:variant>
        <vt:i4>1966140</vt:i4>
      </vt:variant>
      <vt:variant>
        <vt:i4>88</vt:i4>
      </vt:variant>
      <vt:variant>
        <vt:i4>0</vt:i4>
      </vt:variant>
      <vt:variant>
        <vt:i4>5</vt:i4>
      </vt:variant>
      <vt:variant>
        <vt:lpwstr/>
      </vt:variant>
      <vt:variant>
        <vt:lpwstr>_Toc285535813</vt:lpwstr>
      </vt:variant>
      <vt:variant>
        <vt:i4>1966140</vt:i4>
      </vt:variant>
      <vt:variant>
        <vt:i4>82</vt:i4>
      </vt:variant>
      <vt:variant>
        <vt:i4>0</vt:i4>
      </vt:variant>
      <vt:variant>
        <vt:i4>5</vt:i4>
      </vt:variant>
      <vt:variant>
        <vt:lpwstr/>
      </vt:variant>
      <vt:variant>
        <vt:lpwstr>_Toc285535812</vt:lpwstr>
      </vt:variant>
      <vt:variant>
        <vt:i4>1966140</vt:i4>
      </vt:variant>
      <vt:variant>
        <vt:i4>76</vt:i4>
      </vt:variant>
      <vt:variant>
        <vt:i4>0</vt:i4>
      </vt:variant>
      <vt:variant>
        <vt:i4>5</vt:i4>
      </vt:variant>
      <vt:variant>
        <vt:lpwstr/>
      </vt:variant>
      <vt:variant>
        <vt:lpwstr>_Toc285535811</vt:lpwstr>
      </vt:variant>
      <vt:variant>
        <vt:i4>1966140</vt:i4>
      </vt:variant>
      <vt:variant>
        <vt:i4>70</vt:i4>
      </vt:variant>
      <vt:variant>
        <vt:i4>0</vt:i4>
      </vt:variant>
      <vt:variant>
        <vt:i4>5</vt:i4>
      </vt:variant>
      <vt:variant>
        <vt:lpwstr/>
      </vt:variant>
      <vt:variant>
        <vt:lpwstr>_Toc285535810</vt:lpwstr>
      </vt:variant>
      <vt:variant>
        <vt:i4>2031676</vt:i4>
      </vt:variant>
      <vt:variant>
        <vt:i4>64</vt:i4>
      </vt:variant>
      <vt:variant>
        <vt:i4>0</vt:i4>
      </vt:variant>
      <vt:variant>
        <vt:i4>5</vt:i4>
      </vt:variant>
      <vt:variant>
        <vt:lpwstr/>
      </vt:variant>
      <vt:variant>
        <vt:lpwstr>_Toc285535809</vt:lpwstr>
      </vt:variant>
      <vt:variant>
        <vt:i4>2031676</vt:i4>
      </vt:variant>
      <vt:variant>
        <vt:i4>58</vt:i4>
      </vt:variant>
      <vt:variant>
        <vt:i4>0</vt:i4>
      </vt:variant>
      <vt:variant>
        <vt:i4>5</vt:i4>
      </vt:variant>
      <vt:variant>
        <vt:lpwstr/>
      </vt:variant>
      <vt:variant>
        <vt:lpwstr>_Toc285535808</vt:lpwstr>
      </vt:variant>
      <vt:variant>
        <vt:i4>2031676</vt:i4>
      </vt:variant>
      <vt:variant>
        <vt:i4>52</vt:i4>
      </vt:variant>
      <vt:variant>
        <vt:i4>0</vt:i4>
      </vt:variant>
      <vt:variant>
        <vt:i4>5</vt:i4>
      </vt:variant>
      <vt:variant>
        <vt:lpwstr/>
      </vt:variant>
      <vt:variant>
        <vt:lpwstr>_Toc285535807</vt:lpwstr>
      </vt:variant>
      <vt:variant>
        <vt:i4>2031676</vt:i4>
      </vt:variant>
      <vt:variant>
        <vt:i4>46</vt:i4>
      </vt:variant>
      <vt:variant>
        <vt:i4>0</vt:i4>
      </vt:variant>
      <vt:variant>
        <vt:i4>5</vt:i4>
      </vt:variant>
      <vt:variant>
        <vt:lpwstr/>
      </vt:variant>
      <vt:variant>
        <vt:lpwstr>_Toc285535806</vt:lpwstr>
      </vt:variant>
      <vt:variant>
        <vt:i4>2031676</vt:i4>
      </vt:variant>
      <vt:variant>
        <vt:i4>40</vt:i4>
      </vt:variant>
      <vt:variant>
        <vt:i4>0</vt:i4>
      </vt:variant>
      <vt:variant>
        <vt:i4>5</vt:i4>
      </vt:variant>
      <vt:variant>
        <vt:lpwstr/>
      </vt:variant>
      <vt:variant>
        <vt:lpwstr>_Toc285535805</vt:lpwstr>
      </vt:variant>
      <vt:variant>
        <vt:i4>2031676</vt:i4>
      </vt:variant>
      <vt:variant>
        <vt:i4>34</vt:i4>
      </vt:variant>
      <vt:variant>
        <vt:i4>0</vt:i4>
      </vt:variant>
      <vt:variant>
        <vt:i4>5</vt:i4>
      </vt:variant>
      <vt:variant>
        <vt:lpwstr/>
      </vt:variant>
      <vt:variant>
        <vt:lpwstr>_Toc285535804</vt:lpwstr>
      </vt:variant>
      <vt:variant>
        <vt:i4>2031676</vt:i4>
      </vt:variant>
      <vt:variant>
        <vt:i4>28</vt:i4>
      </vt:variant>
      <vt:variant>
        <vt:i4>0</vt:i4>
      </vt:variant>
      <vt:variant>
        <vt:i4>5</vt:i4>
      </vt:variant>
      <vt:variant>
        <vt:lpwstr/>
      </vt:variant>
      <vt:variant>
        <vt:lpwstr>_Toc285535803</vt:lpwstr>
      </vt:variant>
      <vt:variant>
        <vt:i4>2031676</vt:i4>
      </vt:variant>
      <vt:variant>
        <vt:i4>22</vt:i4>
      </vt:variant>
      <vt:variant>
        <vt:i4>0</vt:i4>
      </vt:variant>
      <vt:variant>
        <vt:i4>5</vt:i4>
      </vt:variant>
      <vt:variant>
        <vt:lpwstr/>
      </vt:variant>
      <vt:variant>
        <vt:lpwstr>_Toc285535802</vt:lpwstr>
      </vt:variant>
      <vt:variant>
        <vt:i4>2031676</vt:i4>
      </vt:variant>
      <vt:variant>
        <vt:i4>16</vt:i4>
      </vt:variant>
      <vt:variant>
        <vt:i4>0</vt:i4>
      </vt:variant>
      <vt:variant>
        <vt:i4>5</vt:i4>
      </vt:variant>
      <vt:variant>
        <vt:lpwstr/>
      </vt:variant>
      <vt:variant>
        <vt:lpwstr>_Toc285535801</vt:lpwstr>
      </vt:variant>
      <vt:variant>
        <vt:i4>2031676</vt:i4>
      </vt:variant>
      <vt:variant>
        <vt:i4>10</vt:i4>
      </vt:variant>
      <vt:variant>
        <vt:i4>0</vt:i4>
      </vt:variant>
      <vt:variant>
        <vt:i4>5</vt:i4>
      </vt:variant>
      <vt:variant>
        <vt:lpwstr/>
      </vt:variant>
      <vt:variant>
        <vt:lpwstr>_Toc285535800</vt:lpwstr>
      </vt:variant>
      <vt:variant>
        <vt:i4>1441843</vt:i4>
      </vt:variant>
      <vt:variant>
        <vt:i4>4</vt:i4>
      </vt:variant>
      <vt:variant>
        <vt:i4>0</vt:i4>
      </vt:variant>
      <vt:variant>
        <vt:i4>5</vt:i4>
      </vt:variant>
      <vt:variant>
        <vt:lpwstr/>
      </vt:variant>
      <vt:variant>
        <vt:lpwstr>_Toc285535799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2013-11-26T14:36:00Z</dcterms:created>
  <dcterms:modified xsi:type="dcterms:W3CDTF">2013-11-26T14:36:00Z</dcterms:modified>
</cp:coreProperties>
</file>