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D1F76" w14:textId="75854B02" w:rsidR="00DD08B5" w:rsidRPr="00DD08B5" w:rsidRDefault="00DD08B5" w:rsidP="00644D36">
      <w:pPr>
        <w:spacing w:line="240" w:lineRule="auto"/>
        <w:contextualSpacing/>
        <w:jc w:val="center"/>
        <w:rPr>
          <w:rFonts w:ascii="Times New Roman" w:hAnsi="Times New Roman" w:cs="Times New Roman"/>
          <w:b/>
          <w:bCs/>
          <w:sz w:val="24"/>
          <w:szCs w:val="24"/>
        </w:rPr>
      </w:pPr>
      <w:r w:rsidRPr="00DD08B5">
        <w:rPr>
          <w:rFonts w:ascii="Times New Roman" w:hAnsi="Times New Roman" w:cs="Times New Roman"/>
          <w:b/>
          <w:bCs/>
          <w:sz w:val="24"/>
          <w:szCs w:val="24"/>
        </w:rPr>
        <w:t xml:space="preserve">Providing Consumer Health Information to the Underserved Public at </w:t>
      </w:r>
    </w:p>
    <w:p w14:paraId="0D1E947F" w14:textId="3597447E" w:rsidR="00DD08B5" w:rsidRPr="00DD08B5" w:rsidRDefault="00DD08B5" w:rsidP="00362BEF">
      <w:pPr>
        <w:spacing w:line="240" w:lineRule="auto"/>
        <w:contextualSpacing/>
        <w:jc w:val="center"/>
        <w:rPr>
          <w:rFonts w:ascii="Times New Roman" w:hAnsi="Times New Roman" w:cs="Times New Roman"/>
          <w:b/>
          <w:bCs/>
          <w:sz w:val="24"/>
          <w:szCs w:val="24"/>
        </w:rPr>
      </w:pPr>
      <w:r w:rsidRPr="00DD08B5">
        <w:rPr>
          <w:rFonts w:ascii="Times New Roman" w:hAnsi="Times New Roman" w:cs="Times New Roman"/>
          <w:b/>
          <w:bCs/>
          <w:sz w:val="24"/>
          <w:szCs w:val="24"/>
        </w:rPr>
        <w:t>Remote Area Medical Events in East Tennessee</w:t>
      </w:r>
    </w:p>
    <w:p w14:paraId="12441559" w14:textId="77777777" w:rsidR="003A4339" w:rsidRDefault="003A4339" w:rsidP="00DD08B5">
      <w:pPr>
        <w:spacing w:line="240" w:lineRule="auto"/>
        <w:contextualSpacing/>
        <w:jc w:val="center"/>
        <w:rPr>
          <w:rFonts w:ascii="Times New Roman" w:hAnsi="Times New Roman" w:cs="Times New Roman"/>
          <w:sz w:val="24"/>
          <w:szCs w:val="24"/>
        </w:rPr>
      </w:pPr>
    </w:p>
    <w:p w14:paraId="6F2CCBCE" w14:textId="77777777" w:rsidR="00766C46" w:rsidRDefault="00766C46" w:rsidP="004D0D59">
      <w:pPr>
        <w:spacing w:line="240" w:lineRule="auto"/>
        <w:contextualSpacing/>
        <w:jc w:val="center"/>
        <w:rPr>
          <w:rFonts w:ascii="Times New Roman" w:hAnsi="Times New Roman" w:cs="Times New Roman"/>
          <w:sz w:val="24"/>
          <w:szCs w:val="24"/>
        </w:rPr>
      </w:pPr>
    </w:p>
    <w:p w14:paraId="7EC824A9" w14:textId="279D471C" w:rsidR="003A4339" w:rsidRPr="008166A7" w:rsidRDefault="003A4339" w:rsidP="003A4339">
      <w:pPr>
        <w:spacing w:line="240" w:lineRule="auto"/>
        <w:contextualSpacing/>
        <w:rPr>
          <w:rFonts w:ascii="Times New Roman" w:hAnsi="Times New Roman" w:cs="Times New Roman"/>
          <w:b/>
          <w:sz w:val="24"/>
          <w:szCs w:val="24"/>
        </w:rPr>
      </w:pPr>
      <w:r w:rsidRPr="008166A7">
        <w:rPr>
          <w:rFonts w:ascii="Times New Roman" w:hAnsi="Times New Roman" w:cs="Times New Roman"/>
          <w:b/>
          <w:sz w:val="24"/>
          <w:szCs w:val="24"/>
        </w:rPr>
        <w:t>Authors:</w:t>
      </w:r>
    </w:p>
    <w:p w14:paraId="57BDD55D" w14:textId="77777777" w:rsidR="003A4339" w:rsidRDefault="003A4339" w:rsidP="003A4339">
      <w:pPr>
        <w:spacing w:line="240" w:lineRule="auto"/>
        <w:contextualSpacing/>
        <w:rPr>
          <w:rFonts w:ascii="Times New Roman" w:hAnsi="Times New Roman" w:cs="Times New Roman"/>
          <w:sz w:val="24"/>
          <w:szCs w:val="24"/>
        </w:rPr>
      </w:pPr>
    </w:p>
    <w:p w14:paraId="6695B9DA" w14:textId="20CDAD23" w:rsidR="003A4339" w:rsidRPr="003A4339" w:rsidRDefault="00DD08B5"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 xml:space="preserve">David Petersen, </w:t>
      </w:r>
      <w:r w:rsidR="003A4339" w:rsidRPr="003A4339">
        <w:rPr>
          <w:rFonts w:ascii="Times New Roman" w:hAnsi="Times New Roman" w:cs="Times New Roman"/>
          <w:sz w:val="20"/>
          <w:szCs w:val="24"/>
        </w:rPr>
        <w:t>MSLIS, MA, AHIP</w:t>
      </w:r>
    </w:p>
    <w:p w14:paraId="0D77D66F" w14:textId="7FEEC8A2" w:rsidR="003A4339" w:rsidRPr="003A4339" w:rsidRDefault="003A4339"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Assistant Professor, Research &amp; Learning Services Librarian</w:t>
      </w:r>
    </w:p>
    <w:p w14:paraId="0693F25B" w14:textId="3B213C09" w:rsidR="003A4339" w:rsidRPr="003A4339" w:rsidRDefault="003A4339"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Preston Medical Library / Health Information Center</w:t>
      </w:r>
    </w:p>
    <w:p w14:paraId="72D86FEC" w14:textId="01E05564" w:rsidR="003A4339" w:rsidRPr="003A4339" w:rsidRDefault="003A4339"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University of Tennesse</w:t>
      </w:r>
      <w:r w:rsidR="00BB7847">
        <w:rPr>
          <w:rFonts w:ascii="Times New Roman" w:hAnsi="Times New Roman" w:cs="Times New Roman"/>
          <w:sz w:val="20"/>
          <w:szCs w:val="24"/>
        </w:rPr>
        <w:t xml:space="preserve">e Graduate School of Medicine / </w:t>
      </w:r>
      <w:r w:rsidRPr="003A4339">
        <w:rPr>
          <w:rFonts w:ascii="Times New Roman" w:hAnsi="Times New Roman" w:cs="Times New Roman"/>
          <w:sz w:val="20"/>
          <w:szCs w:val="24"/>
        </w:rPr>
        <w:t>University of Tennessee Medical Center</w:t>
      </w:r>
    </w:p>
    <w:p w14:paraId="1FB3E2D8" w14:textId="5C36F268" w:rsidR="003A4339" w:rsidRPr="003A4339" w:rsidRDefault="003A4339" w:rsidP="003A4339">
      <w:pPr>
        <w:spacing w:line="240" w:lineRule="auto"/>
        <w:contextualSpacing/>
        <w:rPr>
          <w:rStyle w:val="orcid-id-https"/>
          <w:rFonts w:ascii="Times New Roman" w:hAnsi="Times New Roman" w:cs="Times New Roman"/>
          <w:sz w:val="20"/>
          <w:szCs w:val="18"/>
          <w:shd w:val="clear" w:color="auto" w:fill="FFFFFF"/>
        </w:rPr>
      </w:pPr>
      <w:r w:rsidRPr="003A4339">
        <w:rPr>
          <w:rFonts w:ascii="Times New Roman" w:hAnsi="Times New Roman" w:cs="Times New Roman"/>
          <w:sz w:val="20"/>
          <w:szCs w:val="24"/>
        </w:rPr>
        <w:t xml:space="preserve">ORCID: </w:t>
      </w:r>
      <w:r w:rsidRPr="003A4339">
        <w:rPr>
          <w:rStyle w:val="orcid-id-https"/>
          <w:rFonts w:ascii="Times New Roman" w:hAnsi="Times New Roman" w:cs="Times New Roman"/>
          <w:sz w:val="20"/>
          <w:szCs w:val="18"/>
          <w:shd w:val="clear" w:color="auto" w:fill="FFFFFF"/>
        </w:rPr>
        <w:t>https://orcid.org/0000-0002-0986-5946</w:t>
      </w:r>
    </w:p>
    <w:p w14:paraId="77C16411" w14:textId="77777777" w:rsidR="003A4339" w:rsidRPr="003A4339" w:rsidRDefault="003A4339" w:rsidP="003A4339">
      <w:pPr>
        <w:spacing w:line="240" w:lineRule="auto"/>
        <w:contextualSpacing/>
        <w:rPr>
          <w:rStyle w:val="orcid-id-https"/>
          <w:rFonts w:ascii="Times New Roman" w:hAnsi="Times New Roman" w:cs="Times New Roman"/>
          <w:sz w:val="20"/>
          <w:szCs w:val="18"/>
          <w:shd w:val="clear" w:color="auto" w:fill="FFFFFF"/>
        </w:rPr>
      </w:pPr>
      <w:r w:rsidRPr="003A4339">
        <w:rPr>
          <w:rStyle w:val="orcid-id-https"/>
          <w:rFonts w:ascii="Times New Roman" w:hAnsi="Times New Roman" w:cs="Times New Roman"/>
          <w:sz w:val="20"/>
          <w:szCs w:val="18"/>
          <w:shd w:val="clear" w:color="auto" w:fill="FFFFFF"/>
        </w:rPr>
        <w:t>Corresponding author</w:t>
      </w:r>
    </w:p>
    <w:p w14:paraId="5FAA9BCB" w14:textId="335393D7" w:rsidR="003A4339" w:rsidRPr="003A4339" w:rsidRDefault="003A4339" w:rsidP="003A4339">
      <w:pPr>
        <w:spacing w:line="240" w:lineRule="auto"/>
        <w:contextualSpacing/>
        <w:rPr>
          <w:rStyle w:val="orcid-id-https"/>
          <w:rFonts w:ascii="Times New Roman" w:hAnsi="Times New Roman" w:cs="Times New Roman"/>
          <w:sz w:val="20"/>
          <w:szCs w:val="18"/>
          <w:shd w:val="clear" w:color="auto" w:fill="FFFFFF"/>
        </w:rPr>
      </w:pPr>
      <w:r w:rsidRPr="003A4339">
        <w:rPr>
          <w:rStyle w:val="orcid-id-https"/>
          <w:rFonts w:ascii="Times New Roman" w:hAnsi="Times New Roman" w:cs="Times New Roman"/>
          <w:sz w:val="20"/>
          <w:szCs w:val="18"/>
          <w:shd w:val="clear" w:color="auto" w:fill="FFFFFF"/>
        </w:rPr>
        <w:t xml:space="preserve">Email: dpetersen@utmck.edu </w:t>
      </w:r>
    </w:p>
    <w:p w14:paraId="523515F6" w14:textId="77777777" w:rsidR="003A4339" w:rsidRPr="003A4339" w:rsidRDefault="003A4339" w:rsidP="003A4339">
      <w:pPr>
        <w:spacing w:line="240" w:lineRule="auto"/>
        <w:contextualSpacing/>
        <w:rPr>
          <w:rFonts w:ascii="Times New Roman" w:hAnsi="Times New Roman" w:cs="Times New Roman"/>
          <w:sz w:val="20"/>
          <w:szCs w:val="24"/>
        </w:rPr>
      </w:pPr>
    </w:p>
    <w:p w14:paraId="10D86515" w14:textId="3F2F4593" w:rsidR="003A4339" w:rsidRDefault="00DD08B5"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Kelsey</w:t>
      </w:r>
      <w:r w:rsidR="004B0F9A" w:rsidRPr="003A4339">
        <w:rPr>
          <w:rFonts w:ascii="Times New Roman" w:hAnsi="Times New Roman" w:cs="Times New Roman"/>
          <w:sz w:val="20"/>
          <w:szCs w:val="24"/>
        </w:rPr>
        <w:t xml:space="preserve"> L.</w:t>
      </w:r>
      <w:r w:rsidR="003A4339">
        <w:rPr>
          <w:rFonts w:ascii="Times New Roman" w:hAnsi="Times New Roman" w:cs="Times New Roman"/>
          <w:sz w:val="20"/>
          <w:szCs w:val="24"/>
        </w:rPr>
        <w:t xml:space="preserve"> Grabeel, MSIS, AHIP</w:t>
      </w:r>
    </w:p>
    <w:p w14:paraId="08427351" w14:textId="6E721AB9" w:rsidR="003A4339" w:rsidRDefault="003A4339"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Associat</w:t>
      </w:r>
      <w:r w:rsidR="00644D36">
        <w:rPr>
          <w:rFonts w:ascii="Times New Roman" w:hAnsi="Times New Roman" w:cs="Times New Roman"/>
          <w:sz w:val="20"/>
          <w:szCs w:val="24"/>
        </w:rPr>
        <w:t>e Professor, Assistant Director of the</w:t>
      </w:r>
      <w:r>
        <w:rPr>
          <w:rFonts w:ascii="Times New Roman" w:hAnsi="Times New Roman" w:cs="Times New Roman"/>
          <w:sz w:val="20"/>
          <w:szCs w:val="24"/>
        </w:rPr>
        <w:t xml:space="preserve"> Health Information Center</w:t>
      </w:r>
    </w:p>
    <w:p w14:paraId="7E9ECB4A" w14:textId="590E61A1" w:rsidR="003A4339" w:rsidRDefault="003A4339"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Preston Medical Library / Health Information Center</w:t>
      </w:r>
    </w:p>
    <w:p w14:paraId="679622D1" w14:textId="05AE64B5" w:rsidR="003A4339" w:rsidRDefault="003A4339"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University of Tennessee </w:t>
      </w:r>
      <w:r w:rsidR="00BB7847">
        <w:rPr>
          <w:rFonts w:ascii="Times New Roman" w:hAnsi="Times New Roman" w:cs="Times New Roman"/>
          <w:sz w:val="20"/>
          <w:szCs w:val="24"/>
        </w:rPr>
        <w:t xml:space="preserve">Graduate School of Medicine / </w:t>
      </w:r>
      <w:r>
        <w:rPr>
          <w:rFonts w:ascii="Times New Roman" w:hAnsi="Times New Roman" w:cs="Times New Roman"/>
          <w:sz w:val="20"/>
          <w:szCs w:val="24"/>
        </w:rPr>
        <w:t>University of Tennessee Medical Center</w:t>
      </w:r>
    </w:p>
    <w:p w14:paraId="27E69E0C" w14:textId="68BB24C0" w:rsidR="003A4339" w:rsidRDefault="003A4339" w:rsidP="003A4339">
      <w:pPr>
        <w:spacing w:line="240" w:lineRule="auto"/>
        <w:contextualSpacing/>
        <w:rPr>
          <w:rStyle w:val="orcid-id-https"/>
          <w:rFonts w:ascii="Times New Roman" w:hAnsi="Times New Roman" w:cs="Times New Roman"/>
          <w:sz w:val="20"/>
          <w:szCs w:val="18"/>
          <w:shd w:val="clear" w:color="auto" w:fill="FFFFFF"/>
        </w:rPr>
      </w:pPr>
      <w:r>
        <w:rPr>
          <w:rFonts w:ascii="Times New Roman" w:hAnsi="Times New Roman" w:cs="Times New Roman"/>
          <w:sz w:val="20"/>
          <w:szCs w:val="24"/>
        </w:rPr>
        <w:t xml:space="preserve">ORCID: </w:t>
      </w:r>
      <w:r w:rsidRPr="003A4339">
        <w:rPr>
          <w:rStyle w:val="orcid-id-https"/>
          <w:rFonts w:ascii="Times New Roman" w:hAnsi="Times New Roman" w:cs="Times New Roman"/>
          <w:sz w:val="20"/>
          <w:szCs w:val="18"/>
          <w:shd w:val="clear" w:color="auto" w:fill="FFFFFF"/>
        </w:rPr>
        <w:t>https://orcid.org/0000-0002-0652-4409</w:t>
      </w:r>
    </w:p>
    <w:p w14:paraId="556A2E0C" w14:textId="0C7F7F32" w:rsidR="003A4339" w:rsidRDefault="003A4339" w:rsidP="003A4339">
      <w:pPr>
        <w:spacing w:line="240" w:lineRule="auto"/>
        <w:contextualSpacing/>
        <w:rPr>
          <w:rStyle w:val="orcid-id-https"/>
          <w:rFonts w:ascii="Times New Roman" w:hAnsi="Times New Roman" w:cs="Times New Roman"/>
          <w:sz w:val="20"/>
          <w:szCs w:val="18"/>
          <w:shd w:val="clear" w:color="auto" w:fill="FFFFFF"/>
        </w:rPr>
      </w:pPr>
    </w:p>
    <w:p w14:paraId="123F595D" w14:textId="7F700E4A" w:rsidR="003A4339" w:rsidRDefault="003A4339"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J. Michael Lindsay, </w:t>
      </w:r>
      <w:r w:rsidR="00BB7847">
        <w:rPr>
          <w:rFonts w:ascii="Times New Roman" w:hAnsi="Times New Roman" w:cs="Times New Roman"/>
          <w:sz w:val="20"/>
          <w:szCs w:val="24"/>
        </w:rPr>
        <w:t>MSIS, MBA, AHIP</w:t>
      </w:r>
    </w:p>
    <w:p w14:paraId="08E1255F" w14:textId="5F5634C1" w:rsidR="00BB7847" w:rsidRDefault="00BB7847"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Associate Professor, Head of Collections and Access Services</w:t>
      </w:r>
    </w:p>
    <w:p w14:paraId="50A87309" w14:textId="77777777" w:rsidR="00BB7847" w:rsidRDefault="00BB7847" w:rsidP="00BB7847">
      <w:pPr>
        <w:spacing w:line="240" w:lineRule="auto"/>
        <w:contextualSpacing/>
        <w:rPr>
          <w:rFonts w:ascii="Times New Roman" w:hAnsi="Times New Roman" w:cs="Times New Roman"/>
          <w:sz w:val="20"/>
          <w:szCs w:val="24"/>
        </w:rPr>
      </w:pPr>
      <w:r>
        <w:rPr>
          <w:rFonts w:ascii="Times New Roman" w:hAnsi="Times New Roman" w:cs="Times New Roman"/>
          <w:sz w:val="20"/>
          <w:szCs w:val="24"/>
        </w:rPr>
        <w:t>Preston Medical Library / Health Information Center</w:t>
      </w:r>
    </w:p>
    <w:p w14:paraId="07A484FB" w14:textId="3F59298F" w:rsidR="00BB7847" w:rsidRDefault="00BB7847" w:rsidP="00BB7847">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University of Tennessee </w:t>
      </w:r>
      <w:r>
        <w:rPr>
          <w:rFonts w:ascii="Times New Roman" w:hAnsi="Times New Roman" w:cs="Times New Roman"/>
          <w:sz w:val="20"/>
          <w:szCs w:val="24"/>
        </w:rPr>
        <w:t xml:space="preserve">Graduate School of Medicine / </w:t>
      </w:r>
      <w:r>
        <w:rPr>
          <w:rFonts w:ascii="Times New Roman" w:hAnsi="Times New Roman" w:cs="Times New Roman"/>
          <w:sz w:val="20"/>
          <w:szCs w:val="24"/>
        </w:rPr>
        <w:t>University of Tennessee Medical Center</w:t>
      </w:r>
    </w:p>
    <w:p w14:paraId="5A9C2F2F" w14:textId="4B9FC2FC" w:rsidR="00BB7847" w:rsidRDefault="00BB7847" w:rsidP="00BB7847">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ORCID: </w:t>
      </w:r>
      <w:r w:rsidRPr="00BB7847">
        <w:rPr>
          <w:rFonts w:ascii="Times New Roman" w:hAnsi="Times New Roman" w:cs="Times New Roman"/>
          <w:sz w:val="20"/>
          <w:szCs w:val="18"/>
          <w:shd w:val="clear" w:color="auto" w:fill="FFFFFF"/>
        </w:rPr>
        <w:t>https://orcid.org/0000-0003-1941-8581</w:t>
      </w:r>
    </w:p>
    <w:p w14:paraId="0932B1F9" w14:textId="1DE8E131" w:rsidR="00BB7847" w:rsidRDefault="00BB7847" w:rsidP="003A4339">
      <w:pPr>
        <w:spacing w:line="240" w:lineRule="auto"/>
        <w:contextualSpacing/>
        <w:rPr>
          <w:rFonts w:ascii="Times New Roman" w:hAnsi="Times New Roman" w:cs="Times New Roman"/>
          <w:sz w:val="20"/>
          <w:szCs w:val="24"/>
        </w:rPr>
      </w:pPr>
    </w:p>
    <w:p w14:paraId="530F554A" w14:textId="039604EA" w:rsidR="00DD08B5" w:rsidRDefault="00BB7847"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Cameron Watson</w:t>
      </w:r>
    </w:p>
    <w:p w14:paraId="2D474333" w14:textId="56F41C25" w:rsidR="00BB7847" w:rsidRDefault="00BB7847"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Library Associate </w:t>
      </w:r>
    </w:p>
    <w:p w14:paraId="3C72546A" w14:textId="77777777" w:rsidR="00BB7847" w:rsidRDefault="00BB7847" w:rsidP="00BB7847">
      <w:pPr>
        <w:spacing w:line="240" w:lineRule="auto"/>
        <w:contextualSpacing/>
        <w:rPr>
          <w:rFonts w:ascii="Times New Roman" w:hAnsi="Times New Roman" w:cs="Times New Roman"/>
          <w:sz w:val="20"/>
          <w:szCs w:val="24"/>
        </w:rPr>
      </w:pPr>
      <w:r>
        <w:rPr>
          <w:rFonts w:ascii="Times New Roman" w:hAnsi="Times New Roman" w:cs="Times New Roman"/>
          <w:sz w:val="20"/>
          <w:szCs w:val="24"/>
        </w:rPr>
        <w:t>Preston Medical Library / Health Information Center</w:t>
      </w:r>
    </w:p>
    <w:p w14:paraId="091D4D9D" w14:textId="77777777" w:rsidR="00BB7847" w:rsidRDefault="00BB7847" w:rsidP="00BB7847">
      <w:pPr>
        <w:spacing w:line="240" w:lineRule="auto"/>
        <w:contextualSpacing/>
        <w:rPr>
          <w:rFonts w:ascii="Times New Roman" w:hAnsi="Times New Roman" w:cs="Times New Roman"/>
          <w:sz w:val="20"/>
          <w:szCs w:val="24"/>
        </w:rPr>
      </w:pPr>
      <w:r>
        <w:rPr>
          <w:rFonts w:ascii="Times New Roman" w:hAnsi="Times New Roman" w:cs="Times New Roman"/>
          <w:sz w:val="20"/>
          <w:szCs w:val="24"/>
        </w:rPr>
        <w:t>University of Tennessee Graduate School of Medicine / University of Tennessee Medical Center</w:t>
      </w:r>
    </w:p>
    <w:p w14:paraId="6DE8AE33" w14:textId="77777777" w:rsidR="00BB7847" w:rsidRPr="003A4339" w:rsidRDefault="00BB7847" w:rsidP="003A4339">
      <w:pPr>
        <w:spacing w:line="240" w:lineRule="auto"/>
        <w:contextualSpacing/>
        <w:rPr>
          <w:rFonts w:ascii="Times New Roman" w:hAnsi="Times New Roman" w:cs="Times New Roman"/>
          <w:sz w:val="20"/>
          <w:szCs w:val="24"/>
        </w:rPr>
      </w:pPr>
    </w:p>
    <w:p w14:paraId="619DBFF1" w14:textId="77777777" w:rsidR="00BB7847" w:rsidRDefault="00DD08B5"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Melanie Dixson,</w:t>
      </w:r>
      <w:r w:rsidR="00BB7847">
        <w:rPr>
          <w:rFonts w:ascii="Times New Roman" w:hAnsi="Times New Roman" w:cs="Times New Roman"/>
          <w:sz w:val="20"/>
          <w:szCs w:val="24"/>
        </w:rPr>
        <w:t xml:space="preserve"> MSIS, AHIP</w:t>
      </w:r>
    </w:p>
    <w:p w14:paraId="6E4FA6AD" w14:textId="77777777" w:rsid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Assistant Professor, Health Sciences Librarian</w:t>
      </w:r>
    </w:p>
    <w:p w14:paraId="0254DE5D" w14:textId="77777777" w:rsid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University of Tennessee Knoxville Libraries</w:t>
      </w:r>
    </w:p>
    <w:p w14:paraId="1463FE67" w14:textId="2F5D54D2" w:rsidR="00BB7847"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ORCID: </w:t>
      </w:r>
      <w:r w:rsidRPr="00644D36">
        <w:rPr>
          <w:rFonts w:ascii="Times New Roman" w:hAnsi="Times New Roman" w:cs="Times New Roman"/>
          <w:sz w:val="20"/>
          <w:szCs w:val="18"/>
          <w:shd w:val="clear" w:color="auto" w:fill="FFFFFF"/>
        </w:rPr>
        <w:t>https://orcid.org/0000-0003-1151-5600</w:t>
      </w:r>
      <w:r w:rsidR="00DD08B5" w:rsidRPr="00644D36">
        <w:rPr>
          <w:rFonts w:ascii="Times New Roman" w:hAnsi="Times New Roman" w:cs="Times New Roman"/>
          <w:szCs w:val="24"/>
        </w:rPr>
        <w:t xml:space="preserve"> </w:t>
      </w:r>
    </w:p>
    <w:p w14:paraId="478C7C5A" w14:textId="77777777" w:rsidR="00BB7847" w:rsidRDefault="00BB7847" w:rsidP="003A4339">
      <w:pPr>
        <w:spacing w:line="240" w:lineRule="auto"/>
        <w:contextualSpacing/>
        <w:rPr>
          <w:rFonts w:ascii="Times New Roman" w:hAnsi="Times New Roman" w:cs="Times New Roman"/>
          <w:sz w:val="20"/>
          <w:szCs w:val="24"/>
        </w:rPr>
      </w:pPr>
    </w:p>
    <w:p w14:paraId="0A40EA50" w14:textId="6A28F805" w:rsid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Niki Kirkpatrick, MSIS</w:t>
      </w:r>
    </w:p>
    <w:p w14:paraId="40BFD060" w14:textId="30002EB8" w:rsid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Assistant Professor, Health Sciences Librarian</w:t>
      </w:r>
    </w:p>
    <w:p w14:paraId="120D12CD" w14:textId="46CAAA8C" w:rsid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University of Tennessee Knoxville Libraries</w:t>
      </w:r>
    </w:p>
    <w:p w14:paraId="67FD9918" w14:textId="5A01AB11" w:rsidR="00644D36" w:rsidRP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 xml:space="preserve">ORCID: </w:t>
      </w:r>
      <w:r w:rsidRPr="00644D36">
        <w:rPr>
          <w:rStyle w:val="orcid-id-https"/>
          <w:rFonts w:ascii="Times New Roman" w:hAnsi="Times New Roman" w:cs="Times New Roman"/>
          <w:sz w:val="20"/>
          <w:szCs w:val="18"/>
          <w:shd w:val="clear" w:color="auto" w:fill="FFFFFF"/>
        </w:rPr>
        <w:t>https://orcid.org/0000-0001-5445-7688</w:t>
      </w:r>
    </w:p>
    <w:p w14:paraId="06368365" w14:textId="77777777" w:rsidR="00644D36" w:rsidRDefault="00644D36" w:rsidP="003A4339">
      <w:pPr>
        <w:spacing w:line="240" w:lineRule="auto"/>
        <w:contextualSpacing/>
        <w:rPr>
          <w:rFonts w:ascii="Times New Roman" w:hAnsi="Times New Roman" w:cs="Times New Roman"/>
          <w:sz w:val="20"/>
          <w:szCs w:val="24"/>
        </w:rPr>
      </w:pPr>
    </w:p>
    <w:p w14:paraId="072B5FBB" w14:textId="15FF13EA" w:rsidR="00DD08B5" w:rsidRDefault="00DD08B5" w:rsidP="003A4339">
      <w:pPr>
        <w:spacing w:line="240" w:lineRule="auto"/>
        <w:contextualSpacing/>
        <w:rPr>
          <w:rFonts w:ascii="Times New Roman" w:hAnsi="Times New Roman" w:cs="Times New Roman"/>
          <w:sz w:val="20"/>
          <w:szCs w:val="24"/>
        </w:rPr>
      </w:pPr>
      <w:r w:rsidRPr="003A4339">
        <w:rPr>
          <w:rFonts w:ascii="Times New Roman" w:hAnsi="Times New Roman" w:cs="Times New Roman"/>
          <w:sz w:val="20"/>
          <w:szCs w:val="24"/>
        </w:rPr>
        <w:t>Martha Earl</w:t>
      </w:r>
      <w:r w:rsidR="00644D36">
        <w:rPr>
          <w:rFonts w:ascii="Times New Roman" w:hAnsi="Times New Roman" w:cs="Times New Roman"/>
          <w:sz w:val="20"/>
          <w:szCs w:val="24"/>
        </w:rPr>
        <w:t>, MSLS, AHIP</w:t>
      </w:r>
    </w:p>
    <w:p w14:paraId="75ABB42C" w14:textId="2A7823FE" w:rsidR="00644D36" w:rsidRDefault="00644D36" w:rsidP="003A4339">
      <w:pPr>
        <w:spacing w:line="240" w:lineRule="auto"/>
        <w:contextualSpacing/>
        <w:rPr>
          <w:rFonts w:ascii="Times New Roman" w:hAnsi="Times New Roman" w:cs="Times New Roman"/>
          <w:sz w:val="20"/>
          <w:szCs w:val="24"/>
        </w:rPr>
      </w:pPr>
      <w:r>
        <w:rPr>
          <w:rFonts w:ascii="Times New Roman" w:hAnsi="Times New Roman" w:cs="Times New Roman"/>
          <w:sz w:val="20"/>
          <w:szCs w:val="24"/>
        </w:rPr>
        <w:t>Associate Professor, Director of the Preston Medical Library</w:t>
      </w:r>
    </w:p>
    <w:p w14:paraId="059E5860" w14:textId="77777777" w:rsidR="00644D36" w:rsidRDefault="00644D36" w:rsidP="00644D36">
      <w:pPr>
        <w:spacing w:line="240" w:lineRule="auto"/>
        <w:contextualSpacing/>
        <w:rPr>
          <w:rFonts w:ascii="Times New Roman" w:hAnsi="Times New Roman" w:cs="Times New Roman"/>
          <w:sz w:val="20"/>
          <w:szCs w:val="24"/>
        </w:rPr>
      </w:pPr>
      <w:r>
        <w:rPr>
          <w:rFonts w:ascii="Times New Roman" w:hAnsi="Times New Roman" w:cs="Times New Roman"/>
          <w:sz w:val="20"/>
          <w:szCs w:val="24"/>
        </w:rPr>
        <w:t>Preston Medical Library / Health Information Center</w:t>
      </w:r>
    </w:p>
    <w:p w14:paraId="26B101FD" w14:textId="77777777" w:rsidR="00644D36" w:rsidRDefault="00644D36" w:rsidP="00644D36">
      <w:pPr>
        <w:spacing w:line="240" w:lineRule="auto"/>
        <w:contextualSpacing/>
        <w:rPr>
          <w:rFonts w:ascii="Times New Roman" w:hAnsi="Times New Roman" w:cs="Times New Roman"/>
          <w:sz w:val="20"/>
          <w:szCs w:val="24"/>
        </w:rPr>
      </w:pPr>
      <w:r>
        <w:rPr>
          <w:rFonts w:ascii="Times New Roman" w:hAnsi="Times New Roman" w:cs="Times New Roman"/>
          <w:sz w:val="20"/>
          <w:szCs w:val="24"/>
        </w:rPr>
        <w:t>University of Tennessee Graduate School of Medicine / University of Tennessee Medical Center</w:t>
      </w:r>
    </w:p>
    <w:p w14:paraId="5E09999E" w14:textId="7F48252A" w:rsidR="00644D36" w:rsidRPr="00644D36" w:rsidRDefault="00644D36" w:rsidP="003A4339">
      <w:pPr>
        <w:spacing w:line="240" w:lineRule="auto"/>
        <w:contextualSpacing/>
        <w:rPr>
          <w:rFonts w:ascii="Times New Roman" w:hAnsi="Times New Roman" w:cs="Times New Roman"/>
          <w:szCs w:val="24"/>
        </w:rPr>
      </w:pPr>
      <w:r>
        <w:rPr>
          <w:rFonts w:ascii="Times New Roman" w:hAnsi="Times New Roman" w:cs="Times New Roman"/>
          <w:sz w:val="20"/>
          <w:szCs w:val="24"/>
        </w:rPr>
        <w:t xml:space="preserve">ORCID: </w:t>
      </w:r>
      <w:r w:rsidRPr="00644D36">
        <w:rPr>
          <w:rStyle w:val="orcid-id-https"/>
          <w:rFonts w:ascii="Times New Roman" w:hAnsi="Times New Roman" w:cs="Times New Roman"/>
          <w:sz w:val="20"/>
          <w:szCs w:val="18"/>
          <w:shd w:val="clear" w:color="auto" w:fill="FFFFFF"/>
        </w:rPr>
        <w:t>https://orcid.org/0000-0001-7933-1571</w:t>
      </w:r>
    </w:p>
    <w:p w14:paraId="3D021A1E" w14:textId="3CD8E761" w:rsidR="00DE6455" w:rsidRDefault="00DE6455" w:rsidP="00DD08B5">
      <w:pPr>
        <w:spacing w:line="240" w:lineRule="auto"/>
        <w:contextualSpacing/>
        <w:jc w:val="center"/>
        <w:rPr>
          <w:rFonts w:ascii="Times New Roman" w:hAnsi="Times New Roman" w:cs="Times New Roman"/>
          <w:i/>
          <w:iCs/>
          <w:sz w:val="24"/>
          <w:szCs w:val="24"/>
        </w:rPr>
      </w:pPr>
    </w:p>
    <w:p w14:paraId="4EDBC7EC" w14:textId="233EF5F2" w:rsidR="00766C46" w:rsidRPr="008166A7" w:rsidRDefault="00766C46" w:rsidP="00DD08B5">
      <w:pPr>
        <w:spacing w:line="240" w:lineRule="auto"/>
        <w:contextualSpacing/>
        <w:rPr>
          <w:rFonts w:ascii="Times New Roman" w:hAnsi="Times New Roman" w:cs="Times New Roman"/>
          <w:b/>
          <w:iCs/>
          <w:sz w:val="24"/>
          <w:szCs w:val="20"/>
        </w:rPr>
      </w:pPr>
      <w:r w:rsidRPr="008166A7">
        <w:rPr>
          <w:rFonts w:ascii="Times New Roman" w:hAnsi="Times New Roman" w:cs="Times New Roman"/>
          <w:b/>
          <w:iCs/>
          <w:sz w:val="24"/>
          <w:szCs w:val="20"/>
        </w:rPr>
        <w:t xml:space="preserve">Funding: </w:t>
      </w:r>
    </w:p>
    <w:p w14:paraId="416E1803" w14:textId="77777777" w:rsidR="00CD7CD7" w:rsidRDefault="00CD7CD7" w:rsidP="00DD08B5">
      <w:pPr>
        <w:spacing w:line="240" w:lineRule="auto"/>
        <w:contextualSpacing/>
        <w:rPr>
          <w:rFonts w:ascii="Times New Roman" w:hAnsi="Times New Roman" w:cs="Times New Roman"/>
          <w:iCs/>
          <w:sz w:val="24"/>
          <w:szCs w:val="20"/>
        </w:rPr>
      </w:pPr>
    </w:p>
    <w:p w14:paraId="25B69749" w14:textId="087A1748" w:rsidR="00766C46" w:rsidRPr="00CD7CD7" w:rsidRDefault="00C22E4B" w:rsidP="00DD08B5">
      <w:pPr>
        <w:spacing w:line="240" w:lineRule="auto"/>
        <w:contextualSpacing/>
        <w:rPr>
          <w:rFonts w:ascii="Times New Roman" w:hAnsi="Times New Roman" w:cs="Times New Roman"/>
          <w:iCs/>
          <w:sz w:val="20"/>
          <w:szCs w:val="20"/>
        </w:rPr>
      </w:pPr>
      <w:r w:rsidRPr="00CD7CD7">
        <w:rPr>
          <w:rFonts w:ascii="Times New Roman" w:hAnsi="Times New Roman" w:cs="Times New Roman"/>
          <w:iCs/>
          <w:sz w:val="20"/>
          <w:szCs w:val="20"/>
        </w:rPr>
        <w:t>This</w:t>
      </w:r>
      <w:r w:rsidR="00DF104E" w:rsidRPr="00CD7CD7">
        <w:rPr>
          <w:rFonts w:ascii="Times New Roman" w:hAnsi="Times New Roman" w:cs="Times New Roman"/>
          <w:iCs/>
          <w:sz w:val="20"/>
          <w:szCs w:val="20"/>
        </w:rPr>
        <w:t xml:space="preserve"> work</w:t>
      </w:r>
      <w:r w:rsidRPr="00CD7CD7">
        <w:rPr>
          <w:rFonts w:ascii="Times New Roman" w:hAnsi="Times New Roman" w:cs="Times New Roman"/>
          <w:iCs/>
          <w:sz w:val="20"/>
          <w:szCs w:val="20"/>
        </w:rPr>
        <w:t xml:space="preserve"> was funded in part by the National Network of Libraries of Medicine, National Library of Medicine, </w:t>
      </w:r>
      <w:r w:rsidR="00DF104E" w:rsidRPr="00CD7CD7">
        <w:rPr>
          <w:rFonts w:ascii="Times New Roman" w:hAnsi="Times New Roman" w:cs="Times New Roman"/>
          <w:iCs/>
          <w:sz w:val="20"/>
          <w:szCs w:val="20"/>
        </w:rPr>
        <w:t>Outreach Grant 19-3538</w:t>
      </w:r>
      <w:r w:rsidR="004D0D59" w:rsidRPr="00CD7CD7">
        <w:rPr>
          <w:rFonts w:ascii="Times New Roman" w:hAnsi="Times New Roman" w:cs="Times New Roman"/>
          <w:iCs/>
          <w:sz w:val="20"/>
          <w:szCs w:val="20"/>
        </w:rPr>
        <w:t xml:space="preserve">. </w:t>
      </w:r>
    </w:p>
    <w:p w14:paraId="451DBDAB" w14:textId="77777777" w:rsidR="00766C46" w:rsidRDefault="00766C46" w:rsidP="00DD08B5">
      <w:pPr>
        <w:spacing w:line="240" w:lineRule="auto"/>
        <w:contextualSpacing/>
        <w:rPr>
          <w:rFonts w:ascii="Times New Roman" w:hAnsi="Times New Roman" w:cs="Times New Roman"/>
          <w:b/>
          <w:bCs/>
          <w:sz w:val="24"/>
          <w:szCs w:val="24"/>
        </w:rPr>
      </w:pPr>
    </w:p>
    <w:p w14:paraId="6C5D2B06" w14:textId="77777777" w:rsidR="00CD7CD7" w:rsidRDefault="00CD7CD7" w:rsidP="00DD08B5">
      <w:pPr>
        <w:spacing w:line="240" w:lineRule="auto"/>
        <w:contextualSpacing/>
        <w:rPr>
          <w:rFonts w:ascii="Times New Roman" w:hAnsi="Times New Roman" w:cs="Times New Roman"/>
          <w:b/>
          <w:bCs/>
          <w:sz w:val="24"/>
          <w:szCs w:val="24"/>
        </w:rPr>
      </w:pPr>
    </w:p>
    <w:p w14:paraId="0288B513" w14:textId="6A67AAD0" w:rsidR="00644D36" w:rsidRPr="00766C46" w:rsidRDefault="00223DE5" w:rsidP="00DD08B5">
      <w:pPr>
        <w:spacing w:line="240" w:lineRule="auto"/>
        <w:contextualSpacing/>
        <w:rPr>
          <w:rFonts w:ascii="Times New Roman" w:hAnsi="Times New Roman" w:cs="Times New Roman"/>
          <w:iCs/>
          <w:sz w:val="24"/>
          <w:szCs w:val="20"/>
        </w:rPr>
      </w:pPr>
      <w:r>
        <w:rPr>
          <w:rFonts w:ascii="Times New Roman" w:hAnsi="Times New Roman" w:cs="Times New Roman"/>
          <w:b/>
          <w:bCs/>
          <w:sz w:val="24"/>
          <w:szCs w:val="24"/>
        </w:rPr>
        <w:lastRenderedPageBreak/>
        <w:t>Abstract</w:t>
      </w:r>
      <w:r w:rsidR="008166A7">
        <w:rPr>
          <w:rFonts w:ascii="Times New Roman" w:hAnsi="Times New Roman" w:cs="Times New Roman"/>
          <w:b/>
          <w:bCs/>
          <w:sz w:val="24"/>
          <w:szCs w:val="24"/>
        </w:rPr>
        <w:t>:</w:t>
      </w:r>
    </w:p>
    <w:p w14:paraId="63E68A22" w14:textId="0CA9834F" w:rsidR="00223DE5" w:rsidRDefault="00223DE5" w:rsidP="00DD08B5">
      <w:pPr>
        <w:spacing w:line="240" w:lineRule="auto"/>
        <w:contextualSpacing/>
        <w:rPr>
          <w:rFonts w:ascii="Times New Roman" w:hAnsi="Times New Roman" w:cs="Times New Roman"/>
          <w:b/>
          <w:bCs/>
          <w:sz w:val="24"/>
          <w:szCs w:val="24"/>
        </w:rPr>
      </w:pPr>
    </w:p>
    <w:p w14:paraId="43E85823" w14:textId="5DC20207" w:rsidR="00CD7CD7" w:rsidRPr="005A314A" w:rsidRDefault="003C6F34" w:rsidP="00BE66CA">
      <w:pPr>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The University of Tennessee’s Preston Medical Library (PML) collaborated with local libraries for outreach at a Remote Area Medical (RAM) event. Librarians</w:t>
      </w:r>
      <w:r w:rsidR="00270A9E">
        <w:rPr>
          <w:rFonts w:ascii="Times New Roman" w:hAnsi="Times New Roman" w:cs="Times New Roman"/>
          <w:bCs/>
          <w:sz w:val="24"/>
          <w:szCs w:val="24"/>
        </w:rPr>
        <w:t xml:space="preserve"> staffed a resource table and</w:t>
      </w:r>
      <w:r>
        <w:rPr>
          <w:rFonts w:ascii="Times New Roman" w:hAnsi="Times New Roman" w:cs="Times New Roman"/>
          <w:bCs/>
          <w:sz w:val="24"/>
          <w:szCs w:val="24"/>
        </w:rPr>
        <w:t xml:space="preserve"> distributed consumer health handouts, received and fulfilled health information requests, and administered the Newest Vital Sign, a health literacy assessment tool, to volunteers. </w:t>
      </w:r>
      <w:r w:rsidR="00270A9E">
        <w:rPr>
          <w:rFonts w:ascii="Times New Roman" w:hAnsi="Times New Roman" w:cs="Times New Roman"/>
          <w:bCs/>
          <w:sz w:val="24"/>
          <w:szCs w:val="24"/>
        </w:rPr>
        <w:t xml:space="preserve">Researchers analyzed completed health information requests and </w:t>
      </w:r>
      <w:r w:rsidR="00BE66CA">
        <w:rPr>
          <w:rFonts w:ascii="Times New Roman" w:hAnsi="Times New Roman" w:cs="Times New Roman"/>
          <w:bCs/>
          <w:sz w:val="24"/>
          <w:szCs w:val="24"/>
        </w:rPr>
        <w:t xml:space="preserve">health literacy </w:t>
      </w:r>
      <w:r>
        <w:rPr>
          <w:rFonts w:ascii="Times New Roman" w:hAnsi="Times New Roman" w:cs="Times New Roman"/>
          <w:bCs/>
          <w:sz w:val="24"/>
          <w:szCs w:val="24"/>
        </w:rPr>
        <w:t xml:space="preserve">assessment results to better inform future outreach. Collaboration at this event built relationships, particularly with the University of Tennessee Knoxville Libraries, for future </w:t>
      </w:r>
      <w:r w:rsidR="00BA0C23">
        <w:rPr>
          <w:rFonts w:ascii="Times New Roman" w:hAnsi="Times New Roman" w:cs="Times New Roman"/>
          <w:bCs/>
          <w:sz w:val="24"/>
          <w:szCs w:val="24"/>
        </w:rPr>
        <w:t>community events</w:t>
      </w:r>
      <w:r>
        <w:rPr>
          <w:rFonts w:ascii="Times New Roman" w:hAnsi="Times New Roman" w:cs="Times New Roman"/>
          <w:bCs/>
          <w:sz w:val="24"/>
          <w:szCs w:val="24"/>
        </w:rPr>
        <w:t xml:space="preserve">. </w:t>
      </w:r>
    </w:p>
    <w:p w14:paraId="248C3571" w14:textId="77777777" w:rsidR="005A314A" w:rsidRDefault="005A314A" w:rsidP="00BE66CA">
      <w:pPr>
        <w:spacing w:line="480" w:lineRule="auto"/>
        <w:contextualSpacing/>
        <w:rPr>
          <w:rFonts w:ascii="Times New Roman" w:hAnsi="Times New Roman" w:cs="Times New Roman"/>
          <w:b/>
          <w:bCs/>
          <w:sz w:val="24"/>
          <w:szCs w:val="24"/>
        </w:rPr>
      </w:pPr>
    </w:p>
    <w:p w14:paraId="4F9A9835" w14:textId="0A38150C" w:rsidR="00CD7CD7" w:rsidRDefault="00CD7CD7" w:rsidP="00BE66CA">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Keywords: health literacy, collaboration, consumer health</w:t>
      </w:r>
    </w:p>
    <w:p w14:paraId="36639971" w14:textId="77777777" w:rsidR="00223DE5" w:rsidRDefault="00223DE5" w:rsidP="00DD08B5">
      <w:pPr>
        <w:spacing w:line="240" w:lineRule="auto"/>
        <w:contextualSpacing/>
        <w:rPr>
          <w:rFonts w:ascii="Times New Roman" w:hAnsi="Times New Roman" w:cs="Times New Roman"/>
          <w:b/>
          <w:bCs/>
          <w:sz w:val="24"/>
          <w:szCs w:val="24"/>
        </w:rPr>
      </w:pPr>
    </w:p>
    <w:p w14:paraId="46ED2E87" w14:textId="77777777" w:rsidR="008166A7" w:rsidRDefault="008166A7" w:rsidP="00DD08B5">
      <w:pPr>
        <w:spacing w:line="240" w:lineRule="auto"/>
        <w:contextualSpacing/>
        <w:rPr>
          <w:rFonts w:ascii="Times New Roman" w:hAnsi="Times New Roman" w:cs="Times New Roman"/>
          <w:b/>
          <w:bCs/>
          <w:sz w:val="24"/>
          <w:szCs w:val="24"/>
        </w:rPr>
      </w:pPr>
    </w:p>
    <w:p w14:paraId="3118F2C1" w14:textId="77777777" w:rsidR="008166A7" w:rsidRDefault="008166A7" w:rsidP="00DD08B5">
      <w:pPr>
        <w:spacing w:line="240" w:lineRule="auto"/>
        <w:contextualSpacing/>
        <w:rPr>
          <w:rFonts w:ascii="Times New Roman" w:hAnsi="Times New Roman" w:cs="Times New Roman"/>
          <w:b/>
          <w:bCs/>
          <w:sz w:val="24"/>
          <w:szCs w:val="24"/>
        </w:rPr>
      </w:pPr>
    </w:p>
    <w:p w14:paraId="096584DD" w14:textId="77777777" w:rsidR="008166A7" w:rsidRDefault="008166A7" w:rsidP="00DD08B5">
      <w:pPr>
        <w:spacing w:line="240" w:lineRule="auto"/>
        <w:contextualSpacing/>
        <w:rPr>
          <w:rFonts w:ascii="Times New Roman" w:hAnsi="Times New Roman" w:cs="Times New Roman"/>
          <w:b/>
          <w:bCs/>
          <w:sz w:val="24"/>
          <w:szCs w:val="24"/>
        </w:rPr>
      </w:pPr>
    </w:p>
    <w:p w14:paraId="0987EDF6" w14:textId="77777777" w:rsidR="008166A7" w:rsidRDefault="008166A7" w:rsidP="00DD08B5">
      <w:pPr>
        <w:spacing w:line="240" w:lineRule="auto"/>
        <w:contextualSpacing/>
        <w:rPr>
          <w:rFonts w:ascii="Times New Roman" w:hAnsi="Times New Roman" w:cs="Times New Roman"/>
          <w:b/>
          <w:bCs/>
          <w:sz w:val="24"/>
          <w:szCs w:val="24"/>
        </w:rPr>
      </w:pPr>
    </w:p>
    <w:p w14:paraId="1A931B67" w14:textId="77777777" w:rsidR="008166A7" w:rsidRDefault="008166A7" w:rsidP="00DD08B5">
      <w:pPr>
        <w:spacing w:line="240" w:lineRule="auto"/>
        <w:contextualSpacing/>
        <w:rPr>
          <w:rFonts w:ascii="Times New Roman" w:hAnsi="Times New Roman" w:cs="Times New Roman"/>
          <w:b/>
          <w:bCs/>
          <w:sz w:val="24"/>
          <w:szCs w:val="24"/>
        </w:rPr>
      </w:pPr>
    </w:p>
    <w:p w14:paraId="63F63098" w14:textId="77777777" w:rsidR="008166A7" w:rsidRDefault="008166A7" w:rsidP="00DD08B5">
      <w:pPr>
        <w:spacing w:line="240" w:lineRule="auto"/>
        <w:contextualSpacing/>
        <w:rPr>
          <w:rFonts w:ascii="Times New Roman" w:hAnsi="Times New Roman" w:cs="Times New Roman"/>
          <w:b/>
          <w:bCs/>
          <w:sz w:val="24"/>
          <w:szCs w:val="24"/>
        </w:rPr>
      </w:pPr>
    </w:p>
    <w:p w14:paraId="3D367F75" w14:textId="77777777" w:rsidR="008166A7" w:rsidRDefault="008166A7" w:rsidP="00DD08B5">
      <w:pPr>
        <w:spacing w:line="240" w:lineRule="auto"/>
        <w:contextualSpacing/>
        <w:rPr>
          <w:rFonts w:ascii="Times New Roman" w:hAnsi="Times New Roman" w:cs="Times New Roman"/>
          <w:b/>
          <w:bCs/>
          <w:sz w:val="24"/>
          <w:szCs w:val="24"/>
        </w:rPr>
      </w:pPr>
    </w:p>
    <w:p w14:paraId="436E2227" w14:textId="77777777" w:rsidR="008166A7" w:rsidRDefault="008166A7" w:rsidP="00DD08B5">
      <w:pPr>
        <w:spacing w:line="240" w:lineRule="auto"/>
        <w:contextualSpacing/>
        <w:rPr>
          <w:rFonts w:ascii="Times New Roman" w:hAnsi="Times New Roman" w:cs="Times New Roman"/>
          <w:b/>
          <w:bCs/>
          <w:sz w:val="24"/>
          <w:szCs w:val="24"/>
        </w:rPr>
      </w:pPr>
    </w:p>
    <w:p w14:paraId="52F3AE04" w14:textId="77777777" w:rsidR="008166A7" w:rsidRDefault="008166A7" w:rsidP="00DD08B5">
      <w:pPr>
        <w:spacing w:line="240" w:lineRule="auto"/>
        <w:contextualSpacing/>
        <w:rPr>
          <w:rFonts w:ascii="Times New Roman" w:hAnsi="Times New Roman" w:cs="Times New Roman"/>
          <w:b/>
          <w:bCs/>
          <w:sz w:val="24"/>
          <w:szCs w:val="24"/>
        </w:rPr>
      </w:pPr>
    </w:p>
    <w:p w14:paraId="258D04F1" w14:textId="77777777" w:rsidR="008166A7" w:rsidRDefault="008166A7" w:rsidP="00DD08B5">
      <w:pPr>
        <w:spacing w:line="240" w:lineRule="auto"/>
        <w:contextualSpacing/>
        <w:rPr>
          <w:rFonts w:ascii="Times New Roman" w:hAnsi="Times New Roman" w:cs="Times New Roman"/>
          <w:b/>
          <w:bCs/>
          <w:sz w:val="24"/>
          <w:szCs w:val="24"/>
        </w:rPr>
      </w:pPr>
    </w:p>
    <w:p w14:paraId="13B76456" w14:textId="77777777" w:rsidR="008166A7" w:rsidRDefault="008166A7" w:rsidP="00DD08B5">
      <w:pPr>
        <w:spacing w:line="240" w:lineRule="auto"/>
        <w:contextualSpacing/>
        <w:rPr>
          <w:rFonts w:ascii="Times New Roman" w:hAnsi="Times New Roman" w:cs="Times New Roman"/>
          <w:b/>
          <w:bCs/>
          <w:sz w:val="24"/>
          <w:szCs w:val="24"/>
        </w:rPr>
      </w:pPr>
    </w:p>
    <w:p w14:paraId="6F7B8E80" w14:textId="77777777" w:rsidR="008166A7" w:rsidRDefault="008166A7" w:rsidP="00DD08B5">
      <w:pPr>
        <w:spacing w:line="240" w:lineRule="auto"/>
        <w:contextualSpacing/>
        <w:rPr>
          <w:rFonts w:ascii="Times New Roman" w:hAnsi="Times New Roman" w:cs="Times New Roman"/>
          <w:b/>
          <w:bCs/>
          <w:sz w:val="24"/>
          <w:szCs w:val="24"/>
        </w:rPr>
      </w:pPr>
    </w:p>
    <w:p w14:paraId="34348B7A" w14:textId="77777777" w:rsidR="008166A7" w:rsidRDefault="008166A7" w:rsidP="00DD08B5">
      <w:pPr>
        <w:spacing w:line="240" w:lineRule="auto"/>
        <w:contextualSpacing/>
        <w:rPr>
          <w:rFonts w:ascii="Times New Roman" w:hAnsi="Times New Roman" w:cs="Times New Roman"/>
          <w:b/>
          <w:bCs/>
          <w:sz w:val="24"/>
          <w:szCs w:val="24"/>
        </w:rPr>
      </w:pPr>
    </w:p>
    <w:p w14:paraId="29ACE55E" w14:textId="77777777" w:rsidR="008166A7" w:rsidRDefault="008166A7" w:rsidP="00DD08B5">
      <w:pPr>
        <w:spacing w:line="240" w:lineRule="auto"/>
        <w:contextualSpacing/>
        <w:rPr>
          <w:rFonts w:ascii="Times New Roman" w:hAnsi="Times New Roman" w:cs="Times New Roman"/>
          <w:b/>
          <w:bCs/>
          <w:sz w:val="24"/>
          <w:szCs w:val="24"/>
        </w:rPr>
      </w:pPr>
    </w:p>
    <w:p w14:paraId="21C53770" w14:textId="77777777" w:rsidR="008166A7" w:rsidRDefault="008166A7" w:rsidP="00DD08B5">
      <w:pPr>
        <w:spacing w:line="240" w:lineRule="auto"/>
        <w:contextualSpacing/>
        <w:rPr>
          <w:rFonts w:ascii="Times New Roman" w:hAnsi="Times New Roman" w:cs="Times New Roman"/>
          <w:b/>
          <w:bCs/>
          <w:sz w:val="24"/>
          <w:szCs w:val="24"/>
        </w:rPr>
      </w:pPr>
    </w:p>
    <w:p w14:paraId="522AC3FE" w14:textId="77777777" w:rsidR="008166A7" w:rsidRDefault="008166A7" w:rsidP="00DD08B5">
      <w:pPr>
        <w:spacing w:line="240" w:lineRule="auto"/>
        <w:contextualSpacing/>
        <w:rPr>
          <w:rFonts w:ascii="Times New Roman" w:hAnsi="Times New Roman" w:cs="Times New Roman"/>
          <w:b/>
          <w:bCs/>
          <w:sz w:val="24"/>
          <w:szCs w:val="24"/>
        </w:rPr>
      </w:pPr>
    </w:p>
    <w:p w14:paraId="0F0EA796" w14:textId="77777777" w:rsidR="008166A7" w:rsidRDefault="008166A7" w:rsidP="00DD08B5">
      <w:pPr>
        <w:spacing w:line="240" w:lineRule="auto"/>
        <w:contextualSpacing/>
        <w:rPr>
          <w:rFonts w:ascii="Times New Roman" w:hAnsi="Times New Roman" w:cs="Times New Roman"/>
          <w:b/>
          <w:bCs/>
          <w:sz w:val="24"/>
          <w:szCs w:val="24"/>
        </w:rPr>
      </w:pPr>
    </w:p>
    <w:p w14:paraId="06784A54" w14:textId="77777777" w:rsidR="008166A7" w:rsidRDefault="008166A7" w:rsidP="00DD08B5">
      <w:pPr>
        <w:spacing w:line="240" w:lineRule="auto"/>
        <w:contextualSpacing/>
        <w:rPr>
          <w:rFonts w:ascii="Times New Roman" w:hAnsi="Times New Roman" w:cs="Times New Roman"/>
          <w:b/>
          <w:bCs/>
          <w:sz w:val="24"/>
          <w:szCs w:val="24"/>
        </w:rPr>
      </w:pPr>
    </w:p>
    <w:p w14:paraId="0AC560B5" w14:textId="77777777" w:rsidR="008166A7" w:rsidRDefault="008166A7" w:rsidP="00DD08B5">
      <w:pPr>
        <w:spacing w:line="240" w:lineRule="auto"/>
        <w:contextualSpacing/>
        <w:rPr>
          <w:rFonts w:ascii="Times New Roman" w:hAnsi="Times New Roman" w:cs="Times New Roman"/>
          <w:b/>
          <w:bCs/>
          <w:sz w:val="24"/>
          <w:szCs w:val="24"/>
        </w:rPr>
      </w:pPr>
      <w:bookmarkStart w:id="0" w:name="_GoBack"/>
      <w:bookmarkEnd w:id="0"/>
    </w:p>
    <w:p w14:paraId="3386EDB5" w14:textId="77777777" w:rsidR="008166A7" w:rsidRDefault="008166A7" w:rsidP="00DD08B5">
      <w:pPr>
        <w:spacing w:line="240" w:lineRule="auto"/>
        <w:contextualSpacing/>
        <w:rPr>
          <w:rFonts w:ascii="Times New Roman" w:hAnsi="Times New Roman" w:cs="Times New Roman"/>
          <w:b/>
          <w:bCs/>
          <w:sz w:val="24"/>
          <w:szCs w:val="24"/>
        </w:rPr>
      </w:pPr>
    </w:p>
    <w:p w14:paraId="25DB8C68" w14:textId="77777777" w:rsidR="008166A7" w:rsidRDefault="008166A7" w:rsidP="00DD08B5">
      <w:pPr>
        <w:spacing w:line="240" w:lineRule="auto"/>
        <w:contextualSpacing/>
        <w:rPr>
          <w:rFonts w:ascii="Times New Roman" w:hAnsi="Times New Roman" w:cs="Times New Roman"/>
          <w:b/>
          <w:bCs/>
          <w:sz w:val="24"/>
          <w:szCs w:val="24"/>
        </w:rPr>
      </w:pPr>
    </w:p>
    <w:p w14:paraId="1B69D44F" w14:textId="77777777" w:rsidR="008166A7" w:rsidRDefault="008166A7" w:rsidP="00DD08B5">
      <w:pPr>
        <w:spacing w:line="240" w:lineRule="auto"/>
        <w:contextualSpacing/>
        <w:rPr>
          <w:rFonts w:ascii="Times New Roman" w:hAnsi="Times New Roman" w:cs="Times New Roman"/>
          <w:b/>
          <w:bCs/>
          <w:sz w:val="24"/>
          <w:szCs w:val="24"/>
        </w:rPr>
      </w:pPr>
    </w:p>
    <w:p w14:paraId="6DE69976" w14:textId="77777777" w:rsidR="008166A7" w:rsidRDefault="008166A7" w:rsidP="00DD08B5">
      <w:pPr>
        <w:spacing w:line="240" w:lineRule="auto"/>
        <w:contextualSpacing/>
        <w:rPr>
          <w:rFonts w:ascii="Times New Roman" w:hAnsi="Times New Roman" w:cs="Times New Roman"/>
          <w:b/>
          <w:bCs/>
          <w:sz w:val="24"/>
          <w:szCs w:val="24"/>
        </w:rPr>
      </w:pPr>
    </w:p>
    <w:p w14:paraId="27CA1394" w14:textId="77777777" w:rsidR="008166A7" w:rsidRDefault="008166A7" w:rsidP="00DD08B5">
      <w:pPr>
        <w:spacing w:line="240" w:lineRule="auto"/>
        <w:contextualSpacing/>
        <w:rPr>
          <w:rFonts w:ascii="Times New Roman" w:hAnsi="Times New Roman" w:cs="Times New Roman"/>
          <w:b/>
          <w:bCs/>
          <w:sz w:val="24"/>
          <w:szCs w:val="24"/>
        </w:rPr>
      </w:pPr>
    </w:p>
    <w:p w14:paraId="649E7D58" w14:textId="77777777" w:rsidR="008166A7" w:rsidRDefault="008166A7" w:rsidP="00DD08B5">
      <w:pPr>
        <w:spacing w:line="240" w:lineRule="auto"/>
        <w:contextualSpacing/>
        <w:rPr>
          <w:rFonts w:ascii="Times New Roman" w:hAnsi="Times New Roman" w:cs="Times New Roman"/>
          <w:b/>
          <w:bCs/>
          <w:sz w:val="24"/>
          <w:szCs w:val="24"/>
        </w:rPr>
      </w:pPr>
    </w:p>
    <w:p w14:paraId="47DDC445" w14:textId="15D69854" w:rsidR="00DD08B5" w:rsidRPr="00427B15" w:rsidRDefault="0008698E" w:rsidP="00DD08B5">
      <w:pPr>
        <w:spacing w:line="24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lastRenderedPageBreak/>
        <w:t>Introduction</w:t>
      </w:r>
    </w:p>
    <w:p w14:paraId="624F1452" w14:textId="5F6F41D1" w:rsidR="0008698E" w:rsidRDefault="0008698E" w:rsidP="00DD08B5">
      <w:pPr>
        <w:spacing w:line="240" w:lineRule="auto"/>
        <w:contextualSpacing/>
        <w:rPr>
          <w:rFonts w:ascii="Times New Roman" w:hAnsi="Times New Roman" w:cs="Times New Roman"/>
          <w:sz w:val="24"/>
          <w:szCs w:val="24"/>
        </w:rPr>
      </w:pPr>
    </w:p>
    <w:p w14:paraId="3BC07DBC" w14:textId="129FDAE8" w:rsidR="009E2CBC" w:rsidRDefault="00207D1F" w:rsidP="00A0559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Ever since the </w:t>
      </w:r>
      <w:r w:rsidR="004B0F9A">
        <w:rPr>
          <w:rFonts w:ascii="Times New Roman" w:hAnsi="Times New Roman" w:cs="Times New Roman"/>
          <w:sz w:val="24"/>
          <w:szCs w:val="24"/>
        </w:rPr>
        <w:t>start</w:t>
      </w:r>
      <w:r>
        <w:rPr>
          <w:rFonts w:ascii="Times New Roman" w:hAnsi="Times New Roman" w:cs="Times New Roman"/>
          <w:sz w:val="24"/>
          <w:szCs w:val="24"/>
        </w:rPr>
        <w:t xml:space="preserve"> of a health information service in 1993, which provides people in the region with quality consumer health information, t</w:t>
      </w:r>
      <w:r w:rsidR="00924B3E">
        <w:rPr>
          <w:rFonts w:ascii="Times New Roman" w:hAnsi="Times New Roman" w:cs="Times New Roman"/>
          <w:sz w:val="24"/>
          <w:szCs w:val="24"/>
        </w:rPr>
        <w:t>he University of Tennessee’s Preston Medical Library (PML)</w:t>
      </w:r>
      <w:r w:rsidR="00F774B7">
        <w:rPr>
          <w:rFonts w:ascii="Times New Roman" w:hAnsi="Times New Roman" w:cs="Times New Roman"/>
          <w:sz w:val="24"/>
          <w:szCs w:val="24"/>
        </w:rPr>
        <w:t>, located in Knoxville, Tennessee,</w:t>
      </w:r>
      <w:r>
        <w:rPr>
          <w:rFonts w:ascii="Times New Roman" w:hAnsi="Times New Roman" w:cs="Times New Roman"/>
          <w:sz w:val="24"/>
          <w:szCs w:val="24"/>
        </w:rPr>
        <w:t xml:space="preserve"> has sought multiple avenues of outreach to better educate and understand regional health information needs. </w:t>
      </w:r>
      <w:r w:rsidR="00B50D48">
        <w:rPr>
          <w:rFonts w:ascii="Times New Roman" w:hAnsi="Times New Roman" w:cs="Times New Roman"/>
          <w:sz w:val="24"/>
          <w:szCs w:val="24"/>
        </w:rPr>
        <w:t xml:space="preserve">A joint hospital and academic library serving the University of Tennessee Medical Center and the University of Tennessee Graduate School of Medicine, the library serves a wide variety of patrons, including the public. </w:t>
      </w:r>
      <w:r w:rsidR="007135DE">
        <w:rPr>
          <w:rFonts w:ascii="Times New Roman" w:hAnsi="Times New Roman" w:cs="Times New Roman"/>
          <w:sz w:val="24"/>
          <w:szCs w:val="24"/>
        </w:rPr>
        <w:t>In 201</w:t>
      </w:r>
      <w:r w:rsidR="007916FE">
        <w:rPr>
          <w:rFonts w:ascii="Times New Roman" w:hAnsi="Times New Roman" w:cs="Times New Roman"/>
          <w:sz w:val="24"/>
          <w:szCs w:val="24"/>
        </w:rPr>
        <w:t>4</w:t>
      </w:r>
      <w:r w:rsidR="007135DE">
        <w:rPr>
          <w:rFonts w:ascii="Times New Roman" w:hAnsi="Times New Roman" w:cs="Times New Roman"/>
          <w:sz w:val="24"/>
          <w:szCs w:val="24"/>
        </w:rPr>
        <w:t xml:space="preserve">, a major </w:t>
      </w:r>
      <w:r w:rsidR="00B50D48">
        <w:rPr>
          <w:rFonts w:ascii="Times New Roman" w:hAnsi="Times New Roman" w:cs="Times New Roman"/>
          <w:sz w:val="24"/>
          <w:szCs w:val="24"/>
        </w:rPr>
        <w:t xml:space="preserve">change occurred when PML moved from a hospital office building </w:t>
      </w:r>
      <w:r w:rsidR="008443DE">
        <w:rPr>
          <w:rFonts w:ascii="Times New Roman" w:hAnsi="Times New Roman" w:cs="Times New Roman"/>
          <w:sz w:val="24"/>
          <w:szCs w:val="24"/>
        </w:rPr>
        <w:t xml:space="preserve">to a central location on the hospital’s main floor. Additionally, the Health Information Center (HIC) opened, offering a dedicated consumer health space and resources to the public. With </w:t>
      </w:r>
      <w:r w:rsidR="00D40318">
        <w:rPr>
          <w:rFonts w:ascii="Times New Roman" w:hAnsi="Times New Roman" w:cs="Times New Roman"/>
          <w:sz w:val="24"/>
          <w:szCs w:val="24"/>
        </w:rPr>
        <w:t>these facilities</w:t>
      </w:r>
      <w:r w:rsidR="008443DE">
        <w:rPr>
          <w:rFonts w:ascii="Times New Roman" w:hAnsi="Times New Roman" w:cs="Times New Roman"/>
          <w:sz w:val="24"/>
          <w:szCs w:val="24"/>
        </w:rPr>
        <w:t>, the library pursued collaborative partners to more effectively</w:t>
      </w:r>
      <w:r w:rsidR="004B0F9A">
        <w:rPr>
          <w:rFonts w:ascii="Times New Roman" w:hAnsi="Times New Roman" w:cs="Times New Roman"/>
          <w:sz w:val="24"/>
          <w:szCs w:val="24"/>
        </w:rPr>
        <w:t xml:space="preserve"> provide</w:t>
      </w:r>
      <w:r w:rsidR="008443DE">
        <w:rPr>
          <w:rFonts w:ascii="Times New Roman" w:hAnsi="Times New Roman" w:cs="Times New Roman"/>
          <w:sz w:val="24"/>
          <w:szCs w:val="24"/>
        </w:rPr>
        <w:t xml:space="preserve"> outreach to the community.</w:t>
      </w:r>
    </w:p>
    <w:p w14:paraId="568F73A2" w14:textId="7A48093C" w:rsidR="006A60F9" w:rsidRDefault="009E2CBC" w:rsidP="004B0F9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Partnering with community agencies is a priority for medical and health science libraries. </w:t>
      </w:r>
      <w:r w:rsidR="00AB412A">
        <w:rPr>
          <w:rFonts w:ascii="Times New Roman" w:hAnsi="Times New Roman" w:cs="Times New Roman"/>
          <w:sz w:val="24"/>
          <w:szCs w:val="24"/>
        </w:rPr>
        <w:t>Several studies have been written describing library experiences in this area (Grabeel,</w:t>
      </w:r>
      <w:r w:rsidR="00154128">
        <w:rPr>
          <w:rFonts w:ascii="Times New Roman" w:hAnsi="Times New Roman" w:cs="Times New Roman"/>
          <w:sz w:val="24"/>
          <w:szCs w:val="24"/>
        </w:rPr>
        <w:t xml:space="preserve"> 2019;</w:t>
      </w:r>
      <w:r w:rsidR="00AB412A">
        <w:rPr>
          <w:rFonts w:ascii="Times New Roman" w:hAnsi="Times New Roman" w:cs="Times New Roman"/>
          <w:sz w:val="24"/>
          <w:szCs w:val="24"/>
        </w:rPr>
        <w:t xml:space="preserve"> Weyant, </w:t>
      </w:r>
      <w:r w:rsidR="00154128">
        <w:rPr>
          <w:rFonts w:ascii="Times New Roman" w:hAnsi="Times New Roman" w:cs="Times New Roman"/>
          <w:sz w:val="24"/>
          <w:szCs w:val="24"/>
        </w:rPr>
        <w:t xml:space="preserve">2019; </w:t>
      </w:r>
      <w:r w:rsidR="00AB412A">
        <w:rPr>
          <w:rFonts w:ascii="Times New Roman" w:hAnsi="Times New Roman" w:cs="Times New Roman"/>
          <w:sz w:val="24"/>
          <w:szCs w:val="24"/>
        </w:rPr>
        <w:t>Woodward</w:t>
      </w:r>
      <w:r w:rsidR="00154128">
        <w:rPr>
          <w:rFonts w:ascii="Times New Roman" w:hAnsi="Times New Roman" w:cs="Times New Roman"/>
          <w:sz w:val="24"/>
          <w:szCs w:val="24"/>
        </w:rPr>
        <w:t>, 2012</w:t>
      </w:r>
      <w:r w:rsidR="00AB412A">
        <w:rPr>
          <w:rFonts w:ascii="Times New Roman" w:hAnsi="Times New Roman" w:cs="Times New Roman"/>
          <w:sz w:val="24"/>
          <w:szCs w:val="24"/>
        </w:rPr>
        <w:t>).</w:t>
      </w:r>
      <w:r w:rsidR="007C1D50">
        <w:rPr>
          <w:rFonts w:ascii="Times New Roman" w:hAnsi="Times New Roman" w:cs="Times New Roman"/>
          <w:sz w:val="24"/>
          <w:szCs w:val="24"/>
        </w:rPr>
        <w:t xml:space="preserve"> Medical libraries have also partnered with public libraries</w:t>
      </w:r>
      <w:r w:rsidR="009C135D">
        <w:rPr>
          <w:rFonts w:ascii="Times New Roman" w:hAnsi="Times New Roman" w:cs="Times New Roman"/>
          <w:sz w:val="24"/>
          <w:szCs w:val="24"/>
        </w:rPr>
        <w:t xml:space="preserve"> and university libraries</w:t>
      </w:r>
      <w:r w:rsidR="007C1D50">
        <w:rPr>
          <w:rFonts w:ascii="Times New Roman" w:hAnsi="Times New Roman" w:cs="Times New Roman"/>
          <w:sz w:val="24"/>
          <w:szCs w:val="24"/>
        </w:rPr>
        <w:t xml:space="preserve"> to promote </w:t>
      </w:r>
      <w:r w:rsidR="0001172F">
        <w:rPr>
          <w:rFonts w:ascii="Times New Roman" w:hAnsi="Times New Roman" w:cs="Times New Roman"/>
          <w:sz w:val="24"/>
          <w:szCs w:val="24"/>
        </w:rPr>
        <w:t>information access</w:t>
      </w:r>
      <w:r w:rsidR="009C135D">
        <w:rPr>
          <w:rFonts w:ascii="Times New Roman" w:hAnsi="Times New Roman" w:cs="Times New Roman"/>
          <w:sz w:val="24"/>
          <w:szCs w:val="24"/>
        </w:rPr>
        <w:t xml:space="preserve"> (Petersen, 2013)</w:t>
      </w:r>
      <w:r w:rsidR="007C1D50">
        <w:rPr>
          <w:rFonts w:ascii="Times New Roman" w:hAnsi="Times New Roman" w:cs="Times New Roman"/>
          <w:sz w:val="24"/>
          <w:szCs w:val="24"/>
        </w:rPr>
        <w:t>.</w:t>
      </w:r>
      <w:r w:rsidR="00634D87">
        <w:rPr>
          <w:rFonts w:ascii="Times New Roman" w:hAnsi="Times New Roman" w:cs="Times New Roman"/>
          <w:sz w:val="24"/>
          <w:szCs w:val="24"/>
        </w:rPr>
        <w:t xml:space="preserve"> In recent years, several libraries have collaborated with community agencies to address the opioid epidemic (Coleman</w:t>
      </w:r>
      <w:r w:rsidR="00154128">
        <w:rPr>
          <w:rFonts w:ascii="Times New Roman" w:hAnsi="Times New Roman" w:cs="Times New Roman"/>
          <w:sz w:val="24"/>
          <w:szCs w:val="24"/>
        </w:rPr>
        <w:t>, 2020</w:t>
      </w:r>
      <w:r w:rsidR="00634D87">
        <w:rPr>
          <w:rFonts w:ascii="Times New Roman" w:hAnsi="Times New Roman" w:cs="Times New Roman"/>
          <w:sz w:val="24"/>
          <w:szCs w:val="24"/>
        </w:rPr>
        <w:t>).</w:t>
      </w:r>
      <w:r w:rsidR="00CF0B60">
        <w:rPr>
          <w:rFonts w:ascii="Times New Roman" w:hAnsi="Times New Roman" w:cs="Times New Roman"/>
          <w:sz w:val="24"/>
          <w:szCs w:val="24"/>
        </w:rPr>
        <w:t xml:space="preserve"> </w:t>
      </w:r>
      <w:r w:rsidR="006A60F9">
        <w:rPr>
          <w:rFonts w:ascii="Times New Roman" w:hAnsi="Times New Roman" w:cs="Times New Roman"/>
          <w:sz w:val="24"/>
          <w:szCs w:val="24"/>
        </w:rPr>
        <w:t>Other studies have examined the broader impact of libraries collaborating with organizations outside of the medical and health science area</w:t>
      </w:r>
      <w:r w:rsidR="0001172F">
        <w:rPr>
          <w:rFonts w:ascii="Times New Roman" w:hAnsi="Times New Roman" w:cs="Times New Roman"/>
          <w:sz w:val="24"/>
          <w:szCs w:val="24"/>
        </w:rPr>
        <w:t xml:space="preserve"> such as local government,</w:t>
      </w:r>
      <w:r w:rsidR="004F7CC2">
        <w:rPr>
          <w:rFonts w:ascii="Times New Roman" w:hAnsi="Times New Roman" w:cs="Times New Roman"/>
          <w:sz w:val="24"/>
          <w:szCs w:val="24"/>
        </w:rPr>
        <w:t xml:space="preserve"> other departments within a library’s own institution</w:t>
      </w:r>
      <w:r w:rsidR="0001172F">
        <w:rPr>
          <w:rFonts w:ascii="Times New Roman" w:hAnsi="Times New Roman" w:cs="Times New Roman"/>
          <w:sz w:val="24"/>
          <w:szCs w:val="24"/>
        </w:rPr>
        <w:t>, and other non-profit agencies</w:t>
      </w:r>
      <w:r w:rsidR="004F7CC2">
        <w:rPr>
          <w:rFonts w:ascii="Times New Roman" w:hAnsi="Times New Roman" w:cs="Times New Roman"/>
          <w:sz w:val="24"/>
          <w:szCs w:val="24"/>
        </w:rPr>
        <w:t xml:space="preserve"> (Lenstra,</w:t>
      </w:r>
      <w:r w:rsidR="00154128">
        <w:rPr>
          <w:rFonts w:ascii="Times New Roman" w:hAnsi="Times New Roman" w:cs="Times New Roman"/>
          <w:sz w:val="24"/>
          <w:szCs w:val="24"/>
        </w:rPr>
        <w:t xml:space="preserve"> 2019;</w:t>
      </w:r>
      <w:r w:rsidR="004F7CC2">
        <w:rPr>
          <w:rFonts w:ascii="Times New Roman" w:hAnsi="Times New Roman" w:cs="Times New Roman"/>
          <w:sz w:val="24"/>
          <w:szCs w:val="24"/>
        </w:rPr>
        <w:t xml:space="preserve"> Dehmlow</w:t>
      </w:r>
      <w:r w:rsidR="00154128">
        <w:rPr>
          <w:rFonts w:ascii="Times New Roman" w:hAnsi="Times New Roman" w:cs="Times New Roman"/>
          <w:sz w:val="24"/>
          <w:szCs w:val="24"/>
        </w:rPr>
        <w:t>, 2017</w:t>
      </w:r>
      <w:r w:rsidR="004F7CC2">
        <w:rPr>
          <w:rFonts w:ascii="Times New Roman" w:hAnsi="Times New Roman" w:cs="Times New Roman"/>
          <w:sz w:val="24"/>
          <w:szCs w:val="24"/>
        </w:rPr>
        <w:t>)</w:t>
      </w:r>
      <w:r w:rsidR="006A60F9">
        <w:rPr>
          <w:rFonts w:ascii="Times New Roman" w:hAnsi="Times New Roman" w:cs="Times New Roman"/>
          <w:sz w:val="24"/>
          <w:szCs w:val="24"/>
        </w:rPr>
        <w:t xml:space="preserve">. </w:t>
      </w:r>
      <w:r w:rsidR="00856DD7">
        <w:rPr>
          <w:rFonts w:ascii="Times New Roman" w:hAnsi="Times New Roman" w:cs="Times New Roman"/>
          <w:sz w:val="24"/>
          <w:szCs w:val="24"/>
        </w:rPr>
        <w:t>While every library’s situation is different, one author noted the prevalence of “champions” in librar</w:t>
      </w:r>
      <w:r w:rsidR="00634D87">
        <w:rPr>
          <w:rFonts w:ascii="Times New Roman" w:hAnsi="Times New Roman" w:cs="Times New Roman"/>
          <w:sz w:val="24"/>
          <w:szCs w:val="24"/>
        </w:rPr>
        <w:t>ies</w:t>
      </w:r>
      <w:r w:rsidR="00856DD7">
        <w:rPr>
          <w:rFonts w:ascii="Times New Roman" w:hAnsi="Times New Roman" w:cs="Times New Roman"/>
          <w:sz w:val="24"/>
          <w:szCs w:val="24"/>
        </w:rPr>
        <w:t xml:space="preserve"> that were essential to the success of collaborative projects</w:t>
      </w:r>
      <w:r w:rsidR="00634D87">
        <w:rPr>
          <w:rFonts w:ascii="Times New Roman" w:hAnsi="Times New Roman" w:cs="Times New Roman"/>
          <w:sz w:val="24"/>
          <w:szCs w:val="24"/>
        </w:rPr>
        <w:t xml:space="preserve"> (Coleman</w:t>
      </w:r>
      <w:r w:rsidR="00154128">
        <w:rPr>
          <w:rFonts w:ascii="Times New Roman" w:hAnsi="Times New Roman" w:cs="Times New Roman"/>
          <w:sz w:val="24"/>
          <w:szCs w:val="24"/>
        </w:rPr>
        <w:t>, 2020</w:t>
      </w:r>
      <w:r w:rsidR="00634D87">
        <w:rPr>
          <w:rFonts w:ascii="Times New Roman" w:hAnsi="Times New Roman" w:cs="Times New Roman"/>
          <w:sz w:val="24"/>
          <w:szCs w:val="24"/>
        </w:rPr>
        <w:t>)</w:t>
      </w:r>
      <w:r w:rsidR="00856DD7">
        <w:rPr>
          <w:rFonts w:ascii="Times New Roman" w:hAnsi="Times New Roman" w:cs="Times New Roman"/>
          <w:sz w:val="24"/>
          <w:szCs w:val="24"/>
        </w:rPr>
        <w:t xml:space="preserve">. </w:t>
      </w:r>
    </w:p>
    <w:p w14:paraId="40CC3610" w14:textId="28CAC662" w:rsidR="00953B6C" w:rsidRPr="00427B15" w:rsidRDefault="00A24649" w:rsidP="00427B15">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Background</w:t>
      </w:r>
    </w:p>
    <w:p w14:paraId="04D25469" w14:textId="4DF63847" w:rsidR="00970138" w:rsidRDefault="00CF0B60" w:rsidP="00B94E9D">
      <w:pPr>
        <w:spacing w:after="0" w:line="480" w:lineRule="auto"/>
        <w:ind w:firstLine="720"/>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 xml:space="preserve">PML has previously collaborated with local public library systems to promote consumer health information. </w:t>
      </w:r>
      <w:r w:rsidR="004B0F9A">
        <w:rPr>
          <w:rFonts w:ascii="Times New Roman" w:hAnsi="Times New Roman" w:cs="Times New Roman"/>
          <w:sz w:val="24"/>
          <w:szCs w:val="24"/>
        </w:rPr>
        <w:t>Since the 1970s, the Knoxville Area Health Sciences Library Consortium</w:t>
      </w:r>
      <w:r w:rsidR="00C5476B">
        <w:rPr>
          <w:rFonts w:ascii="Times New Roman" w:hAnsi="Times New Roman" w:cs="Times New Roman"/>
          <w:sz w:val="24"/>
          <w:szCs w:val="24"/>
        </w:rPr>
        <w:t xml:space="preserve"> (KAHSLC)</w:t>
      </w:r>
      <w:r w:rsidR="004B0F9A">
        <w:rPr>
          <w:rFonts w:ascii="Times New Roman" w:hAnsi="Times New Roman" w:cs="Times New Roman"/>
          <w:sz w:val="24"/>
          <w:szCs w:val="24"/>
        </w:rPr>
        <w:t xml:space="preserve"> has allowed area librarians to meet for continuing education and mutual support. </w:t>
      </w:r>
      <w:r w:rsidR="00970138" w:rsidRPr="004843A2">
        <w:rPr>
          <w:rFonts w:ascii="Times New Roman" w:eastAsia="Times New Roman" w:hAnsi="Times New Roman" w:cs="Times New Roman"/>
          <w:color w:val="000000"/>
          <w:sz w:val="24"/>
          <w:szCs w:val="24"/>
        </w:rPr>
        <w:t>The mission of the Knoxville Health Sciences Library Consortium (KAHSLC) is “to promote better communication, sharing of resources, and continuing education among health sciences librarians in the Knoxville area” (Knoxville Health Sciences Library Consortium, n.d., para. 1). KAHSLC members consist of librarians from several area colleges, universities, and medical centers. The consortium meets at least three times a year for dialogue, professional development endeavors, and discussions on potential outreach opportunities (Knoxville Health Sciences Library Consortium, n.d.) During KAHSLC’s meeting on March 27, 2019, PML’s Library Director initiated discussions on the consortium’s participation with upcoming Remote Area Medical (RAM) clinics (Thurman, 2019). KAHSLC members continued to organize volunteer sign-ups and schedules primarily through emails on the consortium’s listserv, with the volunteer schedule being finalized in late January 2020. (D. Petersen, personal communication, January 23, 2020).</w:t>
      </w:r>
      <w:r w:rsidR="00B63A62">
        <w:rPr>
          <w:rFonts w:ascii="Times New Roman" w:eastAsia="Times New Roman" w:hAnsi="Times New Roman" w:cs="Times New Roman"/>
          <w:color w:val="000000"/>
          <w:sz w:val="24"/>
          <w:szCs w:val="24"/>
        </w:rPr>
        <w:t xml:space="preserve"> </w:t>
      </w:r>
    </w:p>
    <w:p w14:paraId="79D9D63A" w14:textId="29A7AC34" w:rsidR="00B63A62" w:rsidRPr="004843A2" w:rsidRDefault="00B63A62" w:rsidP="0097013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PML </w:t>
      </w:r>
      <w:r w:rsidR="004D049B">
        <w:rPr>
          <w:rFonts w:ascii="Times New Roman" w:eastAsia="Times New Roman" w:hAnsi="Times New Roman" w:cs="Times New Roman"/>
          <w:color w:val="000000"/>
          <w:sz w:val="24"/>
          <w:szCs w:val="24"/>
        </w:rPr>
        <w:t>was particularly interested in collaborating</w:t>
      </w:r>
      <w:r w:rsidR="00F32C20">
        <w:rPr>
          <w:rFonts w:ascii="Times New Roman" w:eastAsia="Times New Roman" w:hAnsi="Times New Roman" w:cs="Times New Roman"/>
          <w:color w:val="000000"/>
          <w:sz w:val="24"/>
          <w:szCs w:val="24"/>
        </w:rPr>
        <w:t xml:space="preserve"> with the University of Tennessee, Knoxville Libraries</w:t>
      </w:r>
      <w:r w:rsidR="004D049B">
        <w:rPr>
          <w:rFonts w:ascii="Times New Roman" w:eastAsia="Times New Roman" w:hAnsi="Times New Roman" w:cs="Times New Roman"/>
          <w:color w:val="000000"/>
          <w:sz w:val="24"/>
          <w:szCs w:val="24"/>
        </w:rPr>
        <w:t xml:space="preserve"> (UT Libraries)</w:t>
      </w:r>
      <w:r w:rsidR="00F32C20">
        <w:rPr>
          <w:rFonts w:ascii="Times New Roman" w:eastAsia="Times New Roman" w:hAnsi="Times New Roman" w:cs="Times New Roman"/>
          <w:color w:val="000000"/>
          <w:sz w:val="24"/>
          <w:szCs w:val="24"/>
        </w:rPr>
        <w:t xml:space="preserve"> given that </w:t>
      </w:r>
      <w:r w:rsidR="004D049B">
        <w:rPr>
          <w:rFonts w:ascii="Times New Roman" w:eastAsia="Times New Roman" w:hAnsi="Times New Roman" w:cs="Times New Roman"/>
          <w:color w:val="000000"/>
          <w:sz w:val="24"/>
          <w:szCs w:val="24"/>
        </w:rPr>
        <w:t>both libraries</w:t>
      </w:r>
      <w:r w:rsidR="00F32C20">
        <w:rPr>
          <w:rFonts w:ascii="Times New Roman" w:eastAsia="Times New Roman" w:hAnsi="Times New Roman" w:cs="Times New Roman"/>
          <w:color w:val="000000"/>
          <w:sz w:val="24"/>
          <w:szCs w:val="24"/>
        </w:rPr>
        <w:t xml:space="preserve"> are </w:t>
      </w:r>
      <w:r w:rsidR="004D049B">
        <w:rPr>
          <w:rFonts w:ascii="Times New Roman" w:eastAsia="Times New Roman" w:hAnsi="Times New Roman" w:cs="Times New Roman"/>
          <w:color w:val="000000"/>
          <w:sz w:val="24"/>
          <w:szCs w:val="24"/>
        </w:rPr>
        <w:t>part of</w:t>
      </w:r>
      <w:r w:rsidR="00F32C20">
        <w:rPr>
          <w:rFonts w:ascii="Times New Roman" w:eastAsia="Times New Roman" w:hAnsi="Times New Roman" w:cs="Times New Roman"/>
          <w:color w:val="000000"/>
          <w:sz w:val="24"/>
          <w:szCs w:val="24"/>
        </w:rPr>
        <w:t xml:space="preserve"> the University of Tennessee system. </w:t>
      </w:r>
      <w:r w:rsidR="004D049B">
        <w:rPr>
          <w:rFonts w:ascii="Times New Roman" w:eastAsia="Times New Roman" w:hAnsi="Times New Roman" w:cs="Times New Roman"/>
          <w:color w:val="000000"/>
          <w:sz w:val="24"/>
          <w:szCs w:val="24"/>
        </w:rPr>
        <w:t>While the libraries collaborated for this RAM event, both parties are eager to continue collaboration on future projects. The large research university strengths of UT libraries combined with the specialized hospital and medicine nature of PML ma</w:t>
      </w:r>
      <w:r w:rsidR="00A7386D">
        <w:rPr>
          <w:rFonts w:ascii="Times New Roman" w:eastAsia="Times New Roman" w:hAnsi="Times New Roman" w:cs="Times New Roman"/>
          <w:color w:val="000000"/>
          <w:sz w:val="24"/>
          <w:szCs w:val="24"/>
        </w:rPr>
        <w:t>k</w:t>
      </w:r>
      <w:r w:rsidR="004D049B">
        <w:rPr>
          <w:rFonts w:ascii="Times New Roman" w:eastAsia="Times New Roman" w:hAnsi="Times New Roman" w:cs="Times New Roman"/>
          <w:color w:val="000000"/>
          <w:sz w:val="24"/>
          <w:szCs w:val="24"/>
        </w:rPr>
        <w:t xml:space="preserve">e for an effective </w:t>
      </w:r>
      <w:r w:rsidR="00A7386D">
        <w:rPr>
          <w:rFonts w:ascii="Times New Roman" w:eastAsia="Times New Roman" w:hAnsi="Times New Roman" w:cs="Times New Roman"/>
          <w:color w:val="000000"/>
          <w:sz w:val="24"/>
          <w:szCs w:val="24"/>
        </w:rPr>
        <w:t>team</w:t>
      </w:r>
      <w:r w:rsidR="00B929AC">
        <w:rPr>
          <w:rFonts w:ascii="Times New Roman" w:eastAsia="Times New Roman" w:hAnsi="Times New Roman" w:cs="Times New Roman"/>
          <w:color w:val="000000"/>
          <w:sz w:val="24"/>
          <w:szCs w:val="24"/>
        </w:rPr>
        <w:t xml:space="preserve"> to serve different population groups</w:t>
      </w:r>
      <w:r w:rsidR="004D049B">
        <w:rPr>
          <w:rFonts w:ascii="Times New Roman" w:eastAsia="Times New Roman" w:hAnsi="Times New Roman" w:cs="Times New Roman"/>
          <w:color w:val="000000"/>
          <w:sz w:val="24"/>
          <w:szCs w:val="24"/>
        </w:rPr>
        <w:t xml:space="preserve">. </w:t>
      </w:r>
    </w:p>
    <w:p w14:paraId="3A8B133C" w14:textId="722FE55D" w:rsidR="00C91A79" w:rsidRPr="00427B15" w:rsidRDefault="00970138" w:rsidP="00427B15">
      <w:pPr>
        <w:spacing w:line="48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t>UT Libraries’ Background</w:t>
      </w:r>
    </w:p>
    <w:p w14:paraId="007C6D4C" w14:textId="6D28BD48" w:rsidR="00C91A79" w:rsidRPr="00427B15" w:rsidRDefault="000D12D4" w:rsidP="00490DED">
      <w:pPr>
        <w:spacing w:line="480" w:lineRule="auto"/>
        <w:ind w:firstLine="720"/>
        <w:contextualSpacing/>
        <w:rPr>
          <w:rFonts w:ascii="Times New Roman" w:hAnsi="Times New Roman" w:cs="Times New Roman"/>
          <w:sz w:val="28"/>
          <w:szCs w:val="28"/>
        </w:rPr>
      </w:pPr>
      <w:r w:rsidRPr="00427B15">
        <w:rPr>
          <w:rFonts w:ascii="Times New Roman" w:hAnsi="Times New Roman" w:cs="Times New Roman"/>
          <w:color w:val="000000"/>
          <w:sz w:val="24"/>
          <w:szCs w:val="24"/>
        </w:rPr>
        <w:t xml:space="preserve">The University of Tennessee, Knoxville Libraries (UT Libraries) comprises three libraries: the John C. Hodges Library, George F. DeVine Music Library, and Webster C. </w:t>
      </w:r>
      <w:r w:rsidRPr="00427B15">
        <w:rPr>
          <w:rFonts w:ascii="Times New Roman" w:hAnsi="Times New Roman" w:cs="Times New Roman"/>
          <w:color w:val="000000"/>
          <w:sz w:val="24"/>
          <w:szCs w:val="24"/>
        </w:rPr>
        <w:lastRenderedPageBreak/>
        <w:t>Pendergrass Agriculture and Veterinary Medicine Library (University of Tennessee, Knoxville Libraries, n.d.-a). John C. Hodges Library serves as the main library providing research, instruction, and academic support to the campus community in line with UT Libraries mission to “providing expertise and leadership in accessing, creating, disseminating, and preserving knowledge.” (University of Tennessee, Knoxville Libraries, n.d.-b).</w:t>
      </w:r>
    </w:p>
    <w:p w14:paraId="347CD4DA" w14:textId="77777777" w:rsidR="000D12D4" w:rsidRPr="00427B15" w:rsidRDefault="000D12D4" w:rsidP="000D12D4">
      <w:pPr>
        <w:spacing w:after="0" w:line="480" w:lineRule="auto"/>
        <w:rPr>
          <w:rFonts w:ascii="Times New Roman" w:eastAsia="Times New Roman" w:hAnsi="Times New Roman" w:cs="Times New Roman"/>
          <w:b/>
          <w:bCs/>
          <w:sz w:val="24"/>
          <w:szCs w:val="24"/>
        </w:rPr>
      </w:pPr>
      <w:r w:rsidRPr="00427B15">
        <w:rPr>
          <w:rFonts w:ascii="Times New Roman" w:eastAsia="Times New Roman" w:hAnsi="Times New Roman" w:cs="Times New Roman"/>
          <w:b/>
          <w:bCs/>
          <w:color w:val="000000"/>
          <w:sz w:val="24"/>
          <w:szCs w:val="24"/>
        </w:rPr>
        <w:t>Overview of Health Sciences Outreach at UTK</w:t>
      </w:r>
    </w:p>
    <w:p w14:paraId="33FE71E2" w14:textId="77777777" w:rsidR="000D12D4" w:rsidRPr="000D12D4" w:rsidRDefault="000D12D4" w:rsidP="000D12D4">
      <w:pPr>
        <w:spacing w:after="0" w:line="480" w:lineRule="auto"/>
        <w:ind w:firstLine="720"/>
        <w:rPr>
          <w:rFonts w:ascii="Times New Roman" w:eastAsia="Times New Roman" w:hAnsi="Times New Roman" w:cs="Times New Roman"/>
          <w:sz w:val="24"/>
          <w:szCs w:val="24"/>
        </w:rPr>
      </w:pPr>
      <w:r w:rsidRPr="00427B15">
        <w:rPr>
          <w:rFonts w:ascii="Times New Roman" w:eastAsia="Times New Roman" w:hAnsi="Times New Roman" w:cs="Times New Roman"/>
          <w:color w:val="000000"/>
          <w:sz w:val="24"/>
          <w:szCs w:val="24"/>
        </w:rPr>
        <w:t>UT Libraries has a rich history of providing outreach and supporting the health-related research needs of local communities. In 2016, the UTK Health Sciences Librarian was invited by a faculty member from the UTK College of Nursing to participate in the “Eat, Shop, Dine...Healthy” event. This community health-focused event provided Knoxville area medical, nursing, and pharmacy students with hands-on experiences in providing health screenings and information to community members. As a part of this event, the Health Sciences Librarian provided a health information table and shared various print and online consumer health resources with attendees (Williams, 2016).</w:t>
      </w:r>
    </w:p>
    <w:p w14:paraId="18832220" w14:textId="042FEBB4" w:rsidR="000D12D4" w:rsidRPr="000D12D4" w:rsidRDefault="000D12D4" w:rsidP="004D049B">
      <w:pPr>
        <w:spacing w:after="0" w:line="480" w:lineRule="auto"/>
        <w:ind w:firstLine="720"/>
        <w:rPr>
          <w:rFonts w:ascii="Times New Roman" w:eastAsia="Times New Roman" w:hAnsi="Times New Roman" w:cs="Times New Roman"/>
          <w:sz w:val="24"/>
          <w:szCs w:val="24"/>
        </w:rPr>
      </w:pPr>
      <w:r w:rsidRPr="00427B15">
        <w:rPr>
          <w:rFonts w:ascii="Times New Roman" w:eastAsia="Times New Roman" w:hAnsi="Times New Roman" w:cs="Times New Roman"/>
          <w:color w:val="000000"/>
          <w:sz w:val="24"/>
          <w:szCs w:val="24"/>
        </w:rPr>
        <w:t xml:space="preserve">Another primary outreach opportunity for the Health Sciences Librarians at UT Libraries centers around public demonstrations of the Anatomage Table, housed at John C. Hodges Library. The Anatomage Table is a life-sized three-dimensional (3D) virtual dissection table with a touchscreen that allows users to dissect and interact with various human anatomy models (Allen, Kirkpatrick, and Agosto, 2019). Between 2018-2020, the Health Sciences Librarians have provided several Anatomage Table demonstrations to varied student groups from local elementary, middle, and high schools. One group of students that visited with the Health Sciences Librarians on March 10, 2020, received demonstrations of the Anatomage Table and </w:t>
      </w:r>
      <w:r w:rsidRPr="00427B15">
        <w:rPr>
          <w:rFonts w:ascii="Times New Roman" w:eastAsia="Times New Roman" w:hAnsi="Times New Roman" w:cs="Times New Roman"/>
          <w:color w:val="000000"/>
          <w:sz w:val="24"/>
          <w:szCs w:val="24"/>
        </w:rPr>
        <w:lastRenderedPageBreak/>
        <w:t>Visible Body, which is an online anatomy tool that is also offered by UT Libraries (L. Meschke, personal communication, March 3, 2020).</w:t>
      </w:r>
    </w:p>
    <w:p w14:paraId="79C0D906" w14:textId="77777777" w:rsidR="000D12D4" w:rsidRPr="000D12D4" w:rsidRDefault="000D12D4" w:rsidP="000D12D4">
      <w:pPr>
        <w:spacing w:after="0" w:line="480" w:lineRule="auto"/>
        <w:ind w:firstLine="720"/>
        <w:rPr>
          <w:rFonts w:ascii="Times New Roman" w:eastAsia="Times New Roman" w:hAnsi="Times New Roman" w:cs="Times New Roman"/>
          <w:sz w:val="24"/>
          <w:szCs w:val="24"/>
        </w:rPr>
      </w:pPr>
      <w:r w:rsidRPr="00427B15">
        <w:rPr>
          <w:rFonts w:ascii="Times New Roman" w:eastAsia="Times New Roman" w:hAnsi="Times New Roman" w:cs="Times New Roman"/>
          <w:color w:val="000000"/>
          <w:sz w:val="24"/>
          <w:szCs w:val="24"/>
        </w:rPr>
        <w:t>The Seed Library is one of many campus-specific outreach endeavors to connect with students, faculty, and staff by providing a collection of open-pollinated seeds free of charge for home gardening (Dean 2018). Their mission “to facilitate food access and help alleviate food insecurity…” is demonstrated in their services and events. From integrated course materials to seed sorting and hosting events, the Seed Library quickly became a vital part of UT Libraries and the university since its inception (Dean and Johnson, 2019, 22). </w:t>
      </w:r>
    </w:p>
    <w:p w14:paraId="7652AC3E" w14:textId="77777777" w:rsidR="000D12D4" w:rsidRPr="000D12D4" w:rsidRDefault="000D12D4" w:rsidP="000D12D4">
      <w:pPr>
        <w:spacing w:after="0" w:line="480" w:lineRule="auto"/>
        <w:ind w:firstLine="720"/>
        <w:rPr>
          <w:rFonts w:ascii="Times New Roman" w:eastAsia="Times New Roman" w:hAnsi="Times New Roman" w:cs="Times New Roman"/>
          <w:sz w:val="24"/>
          <w:szCs w:val="24"/>
        </w:rPr>
      </w:pPr>
      <w:r w:rsidRPr="00427B15">
        <w:rPr>
          <w:rFonts w:ascii="Times New Roman" w:eastAsia="Times New Roman" w:hAnsi="Times New Roman" w:cs="Times New Roman"/>
          <w:color w:val="000000"/>
          <w:sz w:val="24"/>
          <w:szCs w:val="24"/>
        </w:rPr>
        <w:t>Another key outreach initiative for UT Libraries revolved around the Accessing Academic Research (AAR) workshops that helped local nonprofit organizations locate and search academic resources to fulfill their varied research needs. A group of UT librarians, led by their Scholarly Communication and Publishing Librarian, partnered with graduate students from the UT School of Information Sciences (SIS) to host several workshops starting in 2016 for participants from various nonprofit groups throughout the East Tennessee region. Participants were provided with opportunities to learn how to search for peer-reviewed literature within both subscription and open access resources. They were also introduced to the concepts of open access, paywalls, and subscription access. Additionally, participants were also given time to consult one-on-one with librarians and SIS graduate students for specialized research support, and participants were also extended the opportunity to request up to 20 articles from UT Libraries at no cost to their nonprofit groups (Caldwell, Allen, Viera, and Wallace, 2020).</w:t>
      </w:r>
    </w:p>
    <w:p w14:paraId="6603FD3E" w14:textId="306ACB41" w:rsidR="008443DE" w:rsidRPr="00427B15" w:rsidRDefault="00E535A3" w:rsidP="00427B15">
      <w:pPr>
        <w:spacing w:line="48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t>Case Study</w:t>
      </w:r>
    </w:p>
    <w:p w14:paraId="6FC76C67" w14:textId="01E2B05E" w:rsidR="0008698E" w:rsidRDefault="002766CA" w:rsidP="00A0559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PML partnered with R</w:t>
      </w:r>
      <w:r w:rsidR="00B024FD">
        <w:rPr>
          <w:rFonts w:ascii="Times New Roman" w:hAnsi="Times New Roman" w:cs="Times New Roman"/>
          <w:sz w:val="24"/>
          <w:szCs w:val="24"/>
        </w:rPr>
        <w:t>emote Area Medical (RAM)</w:t>
      </w:r>
      <w:r>
        <w:rPr>
          <w:rFonts w:ascii="Times New Roman" w:hAnsi="Times New Roman" w:cs="Times New Roman"/>
          <w:sz w:val="24"/>
          <w:szCs w:val="24"/>
        </w:rPr>
        <w:t xml:space="preserve"> to further the library’s outreach to underserved communities, provide quality consumer health information to requestors, and gain </w:t>
      </w:r>
      <w:r>
        <w:rPr>
          <w:rFonts w:ascii="Times New Roman" w:hAnsi="Times New Roman" w:cs="Times New Roman"/>
          <w:sz w:val="24"/>
          <w:szCs w:val="24"/>
        </w:rPr>
        <w:lastRenderedPageBreak/>
        <w:t xml:space="preserve">knowledge about the medical needs </w:t>
      </w:r>
      <w:r w:rsidR="001131D9">
        <w:rPr>
          <w:rFonts w:ascii="Times New Roman" w:hAnsi="Times New Roman" w:cs="Times New Roman"/>
          <w:sz w:val="24"/>
          <w:szCs w:val="24"/>
        </w:rPr>
        <w:t>of</w:t>
      </w:r>
      <w:r>
        <w:rPr>
          <w:rFonts w:ascii="Times New Roman" w:hAnsi="Times New Roman" w:cs="Times New Roman"/>
          <w:sz w:val="24"/>
          <w:szCs w:val="24"/>
        </w:rPr>
        <w:t xml:space="preserve"> our</w:t>
      </w:r>
      <w:r w:rsidR="001131D9">
        <w:rPr>
          <w:rFonts w:ascii="Times New Roman" w:hAnsi="Times New Roman" w:cs="Times New Roman"/>
          <w:sz w:val="24"/>
          <w:szCs w:val="24"/>
        </w:rPr>
        <w:t xml:space="preserve"> region</w:t>
      </w:r>
      <w:r>
        <w:rPr>
          <w:rFonts w:ascii="Times New Roman" w:hAnsi="Times New Roman" w:cs="Times New Roman"/>
          <w:sz w:val="24"/>
          <w:szCs w:val="24"/>
        </w:rPr>
        <w:t xml:space="preserve">. </w:t>
      </w:r>
      <w:r w:rsidR="00B024FD">
        <w:rPr>
          <w:rFonts w:ascii="Times New Roman" w:hAnsi="Times New Roman" w:cs="Times New Roman"/>
          <w:sz w:val="24"/>
          <w:szCs w:val="24"/>
        </w:rPr>
        <w:t>RAM</w:t>
      </w:r>
      <w:r w:rsidR="00D40318">
        <w:rPr>
          <w:rFonts w:ascii="Times New Roman" w:hAnsi="Times New Roman" w:cs="Times New Roman"/>
          <w:sz w:val="24"/>
          <w:szCs w:val="24"/>
        </w:rPr>
        <w:t xml:space="preserve"> has been providing free clinic-based healthcare to underserved rural communities since </w:t>
      </w:r>
      <w:r w:rsidR="00437B5F">
        <w:rPr>
          <w:rFonts w:ascii="Times New Roman" w:hAnsi="Times New Roman" w:cs="Times New Roman"/>
          <w:sz w:val="24"/>
          <w:szCs w:val="24"/>
        </w:rPr>
        <w:t>1985.</w:t>
      </w:r>
      <w:r w:rsidR="00D40318">
        <w:rPr>
          <w:rFonts w:ascii="Times New Roman" w:hAnsi="Times New Roman" w:cs="Times New Roman"/>
          <w:sz w:val="24"/>
          <w:szCs w:val="24"/>
        </w:rPr>
        <w:t xml:space="preserve"> While RAM’s schedule varies, </w:t>
      </w:r>
      <w:r w:rsidR="006B697F">
        <w:rPr>
          <w:rFonts w:ascii="Times New Roman" w:hAnsi="Times New Roman" w:cs="Times New Roman"/>
          <w:sz w:val="24"/>
          <w:szCs w:val="24"/>
        </w:rPr>
        <w:t>a free clinic is generally held</w:t>
      </w:r>
      <w:r w:rsidR="00D40318">
        <w:rPr>
          <w:rFonts w:ascii="Times New Roman" w:hAnsi="Times New Roman" w:cs="Times New Roman"/>
          <w:sz w:val="24"/>
          <w:szCs w:val="24"/>
        </w:rPr>
        <w:t xml:space="preserve"> in Knoxville one weekend per year in addition to other weekend clinics in the east Tennessee region. </w:t>
      </w:r>
      <w:r w:rsidR="00273413">
        <w:rPr>
          <w:rFonts w:ascii="Times New Roman" w:hAnsi="Times New Roman" w:cs="Times New Roman"/>
          <w:sz w:val="24"/>
          <w:szCs w:val="24"/>
        </w:rPr>
        <w:t xml:space="preserve">East Tennessee State University’s </w:t>
      </w:r>
      <w:r w:rsidR="00DC6064">
        <w:rPr>
          <w:rFonts w:ascii="Times New Roman" w:hAnsi="Times New Roman" w:cs="Times New Roman"/>
          <w:sz w:val="24"/>
          <w:szCs w:val="24"/>
        </w:rPr>
        <w:t xml:space="preserve">(ETSU) </w:t>
      </w:r>
      <w:r w:rsidR="00273413">
        <w:rPr>
          <w:rFonts w:ascii="Times New Roman" w:hAnsi="Times New Roman" w:cs="Times New Roman"/>
          <w:sz w:val="24"/>
          <w:szCs w:val="24"/>
        </w:rPr>
        <w:t>Quillen College of Medicine Library has extensively collaborated with and participated at RAM events</w:t>
      </w:r>
      <w:r w:rsidR="00463E55">
        <w:rPr>
          <w:rFonts w:ascii="Times New Roman" w:hAnsi="Times New Roman" w:cs="Times New Roman"/>
          <w:sz w:val="24"/>
          <w:szCs w:val="24"/>
        </w:rPr>
        <w:t xml:space="preserve"> in </w:t>
      </w:r>
      <w:r w:rsidR="001131D9">
        <w:rPr>
          <w:rFonts w:ascii="Times New Roman" w:hAnsi="Times New Roman" w:cs="Times New Roman"/>
          <w:sz w:val="24"/>
          <w:szCs w:val="24"/>
        </w:rPr>
        <w:t>the northeast Tennessee</w:t>
      </w:r>
      <w:r w:rsidR="00463E55">
        <w:rPr>
          <w:rFonts w:ascii="Times New Roman" w:hAnsi="Times New Roman" w:cs="Times New Roman"/>
          <w:sz w:val="24"/>
          <w:szCs w:val="24"/>
        </w:rPr>
        <w:t xml:space="preserve"> region</w:t>
      </w:r>
      <w:r w:rsidR="00273413">
        <w:rPr>
          <w:rFonts w:ascii="Times New Roman" w:hAnsi="Times New Roman" w:cs="Times New Roman"/>
          <w:sz w:val="24"/>
          <w:szCs w:val="24"/>
        </w:rPr>
        <w:t xml:space="preserve"> for over a decade (Weyant, 2019). </w:t>
      </w:r>
      <w:r w:rsidR="0035257D">
        <w:rPr>
          <w:rFonts w:ascii="Times New Roman" w:hAnsi="Times New Roman" w:cs="Times New Roman"/>
          <w:sz w:val="24"/>
          <w:szCs w:val="24"/>
        </w:rPr>
        <w:t xml:space="preserve">Their success </w:t>
      </w:r>
      <w:r w:rsidR="00FE06DB">
        <w:rPr>
          <w:rFonts w:ascii="Times New Roman" w:hAnsi="Times New Roman" w:cs="Times New Roman"/>
          <w:sz w:val="24"/>
          <w:szCs w:val="24"/>
        </w:rPr>
        <w:t xml:space="preserve">led </w:t>
      </w:r>
      <w:r w:rsidR="0035257D">
        <w:rPr>
          <w:rFonts w:ascii="Times New Roman" w:hAnsi="Times New Roman" w:cs="Times New Roman"/>
          <w:sz w:val="24"/>
          <w:szCs w:val="24"/>
        </w:rPr>
        <w:t>PML to partner with RAM</w:t>
      </w:r>
      <w:r w:rsidR="00463E55">
        <w:rPr>
          <w:rFonts w:ascii="Times New Roman" w:hAnsi="Times New Roman" w:cs="Times New Roman"/>
          <w:sz w:val="24"/>
          <w:szCs w:val="24"/>
        </w:rPr>
        <w:t xml:space="preserve"> in the Knoxville area</w:t>
      </w:r>
      <w:r w:rsidR="0035257D">
        <w:rPr>
          <w:rFonts w:ascii="Times New Roman" w:hAnsi="Times New Roman" w:cs="Times New Roman"/>
          <w:sz w:val="24"/>
          <w:szCs w:val="24"/>
        </w:rPr>
        <w:t xml:space="preserve">. </w:t>
      </w:r>
      <w:r w:rsidR="00FE06DB">
        <w:rPr>
          <w:rFonts w:ascii="Times New Roman" w:hAnsi="Times New Roman" w:cs="Times New Roman"/>
          <w:sz w:val="24"/>
          <w:szCs w:val="24"/>
        </w:rPr>
        <w:t>Furthermore</w:t>
      </w:r>
      <w:r w:rsidR="0035257D">
        <w:rPr>
          <w:rFonts w:ascii="Times New Roman" w:hAnsi="Times New Roman" w:cs="Times New Roman"/>
          <w:sz w:val="24"/>
          <w:szCs w:val="24"/>
        </w:rPr>
        <w:t>, PML librarians wanted to conduct a health literacy assessment of RAM attendees</w:t>
      </w:r>
      <w:r w:rsidR="00FE06DB">
        <w:rPr>
          <w:rFonts w:ascii="Times New Roman" w:hAnsi="Times New Roman" w:cs="Times New Roman"/>
          <w:sz w:val="24"/>
          <w:szCs w:val="24"/>
        </w:rPr>
        <w:t xml:space="preserve"> as well as</w:t>
      </w:r>
      <w:r w:rsidR="0035257D">
        <w:rPr>
          <w:rFonts w:ascii="Times New Roman" w:hAnsi="Times New Roman" w:cs="Times New Roman"/>
          <w:sz w:val="24"/>
          <w:szCs w:val="24"/>
        </w:rPr>
        <w:t xml:space="preserve"> collaborate with other medical librarians and their institutions in the regional area. </w:t>
      </w:r>
      <w:r w:rsidR="00273413">
        <w:rPr>
          <w:rFonts w:ascii="Times New Roman" w:hAnsi="Times New Roman" w:cs="Times New Roman"/>
          <w:sz w:val="24"/>
          <w:szCs w:val="24"/>
        </w:rPr>
        <w:t xml:space="preserve"> </w:t>
      </w:r>
    </w:p>
    <w:p w14:paraId="0C14AC77" w14:textId="3D34BD97" w:rsidR="00B8595C" w:rsidRDefault="00FE06D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PML applied for</w:t>
      </w:r>
      <w:r w:rsidR="005B1E48">
        <w:rPr>
          <w:rFonts w:ascii="Times New Roman" w:hAnsi="Times New Roman" w:cs="Times New Roman"/>
          <w:sz w:val="24"/>
          <w:szCs w:val="24"/>
        </w:rPr>
        <w:t xml:space="preserve"> and received</w:t>
      </w:r>
      <w:r>
        <w:rPr>
          <w:rFonts w:ascii="Times New Roman" w:hAnsi="Times New Roman" w:cs="Times New Roman"/>
          <w:sz w:val="24"/>
          <w:szCs w:val="24"/>
        </w:rPr>
        <w:t xml:space="preserve"> an NNLM grant to</w:t>
      </w:r>
      <w:r w:rsidR="006B697F">
        <w:rPr>
          <w:rFonts w:ascii="Times New Roman" w:hAnsi="Times New Roman" w:cs="Times New Roman"/>
          <w:sz w:val="24"/>
          <w:szCs w:val="24"/>
        </w:rPr>
        <w:t xml:space="preserve"> purchase needed supplies including laptops, handouts, and other materials</w:t>
      </w:r>
      <w:r w:rsidR="001D4043">
        <w:rPr>
          <w:rStyle w:val="FootnoteReference"/>
          <w:rFonts w:ascii="Times New Roman" w:hAnsi="Times New Roman" w:cs="Times New Roman"/>
          <w:sz w:val="24"/>
          <w:szCs w:val="24"/>
        </w:rPr>
        <w:footnoteReference w:id="1"/>
      </w:r>
      <w:r w:rsidR="006B697F">
        <w:rPr>
          <w:rFonts w:ascii="Times New Roman" w:hAnsi="Times New Roman" w:cs="Times New Roman"/>
          <w:sz w:val="24"/>
          <w:szCs w:val="24"/>
        </w:rPr>
        <w:t xml:space="preserve">. </w:t>
      </w:r>
      <w:r>
        <w:rPr>
          <w:rFonts w:ascii="Times New Roman" w:hAnsi="Times New Roman" w:cs="Times New Roman"/>
          <w:sz w:val="24"/>
          <w:szCs w:val="24"/>
        </w:rPr>
        <w:t>Coordination</w:t>
      </w:r>
      <w:r w:rsidR="00852ED6">
        <w:rPr>
          <w:rFonts w:ascii="Times New Roman" w:hAnsi="Times New Roman" w:cs="Times New Roman"/>
          <w:sz w:val="24"/>
          <w:szCs w:val="24"/>
        </w:rPr>
        <w:t xml:space="preserve"> with RAM to obtain permission to </w:t>
      </w:r>
      <w:r>
        <w:rPr>
          <w:rFonts w:ascii="Times New Roman" w:hAnsi="Times New Roman" w:cs="Times New Roman"/>
          <w:sz w:val="24"/>
          <w:szCs w:val="24"/>
        </w:rPr>
        <w:t>attend</w:t>
      </w:r>
      <w:r w:rsidR="00852ED6">
        <w:rPr>
          <w:rFonts w:ascii="Times New Roman" w:hAnsi="Times New Roman" w:cs="Times New Roman"/>
          <w:sz w:val="24"/>
          <w:szCs w:val="24"/>
        </w:rPr>
        <w:t xml:space="preserve"> the RAM events </w:t>
      </w:r>
      <w:r>
        <w:rPr>
          <w:rFonts w:ascii="Times New Roman" w:hAnsi="Times New Roman" w:cs="Times New Roman"/>
          <w:sz w:val="24"/>
          <w:szCs w:val="24"/>
        </w:rPr>
        <w:t>followed.</w:t>
      </w:r>
      <w:r w:rsidR="00852ED6">
        <w:rPr>
          <w:rFonts w:ascii="Times New Roman" w:hAnsi="Times New Roman" w:cs="Times New Roman"/>
          <w:sz w:val="24"/>
          <w:szCs w:val="24"/>
        </w:rPr>
        <w:t xml:space="preserve"> </w:t>
      </w:r>
      <w:r w:rsidR="00254A01">
        <w:rPr>
          <w:rFonts w:ascii="Times New Roman" w:hAnsi="Times New Roman" w:cs="Times New Roman"/>
          <w:sz w:val="24"/>
          <w:szCs w:val="24"/>
        </w:rPr>
        <w:t xml:space="preserve">RAM </w:t>
      </w:r>
      <w:r>
        <w:rPr>
          <w:rFonts w:ascii="Times New Roman" w:hAnsi="Times New Roman" w:cs="Times New Roman"/>
          <w:sz w:val="24"/>
          <w:szCs w:val="24"/>
        </w:rPr>
        <w:t>agreed to</w:t>
      </w:r>
      <w:r w:rsidR="00254A01">
        <w:rPr>
          <w:rFonts w:ascii="Times New Roman" w:hAnsi="Times New Roman" w:cs="Times New Roman"/>
          <w:sz w:val="24"/>
          <w:szCs w:val="24"/>
        </w:rPr>
        <w:t xml:space="preserve"> include PML as a local area resource</w:t>
      </w:r>
      <w:r>
        <w:rPr>
          <w:rFonts w:ascii="Times New Roman" w:hAnsi="Times New Roman" w:cs="Times New Roman"/>
          <w:sz w:val="24"/>
          <w:szCs w:val="24"/>
        </w:rPr>
        <w:t xml:space="preserve"> and provided </w:t>
      </w:r>
      <w:r w:rsidR="00254A01">
        <w:rPr>
          <w:rFonts w:ascii="Times New Roman" w:hAnsi="Times New Roman" w:cs="Times New Roman"/>
          <w:sz w:val="24"/>
          <w:szCs w:val="24"/>
        </w:rPr>
        <w:t xml:space="preserve">a </w:t>
      </w:r>
      <w:r w:rsidR="002E6DBF">
        <w:rPr>
          <w:rFonts w:ascii="Times New Roman" w:hAnsi="Times New Roman" w:cs="Times New Roman"/>
          <w:sz w:val="24"/>
          <w:szCs w:val="24"/>
        </w:rPr>
        <w:t xml:space="preserve">dedicated space </w:t>
      </w:r>
      <w:r w:rsidR="00B8595C">
        <w:rPr>
          <w:rFonts w:ascii="Times New Roman" w:hAnsi="Times New Roman" w:cs="Times New Roman"/>
          <w:sz w:val="24"/>
          <w:szCs w:val="24"/>
        </w:rPr>
        <w:t>furnished with a table and chairs</w:t>
      </w:r>
      <w:r w:rsidR="00254A01">
        <w:rPr>
          <w:rFonts w:ascii="Times New Roman" w:hAnsi="Times New Roman" w:cs="Times New Roman"/>
          <w:sz w:val="24"/>
          <w:szCs w:val="24"/>
        </w:rPr>
        <w:t>.</w:t>
      </w:r>
      <w:r w:rsidR="005B1E48">
        <w:rPr>
          <w:rFonts w:ascii="Times New Roman" w:hAnsi="Times New Roman" w:cs="Times New Roman"/>
          <w:sz w:val="24"/>
          <w:szCs w:val="24"/>
        </w:rPr>
        <w:t xml:space="preserve"> Three locations in east Tennessee were finalized for PML’s involvement: Knoxville, Cookeville, and Morristown.</w:t>
      </w:r>
      <w:r w:rsidR="00254A01">
        <w:rPr>
          <w:rFonts w:ascii="Times New Roman" w:hAnsi="Times New Roman" w:cs="Times New Roman"/>
          <w:sz w:val="24"/>
          <w:szCs w:val="24"/>
        </w:rPr>
        <w:t xml:space="preserve"> While resource partners are </w:t>
      </w:r>
      <w:r w:rsidR="00B8595C">
        <w:rPr>
          <w:rFonts w:ascii="Times New Roman" w:hAnsi="Times New Roman" w:cs="Times New Roman"/>
          <w:sz w:val="24"/>
          <w:szCs w:val="24"/>
        </w:rPr>
        <w:t>prohibited from collecting</w:t>
      </w:r>
      <w:r w:rsidR="00254A01">
        <w:rPr>
          <w:rFonts w:ascii="Times New Roman" w:hAnsi="Times New Roman" w:cs="Times New Roman"/>
          <w:sz w:val="24"/>
          <w:szCs w:val="24"/>
        </w:rPr>
        <w:t xml:space="preserve"> information on attendees</w:t>
      </w:r>
      <w:r w:rsidR="00ED2E61">
        <w:rPr>
          <w:rFonts w:ascii="Times New Roman" w:hAnsi="Times New Roman" w:cs="Times New Roman"/>
          <w:sz w:val="24"/>
          <w:szCs w:val="24"/>
        </w:rPr>
        <w:t>, PML was</w:t>
      </w:r>
      <w:r w:rsidR="00254A01">
        <w:rPr>
          <w:rFonts w:ascii="Times New Roman" w:hAnsi="Times New Roman" w:cs="Times New Roman"/>
          <w:sz w:val="24"/>
          <w:szCs w:val="24"/>
        </w:rPr>
        <w:t xml:space="preserve"> given special permission to conduct anonymous health literacy assessments from volunteer attendees.</w:t>
      </w:r>
      <w:r w:rsidR="005B1E48">
        <w:rPr>
          <w:rFonts w:ascii="Times New Roman" w:hAnsi="Times New Roman" w:cs="Times New Roman"/>
          <w:sz w:val="24"/>
          <w:szCs w:val="24"/>
        </w:rPr>
        <w:t xml:space="preserve"> </w:t>
      </w:r>
      <w:r w:rsidR="00B8595C">
        <w:rPr>
          <w:rFonts w:ascii="Times New Roman" w:hAnsi="Times New Roman" w:cs="Times New Roman"/>
          <w:sz w:val="24"/>
          <w:szCs w:val="24"/>
        </w:rPr>
        <w:t xml:space="preserve">PML subsequently contacted each site coordinator to address individual site concerns and needs. Next, </w:t>
      </w:r>
      <w:r w:rsidR="005B1E48">
        <w:rPr>
          <w:rFonts w:ascii="Times New Roman" w:hAnsi="Times New Roman" w:cs="Times New Roman"/>
          <w:sz w:val="24"/>
          <w:szCs w:val="24"/>
        </w:rPr>
        <w:t>a schedule was created for the three</w:t>
      </w:r>
      <w:r w:rsidR="00B8595C">
        <w:rPr>
          <w:rFonts w:ascii="Times New Roman" w:hAnsi="Times New Roman" w:cs="Times New Roman"/>
          <w:sz w:val="24"/>
          <w:szCs w:val="24"/>
        </w:rPr>
        <w:t xml:space="preserve"> locations. However, due to COVID-19</w:t>
      </w:r>
      <w:r w:rsidR="0057427E">
        <w:rPr>
          <w:rFonts w:ascii="Times New Roman" w:hAnsi="Times New Roman" w:cs="Times New Roman"/>
          <w:sz w:val="24"/>
          <w:szCs w:val="24"/>
        </w:rPr>
        <w:t xml:space="preserve"> cancellations and restrictions</w:t>
      </w:r>
      <w:r w:rsidR="00B8595C">
        <w:rPr>
          <w:rFonts w:ascii="Times New Roman" w:hAnsi="Times New Roman" w:cs="Times New Roman"/>
          <w:sz w:val="24"/>
          <w:szCs w:val="24"/>
        </w:rPr>
        <w:t>, librarians only participated in</w:t>
      </w:r>
      <w:r w:rsidR="0057427E">
        <w:rPr>
          <w:rFonts w:ascii="Times New Roman" w:hAnsi="Times New Roman" w:cs="Times New Roman"/>
          <w:sz w:val="24"/>
          <w:szCs w:val="24"/>
        </w:rPr>
        <w:t xml:space="preserve"> the Knoxville event</w:t>
      </w:r>
      <w:r w:rsidR="00B8595C">
        <w:rPr>
          <w:rFonts w:ascii="Times New Roman" w:hAnsi="Times New Roman" w:cs="Times New Roman"/>
          <w:sz w:val="24"/>
          <w:szCs w:val="24"/>
        </w:rPr>
        <w:t>.</w:t>
      </w:r>
    </w:p>
    <w:p w14:paraId="0F515239" w14:textId="272347F2" w:rsidR="00487D17" w:rsidRPr="00427B15" w:rsidRDefault="00FE06DB" w:rsidP="00427B1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process became </w:t>
      </w:r>
      <w:r w:rsidR="00B8595C">
        <w:rPr>
          <w:rFonts w:ascii="Times New Roman" w:hAnsi="Times New Roman" w:cs="Times New Roman"/>
          <w:sz w:val="24"/>
          <w:szCs w:val="24"/>
        </w:rPr>
        <w:t xml:space="preserve">more </w:t>
      </w:r>
      <w:r w:rsidR="003B33DB">
        <w:rPr>
          <w:rFonts w:ascii="Times New Roman" w:hAnsi="Times New Roman" w:cs="Times New Roman"/>
          <w:sz w:val="24"/>
          <w:szCs w:val="24"/>
        </w:rPr>
        <w:t>complex</w:t>
      </w:r>
      <w:r w:rsidR="00B8595C">
        <w:rPr>
          <w:rFonts w:ascii="Times New Roman" w:hAnsi="Times New Roman" w:cs="Times New Roman"/>
          <w:sz w:val="24"/>
          <w:szCs w:val="24"/>
        </w:rPr>
        <w:t xml:space="preserve"> </w:t>
      </w:r>
      <w:r>
        <w:rPr>
          <w:rFonts w:ascii="Times New Roman" w:hAnsi="Times New Roman" w:cs="Times New Roman"/>
          <w:sz w:val="24"/>
          <w:szCs w:val="24"/>
        </w:rPr>
        <w:t>due to the involvement of various local libraries</w:t>
      </w:r>
      <w:r w:rsidR="00DC6064">
        <w:rPr>
          <w:rFonts w:ascii="Times New Roman" w:hAnsi="Times New Roman" w:cs="Times New Roman"/>
          <w:sz w:val="24"/>
          <w:szCs w:val="24"/>
        </w:rPr>
        <w:t xml:space="preserve">. </w:t>
      </w:r>
      <w:r>
        <w:rPr>
          <w:rFonts w:ascii="Times New Roman" w:hAnsi="Times New Roman" w:cs="Times New Roman"/>
          <w:sz w:val="24"/>
          <w:szCs w:val="24"/>
        </w:rPr>
        <w:t>Since</w:t>
      </w:r>
      <w:r w:rsidR="00DC6064">
        <w:rPr>
          <w:rFonts w:ascii="Times New Roman" w:hAnsi="Times New Roman" w:cs="Times New Roman"/>
          <w:sz w:val="24"/>
          <w:szCs w:val="24"/>
        </w:rPr>
        <w:t xml:space="preserve"> ETSU’s medical library had previously participated in events, </w:t>
      </w:r>
      <w:r>
        <w:rPr>
          <w:rFonts w:ascii="Times New Roman" w:hAnsi="Times New Roman" w:cs="Times New Roman"/>
          <w:sz w:val="24"/>
          <w:szCs w:val="24"/>
        </w:rPr>
        <w:t>the</w:t>
      </w:r>
      <w:r w:rsidR="00D15525">
        <w:rPr>
          <w:rFonts w:ascii="Times New Roman" w:hAnsi="Times New Roman" w:cs="Times New Roman"/>
          <w:sz w:val="24"/>
          <w:szCs w:val="24"/>
        </w:rPr>
        <w:t xml:space="preserve"> senior librarian who </w:t>
      </w:r>
      <w:r w:rsidR="00D15525">
        <w:rPr>
          <w:rFonts w:ascii="Times New Roman" w:hAnsi="Times New Roman" w:cs="Times New Roman"/>
          <w:sz w:val="24"/>
          <w:szCs w:val="24"/>
        </w:rPr>
        <w:lastRenderedPageBreak/>
        <w:t>coordinated ETSU’s involvement</w:t>
      </w:r>
      <w:r w:rsidR="00DC6064">
        <w:rPr>
          <w:rFonts w:ascii="Times New Roman" w:hAnsi="Times New Roman" w:cs="Times New Roman"/>
          <w:sz w:val="24"/>
          <w:szCs w:val="24"/>
        </w:rPr>
        <w:t xml:space="preserve"> </w:t>
      </w:r>
      <w:r>
        <w:rPr>
          <w:rFonts w:ascii="Times New Roman" w:hAnsi="Times New Roman" w:cs="Times New Roman"/>
          <w:sz w:val="24"/>
          <w:szCs w:val="24"/>
        </w:rPr>
        <w:t xml:space="preserve">gave </w:t>
      </w:r>
      <w:r w:rsidR="00DC6064">
        <w:rPr>
          <w:rFonts w:ascii="Times New Roman" w:hAnsi="Times New Roman" w:cs="Times New Roman"/>
          <w:sz w:val="24"/>
          <w:szCs w:val="24"/>
        </w:rPr>
        <w:t>a short Zoom presentation</w:t>
      </w:r>
      <w:r w:rsidR="00083564">
        <w:rPr>
          <w:rFonts w:ascii="Times New Roman" w:hAnsi="Times New Roman" w:cs="Times New Roman"/>
          <w:sz w:val="24"/>
          <w:szCs w:val="24"/>
        </w:rPr>
        <w:t xml:space="preserve"> to prospective volunteers</w:t>
      </w:r>
      <w:r w:rsidR="00640657">
        <w:rPr>
          <w:rFonts w:ascii="Times New Roman" w:hAnsi="Times New Roman" w:cs="Times New Roman"/>
          <w:sz w:val="24"/>
          <w:szCs w:val="24"/>
        </w:rPr>
        <w:t xml:space="preserve"> on what to expect at a RAM event</w:t>
      </w:r>
      <w:r w:rsidR="00DC6064">
        <w:rPr>
          <w:rFonts w:ascii="Times New Roman" w:hAnsi="Times New Roman" w:cs="Times New Roman"/>
          <w:sz w:val="24"/>
          <w:szCs w:val="24"/>
        </w:rPr>
        <w:t xml:space="preserve">. </w:t>
      </w:r>
      <w:r w:rsidR="004D049B">
        <w:rPr>
          <w:rFonts w:ascii="Times New Roman" w:hAnsi="Times New Roman" w:cs="Times New Roman"/>
          <w:sz w:val="24"/>
          <w:szCs w:val="24"/>
        </w:rPr>
        <w:t xml:space="preserve">PML invited all KAHSLC librarians to the Zoom presentation. </w:t>
      </w:r>
      <w:r>
        <w:rPr>
          <w:rFonts w:ascii="Times New Roman" w:hAnsi="Times New Roman" w:cs="Times New Roman"/>
          <w:sz w:val="24"/>
          <w:szCs w:val="24"/>
        </w:rPr>
        <w:t>A</w:t>
      </w:r>
      <w:r w:rsidR="00A7478E">
        <w:rPr>
          <w:rFonts w:ascii="Times New Roman" w:hAnsi="Times New Roman" w:cs="Times New Roman"/>
          <w:sz w:val="24"/>
          <w:szCs w:val="24"/>
        </w:rPr>
        <w:t>pproximately twelve</w:t>
      </w:r>
      <w:r w:rsidR="00BC612B">
        <w:rPr>
          <w:rFonts w:ascii="Times New Roman" w:hAnsi="Times New Roman" w:cs="Times New Roman"/>
          <w:sz w:val="24"/>
          <w:szCs w:val="24"/>
        </w:rPr>
        <w:t xml:space="preserve"> people attend the meeting and </w:t>
      </w:r>
      <w:r>
        <w:rPr>
          <w:rFonts w:ascii="Times New Roman" w:hAnsi="Times New Roman" w:cs="Times New Roman"/>
          <w:sz w:val="24"/>
          <w:szCs w:val="24"/>
        </w:rPr>
        <w:t>expressed interest</w:t>
      </w:r>
      <w:r w:rsidR="00BC612B">
        <w:rPr>
          <w:rFonts w:ascii="Times New Roman" w:hAnsi="Times New Roman" w:cs="Times New Roman"/>
          <w:sz w:val="24"/>
          <w:szCs w:val="24"/>
        </w:rPr>
        <w:t xml:space="preserve">. </w:t>
      </w:r>
      <w:r w:rsidR="00EB07D5">
        <w:rPr>
          <w:rFonts w:ascii="Times New Roman" w:hAnsi="Times New Roman" w:cs="Times New Roman"/>
          <w:sz w:val="24"/>
          <w:szCs w:val="24"/>
        </w:rPr>
        <w:t xml:space="preserve">PML </w:t>
      </w:r>
      <w:r w:rsidR="00BC612B">
        <w:rPr>
          <w:rFonts w:ascii="Times New Roman" w:hAnsi="Times New Roman" w:cs="Times New Roman"/>
          <w:sz w:val="24"/>
          <w:szCs w:val="24"/>
        </w:rPr>
        <w:t xml:space="preserve">coordinated communication </w:t>
      </w:r>
      <w:r w:rsidR="006202DC">
        <w:rPr>
          <w:rFonts w:ascii="Times New Roman" w:hAnsi="Times New Roman" w:cs="Times New Roman"/>
          <w:sz w:val="24"/>
          <w:szCs w:val="24"/>
        </w:rPr>
        <w:t>with those who wished to participate</w:t>
      </w:r>
      <w:r w:rsidR="005B1E48">
        <w:rPr>
          <w:rFonts w:ascii="Times New Roman" w:hAnsi="Times New Roman" w:cs="Times New Roman"/>
          <w:sz w:val="24"/>
          <w:szCs w:val="24"/>
        </w:rPr>
        <w:t xml:space="preserve"> and made sure everyone understood procedures for accessing the event</w:t>
      </w:r>
      <w:r w:rsidR="006202DC">
        <w:rPr>
          <w:rFonts w:ascii="Times New Roman" w:hAnsi="Times New Roman" w:cs="Times New Roman"/>
          <w:sz w:val="24"/>
          <w:szCs w:val="24"/>
        </w:rPr>
        <w:t>.</w:t>
      </w:r>
      <w:r w:rsidR="00BC612B">
        <w:rPr>
          <w:rFonts w:ascii="Times New Roman" w:hAnsi="Times New Roman" w:cs="Times New Roman"/>
          <w:sz w:val="24"/>
          <w:szCs w:val="24"/>
        </w:rPr>
        <w:t xml:space="preserve"> Keeping clear communication regarding the schedule, expectations, and other pertinent information was vital to the success of the </w:t>
      </w:r>
      <w:r w:rsidR="008B3A25">
        <w:rPr>
          <w:rFonts w:ascii="Times New Roman" w:hAnsi="Times New Roman" w:cs="Times New Roman"/>
          <w:sz w:val="24"/>
          <w:szCs w:val="24"/>
        </w:rPr>
        <w:t xml:space="preserve">libraries’ collaborative </w:t>
      </w:r>
      <w:r w:rsidR="00BC612B">
        <w:rPr>
          <w:rFonts w:ascii="Times New Roman" w:hAnsi="Times New Roman" w:cs="Times New Roman"/>
          <w:sz w:val="24"/>
          <w:szCs w:val="24"/>
        </w:rPr>
        <w:t xml:space="preserve">involvement with RAM. </w:t>
      </w:r>
    </w:p>
    <w:p w14:paraId="7F73603F" w14:textId="2C37B9D1" w:rsidR="00A24649" w:rsidRPr="00427B15" w:rsidRDefault="00A24649" w:rsidP="00427B15">
      <w:pPr>
        <w:spacing w:line="48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t>RAM Event</w:t>
      </w:r>
    </w:p>
    <w:p w14:paraId="7B4D0F91" w14:textId="0EEDFB2C" w:rsidR="00256F52" w:rsidRDefault="00F81AB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F</w:t>
      </w:r>
      <w:r w:rsidR="00F67B4F">
        <w:rPr>
          <w:rFonts w:ascii="Times New Roman" w:hAnsi="Times New Roman" w:cs="Times New Roman"/>
          <w:sz w:val="24"/>
          <w:szCs w:val="24"/>
        </w:rPr>
        <w:t xml:space="preserve">our PML librarians, two UT </w:t>
      </w:r>
      <w:r w:rsidR="00F03AB5">
        <w:rPr>
          <w:rFonts w:ascii="Times New Roman" w:hAnsi="Times New Roman" w:cs="Times New Roman"/>
          <w:sz w:val="24"/>
          <w:szCs w:val="24"/>
        </w:rPr>
        <w:t xml:space="preserve">Knoxville </w:t>
      </w:r>
      <w:r w:rsidR="00F67B4F">
        <w:rPr>
          <w:rFonts w:ascii="Times New Roman" w:hAnsi="Times New Roman" w:cs="Times New Roman"/>
          <w:sz w:val="24"/>
          <w:szCs w:val="24"/>
        </w:rPr>
        <w:t xml:space="preserve">librarians, and </w:t>
      </w:r>
      <w:r w:rsidR="00640657">
        <w:rPr>
          <w:rFonts w:ascii="Times New Roman" w:hAnsi="Times New Roman" w:cs="Times New Roman"/>
          <w:sz w:val="24"/>
          <w:szCs w:val="24"/>
        </w:rPr>
        <w:t>five</w:t>
      </w:r>
      <w:r w:rsidR="00F67B4F">
        <w:rPr>
          <w:rFonts w:ascii="Times New Roman" w:hAnsi="Times New Roman" w:cs="Times New Roman"/>
          <w:sz w:val="24"/>
          <w:szCs w:val="24"/>
        </w:rPr>
        <w:t xml:space="preserve"> local librarians </w:t>
      </w:r>
      <w:r w:rsidR="00640657">
        <w:rPr>
          <w:rFonts w:ascii="Times New Roman" w:hAnsi="Times New Roman" w:cs="Times New Roman"/>
          <w:sz w:val="24"/>
          <w:szCs w:val="24"/>
        </w:rPr>
        <w:t xml:space="preserve">representing three institutions </w:t>
      </w:r>
      <w:r w:rsidR="00F67B4F">
        <w:rPr>
          <w:rFonts w:ascii="Times New Roman" w:hAnsi="Times New Roman" w:cs="Times New Roman"/>
          <w:sz w:val="24"/>
          <w:szCs w:val="24"/>
        </w:rPr>
        <w:t xml:space="preserve">participated at the </w:t>
      </w:r>
      <w:r>
        <w:rPr>
          <w:rFonts w:ascii="Times New Roman" w:hAnsi="Times New Roman" w:cs="Times New Roman"/>
          <w:sz w:val="24"/>
          <w:szCs w:val="24"/>
        </w:rPr>
        <w:t xml:space="preserve">Knoxville </w:t>
      </w:r>
      <w:r w:rsidR="00F67B4F">
        <w:rPr>
          <w:rFonts w:ascii="Times New Roman" w:hAnsi="Times New Roman" w:cs="Times New Roman"/>
          <w:sz w:val="24"/>
          <w:szCs w:val="24"/>
        </w:rPr>
        <w:t>RAM event</w:t>
      </w:r>
      <w:r>
        <w:rPr>
          <w:rFonts w:ascii="Times New Roman" w:hAnsi="Times New Roman" w:cs="Times New Roman"/>
          <w:sz w:val="24"/>
          <w:szCs w:val="24"/>
        </w:rPr>
        <w:t>.</w:t>
      </w:r>
      <w:r w:rsidR="005740BF">
        <w:rPr>
          <w:rFonts w:ascii="Times New Roman" w:hAnsi="Times New Roman" w:cs="Times New Roman"/>
          <w:sz w:val="24"/>
          <w:szCs w:val="24"/>
        </w:rPr>
        <w:t xml:space="preserve"> </w:t>
      </w:r>
      <w:r w:rsidR="00AF25E6">
        <w:rPr>
          <w:rFonts w:ascii="Times New Roman" w:hAnsi="Times New Roman" w:cs="Times New Roman"/>
          <w:sz w:val="24"/>
          <w:szCs w:val="24"/>
        </w:rPr>
        <w:t>Based on discussions with</w:t>
      </w:r>
      <w:r w:rsidR="005740BF">
        <w:rPr>
          <w:rFonts w:ascii="Times New Roman" w:hAnsi="Times New Roman" w:cs="Times New Roman"/>
          <w:sz w:val="24"/>
          <w:szCs w:val="24"/>
        </w:rPr>
        <w:t xml:space="preserve"> ETSU</w:t>
      </w:r>
      <w:r w:rsidR="005B3AEE">
        <w:rPr>
          <w:rFonts w:ascii="Times New Roman" w:hAnsi="Times New Roman" w:cs="Times New Roman"/>
          <w:sz w:val="24"/>
          <w:szCs w:val="24"/>
        </w:rPr>
        <w:t xml:space="preserve"> librarians</w:t>
      </w:r>
      <w:r w:rsidR="005740BF">
        <w:rPr>
          <w:rFonts w:ascii="Times New Roman" w:hAnsi="Times New Roman" w:cs="Times New Roman"/>
          <w:sz w:val="24"/>
          <w:szCs w:val="24"/>
        </w:rPr>
        <w:t xml:space="preserve">, </w:t>
      </w:r>
      <w:r w:rsidR="00AF25E6">
        <w:rPr>
          <w:rFonts w:ascii="Times New Roman" w:hAnsi="Times New Roman" w:cs="Times New Roman"/>
          <w:sz w:val="24"/>
          <w:szCs w:val="24"/>
        </w:rPr>
        <w:t xml:space="preserve">two librarians </w:t>
      </w:r>
      <w:r w:rsidR="005B1E48">
        <w:rPr>
          <w:rFonts w:ascii="Times New Roman" w:hAnsi="Times New Roman" w:cs="Times New Roman"/>
          <w:sz w:val="24"/>
          <w:szCs w:val="24"/>
        </w:rPr>
        <w:t>simultaneously</w:t>
      </w:r>
      <w:r w:rsidR="00AF25E6">
        <w:rPr>
          <w:rFonts w:ascii="Times New Roman" w:hAnsi="Times New Roman" w:cs="Times New Roman"/>
          <w:sz w:val="24"/>
          <w:szCs w:val="24"/>
        </w:rPr>
        <w:t xml:space="preserve"> </w:t>
      </w:r>
      <w:r w:rsidR="005740BF">
        <w:rPr>
          <w:rFonts w:ascii="Times New Roman" w:hAnsi="Times New Roman" w:cs="Times New Roman"/>
          <w:sz w:val="24"/>
          <w:szCs w:val="24"/>
        </w:rPr>
        <w:t xml:space="preserve">staffed the table from 7:00am until 3:00pm </w:t>
      </w:r>
      <w:r w:rsidR="00315F87">
        <w:rPr>
          <w:rFonts w:ascii="Times New Roman" w:hAnsi="Times New Roman" w:cs="Times New Roman"/>
          <w:sz w:val="24"/>
          <w:szCs w:val="24"/>
        </w:rPr>
        <w:t>on Friday and Saturday and from 7:00am</w:t>
      </w:r>
      <w:r w:rsidR="00137A77">
        <w:rPr>
          <w:rFonts w:ascii="Times New Roman" w:hAnsi="Times New Roman" w:cs="Times New Roman"/>
          <w:sz w:val="24"/>
          <w:szCs w:val="24"/>
        </w:rPr>
        <w:t xml:space="preserve"> until </w:t>
      </w:r>
      <w:r w:rsidR="00315F87">
        <w:rPr>
          <w:rFonts w:ascii="Times New Roman" w:hAnsi="Times New Roman" w:cs="Times New Roman"/>
          <w:sz w:val="24"/>
          <w:szCs w:val="24"/>
        </w:rPr>
        <w:t>Noon on Sunday</w:t>
      </w:r>
      <w:r w:rsidR="005740BF">
        <w:rPr>
          <w:rFonts w:ascii="Times New Roman" w:hAnsi="Times New Roman" w:cs="Times New Roman"/>
          <w:sz w:val="24"/>
          <w:szCs w:val="24"/>
        </w:rPr>
        <w:t>. Although the event lasted until 5:00pm</w:t>
      </w:r>
      <w:r w:rsidR="00315F87">
        <w:rPr>
          <w:rFonts w:ascii="Times New Roman" w:hAnsi="Times New Roman" w:cs="Times New Roman"/>
          <w:sz w:val="24"/>
          <w:szCs w:val="24"/>
        </w:rPr>
        <w:t xml:space="preserve"> each day</w:t>
      </w:r>
      <w:r w:rsidR="005740BF">
        <w:rPr>
          <w:rFonts w:ascii="Times New Roman" w:hAnsi="Times New Roman" w:cs="Times New Roman"/>
          <w:sz w:val="24"/>
          <w:szCs w:val="24"/>
        </w:rPr>
        <w:t>,</w:t>
      </w:r>
      <w:r w:rsidR="00256F52">
        <w:rPr>
          <w:rFonts w:ascii="Times New Roman" w:hAnsi="Times New Roman" w:cs="Times New Roman"/>
          <w:sz w:val="24"/>
          <w:szCs w:val="24"/>
        </w:rPr>
        <w:t xml:space="preserve"> the best time to interact with attendees was in the morning</w:t>
      </w:r>
      <w:r w:rsidR="00F0027C">
        <w:rPr>
          <w:rFonts w:ascii="Times New Roman" w:hAnsi="Times New Roman" w:cs="Times New Roman"/>
          <w:sz w:val="24"/>
          <w:szCs w:val="24"/>
        </w:rPr>
        <w:t xml:space="preserve"> as they waited for medical</w:t>
      </w:r>
      <w:r w:rsidR="00F03AB5">
        <w:rPr>
          <w:rFonts w:ascii="Times New Roman" w:hAnsi="Times New Roman" w:cs="Times New Roman"/>
          <w:sz w:val="24"/>
          <w:szCs w:val="24"/>
        </w:rPr>
        <w:t xml:space="preserve">, </w:t>
      </w:r>
      <w:r w:rsidR="00F0027C">
        <w:rPr>
          <w:rFonts w:ascii="Times New Roman" w:hAnsi="Times New Roman" w:cs="Times New Roman"/>
          <w:sz w:val="24"/>
          <w:szCs w:val="24"/>
        </w:rPr>
        <w:t>dental</w:t>
      </w:r>
      <w:r w:rsidR="00F03AB5">
        <w:rPr>
          <w:rFonts w:ascii="Times New Roman" w:hAnsi="Times New Roman" w:cs="Times New Roman"/>
          <w:sz w:val="24"/>
          <w:szCs w:val="24"/>
        </w:rPr>
        <w:t>, or vision care</w:t>
      </w:r>
      <w:r w:rsidR="00256F52">
        <w:rPr>
          <w:rFonts w:ascii="Times New Roman" w:hAnsi="Times New Roman" w:cs="Times New Roman"/>
          <w:sz w:val="24"/>
          <w:szCs w:val="24"/>
        </w:rPr>
        <w:t xml:space="preserve">. </w:t>
      </w:r>
    </w:p>
    <w:p w14:paraId="11E05714" w14:textId="3CF48EB6" w:rsidR="0008698E" w:rsidRDefault="0054558E" w:rsidP="00A0559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At the event table, librarians provided pre-printed health information on various topics as well as healthy recipes.</w:t>
      </w:r>
      <w:r w:rsidR="00CE3E9C">
        <w:rPr>
          <w:rFonts w:ascii="Times New Roman" w:hAnsi="Times New Roman" w:cs="Times New Roman"/>
          <w:sz w:val="24"/>
          <w:szCs w:val="24"/>
        </w:rPr>
        <w:t xml:space="preserve"> A</w:t>
      </w:r>
      <w:r>
        <w:rPr>
          <w:rFonts w:ascii="Times New Roman" w:hAnsi="Times New Roman" w:cs="Times New Roman"/>
          <w:sz w:val="24"/>
          <w:szCs w:val="24"/>
        </w:rPr>
        <w:t xml:space="preserve"> health information</w:t>
      </w:r>
      <w:r w:rsidR="0003634E">
        <w:rPr>
          <w:rFonts w:ascii="Times New Roman" w:hAnsi="Times New Roman" w:cs="Times New Roman"/>
          <w:sz w:val="24"/>
          <w:szCs w:val="24"/>
        </w:rPr>
        <w:t xml:space="preserve"> request form was made available so that people could request specific information</w:t>
      </w:r>
      <w:r>
        <w:rPr>
          <w:rFonts w:ascii="Times New Roman" w:hAnsi="Times New Roman" w:cs="Times New Roman"/>
          <w:sz w:val="24"/>
          <w:szCs w:val="24"/>
        </w:rPr>
        <w:t xml:space="preserve"> to be mailed </w:t>
      </w:r>
      <w:r w:rsidR="0003634E">
        <w:rPr>
          <w:rFonts w:ascii="Times New Roman" w:hAnsi="Times New Roman" w:cs="Times New Roman"/>
          <w:sz w:val="24"/>
          <w:szCs w:val="24"/>
        </w:rPr>
        <w:t>to them</w:t>
      </w:r>
      <w:r>
        <w:rPr>
          <w:rFonts w:ascii="Times New Roman" w:hAnsi="Times New Roman" w:cs="Times New Roman"/>
          <w:sz w:val="24"/>
          <w:szCs w:val="24"/>
        </w:rPr>
        <w:t xml:space="preserve">. Participants were interested in the free handouts, recipes, and various library materials. This interest allowed for further discussions, which led to health information requests and the reviewing of various health information resources. </w:t>
      </w:r>
      <w:r w:rsidR="008B3A25">
        <w:rPr>
          <w:rFonts w:ascii="Times New Roman" w:hAnsi="Times New Roman" w:cs="Times New Roman"/>
          <w:sz w:val="24"/>
          <w:szCs w:val="24"/>
        </w:rPr>
        <w:t>These conversations</w:t>
      </w:r>
      <w:r>
        <w:rPr>
          <w:rFonts w:ascii="Times New Roman" w:hAnsi="Times New Roman" w:cs="Times New Roman"/>
          <w:sz w:val="24"/>
          <w:szCs w:val="24"/>
        </w:rPr>
        <w:t xml:space="preserve"> then allowed librarians to ask participants if they were interested in taking a health literacy assessment</w:t>
      </w:r>
      <w:r w:rsidR="006075D9">
        <w:rPr>
          <w:rFonts w:ascii="Times New Roman" w:hAnsi="Times New Roman" w:cs="Times New Roman"/>
          <w:sz w:val="24"/>
          <w:szCs w:val="24"/>
        </w:rPr>
        <w:t xml:space="preserve">. </w:t>
      </w:r>
    </w:p>
    <w:p w14:paraId="60B24C1B" w14:textId="3859CF76" w:rsidR="00F5552A" w:rsidRDefault="00773A76" w:rsidP="00427B1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w:t>
      </w:r>
      <w:r w:rsidR="007F5124">
        <w:rPr>
          <w:rFonts w:ascii="Times New Roman" w:hAnsi="Times New Roman" w:cs="Times New Roman"/>
          <w:sz w:val="24"/>
          <w:szCs w:val="24"/>
        </w:rPr>
        <w:t xml:space="preserve">verall, </w:t>
      </w:r>
      <w:r w:rsidR="0079137E">
        <w:rPr>
          <w:rFonts w:ascii="Times New Roman" w:hAnsi="Times New Roman" w:cs="Times New Roman"/>
          <w:sz w:val="24"/>
          <w:szCs w:val="24"/>
        </w:rPr>
        <w:t>results were obtained that offered some insight into attendees and their needs</w:t>
      </w:r>
      <w:r>
        <w:rPr>
          <w:rFonts w:ascii="Times New Roman" w:hAnsi="Times New Roman" w:cs="Times New Roman"/>
          <w:sz w:val="24"/>
          <w:szCs w:val="24"/>
        </w:rPr>
        <w:t>. We recorded 137 patron visits</w:t>
      </w:r>
      <w:r w:rsidR="00F5552A">
        <w:rPr>
          <w:rFonts w:ascii="Times New Roman" w:hAnsi="Times New Roman" w:cs="Times New Roman"/>
          <w:sz w:val="24"/>
          <w:szCs w:val="24"/>
        </w:rPr>
        <w:t xml:space="preserve"> and</w:t>
      </w:r>
      <w:r>
        <w:rPr>
          <w:rFonts w:ascii="Times New Roman" w:hAnsi="Times New Roman" w:cs="Times New Roman"/>
          <w:sz w:val="24"/>
          <w:szCs w:val="24"/>
        </w:rPr>
        <w:t xml:space="preserve"> received 13 completed health information requests</w:t>
      </w:r>
      <w:r w:rsidR="00F5552A">
        <w:rPr>
          <w:rFonts w:ascii="Times New Roman" w:hAnsi="Times New Roman" w:cs="Times New Roman"/>
          <w:sz w:val="24"/>
          <w:szCs w:val="24"/>
        </w:rPr>
        <w:t xml:space="preserve">. </w:t>
      </w:r>
      <w:r w:rsidR="00F5552A">
        <w:rPr>
          <w:rFonts w:ascii="Times New Roman" w:hAnsi="Times New Roman" w:cs="Times New Roman"/>
          <w:sz w:val="24"/>
          <w:szCs w:val="24"/>
        </w:rPr>
        <w:lastRenderedPageBreak/>
        <w:t xml:space="preserve">Requestors </w:t>
      </w:r>
      <w:r w:rsidR="003B33DB">
        <w:rPr>
          <w:rFonts w:ascii="Times New Roman" w:hAnsi="Times New Roman" w:cs="Times New Roman"/>
          <w:sz w:val="24"/>
          <w:szCs w:val="24"/>
        </w:rPr>
        <w:t xml:space="preserve">asked for </w:t>
      </w:r>
      <w:r w:rsidR="00F5552A">
        <w:rPr>
          <w:rFonts w:ascii="Times New Roman" w:hAnsi="Times New Roman" w:cs="Times New Roman"/>
          <w:sz w:val="24"/>
          <w:szCs w:val="24"/>
        </w:rPr>
        <w:t>health information on a variety of topics</w:t>
      </w:r>
      <w:r w:rsidR="003B33DB">
        <w:rPr>
          <w:rFonts w:ascii="Times New Roman" w:hAnsi="Times New Roman" w:cs="Times New Roman"/>
          <w:sz w:val="24"/>
          <w:szCs w:val="24"/>
        </w:rPr>
        <w:t xml:space="preserve">; </w:t>
      </w:r>
      <w:r w:rsidR="00F5552A">
        <w:rPr>
          <w:rFonts w:ascii="Times New Roman" w:hAnsi="Times New Roman" w:cs="Times New Roman"/>
          <w:sz w:val="24"/>
          <w:szCs w:val="24"/>
        </w:rPr>
        <w:t xml:space="preserve">mental health was the most </w:t>
      </w:r>
      <w:r w:rsidR="003B33DB">
        <w:rPr>
          <w:rFonts w:ascii="Times New Roman" w:hAnsi="Times New Roman" w:cs="Times New Roman"/>
          <w:sz w:val="24"/>
          <w:szCs w:val="24"/>
        </w:rPr>
        <w:t xml:space="preserve">requested </w:t>
      </w:r>
      <w:r w:rsidR="00F5552A">
        <w:rPr>
          <w:rFonts w:ascii="Times New Roman" w:hAnsi="Times New Roman" w:cs="Times New Roman"/>
          <w:sz w:val="24"/>
          <w:szCs w:val="24"/>
        </w:rPr>
        <w:t>topic</w:t>
      </w:r>
      <w:r w:rsidR="00385B78">
        <w:rPr>
          <w:rFonts w:ascii="Times New Roman" w:hAnsi="Times New Roman" w:cs="Times New Roman"/>
          <w:sz w:val="24"/>
          <w:szCs w:val="24"/>
        </w:rPr>
        <w:t xml:space="preserve"> as seen in Figure 1:</w:t>
      </w:r>
      <w:r w:rsidR="00F5552A">
        <w:rPr>
          <w:rFonts w:ascii="Times New Roman" w:hAnsi="Times New Roman" w:cs="Times New Roman"/>
          <w:sz w:val="24"/>
          <w:szCs w:val="24"/>
        </w:rPr>
        <w:t xml:space="preserve"> </w:t>
      </w:r>
    </w:p>
    <w:p w14:paraId="0D52A158" w14:textId="77777777" w:rsidR="00385B78" w:rsidRDefault="00385B78" w:rsidP="00760931">
      <w:pPr>
        <w:spacing w:line="240" w:lineRule="auto"/>
        <w:contextualSpacing/>
        <w:jc w:val="center"/>
        <w:rPr>
          <w:rFonts w:ascii="Times New Roman" w:hAnsi="Times New Roman" w:cs="Times New Roman"/>
          <w:sz w:val="24"/>
          <w:szCs w:val="24"/>
        </w:rPr>
      </w:pPr>
    </w:p>
    <w:p w14:paraId="385A2132" w14:textId="252E1C63" w:rsidR="00F5552A" w:rsidRDefault="00385B78" w:rsidP="0085740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[Figure 1</w:t>
      </w:r>
      <w:r w:rsidR="0085740F">
        <w:rPr>
          <w:rFonts w:ascii="Times New Roman" w:hAnsi="Times New Roman" w:cs="Times New Roman"/>
          <w:sz w:val="24"/>
          <w:szCs w:val="24"/>
        </w:rPr>
        <w:t>: Number of Health Information Topics Requested by Category</w:t>
      </w:r>
      <w:r>
        <w:rPr>
          <w:rFonts w:ascii="Times New Roman" w:hAnsi="Times New Roman" w:cs="Times New Roman"/>
          <w:sz w:val="24"/>
          <w:szCs w:val="24"/>
        </w:rPr>
        <w:t>]</w:t>
      </w:r>
    </w:p>
    <w:p w14:paraId="51B2D62B" w14:textId="60265D45" w:rsidR="00953B6C" w:rsidRDefault="00953B6C" w:rsidP="0085740F">
      <w:pPr>
        <w:spacing w:line="480" w:lineRule="auto"/>
        <w:contextualSpacing/>
        <w:rPr>
          <w:rFonts w:ascii="Times New Roman" w:hAnsi="Times New Roman" w:cs="Times New Roman"/>
          <w:sz w:val="24"/>
          <w:szCs w:val="24"/>
        </w:rPr>
      </w:pPr>
    </w:p>
    <w:p w14:paraId="25ECE291" w14:textId="7C41848F" w:rsidR="00953B6C" w:rsidRPr="00427B15" w:rsidRDefault="00953B6C" w:rsidP="00427B15">
      <w:pPr>
        <w:spacing w:line="48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t>Health Literacy Assessment</w:t>
      </w:r>
    </w:p>
    <w:p w14:paraId="3EDB61A0" w14:textId="77777777" w:rsidR="004247B4" w:rsidRDefault="00903640" w:rsidP="004247B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Part of the outreach included using an assessment tool to examine participants’ health literacy. Librarians chose to use the Newest Vital Sign (NVS) based on extensive research done and ease of use. </w:t>
      </w:r>
      <w:r w:rsidR="001E3BE9">
        <w:rPr>
          <w:rFonts w:ascii="Times New Roman" w:hAnsi="Times New Roman" w:cs="Times New Roman"/>
          <w:sz w:val="24"/>
          <w:szCs w:val="24"/>
        </w:rPr>
        <w:t xml:space="preserve">The </w:t>
      </w:r>
      <w:r>
        <w:rPr>
          <w:rFonts w:ascii="Times New Roman" w:hAnsi="Times New Roman" w:cs="Times New Roman"/>
          <w:sz w:val="24"/>
          <w:szCs w:val="24"/>
        </w:rPr>
        <w:t>NVS</w:t>
      </w:r>
      <w:r w:rsidR="001E3BE9">
        <w:rPr>
          <w:rFonts w:ascii="Times New Roman" w:hAnsi="Times New Roman" w:cs="Times New Roman"/>
          <w:sz w:val="24"/>
          <w:szCs w:val="24"/>
        </w:rPr>
        <w:t xml:space="preserve"> is a health literacy assessment produced by </w:t>
      </w:r>
      <w:r w:rsidR="003B33DB">
        <w:rPr>
          <w:rFonts w:ascii="Times New Roman" w:hAnsi="Times New Roman" w:cs="Times New Roman"/>
          <w:sz w:val="24"/>
          <w:szCs w:val="24"/>
        </w:rPr>
        <w:t>Pfizer, Inc.</w:t>
      </w:r>
      <w:r w:rsidR="00926B68">
        <w:rPr>
          <w:rFonts w:ascii="Times New Roman" w:hAnsi="Times New Roman" w:cs="Times New Roman"/>
          <w:sz w:val="24"/>
          <w:szCs w:val="24"/>
        </w:rPr>
        <w:t xml:space="preserve"> and was first utilized in a published study in the </w:t>
      </w:r>
      <w:r w:rsidR="00926B68" w:rsidRPr="00E311AE">
        <w:rPr>
          <w:rFonts w:ascii="Times New Roman" w:hAnsi="Times New Roman" w:cs="Times New Roman"/>
          <w:i/>
          <w:sz w:val="24"/>
          <w:szCs w:val="24"/>
        </w:rPr>
        <w:t>Annals of Family Medicine</w:t>
      </w:r>
      <w:r w:rsidR="00926B68">
        <w:rPr>
          <w:rFonts w:ascii="Times New Roman" w:hAnsi="Times New Roman" w:cs="Times New Roman"/>
          <w:sz w:val="24"/>
          <w:szCs w:val="24"/>
        </w:rPr>
        <w:t xml:space="preserve"> in 2005 (Weiss, 2005). </w:t>
      </w:r>
      <w:r w:rsidR="00AD5530">
        <w:rPr>
          <w:rFonts w:ascii="Times New Roman" w:hAnsi="Times New Roman" w:cs="Times New Roman"/>
          <w:sz w:val="24"/>
          <w:szCs w:val="24"/>
        </w:rPr>
        <w:t>There was some concern</w:t>
      </w:r>
      <w:r w:rsidR="00E633F7">
        <w:rPr>
          <w:rFonts w:ascii="Times New Roman" w:hAnsi="Times New Roman" w:cs="Times New Roman"/>
          <w:sz w:val="24"/>
          <w:szCs w:val="24"/>
        </w:rPr>
        <w:t xml:space="preserve"> about administering the NVS at RAM</w:t>
      </w:r>
      <w:r w:rsidR="007B3B92">
        <w:rPr>
          <w:rFonts w:ascii="Times New Roman" w:hAnsi="Times New Roman" w:cs="Times New Roman"/>
          <w:sz w:val="24"/>
          <w:szCs w:val="24"/>
        </w:rPr>
        <w:t xml:space="preserve"> regarding attendees feeling uncomfortable</w:t>
      </w:r>
      <w:r w:rsidR="00137A98">
        <w:rPr>
          <w:rFonts w:ascii="Times New Roman" w:hAnsi="Times New Roman" w:cs="Times New Roman"/>
          <w:sz w:val="24"/>
          <w:szCs w:val="24"/>
        </w:rPr>
        <w:t xml:space="preserve"> or</w:t>
      </w:r>
      <w:r w:rsidR="007B3B92">
        <w:rPr>
          <w:rFonts w:ascii="Times New Roman" w:hAnsi="Times New Roman" w:cs="Times New Roman"/>
          <w:sz w:val="24"/>
          <w:szCs w:val="24"/>
        </w:rPr>
        <w:t xml:space="preserve"> causing sham</w:t>
      </w:r>
      <w:r w:rsidR="00137A98">
        <w:rPr>
          <w:rFonts w:ascii="Times New Roman" w:hAnsi="Times New Roman" w:cs="Times New Roman"/>
          <w:sz w:val="24"/>
          <w:szCs w:val="24"/>
        </w:rPr>
        <w:t>e for those with limited health literacy</w:t>
      </w:r>
      <w:r w:rsidR="007B3B92">
        <w:rPr>
          <w:rFonts w:ascii="Times New Roman" w:hAnsi="Times New Roman" w:cs="Times New Roman"/>
          <w:sz w:val="24"/>
          <w:szCs w:val="24"/>
        </w:rPr>
        <w:t xml:space="preserve">. Ryan et al (2008) reported no difference in patient satisfaction between randomized groups of public/private medical practices with the control group not using NVS and the experimental group offering NVS to patients. </w:t>
      </w:r>
      <w:r w:rsidR="00137A98">
        <w:rPr>
          <w:rFonts w:ascii="Times New Roman" w:hAnsi="Times New Roman" w:cs="Times New Roman"/>
          <w:sz w:val="24"/>
          <w:szCs w:val="24"/>
        </w:rPr>
        <w:t xml:space="preserve">Another study (VanGeest, 2010) showed that &gt; 99% of patients said that the NVS did not cause feelings of shame. </w:t>
      </w:r>
      <w:r w:rsidR="00611F63">
        <w:rPr>
          <w:rFonts w:ascii="Times New Roman" w:hAnsi="Times New Roman" w:cs="Times New Roman"/>
          <w:sz w:val="24"/>
          <w:szCs w:val="24"/>
        </w:rPr>
        <w:t xml:space="preserve">Since then, the </w:t>
      </w:r>
      <w:r w:rsidR="00926B68">
        <w:rPr>
          <w:rFonts w:ascii="Times New Roman" w:hAnsi="Times New Roman" w:cs="Times New Roman"/>
          <w:sz w:val="24"/>
          <w:szCs w:val="24"/>
        </w:rPr>
        <w:t>NVS</w:t>
      </w:r>
      <w:r w:rsidR="001A10CD">
        <w:rPr>
          <w:rFonts w:ascii="Times New Roman" w:hAnsi="Times New Roman" w:cs="Times New Roman"/>
          <w:sz w:val="24"/>
          <w:szCs w:val="24"/>
        </w:rPr>
        <w:t xml:space="preserve"> has been used</w:t>
      </w:r>
      <w:r w:rsidR="00926B68">
        <w:rPr>
          <w:rFonts w:ascii="Times New Roman" w:hAnsi="Times New Roman" w:cs="Times New Roman"/>
          <w:sz w:val="24"/>
          <w:szCs w:val="24"/>
        </w:rPr>
        <w:t xml:space="preserve"> successfully</w:t>
      </w:r>
      <w:r w:rsidR="001A10CD">
        <w:rPr>
          <w:rFonts w:ascii="Times New Roman" w:hAnsi="Times New Roman" w:cs="Times New Roman"/>
          <w:sz w:val="24"/>
          <w:szCs w:val="24"/>
        </w:rPr>
        <w:t xml:space="preserve"> </w:t>
      </w:r>
      <w:r w:rsidR="003112E3">
        <w:rPr>
          <w:rFonts w:ascii="Times New Roman" w:hAnsi="Times New Roman" w:cs="Times New Roman"/>
          <w:sz w:val="24"/>
          <w:szCs w:val="24"/>
        </w:rPr>
        <w:t>in</w:t>
      </w:r>
      <w:r w:rsidR="001A10CD">
        <w:rPr>
          <w:rFonts w:ascii="Times New Roman" w:hAnsi="Times New Roman" w:cs="Times New Roman"/>
          <w:sz w:val="24"/>
          <w:szCs w:val="24"/>
        </w:rPr>
        <w:t xml:space="preserve"> multiple studies to study health literacy in family medicine, primary care, and </w:t>
      </w:r>
      <w:r w:rsidR="0054597E">
        <w:rPr>
          <w:rFonts w:ascii="Times New Roman" w:hAnsi="Times New Roman" w:cs="Times New Roman"/>
          <w:sz w:val="24"/>
          <w:szCs w:val="24"/>
        </w:rPr>
        <w:t>emergency medicine</w:t>
      </w:r>
      <w:r w:rsidR="00611F63">
        <w:rPr>
          <w:rFonts w:ascii="Times New Roman" w:hAnsi="Times New Roman" w:cs="Times New Roman"/>
          <w:sz w:val="24"/>
          <w:szCs w:val="24"/>
        </w:rPr>
        <w:t xml:space="preserve"> (Caldwell, 2020; McGuinness, 2020)</w:t>
      </w:r>
      <w:r w:rsidR="001A10CD">
        <w:rPr>
          <w:rFonts w:ascii="Times New Roman" w:hAnsi="Times New Roman" w:cs="Times New Roman"/>
          <w:sz w:val="24"/>
          <w:szCs w:val="24"/>
        </w:rPr>
        <w:t xml:space="preserve">. Because of the assessment’s short length, it is ideal for use in primary care or at health events like RAM. </w:t>
      </w:r>
    </w:p>
    <w:p w14:paraId="34EE5AA9" w14:textId="1D6F66A4" w:rsidR="00B96151" w:rsidRDefault="00E311AE" w:rsidP="004247B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assessment asks up to six questions about a sample nutrition label</w:t>
      </w:r>
      <w:r w:rsidR="004247B4">
        <w:rPr>
          <w:rFonts w:ascii="Times New Roman" w:hAnsi="Times New Roman" w:cs="Times New Roman"/>
          <w:sz w:val="24"/>
          <w:szCs w:val="24"/>
        </w:rPr>
        <w:t xml:space="preserve"> for ice cream. The questions focus on practical concerns such as the amount of saturated fat in one serving or what percentage of one’s daily value of calories would be consumed in a serving. Th</w:t>
      </w:r>
      <w:r w:rsidR="00633782">
        <w:rPr>
          <w:rFonts w:ascii="Times New Roman" w:hAnsi="Times New Roman" w:cs="Times New Roman"/>
          <w:sz w:val="24"/>
          <w:szCs w:val="24"/>
        </w:rPr>
        <w:t>e librarian or other interviewer asks the questions while the person</w:t>
      </w:r>
      <w:r w:rsidR="00D94839">
        <w:rPr>
          <w:rFonts w:ascii="Times New Roman" w:hAnsi="Times New Roman" w:cs="Times New Roman"/>
          <w:sz w:val="24"/>
          <w:szCs w:val="24"/>
        </w:rPr>
        <w:t xml:space="preserve"> looks at the label; each response</w:t>
      </w:r>
      <w:r w:rsidR="00633782">
        <w:rPr>
          <w:rFonts w:ascii="Times New Roman" w:hAnsi="Times New Roman" w:cs="Times New Roman"/>
          <w:sz w:val="24"/>
          <w:szCs w:val="24"/>
        </w:rPr>
        <w:t xml:space="preserve"> is marked “yes” or “no” on the answer s</w:t>
      </w:r>
      <w:r w:rsidR="00D94839">
        <w:rPr>
          <w:rFonts w:ascii="Times New Roman" w:hAnsi="Times New Roman" w:cs="Times New Roman"/>
          <w:sz w:val="24"/>
          <w:szCs w:val="24"/>
        </w:rPr>
        <w:t xml:space="preserve">heet by the interviewer depending on if it is correct. A score of 0-1 </w:t>
      </w:r>
      <w:r w:rsidR="00D94839">
        <w:rPr>
          <w:rFonts w:ascii="Times New Roman" w:hAnsi="Times New Roman" w:cs="Times New Roman"/>
          <w:sz w:val="24"/>
          <w:szCs w:val="24"/>
        </w:rPr>
        <w:lastRenderedPageBreak/>
        <w:t>correct “suggests high likelihood (50% or more) of limited literacy”, answering 2-3 correctly “indicate[s] the possibility of limited literacy”, while 4-6 correct answers “almost always indicates adequate literacy.” (Newest Vital Sign)</w:t>
      </w:r>
      <w:r w:rsidR="00633782">
        <w:rPr>
          <w:rFonts w:ascii="Times New Roman" w:hAnsi="Times New Roman" w:cs="Times New Roman"/>
          <w:sz w:val="24"/>
          <w:szCs w:val="24"/>
        </w:rPr>
        <w:t xml:space="preserve"> </w:t>
      </w:r>
      <w:r w:rsidR="000F52A5">
        <w:rPr>
          <w:rFonts w:ascii="Times New Roman" w:hAnsi="Times New Roman" w:cs="Times New Roman"/>
          <w:sz w:val="24"/>
          <w:szCs w:val="24"/>
        </w:rPr>
        <w:t xml:space="preserve"> </w:t>
      </w:r>
    </w:p>
    <w:p w14:paraId="79EA8539" w14:textId="447FCA3F" w:rsidR="00953B6C" w:rsidRPr="00427B15" w:rsidRDefault="00953B6C" w:rsidP="00AB412A">
      <w:pPr>
        <w:spacing w:line="48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t>Assessing Results</w:t>
      </w:r>
    </w:p>
    <w:p w14:paraId="00072ACF" w14:textId="181CF74F" w:rsidR="00F13045" w:rsidRDefault="00F5552A" w:rsidP="00BA0C2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During the event, sixteen participants completed </w:t>
      </w:r>
      <w:r w:rsidR="00903640">
        <w:rPr>
          <w:rFonts w:ascii="Times New Roman" w:hAnsi="Times New Roman" w:cs="Times New Roman"/>
          <w:sz w:val="24"/>
          <w:szCs w:val="24"/>
        </w:rPr>
        <w:t>the NVS</w:t>
      </w:r>
      <w:r>
        <w:rPr>
          <w:rFonts w:ascii="Times New Roman" w:hAnsi="Times New Roman" w:cs="Times New Roman"/>
          <w:sz w:val="24"/>
          <w:szCs w:val="24"/>
        </w:rPr>
        <w:t xml:space="preserve">. </w:t>
      </w:r>
      <w:r w:rsidR="002023FD">
        <w:rPr>
          <w:rFonts w:ascii="Times New Roman" w:hAnsi="Times New Roman" w:cs="Times New Roman"/>
          <w:sz w:val="24"/>
          <w:szCs w:val="24"/>
        </w:rPr>
        <w:t>A strong majority (75%) scored as likely adequate in health literacy</w:t>
      </w:r>
      <w:r w:rsidR="00B96585">
        <w:rPr>
          <w:rFonts w:ascii="Times New Roman" w:hAnsi="Times New Roman" w:cs="Times New Roman"/>
          <w:sz w:val="24"/>
          <w:szCs w:val="24"/>
        </w:rPr>
        <w:t xml:space="preserve"> (Figure 3)</w:t>
      </w:r>
      <w:r w:rsidR="002023FD">
        <w:rPr>
          <w:rFonts w:ascii="Times New Roman" w:hAnsi="Times New Roman" w:cs="Times New Roman"/>
          <w:sz w:val="24"/>
          <w:szCs w:val="24"/>
        </w:rPr>
        <w:t xml:space="preserve">. </w:t>
      </w:r>
      <w:r w:rsidR="005B3AEE">
        <w:rPr>
          <w:rFonts w:ascii="Times New Roman" w:hAnsi="Times New Roman" w:cs="Times New Roman"/>
          <w:sz w:val="24"/>
          <w:szCs w:val="24"/>
        </w:rPr>
        <w:t>This was higher than expected</w:t>
      </w:r>
      <w:r w:rsidR="0003634E">
        <w:rPr>
          <w:rFonts w:ascii="Times New Roman" w:hAnsi="Times New Roman" w:cs="Times New Roman"/>
          <w:sz w:val="24"/>
          <w:szCs w:val="24"/>
        </w:rPr>
        <w:t>; however, there might be a few reasons for this result</w:t>
      </w:r>
      <w:r w:rsidR="005B3AEE">
        <w:rPr>
          <w:rFonts w:ascii="Times New Roman" w:hAnsi="Times New Roman" w:cs="Times New Roman"/>
          <w:sz w:val="24"/>
          <w:szCs w:val="24"/>
        </w:rPr>
        <w:t xml:space="preserve">. First, people were pre-selected in that they came by the table and were interested in health information. Second, the event took place in the most populous county in the east Tennessee region. Attendees may possibly be better educated or have greater health knowledge than those in remote regions of the state. </w:t>
      </w:r>
      <w:r w:rsidR="00DB3DEF">
        <w:rPr>
          <w:rFonts w:ascii="Times New Roman" w:hAnsi="Times New Roman" w:cs="Times New Roman"/>
          <w:sz w:val="24"/>
          <w:szCs w:val="24"/>
        </w:rPr>
        <w:t xml:space="preserve">Future research includes attending </w:t>
      </w:r>
      <w:r w:rsidR="0003634E">
        <w:rPr>
          <w:rFonts w:ascii="Times New Roman" w:hAnsi="Times New Roman" w:cs="Times New Roman"/>
          <w:sz w:val="24"/>
          <w:szCs w:val="24"/>
        </w:rPr>
        <w:t xml:space="preserve">events and using the assessment tool in </w:t>
      </w:r>
      <w:r w:rsidR="00DB3DEF">
        <w:rPr>
          <w:rFonts w:ascii="Times New Roman" w:hAnsi="Times New Roman" w:cs="Times New Roman"/>
          <w:sz w:val="24"/>
          <w:szCs w:val="24"/>
        </w:rPr>
        <w:t xml:space="preserve">other areas of the state </w:t>
      </w:r>
      <w:r w:rsidR="0003634E">
        <w:rPr>
          <w:rFonts w:ascii="Times New Roman" w:hAnsi="Times New Roman" w:cs="Times New Roman"/>
          <w:sz w:val="24"/>
          <w:szCs w:val="24"/>
        </w:rPr>
        <w:t>for comparison</w:t>
      </w:r>
      <w:r w:rsidR="005B3AEE">
        <w:rPr>
          <w:rFonts w:ascii="Times New Roman" w:hAnsi="Times New Roman" w:cs="Times New Roman"/>
          <w:sz w:val="24"/>
          <w:szCs w:val="24"/>
        </w:rPr>
        <w:t xml:space="preserve">. </w:t>
      </w:r>
    </w:p>
    <w:p w14:paraId="59E14B77" w14:textId="2B4C43E0" w:rsidR="00315F87" w:rsidRDefault="00181673" w:rsidP="00F13045">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[Figure 2: Health Literacy Assessment Results by Number of Surveys Received</w:t>
      </w:r>
      <w:r w:rsidR="00385B78">
        <w:rPr>
          <w:rFonts w:ascii="Times New Roman" w:hAnsi="Times New Roman" w:cs="Times New Roman"/>
          <w:sz w:val="24"/>
          <w:szCs w:val="24"/>
        </w:rPr>
        <w:t>]</w:t>
      </w:r>
    </w:p>
    <w:p w14:paraId="617A174B" w14:textId="77777777" w:rsidR="00315F87" w:rsidRDefault="00315F87" w:rsidP="00DD08B5">
      <w:pPr>
        <w:spacing w:line="240" w:lineRule="auto"/>
        <w:contextualSpacing/>
        <w:rPr>
          <w:rFonts w:ascii="Times New Roman" w:hAnsi="Times New Roman" w:cs="Times New Roman"/>
          <w:sz w:val="24"/>
          <w:szCs w:val="24"/>
        </w:rPr>
      </w:pPr>
    </w:p>
    <w:p w14:paraId="494E9900" w14:textId="0DD277DA" w:rsidR="00F13045" w:rsidRDefault="00DB3DEF" w:rsidP="00BA0C2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w:t>
      </w:r>
      <w:r w:rsidR="001872AF">
        <w:rPr>
          <w:rFonts w:ascii="Times New Roman" w:hAnsi="Times New Roman" w:cs="Times New Roman"/>
          <w:sz w:val="24"/>
          <w:szCs w:val="24"/>
        </w:rPr>
        <w:t xml:space="preserve"> assessment required the librarian to ask several questions and the volunteer to respond</w:t>
      </w:r>
      <w:r w:rsidR="003324E5">
        <w:rPr>
          <w:rFonts w:ascii="Times New Roman" w:hAnsi="Times New Roman" w:cs="Times New Roman"/>
          <w:sz w:val="24"/>
          <w:szCs w:val="24"/>
        </w:rPr>
        <w:t xml:space="preserve"> </w:t>
      </w:r>
      <w:r w:rsidR="001872AF">
        <w:rPr>
          <w:rFonts w:ascii="Times New Roman" w:hAnsi="Times New Roman" w:cs="Times New Roman"/>
          <w:sz w:val="24"/>
          <w:szCs w:val="24"/>
        </w:rPr>
        <w:t>while in the midst of a busy and noisy environment</w:t>
      </w:r>
      <w:r w:rsidR="003324E5">
        <w:rPr>
          <w:rFonts w:ascii="Times New Roman" w:hAnsi="Times New Roman" w:cs="Times New Roman"/>
          <w:sz w:val="24"/>
          <w:szCs w:val="24"/>
        </w:rPr>
        <w:t>; this</w:t>
      </w:r>
      <w:r>
        <w:rPr>
          <w:rFonts w:ascii="Times New Roman" w:hAnsi="Times New Roman" w:cs="Times New Roman"/>
          <w:sz w:val="24"/>
          <w:szCs w:val="24"/>
        </w:rPr>
        <w:t xml:space="preserve"> ma</w:t>
      </w:r>
      <w:r w:rsidR="003324E5">
        <w:rPr>
          <w:rFonts w:ascii="Times New Roman" w:hAnsi="Times New Roman" w:cs="Times New Roman"/>
          <w:sz w:val="24"/>
          <w:szCs w:val="24"/>
        </w:rPr>
        <w:t>de</w:t>
      </w:r>
      <w:r>
        <w:rPr>
          <w:rFonts w:ascii="Times New Roman" w:hAnsi="Times New Roman" w:cs="Times New Roman"/>
          <w:sz w:val="24"/>
          <w:szCs w:val="24"/>
        </w:rPr>
        <w:t xml:space="preserve"> giving the assessment difficult</w:t>
      </w:r>
      <w:r w:rsidR="003324E5">
        <w:rPr>
          <w:rFonts w:ascii="Times New Roman" w:hAnsi="Times New Roman" w:cs="Times New Roman"/>
          <w:sz w:val="24"/>
          <w:szCs w:val="24"/>
        </w:rPr>
        <w:t>, and researchers were concerned the distractions might have influenced the responses</w:t>
      </w:r>
      <w:r w:rsidR="001872AF">
        <w:rPr>
          <w:rFonts w:ascii="Times New Roman" w:hAnsi="Times New Roman" w:cs="Times New Roman"/>
          <w:sz w:val="24"/>
          <w:szCs w:val="24"/>
        </w:rPr>
        <w:t xml:space="preserve">. </w:t>
      </w:r>
      <w:r w:rsidR="00286484">
        <w:rPr>
          <w:rFonts w:ascii="Times New Roman" w:hAnsi="Times New Roman" w:cs="Times New Roman"/>
          <w:sz w:val="24"/>
          <w:szCs w:val="24"/>
        </w:rPr>
        <w:t>No</w:t>
      </w:r>
      <w:r>
        <w:rPr>
          <w:rFonts w:ascii="Times New Roman" w:hAnsi="Times New Roman" w:cs="Times New Roman"/>
          <w:sz w:val="24"/>
          <w:szCs w:val="24"/>
        </w:rPr>
        <w:t xml:space="preserve"> identifying data was gathered other than the</w:t>
      </w:r>
      <w:r w:rsidR="0003634E">
        <w:rPr>
          <w:rFonts w:ascii="Times New Roman" w:hAnsi="Times New Roman" w:cs="Times New Roman"/>
          <w:sz w:val="24"/>
          <w:szCs w:val="24"/>
        </w:rPr>
        <w:t xml:space="preserve"> participant’s</w:t>
      </w:r>
      <w:r>
        <w:rPr>
          <w:rFonts w:ascii="Times New Roman" w:hAnsi="Times New Roman" w:cs="Times New Roman"/>
          <w:sz w:val="24"/>
          <w:szCs w:val="24"/>
        </w:rPr>
        <w:t xml:space="preserve"> zip code</w:t>
      </w:r>
      <w:r w:rsidR="003324E5">
        <w:rPr>
          <w:rFonts w:ascii="Times New Roman" w:hAnsi="Times New Roman" w:cs="Times New Roman"/>
          <w:sz w:val="24"/>
          <w:szCs w:val="24"/>
        </w:rPr>
        <w:t>.</w:t>
      </w:r>
      <w:r w:rsidR="00286484">
        <w:rPr>
          <w:rFonts w:ascii="Times New Roman" w:hAnsi="Times New Roman" w:cs="Times New Roman"/>
          <w:sz w:val="24"/>
          <w:szCs w:val="24"/>
        </w:rPr>
        <w:t xml:space="preserve"> </w:t>
      </w:r>
      <w:r w:rsidR="003324E5">
        <w:rPr>
          <w:rFonts w:ascii="Times New Roman" w:hAnsi="Times New Roman" w:cs="Times New Roman"/>
          <w:sz w:val="24"/>
          <w:szCs w:val="24"/>
        </w:rPr>
        <w:t xml:space="preserve">Obtaining the zip code </w:t>
      </w:r>
      <w:r w:rsidR="002025C5">
        <w:rPr>
          <w:rFonts w:ascii="Times New Roman" w:hAnsi="Times New Roman" w:cs="Times New Roman"/>
          <w:sz w:val="24"/>
          <w:szCs w:val="24"/>
        </w:rPr>
        <w:t xml:space="preserve">enabled </w:t>
      </w:r>
      <w:r w:rsidR="002367FD">
        <w:rPr>
          <w:rFonts w:ascii="Times New Roman" w:hAnsi="Times New Roman" w:cs="Times New Roman"/>
          <w:sz w:val="24"/>
          <w:szCs w:val="24"/>
        </w:rPr>
        <w:t>researchers</w:t>
      </w:r>
      <w:r w:rsidR="002025C5">
        <w:rPr>
          <w:rFonts w:ascii="Times New Roman" w:hAnsi="Times New Roman" w:cs="Times New Roman"/>
          <w:sz w:val="24"/>
          <w:szCs w:val="24"/>
        </w:rPr>
        <w:t xml:space="preserve"> to better understand, from a demographic sense, the people who took the assessment. </w:t>
      </w:r>
      <w:r w:rsidR="003324E5">
        <w:rPr>
          <w:rFonts w:ascii="Times New Roman" w:hAnsi="Times New Roman" w:cs="Times New Roman"/>
          <w:sz w:val="24"/>
          <w:szCs w:val="24"/>
        </w:rPr>
        <w:t>Researchers</w:t>
      </w:r>
      <w:r w:rsidR="001872AF">
        <w:rPr>
          <w:rFonts w:ascii="Times New Roman" w:hAnsi="Times New Roman" w:cs="Times New Roman"/>
          <w:sz w:val="24"/>
          <w:szCs w:val="24"/>
        </w:rPr>
        <w:t xml:space="preserve"> </w:t>
      </w:r>
      <w:r w:rsidR="00033822">
        <w:rPr>
          <w:rFonts w:ascii="Times New Roman" w:hAnsi="Times New Roman" w:cs="Times New Roman"/>
          <w:sz w:val="24"/>
          <w:szCs w:val="24"/>
        </w:rPr>
        <w:t xml:space="preserve">found </w:t>
      </w:r>
      <w:r w:rsidR="002025C5">
        <w:rPr>
          <w:rFonts w:ascii="Times New Roman" w:hAnsi="Times New Roman" w:cs="Times New Roman"/>
          <w:sz w:val="24"/>
          <w:szCs w:val="24"/>
        </w:rPr>
        <w:t>the 16 completed assessments</w:t>
      </w:r>
      <w:r w:rsidR="00033822">
        <w:rPr>
          <w:rFonts w:ascii="Times New Roman" w:hAnsi="Times New Roman" w:cs="Times New Roman"/>
          <w:sz w:val="24"/>
          <w:szCs w:val="24"/>
        </w:rPr>
        <w:t xml:space="preserve"> represented 12 zip codes in the east Tennessee region</w:t>
      </w:r>
      <w:r w:rsidR="001872AF">
        <w:rPr>
          <w:rFonts w:ascii="Times New Roman" w:hAnsi="Times New Roman" w:cs="Times New Roman"/>
          <w:sz w:val="24"/>
          <w:szCs w:val="24"/>
        </w:rPr>
        <w:t>.</w:t>
      </w:r>
      <w:r w:rsidR="005B3AEE">
        <w:rPr>
          <w:rFonts w:ascii="Times New Roman" w:hAnsi="Times New Roman" w:cs="Times New Roman"/>
          <w:sz w:val="24"/>
          <w:szCs w:val="24"/>
        </w:rPr>
        <w:t xml:space="preserve"> </w:t>
      </w:r>
    </w:p>
    <w:p w14:paraId="2B03B6BB" w14:textId="347D7D09" w:rsidR="00F13045" w:rsidRDefault="00F13045" w:rsidP="00BA0C23">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[Figure 3: Zip Codes in East Tennessee Represented by Completed Assessments</w:t>
      </w:r>
      <w:r w:rsidR="00385B78">
        <w:rPr>
          <w:rFonts w:ascii="Times New Roman" w:hAnsi="Times New Roman" w:cs="Times New Roman"/>
          <w:sz w:val="24"/>
          <w:szCs w:val="24"/>
        </w:rPr>
        <w:t>]</w:t>
      </w:r>
    </w:p>
    <w:p w14:paraId="4D3281E2" w14:textId="77777777" w:rsidR="00BA0C23" w:rsidRDefault="00BA0C23" w:rsidP="00BA0C23">
      <w:pPr>
        <w:spacing w:line="480" w:lineRule="auto"/>
        <w:ind w:firstLine="720"/>
        <w:contextualSpacing/>
        <w:jc w:val="center"/>
        <w:rPr>
          <w:rFonts w:ascii="Times New Roman" w:hAnsi="Times New Roman" w:cs="Times New Roman"/>
          <w:sz w:val="24"/>
          <w:szCs w:val="24"/>
        </w:rPr>
      </w:pPr>
    </w:p>
    <w:p w14:paraId="1E6D5ABF" w14:textId="72166132" w:rsidR="001872AF" w:rsidRDefault="001872AF" w:rsidP="00AB412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Utilizing Tableau, researchers mapped the given zip codes</w:t>
      </w:r>
      <w:r w:rsidR="008B5A24">
        <w:rPr>
          <w:rFonts w:ascii="Times New Roman" w:hAnsi="Times New Roman" w:cs="Times New Roman"/>
          <w:sz w:val="24"/>
          <w:szCs w:val="24"/>
        </w:rPr>
        <w:t xml:space="preserve"> in east Tennessee</w:t>
      </w:r>
      <w:r w:rsidR="002A0538">
        <w:rPr>
          <w:rFonts w:ascii="Times New Roman" w:hAnsi="Times New Roman" w:cs="Times New Roman"/>
          <w:sz w:val="24"/>
          <w:szCs w:val="24"/>
        </w:rPr>
        <w:t xml:space="preserve"> (Figure 4)</w:t>
      </w:r>
      <w:r>
        <w:rPr>
          <w:rFonts w:ascii="Times New Roman" w:hAnsi="Times New Roman" w:cs="Times New Roman"/>
          <w:sz w:val="24"/>
          <w:szCs w:val="24"/>
        </w:rPr>
        <w:t>.</w:t>
      </w:r>
      <w:r w:rsidR="000F3DB4">
        <w:rPr>
          <w:rFonts w:ascii="Times New Roman" w:hAnsi="Times New Roman" w:cs="Times New Roman"/>
          <w:sz w:val="24"/>
          <w:szCs w:val="24"/>
        </w:rPr>
        <w:t xml:space="preserve"> Seeing the results visually gave a different impression when assessing the library’s outreach to </w:t>
      </w:r>
      <w:r w:rsidR="000F3DB4">
        <w:rPr>
          <w:rFonts w:ascii="Times New Roman" w:hAnsi="Times New Roman" w:cs="Times New Roman"/>
          <w:sz w:val="24"/>
          <w:szCs w:val="24"/>
        </w:rPr>
        <w:lastRenderedPageBreak/>
        <w:t>regional patrons at this event.</w:t>
      </w:r>
      <w:r>
        <w:rPr>
          <w:rFonts w:ascii="Times New Roman" w:hAnsi="Times New Roman" w:cs="Times New Roman"/>
          <w:sz w:val="24"/>
          <w:szCs w:val="24"/>
        </w:rPr>
        <w:t xml:space="preserve"> </w:t>
      </w:r>
      <w:r w:rsidR="00B973F9">
        <w:rPr>
          <w:rFonts w:ascii="Times New Roman" w:hAnsi="Times New Roman" w:cs="Times New Roman"/>
          <w:sz w:val="24"/>
          <w:szCs w:val="24"/>
        </w:rPr>
        <w:t>S</w:t>
      </w:r>
      <w:r>
        <w:rPr>
          <w:rFonts w:ascii="Times New Roman" w:hAnsi="Times New Roman" w:cs="Times New Roman"/>
          <w:sz w:val="24"/>
          <w:szCs w:val="24"/>
        </w:rPr>
        <w:t xml:space="preserve">everal </w:t>
      </w:r>
      <w:r w:rsidR="00CD3DF3">
        <w:rPr>
          <w:rFonts w:ascii="Times New Roman" w:hAnsi="Times New Roman" w:cs="Times New Roman"/>
          <w:sz w:val="24"/>
          <w:szCs w:val="24"/>
        </w:rPr>
        <w:t>zip codes represented residences far</w:t>
      </w:r>
      <w:r>
        <w:rPr>
          <w:rFonts w:ascii="Times New Roman" w:hAnsi="Times New Roman" w:cs="Times New Roman"/>
          <w:sz w:val="24"/>
          <w:szCs w:val="24"/>
        </w:rPr>
        <w:t xml:space="preserve"> outside the immediate Knoxville area and indicated that some had travelled considerable distance for healthcare</w:t>
      </w:r>
      <w:r w:rsidR="00CD3DF3">
        <w:rPr>
          <w:rFonts w:ascii="Times New Roman" w:hAnsi="Times New Roman" w:cs="Times New Roman"/>
          <w:sz w:val="24"/>
          <w:szCs w:val="24"/>
        </w:rPr>
        <w:t xml:space="preserve"> at RAM</w:t>
      </w:r>
      <w:r>
        <w:rPr>
          <w:rFonts w:ascii="Times New Roman" w:hAnsi="Times New Roman" w:cs="Times New Roman"/>
          <w:sz w:val="24"/>
          <w:szCs w:val="24"/>
        </w:rPr>
        <w:t>.</w:t>
      </w:r>
      <w:r w:rsidR="00CD3DF3">
        <w:rPr>
          <w:rFonts w:ascii="Times New Roman" w:hAnsi="Times New Roman" w:cs="Times New Roman"/>
          <w:sz w:val="24"/>
          <w:szCs w:val="24"/>
        </w:rPr>
        <w:t xml:space="preserve"> At future events, library staff will include health information handouts that might be particularly relevant to rural patrons. </w:t>
      </w:r>
      <w:r>
        <w:rPr>
          <w:rFonts w:ascii="Times New Roman" w:hAnsi="Times New Roman" w:cs="Times New Roman"/>
          <w:sz w:val="24"/>
          <w:szCs w:val="24"/>
        </w:rPr>
        <w:t xml:space="preserve"> </w:t>
      </w:r>
    </w:p>
    <w:p w14:paraId="1A391047" w14:textId="24012225" w:rsidR="00953B6C" w:rsidRPr="00427B15" w:rsidRDefault="00953B6C" w:rsidP="00427B15">
      <w:pPr>
        <w:spacing w:line="480" w:lineRule="auto"/>
        <w:contextualSpacing/>
        <w:rPr>
          <w:rFonts w:ascii="Times New Roman" w:hAnsi="Times New Roman" w:cs="Times New Roman"/>
          <w:b/>
          <w:bCs/>
          <w:sz w:val="24"/>
          <w:szCs w:val="24"/>
        </w:rPr>
      </w:pPr>
      <w:r w:rsidRPr="00427B15">
        <w:rPr>
          <w:rFonts w:ascii="Times New Roman" w:hAnsi="Times New Roman" w:cs="Times New Roman"/>
          <w:b/>
          <w:bCs/>
          <w:sz w:val="24"/>
          <w:szCs w:val="24"/>
        </w:rPr>
        <w:t>Discussion</w:t>
      </w:r>
    </w:p>
    <w:p w14:paraId="526E7B25" w14:textId="77777777" w:rsidR="00441922" w:rsidRDefault="005949B2" w:rsidP="00AB41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Overall, there were positive features from participatin</w:t>
      </w:r>
      <w:r w:rsidR="0037341A">
        <w:rPr>
          <w:rFonts w:ascii="Times New Roman" w:hAnsi="Times New Roman" w:cs="Times New Roman"/>
          <w:sz w:val="24"/>
          <w:szCs w:val="24"/>
        </w:rPr>
        <w:t>g</w:t>
      </w:r>
      <w:r>
        <w:rPr>
          <w:rFonts w:ascii="Times New Roman" w:hAnsi="Times New Roman" w:cs="Times New Roman"/>
          <w:sz w:val="24"/>
          <w:szCs w:val="24"/>
        </w:rPr>
        <w:t xml:space="preserve"> at the RAM event. </w:t>
      </w:r>
      <w:r w:rsidR="00A74A38">
        <w:rPr>
          <w:rFonts w:ascii="Times New Roman" w:hAnsi="Times New Roman" w:cs="Times New Roman"/>
          <w:sz w:val="24"/>
          <w:szCs w:val="24"/>
        </w:rPr>
        <w:t xml:space="preserve">Several patrons who lived in the area said they had not heard about </w:t>
      </w:r>
      <w:r w:rsidR="0037341A">
        <w:rPr>
          <w:rFonts w:ascii="Times New Roman" w:hAnsi="Times New Roman" w:cs="Times New Roman"/>
          <w:sz w:val="24"/>
          <w:szCs w:val="24"/>
        </w:rPr>
        <w:t xml:space="preserve">the library </w:t>
      </w:r>
      <w:r w:rsidR="00A74A38">
        <w:rPr>
          <w:rFonts w:ascii="Times New Roman" w:hAnsi="Times New Roman" w:cs="Times New Roman"/>
          <w:sz w:val="24"/>
          <w:szCs w:val="24"/>
        </w:rPr>
        <w:t xml:space="preserve">before and were interested in using </w:t>
      </w:r>
      <w:r w:rsidR="0037341A">
        <w:rPr>
          <w:rFonts w:ascii="Times New Roman" w:hAnsi="Times New Roman" w:cs="Times New Roman"/>
          <w:sz w:val="24"/>
          <w:szCs w:val="24"/>
        </w:rPr>
        <w:t xml:space="preserve">the </w:t>
      </w:r>
      <w:r w:rsidR="00A74A38">
        <w:rPr>
          <w:rFonts w:ascii="Times New Roman" w:hAnsi="Times New Roman" w:cs="Times New Roman"/>
          <w:sz w:val="24"/>
          <w:szCs w:val="24"/>
        </w:rPr>
        <w:t xml:space="preserve">services in the future. </w:t>
      </w:r>
      <w:r w:rsidR="0037341A">
        <w:rPr>
          <w:rFonts w:ascii="Times New Roman" w:hAnsi="Times New Roman" w:cs="Times New Roman"/>
          <w:sz w:val="24"/>
          <w:szCs w:val="24"/>
        </w:rPr>
        <w:t>A</w:t>
      </w:r>
      <w:r w:rsidR="00DE51A6">
        <w:rPr>
          <w:rFonts w:ascii="Times New Roman" w:hAnsi="Times New Roman" w:cs="Times New Roman"/>
          <w:sz w:val="24"/>
          <w:szCs w:val="24"/>
        </w:rPr>
        <w:t xml:space="preserve"> relationship with RAM</w:t>
      </w:r>
      <w:r w:rsidR="0037341A">
        <w:rPr>
          <w:rFonts w:ascii="Times New Roman" w:hAnsi="Times New Roman" w:cs="Times New Roman"/>
          <w:sz w:val="24"/>
          <w:szCs w:val="24"/>
        </w:rPr>
        <w:t xml:space="preserve"> was established while also</w:t>
      </w:r>
      <w:r w:rsidR="00DE51A6">
        <w:rPr>
          <w:rFonts w:ascii="Times New Roman" w:hAnsi="Times New Roman" w:cs="Times New Roman"/>
          <w:sz w:val="24"/>
          <w:szCs w:val="24"/>
        </w:rPr>
        <w:t xml:space="preserve"> learning more about their involvement in the east Tennessee region and how </w:t>
      </w:r>
      <w:r w:rsidR="0037341A">
        <w:rPr>
          <w:rFonts w:ascii="Times New Roman" w:hAnsi="Times New Roman" w:cs="Times New Roman"/>
          <w:sz w:val="24"/>
          <w:szCs w:val="24"/>
        </w:rPr>
        <w:t xml:space="preserve">to </w:t>
      </w:r>
      <w:r w:rsidR="00DE51A6">
        <w:rPr>
          <w:rFonts w:ascii="Times New Roman" w:hAnsi="Times New Roman" w:cs="Times New Roman"/>
          <w:sz w:val="24"/>
          <w:szCs w:val="24"/>
        </w:rPr>
        <w:t xml:space="preserve">best work together. </w:t>
      </w:r>
      <w:r w:rsidR="0037341A">
        <w:rPr>
          <w:rFonts w:ascii="Times New Roman" w:hAnsi="Times New Roman" w:cs="Times New Roman"/>
          <w:sz w:val="24"/>
          <w:szCs w:val="24"/>
        </w:rPr>
        <w:t>Furthermore, this research showed tha</w:t>
      </w:r>
      <w:r w:rsidR="00DE51A6">
        <w:rPr>
          <w:rFonts w:ascii="Times New Roman" w:hAnsi="Times New Roman" w:cs="Times New Roman"/>
          <w:sz w:val="24"/>
          <w:szCs w:val="24"/>
        </w:rPr>
        <w:t xml:space="preserve">t a health literacy assessment could be conducted at such an event. Even though </w:t>
      </w:r>
      <w:r w:rsidR="0037341A">
        <w:rPr>
          <w:rFonts w:ascii="Times New Roman" w:hAnsi="Times New Roman" w:cs="Times New Roman"/>
          <w:sz w:val="24"/>
          <w:szCs w:val="24"/>
        </w:rPr>
        <w:t xml:space="preserve">the </w:t>
      </w:r>
      <w:r w:rsidR="00DE51A6">
        <w:rPr>
          <w:rFonts w:ascii="Times New Roman" w:hAnsi="Times New Roman" w:cs="Times New Roman"/>
          <w:sz w:val="24"/>
          <w:szCs w:val="24"/>
        </w:rPr>
        <w:t xml:space="preserve">data is small, using the assessment in future events </w:t>
      </w:r>
      <w:r w:rsidR="00286484">
        <w:rPr>
          <w:rFonts w:ascii="Times New Roman" w:hAnsi="Times New Roman" w:cs="Times New Roman"/>
          <w:sz w:val="24"/>
          <w:szCs w:val="24"/>
        </w:rPr>
        <w:t>may be advantageous.</w:t>
      </w:r>
      <w:r w:rsidR="00D257DC">
        <w:rPr>
          <w:rFonts w:ascii="Times New Roman" w:hAnsi="Times New Roman" w:cs="Times New Roman"/>
          <w:sz w:val="24"/>
          <w:szCs w:val="24"/>
        </w:rPr>
        <w:t xml:space="preserve"> </w:t>
      </w:r>
    </w:p>
    <w:p w14:paraId="385C2469" w14:textId="3D6C5E1B" w:rsidR="00315F87" w:rsidRDefault="00EC4427" w:rsidP="00405CF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RAM event showcased the importance of collaboration. Coordinating involvement at a public event takes many people; PML staff would have been challenged to staff the table for the entire time. Librarians from other institutions offered their knowledge at the event, gained by working with the public, faculty, and a wide variety of student levels. Through involvement at the event, cross-institutional relationships were strengthened for future events and projects. </w:t>
      </w:r>
      <w:r w:rsidR="00405CF2">
        <w:rPr>
          <w:rFonts w:ascii="Times New Roman" w:hAnsi="Times New Roman" w:cs="Times New Roman"/>
          <w:sz w:val="24"/>
          <w:szCs w:val="24"/>
        </w:rPr>
        <w:t xml:space="preserve">In particular, </w:t>
      </w:r>
      <w:r w:rsidR="00D257DC">
        <w:rPr>
          <w:rFonts w:ascii="Times New Roman" w:hAnsi="Times New Roman" w:cs="Times New Roman"/>
          <w:sz w:val="24"/>
          <w:szCs w:val="24"/>
        </w:rPr>
        <w:t>PML and UT Libraries will plan future outreach events together</w:t>
      </w:r>
      <w:r w:rsidR="00405CF2">
        <w:rPr>
          <w:rFonts w:ascii="Times New Roman" w:hAnsi="Times New Roman" w:cs="Times New Roman"/>
          <w:sz w:val="24"/>
          <w:szCs w:val="24"/>
        </w:rPr>
        <w:t xml:space="preserve"> that target the public as well as University of Tennessee</w:t>
      </w:r>
      <w:r w:rsidR="00581336">
        <w:rPr>
          <w:rFonts w:ascii="Times New Roman" w:hAnsi="Times New Roman" w:cs="Times New Roman"/>
          <w:sz w:val="24"/>
          <w:szCs w:val="24"/>
        </w:rPr>
        <w:t xml:space="preserve"> system</w:t>
      </w:r>
      <w:r w:rsidR="00405CF2">
        <w:rPr>
          <w:rFonts w:ascii="Times New Roman" w:hAnsi="Times New Roman" w:cs="Times New Roman"/>
          <w:sz w:val="24"/>
          <w:szCs w:val="24"/>
        </w:rPr>
        <w:t xml:space="preserve"> </w:t>
      </w:r>
      <w:r w:rsidR="00581336">
        <w:rPr>
          <w:rFonts w:ascii="Times New Roman" w:hAnsi="Times New Roman" w:cs="Times New Roman"/>
          <w:sz w:val="24"/>
          <w:szCs w:val="24"/>
        </w:rPr>
        <w:t>employees</w:t>
      </w:r>
      <w:r w:rsidR="00405CF2">
        <w:rPr>
          <w:rFonts w:ascii="Times New Roman" w:hAnsi="Times New Roman" w:cs="Times New Roman"/>
          <w:sz w:val="24"/>
          <w:szCs w:val="24"/>
        </w:rPr>
        <w:t xml:space="preserve"> and students</w:t>
      </w:r>
      <w:r w:rsidR="00D257DC">
        <w:rPr>
          <w:rFonts w:ascii="Times New Roman" w:hAnsi="Times New Roman" w:cs="Times New Roman"/>
          <w:sz w:val="24"/>
          <w:szCs w:val="24"/>
        </w:rPr>
        <w:t xml:space="preserve">. </w:t>
      </w:r>
    </w:p>
    <w:p w14:paraId="63527DE6" w14:textId="7BA79996" w:rsidR="007F5124" w:rsidRDefault="005949B2" w:rsidP="00AB41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7341A">
        <w:rPr>
          <w:rFonts w:ascii="Times New Roman" w:hAnsi="Times New Roman" w:cs="Times New Roman"/>
          <w:sz w:val="24"/>
          <w:szCs w:val="24"/>
        </w:rPr>
        <w:t>S</w:t>
      </w:r>
      <w:r>
        <w:rPr>
          <w:rFonts w:ascii="Times New Roman" w:hAnsi="Times New Roman" w:cs="Times New Roman"/>
          <w:sz w:val="24"/>
          <w:szCs w:val="24"/>
        </w:rPr>
        <w:t>everal lessons</w:t>
      </w:r>
      <w:r w:rsidR="0037341A">
        <w:rPr>
          <w:rFonts w:ascii="Times New Roman" w:hAnsi="Times New Roman" w:cs="Times New Roman"/>
          <w:sz w:val="24"/>
          <w:szCs w:val="24"/>
        </w:rPr>
        <w:t xml:space="preserve"> were learned</w:t>
      </w:r>
      <w:r>
        <w:rPr>
          <w:rFonts w:ascii="Times New Roman" w:hAnsi="Times New Roman" w:cs="Times New Roman"/>
          <w:sz w:val="24"/>
          <w:szCs w:val="24"/>
        </w:rPr>
        <w:t xml:space="preserve"> that will be incorporated</w:t>
      </w:r>
      <w:r w:rsidR="006B7B12">
        <w:rPr>
          <w:rFonts w:ascii="Times New Roman" w:hAnsi="Times New Roman" w:cs="Times New Roman"/>
          <w:sz w:val="24"/>
          <w:szCs w:val="24"/>
        </w:rPr>
        <w:t xml:space="preserve"> for</w:t>
      </w:r>
      <w:r>
        <w:rPr>
          <w:rFonts w:ascii="Times New Roman" w:hAnsi="Times New Roman" w:cs="Times New Roman"/>
          <w:sz w:val="24"/>
          <w:szCs w:val="24"/>
        </w:rPr>
        <w:t xml:space="preserve"> future planning </w:t>
      </w:r>
      <w:r w:rsidR="006B7B12">
        <w:rPr>
          <w:rFonts w:ascii="Times New Roman" w:hAnsi="Times New Roman" w:cs="Times New Roman"/>
          <w:sz w:val="24"/>
          <w:szCs w:val="24"/>
        </w:rPr>
        <w:t>of</w:t>
      </w:r>
      <w:r>
        <w:rPr>
          <w:rFonts w:ascii="Times New Roman" w:hAnsi="Times New Roman" w:cs="Times New Roman"/>
          <w:sz w:val="24"/>
          <w:szCs w:val="24"/>
        </w:rPr>
        <w:t xml:space="preserve"> RAM and other public health events. </w:t>
      </w:r>
      <w:r w:rsidR="005F6E12">
        <w:rPr>
          <w:rFonts w:ascii="Times New Roman" w:hAnsi="Times New Roman" w:cs="Times New Roman"/>
          <w:sz w:val="24"/>
          <w:szCs w:val="24"/>
        </w:rPr>
        <w:t xml:space="preserve">First, </w:t>
      </w:r>
      <w:r w:rsidR="0037341A">
        <w:rPr>
          <w:rFonts w:ascii="Times New Roman" w:hAnsi="Times New Roman" w:cs="Times New Roman"/>
          <w:sz w:val="24"/>
          <w:szCs w:val="24"/>
        </w:rPr>
        <w:t xml:space="preserve">the </w:t>
      </w:r>
      <w:r w:rsidR="005F6E12">
        <w:rPr>
          <w:rFonts w:ascii="Times New Roman" w:hAnsi="Times New Roman" w:cs="Times New Roman"/>
          <w:sz w:val="24"/>
          <w:szCs w:val="24"/>
        </w:rPr>
        <w:t xml:space="preserve">health information request form was too vague. </w:t>
      </w:r>
      <w:r w:rsidR="0037341A">
        <w:rPr>
          <w:rFonts w:ascii="Times New Roman" w:hAnsi="Times New Roman" w:cs="Times New Roman"/>
          <w:sz w:val="24"/>
          <w:szCs w:val="24"/>
        </w:rPr>
        <w:t>T</w:t>
      </w:r>
      <w:r w:rsidR="009326D3">
        <w:rPr>
          <w:rFonts w:ascii="Times New Roman" w:hAnsi="Times New Roman" w:cs="Times New Roman"/>
          <w:sz w:val="24"/>
          <w:szCs w:val="24"/>
        </w:rPr>
        <w:t>en</w:t>
      </w:r>
      <w:r w:rsidR="005F6E12">
        <w:rPr>
          <w:rFonts w:ascii="Times New Roman" w:hAnsi="Times New Roman" w:cs="Times New Roman"/>
          <w:sz w:val="24"/>
          <w:szCs w:val="24"/>
        </w:rPr>
        <w:t xml:space="preserve"> health </w:t>
      </w:r>
      <w:r w:rsidR="009326D3">
        <w:rPr>
          <w:rFonts w:ascii="Times New Roman" w:hAnsi="Times New Roman" w:cs="Times New Roman"/>
          <w:sz w:val="24"/>
          <w:szCs w:val="24"/>
        </w:rPr>
        <w:t>topics</w:t>
      </w:r>
      <w:r w:rsidR="0037341A">
        <w:rPr>
          <w:rFonts w:ascii="Times New Roman" w:hAnsi="Times New Roman" w:cs="Times New Roman"/>
          <w:sz w:val="24"/>
          <w:szCs w:val="24"/>
        </w:rPr>
        <w:t xml:space="preserve"> were identified</w:t>
      </w:r>
      <w:r w:rsidR="005F6E12">
        <w:rPr>
          <w:rFonts w:ascii="Times New Roman" w:hAnsi="Times New Roman" w:cs="Times New Roman"/>
          <w:sz w:val="24"/>
          <w:szCs w:val="24"/>
        </w:rPr>
        <w:t xml:space="preserve"> that people could circle for information. After receiving the requests, </w:t>
      </w:r>
      <w:r w:rsidR="00393F9C">
        <w:rPr>
          <w:rFonts w:ascii="Times New Roman" w:hAnsi="Times New Roman" w:cs="Times New Roman"/>
          <w:sz w:val="24"/>
          <w:szCs w:val="24"/>
        </w:rPr>
        <w:t xml:space="preserve">library staff performed the searches </w:t>
      </w:r>
      <w:r w:rsidR="0037341A">
        <w:rPr>
          <w:rFonts w:ascii="Times New Roman" w:hAnsi="Times New Roman" w:cs="Times New Roman"/>
          <w:sz w:val="24"/>
          <w:szCs w:val="24"/>
        </w:rPr>
        <w:t xml:space="preserve">and </w:t>
      </w:r>
      <w:r w:rsidR="00393F9C">
        <w:rPr>
          <w:rFonts w:ascii="Times New Roman" w:hAnsi="Times New Roman" w:cs="Times New Roman"/>
          <w:sz w:val="24"/>
          <w:szCs w:val="24"/>
        </w:rPr>
        <w:t>mailed the information to the requestors</w:t>
      </w:r>
      <w:r w:rsidR="005F6E12">
        <w:rPr>
          <w:rFonts w:ascii="Times New Roman" w:hAnsi="Times New Roman" w:cs="Times New Roman"/>
          <w:sz w:val="24"/>
          <w:szCs w:val="24"/>
        </w:rPr>
        <w:t xml:space="preserve">. If an attendee </w:t>
      </w:r>
      <w:r w:rsidR="005F6E12">
        <w:rPr>
          <w:rFonts w:ascii="Times New Roman" w:hAnsi="Times New Roman" w:cs="Times New Roman"/>
          <w:sz w:val="24"/>
          <w:szCs w:val="24"/>
        </w:rPr>
        <w:lastRenderedPageBreak/>
        <w:t>merely circled heart/cardiovascular problems, for example, this represented a very broad range of material.</w:t>
      </w:r>
      <w:r w:rsidR="003D119C">
        <w:rPr>
          <w:rFonts w:ascii="Times New Roman" w:hAnsi="Times New Roman" w:cs="Times New Roman"/>
          <w:sz w:val="24"/>
          <w:szCs w:val="24"/>
        </w:rPr>
        <w:t xml:space="preserve"> </w:t>
      </w:r>
      <w:r w:rsidR="00393F9C">
        <w:rPr>
          <w:rFonts w:ascii="Times New Roman" w:hAnsi="Times New Roman" w:cs="Times New Roman"/>
          <w:sz w:val="24"/>
          <w:szCs w:val="24"/>
        </w:rPr>
        <w:t xml:space="preserve">Staff </w:t>
      </w:r>
      <w:r w:rsidR="003D119C">
        <w:rPr>
          <w:rFonts w:ascii="Times New Roman" w:hAnsi="Times New Roman" w:cs="Times New Roman"/>
          <w:sz w:val="24"/>
          <w:szCs w:val="24"/>
        </w:rPr>
        <w:t xml:space="preserve">had to include general information on a variety of conditions and request that the person follow-up if they wanted more specific information. </w:t>
      </w:r>
      <w:r w:rsidR="005F6E12">
        <w:rPr>
          <w:rFonts w:ascii="Times New Roman" w:hAnsi="Times New Roman" w:cs="Times New Roman"/>
          <w:sz w:val="24"/>
          <w:szCs w:val="24"/>
        </w:rPr>
        <w:t>Future forms may still include broad categories as suggestions</w:t>
      </w:r>
      <w:r w:rsidR="00D77A2A">
        <w:rPr>
          <w:rFonts w:ascii="Times New Roman" w:hAnsi="Times New Roman" w:cs="Times New Roman"/>
          <w:sz w:val="24"/>
          <w:szCs w:val="24"/>
        </w:rPr>
        <w:t>,</w:t>
      </w:r>
      <w:r w:rsidR="005F6E12">
        <w:rPr>
          <w:rFonts w:ascii="Times New Roman" w:hAnsi="Times New Roman" w:cs="Times New Roman"/>
          <w:sz w:val="24"/>
          <w:szCs w:val="24"/>
        </w:rPr>
        <w:t xml:space="preserve"> but librarians will </w:t>
      </w:r>
      <w:r w:rsidR="00D77A2A">
        <w:rPr>
          <w:rFonts w:ascii="Times New Roman" w:hAnsi="Times New Roman" w:cs="Times New Roman"/>
          <w:sz w:val="24"/>
          <w:szCs w:val="24"/>
        </w:rPr>
        <w:t>ask for more details about needed information</w:t>
      </w:r>
      <w:r w:rsidR="00B61516">
        <w:rPr>
          <w:rFonts w:ascii="Times New Roman" w:hAnsi="Times New Roman" w:cs="Times New Roman"/>
          <w:sz w:val="24"/>
          <w:szCs w:val="24"/>
        </w:rPr>
        <w:t xml:space="preserve"> at the event</w:t>
      </w:r>
      <w:r w:rsidR="007F5124">
        <w:rPr>
          <w:rFonts w:ascii="Times New Roman" w:hAnsi="Times New Roman" w:cs="Times New Roman"/>
          <w:sz w:val="24"/>
          <w:szCs w:val="24"/>
        </w:rPr>
        <w:t xml:space="preserve">. </w:t>
      </w:r>
      <w:r w:rsidR="0037341A">
        <w:rPr>
          <w:rFonts w:ascii="Times New Roman" w:hAnsi="Times New Roman" w:cs="Times New Roman"/>
          <w:sz w:val="24"/>
          <w:szCs w:val="24"/>
        </w:rPr>
        <w:t>M</w:t>
      </w:r>
      <w:r w:rsidR="007F5124">
        <w:rPr>
          <w:rFonts w:ascii="Times New Roman" w:hAnsi="Times New Roman" w:cs="Times New Roman"/>
          <w:sz w:val="24"/>
          <w:szCs w:val="24"/>
        </w:rPr>
        <w:t xml:space="preserve">ental health </w:t>
      </w:r>
      <w:r w:rsidR="0037341A">
        <w:rPr>
          <w:rFonts w:ascii="Times New Roman" w:hAnsi="Times New Roman" w:cs="Times New Roman"/>
          <w:sz w:val="24"/>
          <w:szCs w:val="24"/>
        </w:rPr>
        <w:t>w</w:t>
      </w:r>
      <w:r w:rsidR="007F5124">
        <w:rPr>
          <w:rFonts w:ascii="Times New Roman" w:hAnsi="Times New Roman" w:cs="Times New Roman"/>
          <w:sz w:val="24"/>
          <w:szCs w:val="24"/>
        </w:rPr>
        <w:t>as the most requested literature topic</w:t>
      </w:r>
      <w:r w:rsidR="0037341A">
        <w:rPr>
          <w:rFonts w:ascii="Times New Roman" w:hAnsi="Times New Roman" w:cs="Times New Roman"/>
          <w:sz w:val="24"/>
          <w:szCs w:val="24"/>
        </w:rPr>
        <w:t>, which might</w:t>
      </w:r>
      <w:r w:rsidR="007F5124">
        <w:rPr>
          <w:rFonts w:ascii="Times New Roman" w:hAnsi="Times New Roman" w:cs="Times New Roman"/>
          <w:sz w:val="24"/>
          <w:szCs w:val="24"/>
        </w:rPr>
        <w:t xml:space="preserve"> speak to the lack of behavioral/mental providers in east Tennessee, particularly in rural regions.</w:t>
      </w:r>
      <w:r w:rsidR="00B61516">
        <w:rPr>
          <w:rFonts w:ascii="Times New Roman" w:hAnsi="Times New Roman" w:cs="Times New Roman"/>
          <w:sz w:val="24"/>
          <w:szCs w:val="24"/>
        </w:rPr>
        <w:t xml:space="preserve"> For future events, PML </w:t>
      </w:r>
      <w:r w:rsidR="00393F9C">
        <w:rPr>
          <w:rFonts w:ascii="Times New Roman" w:hAnsi="Times New Roman" w:cs="Times New Roman"/>
          <w:sz w:val="24"/>
          <w:szCs w:val="24"/>
        </w:rPr>
        <w:t>will</w:t>
      </w:r>
      <w:r w:rsidR="00B61516">
        <w:rPr>
          <w:rFonts w:ascii="Times New Roman" w:hAnsi="Times New Roman" w:cs="Times New Roman"/>
          <w:sz w:val="24"/>
          <w:szCs w:val="24"/>
        </w:rPr>
        <w:t xml:space="preserve"> provide more handouts on mental health </w:t>
      </w:r>
      <w:r w:rsidR="00393F9C">
        <w:rPr>
          <w:rFonts w:ascii="Times New Roman" w:hAnsi="Times New Roman" w:cs="Times New Roman"/>
          <w:sz w:val="24"/>
          <w:szCs w:val="24"/>
        </w:rPr>
        <w:t>topics</w:t>
      </w:r>
      <w:r w:rsidR="00B61516">
        <w:rPr>
          <w:rFonts w:ascii="Times New Roman" w:hAnsi="Times New Roman" w:cs="Times New Roman"/>
          <w:sz w:val="24"/>
          <w:szCs w:val="24"/>
        </w:rPr>
        <w:t>.</w:t>
      </w:r>
    </w:p>
    <w:p w14:paraId="03615575" w14:textId="6626958B" w:rsidR="005949B2" w:rsidRDefault="00362BC9" w:rsidP="007F512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Another area for improvement </w:t>
      </w:r>
      <w:r w:rsidR="005F6E12">
        <w:rPr>
          <w:rFonts w:ascii="Times New Roman" w:hAnsi="Times New Roman" w:cs="Times New Roman"/>
          <w:sz w:val="24"/>
          <w:szCs w:val="24"/>
        </w:rPr>
        <w:t>was</w:t>
      </w:r>
      <w:r w:rsidR="00826785">
        <w:rPr>
          <w:rFonts w:ascii="Times New Roman" w:hAnsi="Times New Roman" w:cs="Times New Roman"/>
          <w:sz w:val="24"/>
          <w:szCs w:val="24"/>
        </w:rPr>
        <w:t xml:space="preserve"> the process of</w:t>
      </w:r>
      <w:r w:rsidR="005F6E12">
        <w:rPr>
          <w:rFonts w:ascii="Times New Roman" w:hAnsi="Times New Roman" w:cs="Times New Roman"/>
          <w:sz w:val="24"/>
          <w:szCs w:val="24"/>
        </w:rPr>
        <w:t xml:space="preserve"> giving the health literacy assessment. </w:t>
      </w:r>
      <w:r>
        <w:rPr>
          <w:rFonts w:ascii="Times New Roman" w:hAnsi="Times New Roman" w:cs="Times New Roman"/>
          <w:sz w:val="24"/>
          <w:szCs w:val="24"/>
        </w:rPr>
        <w:t xml:space="preserve">If possible, future use of the tool would include a dedicated place </w:t>
      </w:r>
      <w:r w:rsidR="00826785">
        <w:rPr>
          <w:rFonts w:ascii="Times New Roman" w:hAnsi="Times New Roman" w:cs="Times New Roman"/>
          <w:sz w:val="24"/>
          <w:szCs w:val="24"/>
        </w:rPr>
        <w:t>for giving the assessment</w:t>
      </w:r>
      <w:r>
        <w:rPr>
          <w:rFonts w:ascii="Times New Roman" w:hAnsi="Times New Roman" w:cs="Times New Roman"/>
          <w:sz w:val="24"/>
          <w:szCs w:val="24"/>
        </w:rPr>
        <w:t xml:space="preserve"> to minimize distractions and disruptions. </w:t>
      </w:r>
      <w:r w:rsidR="005148BC">
        <w:rPr>
          <w:rFonts w:ascii="Times New Roman" w:hAnsi="Times New Roman" w:cs="Times New Roman"/>
          <w:sz w:val="24"/>
          <w:szCs w:val="24"/>
        </w:rPr>
        <w:t xml:space="preserve">Finally, a more proactive outreach during the RAM event would assist in distributing more information and increasing assessments taken. </w:t>
      </w:r>
      <w:r w:rsidR="00E246A2">
        <w:rPr>
          <w:rFonts w:ascii="Times New Roman" w:hAnsi="Times New Roman" w:cs="Times New Roman"/>
          <w:sz w:val="24"/>
          <w:szCs w:val="24"/>
        </w:rPr>
        <w:t xml:space="preserve">While hosting a table </w:t>
      </w:r>
      <w:r w:rsidR="00CA0506">
        <w:rPr>
          <w:rFonts w:ascii="Times New Roman" w:hAnsi="Times New Roman" w:cs="Times New Roman"/>
          <w:sz w:val="24"/>
          <w:szCs w:val="24"/>
        </w:rPr>
        <w:t>proved valuable</w:t>
      </w:r>
      <w:r w:rsidR="00E246A2">
        <w:rPr>
          <w:rFonts w:ascii="Times New Roman" w:hAnsi="Times New Roman" w:cs="Times New Roman"/>
          <w:sz w:val="24"/>
          <w:szCs w:val="24"/>
        </w:rPr>
        <w:t xml:space="preserve">, it might be possible to talk with attendees as they sit in assigned waiting areas for care. This would undoubtedly increase interactions and perhaps boost health literacy assessment volunteer numbers. </w:t>
      </w:r>
    </w:p>
    <w:p w14:paraId="67378D9C" w14:textId="0841CAA4" w:rsidR="005949B2" w:rsidRDefault="005949B2" w:rsidP="00AB41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77CEE">
        <w:rPr>
          <w:rFonts w:ascii="Times New Roman" w:hAnsi="Times New Roman" w:cs="Times New Roman"/>
          <w:sz w:val="24"/>
          <w:szCs w:val="24"/>
        </w:rPr>
        <w:t>F</w:t>
      </w:r>
      <w:r>
        <w:rPr>
          <w:rFonts w:ascii="Times New Roman" w:hAnsi="Times New Roman" w:cs="Times New Roman"/>
          <w:sz w:val="24"/>
          <w:szCs w:val="24"/>
        </w:rPr>
        <w:t xml:space="preserve">uture plans are murky given the uncertainty surrounding the COVID-19 pandemic and restrictions on university related travel. </w:t>
      </w:r>
      <w:r w:rsidR="003D119C">
        <w:rPr>
          <w:rFonts w:ascii="Times New Roman" w:hAnsi="Times New Roman" w:cs="Times New Roman"/>
          <w:sz w:val="24"/>
          <w:szCs w:val="24"/>
        </w:rPr>
        <w:t xml:space="preserve">RAM has resumed weekend clinics; however, </w:t>
      </w:r>
      <w:r w:rsidR="008523F2">
        <w:rPr>
          <w:rFonts w:ascii="Times New Roman" w:hAnsi="Times New Roman" w:cs="Times New Roman"/>
          <w:sz w:val="24"/>
          <w:szCs w:val="24"/>
        </w:rPr>
        <w:t>they</w:t>
      </w:r>
      <w:r w:rsidR="003D119C">
        <w:rPr>
          <w:rFonts w:ascii="Times New Roman" w:hAnsi="Times New Roman" w:cs="Times New Roman"/>
          <w:sz w:val="24"/>
          <w:szCs w:val="24"/>
        </w:rPr>
        <w:t xml:space="preserve"> are by appointment only.</w:t>
      </w:r>
      <w:r w:rsidR="009C4B1A">
        <w:rPr>
          <w:rFonts w:ascii="Times New Roman" w:hAnsi="Times New Roman" w:cs="Times New Roman"/>
          <w:sz w:val="24"/>
          <w:szCs w:val="24"/>
        </w:rPr>
        <w:t xml:space="preserve"> Thus, community agencies are unable to be present.</w:t>
      </w:r>
      <w:r w:rsidR="003D119C">
        <w:rPr>
          <w:rFonts w:ascii="Times New Roman" w:hAnsi="Times New Roman" w:cs="Times New Roman"/>
          <w:sz w:val="24"/>
          <w:szCs w:val="24"/>
        </w:rPr>
        <w:t xml:space="preserve"> </w:t>
      </w:r>
      <w:r w:rsidR="009C4B1A">
        <w:rPr>
          <w:rFonts w:ascii="Times New Roman" w:hAnsi="Times New Roman" w:cs="Times New Roman"/>
          <w:sz w:val="24"/>
          <w:szCs w:val="24"/>
        </w:rPr>
        <w:t xml:space="preserve">When conditions allow, </w:t>
      </w:r>
      <w:r w:rsidR="00826785">
        <w:rPr>
          <w:rFonts w:ascii="Times New Roman" w:hAnsi="Times New Roman" w:cs="Times New Roman"/>
          <w:sz w:val="24"/>
          <w:szCs w:val="24"/>
        </w:rPr>
        <w:t>PML desires</w:t>
      </w:r>
      <w:r w:rsidR="00B96151">
        <w:rPr>
          <w:rFonts w:ascii="Times New Roman" w:hAnsi="Times New Roman" w:cs="Times New Roman"/>
          <w:sz w:val="24"/>
          <w:szCs w:val="24"/>
        </w:rPr>
        <w:t xml:space="preserve"> to continue </w:t>
      </w:r>
      <w:r w:rsidR="008523F2">
        <w:rPr>
          <w:rFonts w:ascii="Times New Roman" w:hAnsi="Times New Roman" w:cs="Times New Roman"/>
          <w:sz w:val="24"/>
          <w:szCs w:val="24"/>
        </w:rPr>
        <w:t>involvement with RAM</w:t>
      </w:r>
      <w:r w:rsidR="00826785">
        <w:rPr>
          <w:rFonts w:ascii="Times New Roman" w:hAnsi="Times New Roman" w:cs="Times New Roman"/>
          <w:sz w:val="24"/>
          <w:szCs w:val="24"/>
        </w:rPr>
        <w:t xml:space="preserve">, </w:t>
      </w:r>
      <w:r w:rsidR="008523F2">
        <w:rPr>
          <w:rFonts w:ascii="Times New Roman" w:hAnsi="Times New Roman" w:cs="Times New Roman"/>
          <w:sz w:val="24"/>
          <w:szCs w:val="24"/>
        </w:rPr>
        <w:t xml:space="preserve">collect </w:t>
      </w:r>
      <w:r w:rsidR="00AE4FA6">
        <w:rPr>
          <w:rFonts w:ascii="Times New Roman" w:hAnsi="Times New Roman" w:cs="Times New Roman"/>
          <w:sz w:val="24"/>
          <w:szCs w:val="24"/>
        </w:rPr>
        <w:t>additional</w:t>
      </w:r>
      <w:r w:rsidR="008523F2">
        <w:rPr>
          <w:rFonts w:ascii="Times New Roman" w:hAnsi="Times New Roman" w:cs="Times New Roman"/>
          <w:sz w:val="24"/>
          <w:szCs w:val="24"/>
        </w:rPr>
        <w:t xml:space="preserve"> health literacy assessment data</w:t>
      </w:r>
      <w:r w:rsidR="00B96151">
        <w:rPr>
          <w:rFonts w:ascii="Times New Roman" w:hAnsi="Times New Roman" w:cs="Times New Roman"/>
          <w:sz w:val="24"/>
          <w:szCs w:val="24"/>
        </w:rPr>
        <w:t xml:space="preserve"> at regional events</w:t>
      </w:r>
      <w:r w:rsidR="00826785">
        <w:rPr>
          <w:rFonts w:ascii="Times New Roman" w:hAnsi="Times New Roman" w:cs="Times New Roman"/>
          <w:sz w:val="24"/>
          <w:szCs w:val="24"/>
        </w:rPr>
        <w:t xml:space="preserve">, and </w:t>
      </w:r>
      <w:r w:rsidR="004D49BB">
        <w:rPr>
          <w:rFonts w:ascii="Times New Roman" w:hAnsi="Times New Roman" w:cs="Times New Roman"/>
          <w:sz w:val="24"/>
          <w:szCs w:val="24"/>
        </w:rPr>
        <w:t xml:space="preserve">increase </w:t>
      </w:r>
      <w:r w:rsidR="00826785">
        <w:rPr>
          <w:rFonts w:ascii="Times New Roman" w:hAnsi="Times New Roman" w:cs="Times New Roman"/>
          <w:sz w:val="24"/>
          <w:szCs w:val="24"/>
        </w:rPr>
        <w:t>collaborat</w:t>
      </w:r>
      <w:r w:rsidR="004D49BB">
        <w:rPr>
          <w:rFonts w:ascii="Times New Roman" w:hAnsi="Times New Roman" w:cs="Times New Roman"/>
          <w:sz w:val="24"/>
          <w:szCs w:val="24"/>
        </w:rPr>
        <w:t>ion</w:t>
      </w:r>
      <w:r w:rsidR="00826785">
        <w:rPr>
          <w:rFonts w:ascii="Times New Roman" w:hAnsi="Times New Roman" w:cs="Times New Roman"/>
          <w:sz w:val="24"/>
          <w:szCs w:val="24"/>
        </w:rPr>
        <w:t xml:space="preserve"> </w:t>
      </w:r>
      <w:r w:rsidR="000701A2">
        <w:rPr>
          <w:rFonts w:ascii="Times New Roman" w:hAnsi="Times New Roman" w:cs="Times New Roman"/>
          <w:sz w:val="24"/>
          <w:szCs w:val="24"/>
        </w:rPr>
        <w:t>with UT Libraries and other local librarians.</w:t>
      </w:r>
      <w:r w:rsidR="00B96151">
        <w:rPr>
          <w:rFonts w:ascii="Times New Roman" w:hAnsi="Times New Roman" w:cs="Times New Roman"/>
          <w:sz w:val="24"/>
          <w:szCs w:val="24"/>
        </w:rPr>
        <w:t xml:space="preserve"> </w:t>
      </w:r>
    </w:p>
    <w:p w14:paraId="56C330A5" w14:textId="192E1D09" w:rsidR="001723F7" w:rsidRDefault="001723F7" w:rsidP="00DD08B5">
      <w:pPr>
        <w:spacing w:line="240" w:lineRule="auto"/>
        <w:contextualSpacing/>
        <w:rPr>
          <w:rFonts w:ascii="Times New Roman" w:hAnsi="Times New Roman" w:cs="Times New Roman"/>
          <w:sz w:val="24"/>
          <w:szCs w:val="24"/>
        </w:rPr>
      </w:pPr>
    </w:p>
    <w:p w14:paraId="191C95BF" w14:textId="74225347" w:rsidR="001723F7" w:rsidRDefault="001723F7" w:rsidP="00AB412A">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Bibliography:</w:t>
      </w:r>
    </w:p>
    <w:p w14:paraId="63E1B20B" w14:textId="77777777" w:rsidR="00AB412A" w:rsidRDefault="00AB412A" w:rsidP="00AB412A">
      <w:pPr>
        <w:spacing w:line="240" w:lineRule="auto"/>
        <w:contextualSpacing/>
        <w:jc w:val="center"/>
        <w:rPr>
          <w:rFonts w:ascii="Times New Roman" w:hAnsi="Times New Roman" w:cs="Times New Roman"/>
          <w:sz w:val="24"/>
          <w:szCs w:val="24"/>
        </w:rPr>
      </w:pPr>
    </w:p>
    <w:p w14:paraId="008BF6BF" w14:textId="29E3BCCF" w:rsidR="00E70660" w:rsidRDefault="00E70660" w:rsidP="00427B15">
      <w:pPr>
        <w:pStyle w:val="NormalWeb"/>
        <w:spacing w:before="0" w:beforeAutospacing="0" w:after="0" w:afterAutospacing="0"/>
        <w:contextualSpacing/>
        <w:rPr>
          <w:color w:val="000000"/>
          <w:shd w:val="clear" w:color="auto" w:fill="FFFFFF"/>
        </w:rPr>
      </w:pPr>
      <w:r w:rsidRPr="004843A2">
        <w:rPr>
          <w:color w:val="000000"/>
          <w:shd w:val="clear" w:color="auto" w:fill="FFFFFF"/>
        </w:rPr>
        <w:t xml:space="preserve">Allen, M. A., Kirkpatrick, N., &amp; Agosto, E. R. (2019). Anatomage table 6. </w:t>
      </w:r>
      <w:r w:rsidRPr="004843A2">
        <w:rPr>
          <w:i/>
          <w:iCs/>
          <w:color w:val="000000"/>
          <w:shd w:val="clear" w:color="auto" w:fill="FFFFFF"/>
        </w:rPr>
        <w:t>Journal of Electronic</w:t>
      </w:r>
      <w:r>
        <w:rPr>
          <w:i/>
          <w:iCs/>
          <w:color w:val="000000"/>
          <w:shd w:val="clear" w:color="auto" w:fill="FFFFFF"/>
        </w:rPr>
        <w:tab/>
      </w:r>
      <w:r w:rsidRPr="004843A2">
        <w:rPr>
          <w:i/>
          <w:iCs/>
          <w:color w:val="000000"/>
          <w:shd w:val="clear" w:color="auto" w:fill="FFFFFF"/>
        </w:rPr>
        <w:t>Resources in Medical Libraries, 16</w:t>
      </w:r>
      <w:r w:rsidRPr="004843A2">
        <w:rPr>
          <w:color w:val="000000"/>
          <w:shd w:val="clear" w:color="auto" w:fill="FFFFFF"/>
        </w:rPr>
        <w:t xml:space="preserve">(2), 59–66. </w:t>
      </w:r>
      <w:r w:rsidRPr="00427B15">
        <w:t>https://doi-org/10.1080/15424065.2019.</w:t>
      </w:r>
      <w:r w:rsidRPr="00427B15">
        <w:tab/>
        <w:t>.1638866</w:t>
      </w:r>
      <w:r>
        <w:rPr>
          <w:shd w:val="clear" w:color="auto" w:fill="FFFFFF"/>
        </w:rPr>
        <w:t>.</w:t>
      </w:r>
      <w:r w:rsidRPr="004843A2">
        <w:rPr>
          <w:color w:val="000000"/>
          <w:shd w:val="clear" w:color="auto" w:fill="FFFFFF"/>
        </w:rPr>
        <w:t> </w:t>
      </w:r>
    </w:p>
    <w:p w14:paraId="2BAAD2CC" w14:textId="77777777" w:rsidR="00E70660" w:rsidRDefault="00E70660" w:rsidP="00DD08B5">
      <w:pPr>
        <w:spacing w:line="240" w:lineRule="auto"/>
        <w:contextualSpacing/>
        <w:rPr>
          <w:rFonts w:ascii="Times New Roman" w:hAnsi="Times New Roman" w:cs="Times New Roman"/>
          <w:sz w:val="24"/>
          <w:szCs w:val="24"/>
        </w:rPr>
      </w:pPr>
    </w:p>
    <w:p w14:paraId="59C3E6D7" w14:textId="4CE9DA8F" w:rsidR="0009132F" w:rsidRDefault="00D21084" w:rsidP="00DD08B5">
      <w:pPr>
        <w:spacing w:line="240" w:lineRule="auto"/>
        <w:contextualSpacing/>
        <w:rPr>
          <w:rFonts w:ascii="Times New Roman" w:hAnsi="Times New Roman" w:cs="Times New Roman"/>
          <w:sz w:val="24"/>
          <w:szCs w:val="24"/>
        </w:rPr>
      </w:pPr>
      <w:r w:rsidRPr="00D21084">
        <w:rPr>
          <w:rFonts w:ascii="Times New Roman" w:hAnsi="Times New Roman" w:cs="Times New Roman"/>
          <w:sz w:val="24"/>
          <w:szCs w:val="24"/>
        </w:rPr>
        <w:t>Ansell, M., Tennant, M. R., Piazza, V., &amp; Cottler, L. B. (2017). Piloting Consumer Health</w:t>
      </w:r>
      <w:r>
        <w:rPr>
          <w:rFonts w:ascii="Times New Roman" w:hAnsi="Times New Roman" w:cs="Times New Roman"/>
          <w:sz w:val="24"/>
          <w:szCs w:val="24"/>
        </w:rPr>
        <w:tab/>
      </w:r>
      <w:r w:rsidRPr="00D21084">
        <w:rPr>
          <w:rFonts w:ascii="Times New Roman" w:hAnsi="Times New Roman" w:cs="Times New Roman"/>
          <w:sz w:val="24"/>
          <w:szCs w:val="24"/>
        </w:rPr>
        <w:t>Information Services in Collaboration with a Community Research Engagement</w:t>
      </w:r>
      <w:r>
        <w:rPr>
          <w:rFonts w:ascii="Times New Roman" w:hAnsi="Times New Roman" w:cs="Times New Roman"/>
          <w:sz w:val="24"/>
          <w:szCs w:val="24"/>
        </w:rPr>
        <w:tab/>
      </w:r>
      <w:r w:rsidRPr="00D21084">
        <w:rPr>
          <w:rFonts w:ascii="Times New Roman" w:hAnsi="Times New Roman" w:cs="Times New Roman"/>
          <w:sz w:val="24"/>
          <w:szCs w:val="24"/>
        </w:rPr>
        <w:t>Program. </w:t>
      </w:r>
      <w:r w:rsidRPr="00D21084">
        <w:rPr>
          <w:rFonts w:ascii="Times New Roman" w:hAnsi="Times New Roman" w:cs="Times New Roman"/>
          <w:i/>
          <w:iCs/>
          <w:sz w:val="24"/>
          <w:szCs w:val="24"/>
        </w:rPr>
        <w:t>Medical Reference Services Quarterly</w:t>
      </w:r>
      <w:r w:rsidRPr="00D21084">
        <w:rPr>
          <w:rFonts w:ascii="Times New Roman" w:hAnsi="Times New Roman" w:cs="Times New Roman"/>
          <w:sz w:val="24"/>
          <w:szCs w:val="24"/>
        </w:rPr>
        <w:t>, </w:t>
      </w:r>
      <w:r w:rsidRPr="00D21084">
        <w:rPr>
          <w:rFonts w:ascii="Times New Roman" w:hAnsi="Times New Roman" w:cs="Times New Roman"/>
          <w:i/>
          <w:iCs/>
          <w:sz w:val="24"/>
          <w:szCs w:val="24"/>
        </w:rPr>
        <w:t>36</w:t>
      </w:r>
      <w:r w:rsidRPr="00D21084">
        <w:rPr>
          <w:rFonts w:ascii="Times New Roman" w:hAnsi="Times New Roman" w:cs="Times New Roman"/>
          <w:sz w:val="24"/>
          <w:szCs w:val="24"/>
        </w:rPr>
        <w:t>(4), 348–361. https://doi.org/10.1080</w:t>
      </w:r>
      <w:r>
        <w:rPr>
          <w:rFonts w:ascii="Times New Roman" w:hAnsi="Times New Roman" w:cs="Times New Roman"/>
          <w:sz w:val="24"/>
          <w:szCs w:val="24"/>
        </w:rPr>
        <w:tab/>
      </w:r>
      <w:r w:rsidRPr="00D21084">
        <w:rPr>
          <w:rFonts w:ascii="Times New Roman" w:hAnsi="Times New Roman" w:cs="Times New Roman"/>
          <w:sz w:val="24"/>
          <w:szCs w:val="24"/>
        </w:rPr>
        <w:t>/02763869.2017.1369283</w:t>
      </w:r>
      <w:r>
        <w:rPr>
          <w:rFonts w:ascii="Times New Roman" w:hAnsi="Times New Roman" w:cs="Times New Roman"/>
          <w:sz w:val="24"/>
          <w:szCs w:val="24"/>
        </w:rPr>
        <w:t>.</w:t>
      </w:r>
    </w:p>
    <w:p w14:paraId="7251A3F4" w14:textId="4F3120D1" w:rsidR="0054597E" w:rsidRDefault="0054597E" w:rsidP="00427B15">
      <w:pPr>
        <w:pStyle w:val="NormalWeb"/>
        <w:spacing w:before="0" w:beforeAutospacing="0" w:after="0" w:afterAutospacing="0"/>
        <w:contextualSpacing/>
        <w:rPr>
          <w:color w:val="000000"/>
        </w:rPr>
      </w:pPr>
      <w:r w:rsidRPr="0054597E">
        <w:rPr>
          <w:color w:val="000000"/>
        </w:rPr>
        <w:t xml:space="preserve">Caldwell, E. P., &amp; Melton, K. (2020). Health </w:t>
      </w:r>
      <w:r>
        <w:rPr>
          <w:color w:val="000000"/>
        </w:rPr>
        <w:t>l</w:t>
      </w:r>
      <w:r w:rsidRPr="0054597E">
        <w:rPr>
          <w:color w:val="000000"/>
        </w:rPr>
        <w:t xml:space="preserve">iteracy of </w:t>
      </w:r>
      <w:r>
        <w:rPr>
          <w:color w:val="000000"/>
        </w:rPr>
        <w:t>a</w:t>
      </w:r>
      <w:r w:rsidRPr="0054597E">
        <w:rPr>
          <w:color w:val="000000"/>
        </w:rPr>
        <w:t>dolescents. </w:t>
      </w:r>
      <w:r w:rsidRPr="0054597E">
        <w:rPr>
          <w:i/>
          <w:iCs/>
          <w:color w:val="000000"/>
        </w:rPr>
        <w:t xml:space="preserve">Journal of </w:t>
      </w:r>
      <w:r>
        <w:rPr>
          <w:i/>
          <w:iCs/>
          <w:color w:val="000000"/>
        </w:rPr>
        <w:t>P</w:t>
      </w:r>
      <w:r w:rsidRPr="0054597E">
        <w:rPr>
          <w:i/>
          <w:iCs/>
          <w:color w:val="000000"/>
        </w:rPr>
        <w:t>ediatric</w:t>
      </w:r>
      <w:r>
        <w:rPr>
          <w:i/>
          <w:iCs/>
          <w:color w:val="000000"/>
        </w:rPr>
        <w:tab/>
        <w:t>N</w:t>
      </w:r>
      <w:r w:rsidRPr="0054597E">
        <w:rPr>
          <w:i/>
          <w:iCs/>
          <w:color w:val="000000"/>
        </w:rPr>
        <w:t>ursing</w:t>
      </w:r>
      <w:r w:rsidRPr="0054597E">
        <w:rPr>
          <w:color w:val="000000"/>
        </w:rPr>
        <w:t>, </w:t>
      </w:r>
      <w:r w:rsidRPr="0054597E">
        <w:rPr>
          <w:i/>
          <w:iCs/>
          <w:color w:val="000000"/>
        </w:rPr>
        <w:t>55</w:t>
      </w:r>
      <w:r w:rsidRPr="0054597E">
        <w:rPr>
          <w:color w:val="000000"/>
        </w:rPr>
        <w:t>, 116–119. https://doi.org/10.1016/j.pedn.2020.08.020</w:t>
      </w:r>
      <w:r>
        <w:rPr>
          <w:color w:val="000000"/>
        </w:rPr>
        <w:t xml:space="preserve">. </w:t>
      </w:r>
    </w:p>
    <w:p w14:paraId="7AED676C" w14:textId="77777777" w:rsidR="0054597E" w:rsidRDefault="0054597E" w:rsidP="00427B15">
      <w:pPr>
        <w:pStyle w:val="NormalWeb"/>
        <w:spacing w:before="0" w:beforeAutospacing="0" w:after="0" w:afterAutospacing="0"/>
        <w:contextualSpacing/>
        <w:rPr>
          <w:color w:val="000000"/>
        </w:rPr>
      </w:pPr>
    </w:p>
    <w:p w14:paraId="11BDBDE4" w14:textId="410BC0BA" w:rsidR="0009132F" w:rsidRDefault="0009132F" w:rsidP="00427B15">
      <w:pPr>
        <w:pStyle w:val="NormalWeb"/>
        <w:spacing w:before="0" w:beforeAutospacing="0" w:after="0" w:afterAutospacing="0"/>
        <w:contextualSpacing/>
        <w:rPr>
          <w:color w:val="000000"/>
        </w:rPr>
      </w:pPr>
      <w:r w:rsidRPr="004843A2">
        <w:rPr>
          <w:color w:val="000000"/>
        </w:rPr>
        <w:t>Caldwell, R.</w:t>
      </w:r>
      <w:r w:rsidR="00611F63">
        <w:rPr>
          <w:color w:val="000000"/>
        </w:rPr>
        <w:t>,</w:t>
      </w:r>
      <w:r w:rsidRPr="004843A2">
        <w:rPr>
          <w:color w:val="000000"/>
        </w:rPr>
        <w:t xml:space="preserve"> Allen, M. A.</w:t>
      </w:r>
      <w:r w:rsidR="00611F63">
        <w:rPr>
          <w:color w:val="000000"/>
        </w:rPr>
        <w:t>,</w:t>
      </w:r>
      <w:r w:rsidRPr="004843A2">
        <w:rPr>
          <w:color w:val="000000"/>
        </w:rPr>
        <w:t xml:space="preserve"> Viera, A. R., </w:t>
      </w:r>
      <w:r w:rsidR="00611F63">
        <w:rPr>
          <w:color w:val="000000"/>
        </w:rPr>
        <w:t>&amp;</w:t>
      </w:r>
      <w:r w:rsidRPr="004843A2">
        <w:rPr>
          <w:color w:val="000000"/>
        </w:rPr>
        <w:t xml:space="preserve"> Wallace, A. H. (2020). From campus to</w:t>
      </w:r>
      <w:r>
        <w:rPr>
          <w:color w:val="000000"/>
        </w:rPr>
        <w:tab/>
      </w:r>
      <w:r w:rsidRPr="004843A2">
        <w:rPr>
          <w:color w:val="000000"/>
        </w:rPr>
        <w:t>community: Making the case for open access by bringing nonprofits to academic</w:t>
      </w:r>
      <w:r>
        <w:rPr>
          <w:color w:val="000000"/>
        </w:rPr>
        <w:tab/>
      </w:r>
      <w:r w:rsidRPr="004843A2">
        <w:rPr>
          <w:color w:val="000000"/>
        </w:rPr>
        <w:t xml:space="preserve">libraries. </w:t>
      </w:r>
      <w:r w:rsidRPr="004843A2">
        <w:rPr>
          <w:i/>
          <w:iCs/>
          <w:color w:val="000000"/>
        </w:rPr>
        <w:t>UT Libraries Faculty: Other Publications and Presentations</w:t>
      </w:r>
      <w:r w:rsidRPr="004843A2">
        <w:rPr>
          <w:color w:val="000000"/>
        </w:rPr>
        <w:t>.</w:t>
      </w:r>
      <w:r>
        <w:rPr>
          <w:color w:val="000000"/>
        </w:rPr>
        <w:t xml:space="preserve"> http://trace.</w:t>
      </w:r>
      <w:r>
        <w:rPr>
          <w:color w:val="000000"/>
        </w:rPr>
        <w:tab/>
      </w:r>
      <w:r w:rsidRPr="00427B15">
        <w:t>tennessee.edu/utk_libfac/8</w:t>
      </w:r>
      <w:r w:rsidRPr="004843A2">
        <w:rPr>
          <w:color w:val="000000"/>
        </w:rPr>
        <w:t>.</w:t>
      </w:r>
    </w:p>
    <w:p w14:paraId="44F77E19" w14:textId="77777777" w:rsidR="00D21084" w:rsidRDefault="00D21084" w:rsidP="00DD08B5">
      <w:pPr>
        <w:spacing w:line="240" w:lineRule="auto"/>
        <w:contextualSpacing/>
        <w:rPr>
          <w:rFonts w:ascii="Times New Roman" w:hAnsi="Times New Roman" w:cs="Times New Roman"/>
          <w:sz w:val="24"/>
          <w:szCs w:val="24"/>
        </w:rPr>
      </w:pPr>
    </w:p>
    <w:p w14:paraId="6B744E0C" w14:textId="26C3CC2C" w:rsidR="00942AD3" w:rsidRDefault="00942AD3"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Carter, N. J. &amp; Wallace, R. (2007). </w:t>
      </w:r>
      <w:r w:rsidR="008A337C">
        <w:rPr>
          <w:rFonts w:ascii="Times New Roman" w:hAnsi="Times New Roman" w:cs="Times New Roman"/>
          <w:sz w:val="24"/>
          <w:szCs w:val="24"/>
        </w:rPr>
        <w:t>Collaborating with public libraries, public health</w:t>
      </w:r>
      <w:r w:rsidR="008A337C">
        <w:rPr>
          <w:rFonts w:ascii="Times New Roman" w:hAnsi="Times New Roman" w:cs="Times New Roman"/>
          <w:sz w:val="24"/>
          <w:szCs w:val="24"/>
        </w:rPr>
        <w:tab/>
        <w:t xml:space="preserve">departments, and rural hospitals to provide consumer health information services. </w:t>
      </w:r>
      <w:r w:rsidR="008A337C" w:rsidRPr="008A337C">
        <w:rPr>
          <w:rFonts w:ascii="Times New Roman" w:hAnsi="Times New Roman" w:cs="Times New Roman"/>
          <w:i/>
          <w:iCs/>
          <w:sz w:val="24"/>
          <w:szCs w:val="24"/>
        </w:rPr>
        <w:t>Journal</w:t>
      </w:r>
      <w:r w:rsidR="008A337C">
        <w:rPr>
          <w:rFonts w:ascii="Times New Roman" w:hAnsi="Times New Roman" w:cs="Times New Roman"/>
          <w:i/>
          <w:iCs/>
          <w:sz w:val="24"/>
          <w:szCs w:val="24"/>
        </w:rPr>
        <w:tab/>
      </w:r>
      <w:r w:rsidR="008A337C" w:rsidRPr="008A337C">
        <w:rPr>
          <w:rFonts w:ascii="Times New Roman" w:hAnsi="Times New Roman" w:cs="Times New Roman"/>
          <w:i/>
          <w:iCs/>
          <w:sz w:val="24"/>
          <w:szCs w:val="24"/>
        </w:rPr>
        <w:t>of Consumer Health on the Internet</w:t>
      </w:r>
      <w:r w:rsidR="008A337C">
        <w:rPr>
          <w:rFonts w:ascii="Times New Roman" w:hAnsi="Times New Roman" w:cs="Times New Roman"/>
          <w:sz w:val="24"/>
          <w:szCs w:val="24"/>
        </w:rPr>
        <w:t xml:space="preserve">, </w:t>
      </w:r>
      <w:r w:rsidR="008A337C" w:rsidRPr="008A337C">
        <w:rPr>
          <w:rFonts w:ascii="Times New Roman" w:hAnsi="Times New Roman" w:cs="Times New Roman"/>
          <w:i/>
          <w:iCs/>
          <w:sz w:val="24"/>
          <w:szCs w:val="24"/>
        </w:rPr>
        <w:t>11</w:t>
      </w:r>
      <w:r w:rsidR="008A337C">
        <w:rPr>
          <w:rFonts w:ascii="Times New Roman" w:hAnsi="Times New Roman" w:cs="Times New Roman"/>
          <w:sz w:val="24"/>
          <w:szCs w:val="24"/>
        </w:rPr>
        <w:t xml:space="preserve">(4), 1-4. </w:t>
      </w:r>
    </w:p>
    <w:p w14:paraId="2368A6FD" w14:textId="77777777" w:rsidR="00B710BD" w:rsidRDefault="00B710BD" w:rsidP="00DD08B5">
      <w:pPr>
        <w:spacing w:line="240" w:lineRule="auto"/>
        <w:contextualSpacing/>
        <w:rPr>
          <w:rFonts w:ascii="Times New Roman" w:hAnsi="Times New Roman" w:cs="Times New Roman"/>
          <w:sz w:val="24"/>
          <w:szCs w:val="24"/>
        </w:rPr>
      </w:pPr>
    </w:p>
    <w:p w14:paraId="407C79AB" w14:textId="04A1F645" w:rsidR="00B710BD" w:rsidRPr="0000145D" w:rsidRDefault="00B710BD" w:rsidP="00DD08B5">
      <w:pPr>
        <w:spacing w:line="240" w:lineRule="auto"/>
        <w:contextualSpacing/>
        <w:rPr>
          <w:rFonts w:ascii="Times New Roman" w:hAnsi="Times New Roman" w:cs="Times New Roman"/>
          <w:sz w:val="24"/>
          <w:szCs w:val="24"/>
        </w:rPr>
      </w:pPr>
      <w:r w:rsidRPr="0000145D">
        <w:rPr>
          <w:rFonts w:ascii="Times New Roman" w:hAnsi="Times New Roman" w:cs="Times New Roman"/>
          <w:sz w:val="24"/>
          <w:szCs w:val="24"/>
        </w:rPr>
        <w:t>Coleman</w:t>
      </w:r>
      <w:r w:rsidR="0000145D" w:rsidRPr="0000145D">
        <w:rPr>
          <w:rFonts w:ascii="Times New Roman" w:hAnsi="Times New Roman" w:cs="Times New Roman"/>
          <w:sz w:val="24"/>
          <w:szCs w:val="24"/>
        </w:rPr>
        <w:t>, M., Connaway, L. S.,</w:t>
      </w:r>
      <w:r w:rsidR="0000145D" w:rsidRPr="00427B15">
        <w:rPr>
          <w:rFonts w:ascii="Times New Roman" w:hAnsi="Times New Roman" w:cs="Times New Roman"/>
          <w:sz w:val="24"/>
          <w:szCs w:val="24"/>
        </w:rPr>
        <w:t xml:space="preserve"> &amp; Mor</w:t>
      </w:r>
      <w:r w:rsidR="0000145D">
        <w:rPr>
          <w:rFonts w:ascii="Times New Roman" w:hAnsi="Times New Roman" w:cs="Times New Roman"/>
          <w:sz w:val="24"/>
          <w:szCs w:val="24"/>
        </w:rPr>
        <w:t>gan, K. (2020). Public libraries respond to the opioid</w:t>
      </w:r>
      <w:r w:rsidR="0000145D">
        <w:rPr>
          <w:rFonts w:ascii="Times New Roman" w:hAnsi="Times New Roman" w:cs="Times New Roman"/>
          <w:sz w:val="24"/>
          <w:szCs w:val="24"/>
        </w:rPr>
        <w:tab/>
        <w:t xml:space="preserve">crisis with their communities: Research findings. </w:t>
      </w:r>
      <w:r w:rsidR="0000145D" w:rsidRPr="00427B15">
        <w:rPr>
          <w:rFonts w:ascii="Times New Roman" w:hAnsi="Times New Roman" w:cs="Times New Roman"/>
          <w:i/>
          <w:iCs/>
          <w:sz w:val="24"/>
          <w:szCs w:val="24"/>
        </w:rPr>
        <w:t>Collaborative Librarianship</w:t>
      </w:r>
      <w:r w:rsidR="0000145D">
        <w:rPr>
          <w:rFonts w:ascii="Times New Roman" w:hAnsi="Times New Roman" w:cs="Times New Roman"/>
          <w:sz w:val="24"/>
          <w:szCs w:val="24"/>
        </w:rPr>
        <w:t xml:space="preserve">, </w:t>
      </w:r>
      <w:r w:rsidR="0000145D" w:rsidRPr="00427B15">
        <w:rPr>
          <w:rFonts w:ascii="Times New Roman" w:hAnsi="Times New Roman" w:cs="Times New Roman"/>
          <w:i/>
          <w:iCs/>
          <w:sz w:val="24"/>
          <w:szCs w:val="24"/>
        </w:rPr>
        <w:t>12</w:t>
      </w:r>
      <w:r w:rsidR="0000145D">
        <w:rPr>
          <w:rFonts w:ascii="Times New Roman" w:hAnsi="Times New Roman" w:cs="Times New Roman"/>
          <w:sz w:val="24"/>
          <w:szCs w:val="24"/>
        </w:rPr>
        <w:t>(1), 52</w:t>
      </w:r>
      <w:r w:rsidR="00D75722">
        <w:rPr>
          <w:rFonts w:ascii="Times New Roman" w:hAnsi="Times New Roman" w:cs="Times New Roman"/>
          <w:sz w:val="24"/>
          <w:szCs w:val="24"/>
        </w:rPr>
        <w:t>-</w:t>
      </w:r>
      <w:r w:rsidR="0000145D">
        <w:rPr>
          <w:rFonts w:ascii="Times New Roman" w:hAnsi="Times New Roman" w:cs="Times New Roman"/>
          <w:sz w:val="24"/>
          <w:szCs w:val="24"/>
        </w:rPr>
        <w:tab/>
        <w:t xml:space="preserve">67. </w:t>
      </w:r>
    </w:p>
    <w:p w14:paraId="6C09A7B1" w14:textId="7DD31A42" w:rsidR="003D1881" w:rsidRDefault="003D1881" w:rsidP="003D1881">
      <w:pPr>
        <w:pStyle w:val="NormalWeb"/>
        <w:spacing w:before="0" w:beforeAutospacing="0" w:after="0" w:afterAutospacing="0"/>
        <w:contextualSpacing/>
        <w:rPr>
          <w:color w:val="000000"/>
        </w:rPr>
      </w:pPr>
      <w:r w:rsidRPr="004843A2">
        <w:rPr>
          <w:color w:val="000000"/>
        </w:rPr>
        <w:t xml:space="preserve">Dean, H. M., and S. Johnson. (2019). A seed library at UT. </w:t>
      </w:r>
      <w:r w:rsidRPr="004843A2">
        <w:rPr>
          <w:i/>
          <w:iCs/>
          <w:color w:val="000000"/>
        </w:rPr>
        <w:t>Library Development Review 2018</w:t>
      </w:r>
      <w:r>
        <w:rPr>
          <w:i/>
          <w:iCs/>
          <w:color w:val="000000"/>
        </w:rPr>
        <w:tab/>
      </w:r>
      <w:r w:rsidRPr="004843A2">
        <w:rPr>
          <w:i/>
          <w:iCs/>
          <w:color w:val="000000"/>
        </w:rPr>
        <w:t>2019</w:t>
      </w:r>
      <w:r w:rsidRPr="004843A2">
        <w:rPr>
          <w:color w:val="000000"/>
        </w:rPr>
        <w:t>. University of Tennessee, Knoxville Libraries.</w:t>
      </w:r>
      <w:r>
        <w:rPr>
          <w:color w:val="000000"/>
        </w:rPr>
        <w:t xml:space="preserve"> </w:t>
      </w:r>
      <w:r w:rsidRPr="00427B15">
        <w:rPr>
          <w:color w:val="000000"/>
        </w:rPr>
        <w:t>https://trace.tennessee.edu/utk_</w:t>
      </w:r>
    </w:p>
    <w:p w14:paraId="76E2FBDE" w14:textId="1771CB62" w:rsidR="003D1881" w:rsidRPr="003D1881" w:rsidRDefault="003D1881" w:rsidP="00427B15">
      <w:pPr>
        <w:pStyle w:val="NormalWeb"/>
        <w:spacing w:before="0" w:beforeAutospacing="0" w:after="0" w:afterAutospacing="0"/>
        <w:ind w:firstLine="720"/>
        <w:contextualSpacing/>
      </w:pPr>
      <w:r>
        <w:rPr>
          <w:color w:val="000000"/>
        </w:rPr>
        <w:t>l</w:t>
      </w:r>
      <w:r w:rsidRPr="003D1881">
        <w:rPr>
          <w:color w:val="000000"/>
        </w:rPr>
        <w:t>i</w:t>
      </w:r>
      <w:r w:rsidRPr="00427B15">
        <w:rPr>
          <w:color w:val="000000"/>
        </w:rPr>
        <w:t>bdev</w:t>
      </w:r>
      <w:r>
        <w:rPr>
          <w:color w:val="000000"/>
        </w:rPr>
        <w:t>el/112/.</w:t>
      </w:r>
      <w:r w:rsidRPr="003D1881">
        <w:rPr>
          <w:color w:val="000000"/>
        </w:rPr>
        <w:t xml:space="preserve"> </w:t>
      </w:r>
    </w:p>
    <w:p w14:paraId="07EF0016" w14:textId="77777777" w:rsidR="003D1881" w:rsidRPr="003D1881" w:rsidRDefault="003D1881" w:rsidP="003D1881">
      <w:pPr>
        <w:pStyle w:val="NormalWeb"/>
        <w:spacing w:before="0" w:beforeAutospacing="0" w:after="0" w:afterAutospacing="0"/>
        <w:contextualSpacing/>
        <w:rPr>
          <w:color w:val="000000"/>
        </w:rPr>
      </w:pPr>
    </w:p>
    <w:p w14:paraId="2C01F6B4" w14:textId="06EE8849" w:rsidR="003D1881" w:rsidRDefault="003D1881" w:rsidP="00427B15">
      <w:pPr>
        <w:pStyle w:val="NormalWeb"/>
        <w:spacing w:before="0" w:beforeAutospacing="0" w:after="0" w:afterAutospacing="0"/>
        <w:contextualSpacing/>
        <w:rPr>
          <w:color w:val="000000"/>
        </w:rPr>
      </w:pPr>
      <w:r w:rsidRPr="004843A2">
        <w:rPr>
          <w:color w:val="000000"/>
        </w:rPr>
        <w:t>Dean, H. M. (2018). A place for seed libraries in higher education: Setting the stage for new</w:t>
      </w:r>
      <w:r>
        <w:rPr>
          <w:color w:val="000000"/>
        </w:rPr>
        <w:tab/>
      </w:r>
      <w:r w:rsidRPr="004843A2">
        <w:rPr>
          <w:color w:val="000000"/>
        </w:rPr>
        <w:t xml:space="preserve">outreach and engagement initiatives. </w:t>
      </w:r>
      <w:r w:rsidRPr="004843A2">
        <w:rPr>
          <w:i/>
          <w:iCs/>
          <w:color w:val="000000"/>
        </w:rPr>
        <w:t>Journal of New Librarianship, 3</w:t>
      </w:r>
      <w:r w:rsidRPr="004843A2">
        <w:rPr>
          <w:color w:val="000000"/>
        </w:rPr>
        <w:t>(2), 262–275.</w:t>
      </w:r>
      <w:r>
        <w:rPr>
          <w:color w:val="000000"/>
        </w:rPr>
        <w:tab/>
      </w:r>
      <w:r w:rsidRPr="00427B15">
        <w:t>https://doi-org/10.21173/newlibs/5/14</w:t>
      </w:r>
      <w:r w:rsidRPr="004843A2">
        <w:rPr>
          <w:color w:val="000000"/>
        </w:rPr>
        <w:t>.</w:t>
      </w:r>
    </w:p>
    <w:p w14:paraId="55940EA0" w14:textId="77777777" w:rsidR="003D1881" w:rsidRPr="0000145D" w:rsidRDefault="003D1881" w:rsidP="00DD08B5">
      <w:pPr>
        <w:spacing w:line="240" w:lineRule="auto"/>
        <w:contextualSpacing/>
        <w:rPr>
          <w:rFonts w:ascii="Times New Roman" w:hAnsi="Times New Roman" w:cs="Times New Roman"/>
          <w:sz w:val="24"/>
          <w:szCs w:val="24"/>
        </w:rPr>
      </w:pPr>
    </w:p>
    <w:p w14:paraId="1B22CAC6" w14:textId="615193AC" w:rsidR="00B710BD" w:rsidRDefault="00B710BD"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Dehmlow</w:t>
      </w:r>
      <w:r w:rsidR="00D75722">
        <w:rPr>
          <w:rFonts w:ascii="Times New Roman" w:hAnsi="Times New Roman" w:cs="Times New Roman"/>
          <w:sz w:val="24"/>
          <w:szCs w:val="24"/>
        </w:rPr>
        <w:t>, M. (2017). Editorial board thoughts: Developing relentless collaborations and</w:t>
      </w:r>
      <w:r w:rsidR="00D75722">
        <w:rPr>
          <w:rFonts w:ascii="Times New Roman" w:hAnsi="Times New Roman" w:cs="Times New Roman"/>
          <w:sz w:val="24"/>
          <w:szCs w:val="24"/>
        </w:rPr>
        <w:tab/>
        <w:t xml:space="preserve">powerful partnerships. </w:t>
      </w:r>
      <w:r w:rsidR="00D75722" w:rsidRPr="00427B15">
        <w:rPr>
          <w:rFonts w:ascii="Times New Roman" w:hAnsi="Times New Roman" w:cs="Times New Roman"/>
          <w:i/>
          <w:iCs/>
          <w:sz w:val="24"/>
          <w:szCs w:val="24"/>
        </w:rPr>
        <w:t>Information Technology &amp; Libraries</w:t>
      </w:r>
      <w:r w:rsidR="00D75722">
        <w:rPr>
          <w:rFonts w:ascii="Times New Roman" w:hAnsi="Times New Roman" w:cs="Times New Roman"/>
          <w:sz w:val="24"/>
          <w:szCs w:val="24"/>
        </w:rPr>
        <w:t xml:space="preserve">, </w:t>
      </w:r>
      <w:r w:rsidR="00D75722" w:rsidRPr="00427B15">
        <w:rPr>
          <w:rFonts w:ascii="Times New Roman" w:hAnsi="Times New Roman" w:cs="Times New Roman"/>
          <w:i/>
          <w:iCs/>
          <w:sz w:val="24"/>
          <w:szCs w:val="24"/>
        </w:rPr>
        <w:t>36</w:t>
      </w:r>
      <w:r w:rsidR="00D75722">
        <w:rPr>
          <w:rFonts w:ascii="Times New Roman" w:hAnsi="Times New Roman" w:cs="Times New Roman"/>
          <w:sz w:val="24"/>
          <w:szCs w:val="24"/>
        </w:rPr>
        <w:t xml:space="preserve">(2), 3-6. </w:t>
      </w:r>
    </w:p>
    <w:p w14:paraId="0E7E2DD3" w14:textId="77777777" w:rsidR="00942AD3" w:rsidRDefault="00942AD3" w:rsidP="00DD08B5">
      <w:pPr>
        <w:spacing w:line="240" w:lineRule="auto"/>
        <w:contextualSpacing/>
        <w:rPr>
          <w:rFonts w:ascii="Times New Roman" w:hAnsi="Times New Roman" w:cs="Times New Roman"/>
          <w:sz w:val="24"/>
          <w:szCs w:val="24"/>
        </w:rPr>
      </w:pPr>
    </w:p>
    <w:p w14:paraId="09176492" w14:textId="156D3264" w:rsidR="00B710BD" w:rsidRDefault="00D21084" w:rsidP="00DD08B5">
      <w:pPr>
        <w:spacing w:line="240" w:lineRule="auto"/>
        <w:contextualSpacing/>
        <w:rPr>
          <w:rFonts w:ascii="Times New Roman" w:hAnsi="Times New Roman" w:cs="Times New Roman"/>
          <w:sz w:val="24"/>
          <w:szCs w:val="24"/>
        </w:rPr>
      </w:pPr>
      <w:r w:rsidRPr="00D21084">
        <w:rPr>
          <w:rFonts w:ascii="Times New Roman" w:hAnsi="Times New Roman" w:cs="Times New Roman"/>
          <w:sz w:val="24"/>
          <w:szCs w:val="24"/>
        </w:rPr>
        <w:t>Grabeel, K. L., Luhrs, J., Roberts, R. E., &amp; Earl, M. (2019). How One Library’s Health</w:t>
      </w:r>
      <w:r>
        <w:rPr>
          <w:rFonts w:ascii="Times New Roman" w:hAnsi="Times New Roman" w:cs="Times New Roman"/>
          <w:sz w:val="24"/>
          <w:szCs w:val="24"/>
        </w:rPr>
        <w:tab/>
      </w:r>
      <w:r w:rsidRPr="00D21084">
        <w:rPr>
          <w:rFonts w:ascii="Times New Roman" w:hAnsi="Times New Roman" w:cs="Times New Roman"/>
          <w:sz w:val="24"/>
          <w:szCs w:val="24"/>
        </w:rPr>
        <w:t>Information Center Expanded Its Marketing Plan. </w:t>
      </w:r>
      <w:r w:rsidRPr="00D21084">
        <w:rPr>
          <w:rFonts w:ascii="Times New Roman" w:hAnsi="Times New Roman" w:cs="Times New Roman"/>
          <w:i/>
          <w:iCs/>
          <w:sz w:val="24"/>
          <w:szCs w:val="24"/>
        </w:rPr>
        <w:t>Medical Reference Services</w:t>
      </w:r>
      <w:r>
        <w:rPr>
          <w:rFonts w:ascii="Times New Roman" w:hAnsi="Times New Roman" w:cs="Times New Roman"/>
          <w:i/>
          <w:iCs/>
          <w:sz w:val="24"/>
          <w:szCs w:val="24"/>
        </w:rPr>
        <w:tab/>
      </w:r>
      <w:r w:rsidRPr="00D21084">
        <w:rPr>
          <w:rFonts w:ascii="Times New Roman" w:hAnsi="Times New Roman" w:cs="Times New Roman"/>
          <w:i/>
          <w:iCs/>
          <w:sz w:val="24"/>
          <w:szCs w:val="24"/>
        </w:rPr>
        <w:t>Quarterly</w:t>
      </w:r>
      <w:r w:rsidRPr="00D21084">
        <w:rPr>
          <w:rFonts w:ascii="Times New Roman" w:hAnsi="Times New Roman" w:cs="Times New Roman"/>
          <w:sz w:val="24"/>
          <w:szCs w:val="24"/>
        </w:rPr>
        <w:t>, </w:t>
      </w:r>
      <w:r w:rsidRPr="00D21084">
        <w:rPr>
          <w:rFonts w:ascii="Times New Roman" w:hAnsi="Times New Roman" w:cs="Times New Roman"/>
          <w:i/>
          <w:iCs/>
          <w:sz w:val="24"/>
          <w:szCs w:val="24"/>
        </w:rPr>
        <w:t>38</w:t>
      </w:r>
      <w:r w:rsidRPr="00D21084">
        <w:rPr>
          <w:rFonts w:ascii="Times New Roman" w:hAnsi="Times New Roman" w:cs="Times New Roman"/>
          <w:sz w:val="24"/>
          <w:szCs w:val="24"/>
        </w:rPr>
        <w:t xml:space="preserve">(3), 218–227. </w:t>
      </w:r>
      <w:r w:rsidR="00F0353F" w:rsidRPr="00427B15">
        <w:t>https://doi.org/10.1080/02763869.2019.1623612</w:t>
      </w:r>
      <w:r>
        <w:rPr>
          <w:rFonts w:ascii="Times New Roman" w:hAnsi="Times New Roman" w:cs="Times New Roman"/>
          <w:sz w:val="24"/>
          <w:szCs w:val="24"/>
        </w:rPr>
        <w:t>.</w:t>
      </w:r>
    </w:p>
    <w:p w14:paraId="3F887FED" w14:textId="32A94FCF" w:rsidR="00F0353F" w:rsidRPr="004843A2" w:rsidRDefault="00F0353F" w:rsidP="00427B15">
      <w:pPr>
        <w:pStyle w:val="NormalWeb"/>
        <w:spacing w:before="0" w:beforeAutospacing="0" w:after="0" w:afterAutospacing="0"/>
        <w:contextualSpacing/>
      </w:pPr>
      <w:r w:rsidRPr="004843A2">
        <w:rPr>
          <w:color w:val="000000"/>
        </w:rPr>
        <w:t xml:space="preserve">Knoxville Health Sciences Library Consortium. (n.d.) </w:t>
      </w:r>
      <w:r w:rsidRPr="00427B15">
        <w:t>https://kahslc.wordpress.com/</w:t>
      </w:r>
      <w:r>
        <w:t>.</w:t>
      </w:r>
      <w:r w:rsidRPr="004843A2">
        <w:rPr>
          <w:color w:val="000000"/>
        </w:rPr>
        <w:t> </w:t>
      </w:r>
    </w:p>
    <w:p w14:paraId="7806FF99" w14:textId="77777777" w:rsidR="00F0353F" w:rsidRDefault="00F0353F" w:rsidP="00DD08B5">
      <w:pPr>
        <w:spacing w:line="240" w:lineRule="auto"/>
        <w:contextualSpacing/>
        <w:rPr>
          <w:rFonts w:ascii="Times New Roman" w:hAnsi="Times New Roman" w:cs="Times New Roman"/>
          <w:sz w:val="24"/>
          <w:szCs w:val="24"/>
        </w:rPr>
      </w:pPr>
    </w:p>
    <w:p w14:paraId="612066F8" w14:textId="2AC4D8CE" w:rsidR="00B710BD" w:rsidRDefault="00B710BD"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Lenstra</w:t>
      </w:r>
      <w:r w:rsidR="006A2B59">
        <w:rPr>
          <w:rFonts w:ascii="Times New Roman" w:hAnsi="Times New Roman" w:cs="Times New Roman"/>
          <w:sz w:val="24"/>
          <w:szCs w:val="24"/>
        </w:rPr>
        <w:t>, N. (2019). Exercise your resources: Public libraries partner with academic institutions</w:t>
      </w:r>
      <w:r w:rsidR="006A2B59">
        <w:rPr>
          <w:rFonts w:ascii="Times New Roman" w:hAnsi="Times New Roman" w:cs="Times New Roman"/>
          <w:sz w:val="24"/>
          <w:szCs w:val="24"/>
        </w:rPr>
        <w:tab/>
        <w:t xml:space="preserve">for health programming. </w:t>
      </w:r>
      <w:r w:rsidR="006A2B59" w:rsidRPr="00427B15">
        <w:rPr>
          <w:rFonts w:ascii="Times New Roman" w:hAnsi="Times New Roman" w:cs="Times New Roman"/>
          <w:i/>
          <w:iCs/>
          <w:sz w:val="24"/>
          <w:szCs w:val="24"/>
        </w:rPr>
        <w:t>American Libraries</w:t>
      </w:r>
      <w:r w:rsidR="006A2B59">
        <w:rPr>
          <w:rFonts w:ascii="Times New Roman" w:hAnsi="Times New Roman" w:cs="Times New Roman"/>
          <w:sz w:val="24"/>
          <w:szCs w:val="24"/>
        </w:rPr>
        <w:t xml:space="preserve">, </w:t>
      </w:r>
      <w:r w:rsidR="006A2B59" w:rsidRPr="00427B15">
        <w:rPr>
          <w:rFonts w:ascii="Times New Roman" w:hAnsi="Times New Roman" w:cs="Times New Roman"/>
          <w:i/>
          <w:iCs/>
          <w:sz w:val="24"/>
          <w:szCs w:val="24"/>
        </w:rPr>
        <w:t>50</w:t>
      </w:r>
      <w:r w:rsidR="006A2B59">
        <w:rPr>
          <w:rFonts w:ascii="Times New Roman" w:hAnsi="Times New Roman" w:cs="Times New Roman"/>
          <w:sz w:val="24"/>
          <w:szCs w:val="24"/>
        </w:rPr>
        <w:t xml:space="preserve">(5), 51. </w:t>
      </w:r>
    </w:p>
    <w:p w14:paraId="5CBE195F" w14:textId="03E036BE" w:rsidR="0054597E" w:rsidRPr="0054597E" w:rsidRDefault="0054597E" w:rsidP="00DD08B5">
      <w:pPr>
        <w:spacing w:line="240" w:lineRule="auto"/>
        <w:contextualSpacing/>
        <w:rPr>
          <w:rFonts w:ascii="Times New Roman" w:hAnsi="Times New Roman" w:cs="Times New Roman"/>
          <w:sz w:val="28"/>
          <w:szCs w:val="28"/>
        </w:rPr>
      </w:pPr>
    </w:p>
    <w:p w14:paraId="237CF162" w14:textId="01A3388B" w:rsidR="000D428B" w:rsidRDefault="0054597E" w:rsidP="0054597E">
      <w:pPr>
        <w:tabs>
          <w:tab w:val="left" w:pos="180"/>
          <w:tab w:val="left" w:pos="360"/>
          <w:tab w:val="left" w:pos="630"/>
          <w:tab w:val="left" w:pos="720"/>
        </w:tabs>
        <w:spacing w:line="240" w:lineRule="auto"/>
        <w:contextualSpacing/>
        <w:rPr>
          <w:rFonts w:ascii="Times New Roman" w:hAnsi="Times New Roman" w:cs="Times New Roman"/>
          <w:color w:val="000000"/>
          <w:sz w:val="24"/>
          <w:szCs w:val="24"/>
          <w:shd w:val="clear" w:color="auto" w:fill="FFFFFF"/>
        </w:rPr>
      </w:pPr>
      <w:r w:rsidRPr="0054597E">
        <w:rPr>
          <w:rFonts w:ascii="Times New Roman" w:hAnsi="Times New Roman" w:cs="Times New Roman"/>
          <w:color w:val="000000"/>
          <w:sz w:val="24"/>
          <w:szCs w:val="24"/>
          <w:shd w:val="clear" w:color="auto" w:fill="FFFFFF"/>
        </w:rPr>
        <w:t>McGuinness, M. J., Bucher, J., Karz, J., Pardee, C., Patti, L., Ohman-Strickland, P., &amp; McCoy, J.</w:t>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Pr="0054597E">
        <w:rPr>
          <w:rFonts w:ascii="Times New Roman" w:hAnsi="Times New Roman" w:cs="Times New Roman"/>
          <w:color w:val="000000"/>
          <w:sz w:val="24"/>
          <w:szCs w:val="24"/>
          <w:shd w:val="clear" w:color="auto" w:fill="FFFFFF"/>
        </w:rPr>
        <w:t xml:space="preserve">V. (2020). Feasibility of </w:t>
      </w:r>
      <w:r>
        <w:rPr>
          <w:rFonts w:ascii="Times New Roman" w:hAnsi="Times New Roman" w:cs="Times New Roman"/>
          <w:color w:val="000000"/>
          <w:sz w:val="24"/>
          <w:szCs w:val="24"/>
          <w:shd w:val="clear" w:color="auto" w:fill="FFFFFF"/>
        </w:rPr>
        <w:t>h</w:t>
      </w:r>
      <w:r w:rsidRPr="0054597E">
        <w:rPr>
          <w:rFonts w:ascii="Times New Roman" w:hAnsi="Times New Roman" w:cs="Times New Roman"/>
          <w:color w:val="000000"/>
          <w:sz w:val="24"/>
          <w:szCs w:val="24"/>
          <w:shd w:val="clear" w:color="auto" w:fill="FFFFFF"/>
        </w:rPr>
        <w:t xml:space="preserve">ealth </w:t>
      </w:r>
      <w:r>
        <w:rPr>
          <w:rFonts w:ascii="Times New Roman" w:hAnsi="Times New Roman" w:cs="Times New Roman"/>
          <w:color w:val="000000"/>
          <w:sz w:val="24"/>
          <w:szCs w:val="24"/>
          <w:shd w:val="clear" w:color="auto" w:fill="FFFFFF"/>
        </w:rPr>
        <w:t>l</w:t>
      </w:r>
      <w:r w:rsidRPr="0054597E">
        <w:rPr>
          <w:rFonts w:ascii="Times New Roman" w:hAnsi="Times New Roman" w:cs="Times New Roman"/>
          <w:color w:val="000000"/>
          <w:sz w:val="24"/>
          <w:szCs w:val="24"/>
          <w:shd w:val="clear" w:color="auto" w:fill="FFFFFF"/>
        </w:rPr>
        <w:t xml:space="preserve">iteracy </w:t>
      </w:r>
      <w:r>
        <w:rPr>
          <w:rFonts w:ascii="Times New Roman" w:hAnsi="Times New Roman" w:cs="Times New Roman"/>
          <w:color w:val="000000"/>
          <w:sz w:val="24"/>
          <w:szCs w:val="24"/>
          <w:shd w:val="clear" w:color="auto" w:fill="FFFFFF"/>
        </w:rPr>
        <w:t>t</w:t>
      </w:r>
      <w:r w:rsidRPr="0054597E">
        <w:rPr>
          <w:rFonts w:ascii="Times New Roman" w:hAnsi="Times New Roman" w:cs="Times New Roman"/>
          <w:color w:val="000000"/>
          <w:sz w:val="24"/>
          <w:szCs w:val="24"/>
          <w:shd w:val="clear" w:color="auto" w:fill="FFFFFF"/>
        </w:rPr>
        <w:t xml:space="preserve">ools for </w:t>
      </w:r>
      <w:r>
        <w:rPr>
          <w:rFonts w:ascii="Times New Roman" w:hAnsi="Times New Roman" w:cs="Times New Roman"/>
          <w:color w:val="000000"/>
          <w:sz w:val="24"/>
          <w:szCs w:val="24"/>
          <w:shd w:val="clear" w:color="auto" w:fill="FFFFFF"/>
        </w:rPr>
        <w:t>o</w:t>
      </w:r>
      <w:r w:rsidRPr="0054597E">
        <w:rPr>
          <w:rFonts w:ascii="Times New Roman" w:hAnsi="Times New Roman" w:cs="Times New Roman"/>
          <w:color w:val="000000"/>
          <w:sz w:val="24"/>
          <w:szCs w:val="24"/>
          <w:shd w:val="clear" w:color="auto" w:fill="FFFFFF"/>
        </w:rPr>
        <w:t xml:space="preserve">lder </w:t>
      </w:r>
      <w:r>
        <w:rPr>
          <w:rFonts w:ascii="Times New Roman" w:hAnsi="Times New Roman" w:cs="Times New Roman"/>
          <w:color w:val="000000"/>
          <w:sz w:val="24"/>
          <w:szCs w:val="24"/>
          <w:shd w:val="clear" w:color="auto" w:fill="FFFFFF"/>
        </w:rPr>
        <w:t>p</w:t>
      </w:r>
      <w:r w:rsidRPr="0054597E">
        <w:rPr>
          <w:rFonts w:ascii="Times New Roman" w:hAnsi="Times New Roman" w:cs="Times New Roman"/>
          <w:color w:val="000000"/>
          <w:sz w:val="24"/>
          <w:szCs w:val="24"/>
          <w:shd w:val="clear" w:color="auto" w:fill="FFFFFF"/>
        </w:rPr>
        <w:t xml:space="preserve">atients in the </w:t>
      </w:r>
      <w:r>
        <w:rPr>
          <w:rFonts w:ascii="Times New Roman" w:hAnsi="Times New Roman" w:cs="Times New Roman"/>
          <w:color w:val="000000"/>
          <w:sz w:val="24"/>
          <w:szCs w:val="24"/>
          <w:shd w:val="clear" w:color="auto" w:fill="FFFFFF"/>
        </w:rPr>
        <w:t>e</w:t>
      </w:r>
      <w:r w:rsidRPr="0054597E">
        <w:rPr>
          <w:rFonts w:ascii="Times New Roman" w:hAnsi="Times New Roman" w:cs="Times New Roman"/>
          <w:color w:val="000000"/>
          <w:sz w:val="24"/>
          <w:szCs w:val="24"/>
          <w:shd w:val="clear" w:color="auto" w:fill="FFFFFF"/>
        </w:rPr>
        <w:t>mergency</w:t>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d</w:t>
      </w:r>
      <w:r w:rsidRPr="0054597E">
        <w:rPr>
          <w:rFonts w:ascii="Times New Roman" w:hAnsi="Times New Roman" w:cs="Times New Roman"/>
          <w:color w:val="000000"/>
          <w:sz w:val="24"/>
          <w:szCs w:val="24"/>
          <w:shd w:val="clear" w:color="auto" w:fill="FFFFFF"/>
        </w:rPr>
        <w:t>epartment. </w:t>
      </w:r>
      <w:r w:rsidRPr="0054597E">
        <w:rPr>
          <w:rFonts w:ascii="Times New Roman" w:hAnsi="Times New Roman" w:cs="Times New Roman"/>
          <w:i/>
          <w:iCs/>
          <w:color w:val="000000"/>
          <w:sz w:val="24"/>
          <w:szCs w:val="24"/>
          <w:shd w:val="clear" w:color="auto" w:fill="FFFFFF"/>
        </w:rPr>
        <w:t xml:space="preserve">The </w:t>
      </w:r>
      <w:r w:rsidR="005C40E4">
        <w:rPr>
          <w:rFonts w:ascii="Times New Roman" w:hAnsi="Times New Roman" w:cs="Times New Roman"/>
          <w:i/>
          <w:iCs/>
          <w:color w:val="000000"/>
          <w:sz w:val="24"/>
          <w:szCs w:val="24"/>
          <w:shd w:val="clear" w:color="auto" w:fill="FFFFFF"/>
        </w:rPr>
        <w:t>W</w:t>
      </w:r>
      <w:r w:rsidRPr="0054597E">
        <w:rPr>
          <w:rFonts w:ascii="Times New Roman" w:hAnsi="Times New Roman" w:cs="Times New Roman"/>
          <w:i/>
          <w:iCs/>
          <w:color w:val="000000"/>
          <w:sz w:val="24"/>
          <w:szCs w:val="24"/>
          <w:shd w:val="clear" w:color="auto" w:fill="FFFFFF"/>
        </w:rPr>
        <w:t xml:space="preserve">estern </w:t>
      </w:r>
      <w:r w:rsidR="005C40E4">
        <w:rPr>
          <w:rFonts w:ascii="Times New Roman" w:hAnsi="Times New Roman" w:cs="Times New Roman"/>
          <w:i/>
          <w:iCs/>
          <w:color w:val="000000"/>
          <w:sz w:val="24"/>
          <w:szCs w:val="24"/>
          <w:shd w:val="clear" w:color="auto" w:fill="FFFFFF"/>
        </w:rPr>
        <w:t>J</w:t>
      </w:r>
      <w:r w:rsidRPr="0054597E">
        <w:rPr>
          <w:rFonts w:ascii="Times New Roman" w:hAnsi="Times New Roman" w:cs="Times New Roman"/>
          <w:i/>
          <w:iCs/>
          <w:color w:val="000000"/>
          <w:sz w:val="24"/>
          <w:szCs w:val="24"/>
          <w:shd w:val="clear" w:color="auto" w:fill="FFFFFF"/>
        </w:rPr>
        <w:t xml:space="preserve">ournal of </w:t>
      </w:r>
      <w:r w:rsidR="005C40E4">
        <w:rPr>
          <w:rFonts w:ascii="Times New Roman" w:hAnsi="Times New Roman" w:cs="Times New Roman"/>
          <w:i/>
          <w:iCs/>
          <w:color w:val="000000"/>
          <w:sz w:val="24"/>
          <w:szCs w:val="24"/>
          <w:shd w:val="clear" w:color="auto" w:fill="FFFFFF"/>
        </w:rPr>
        <w:t>E</w:t>
      </w:r>
      <w:r w:rsidRPr="0054597E">
        <w:rPr>
          <w:rFonts w:ascii="Times New Roman" w:hAnsi="Times New Roman" w:cs="Times New Roman"/>
          <w:i/>
          <w:iCs/>
          <w:color w:val="000000"/>
          <w:sz w:val="24"/>
          <w:szCs w:val="24"/>
          <w:shd w:val="clear" w:color="auto" w:fill="FFFFFF"/>
        </w:rPr>
        <w:t xml:space="preserve">mergency </w:t>
      </w:r>
      <w:r w:rsidR="005C40E4">
        <w:rPr>
          <w:rFonts w:ascii="Times New Roman" w:hAnsi="Times New Roman" w:cs="Times New Roman"/>
          <w:i/>
          <w:iCs/>
          <w:color w:val="000000"/>
          <w:sz w:val="24"/>
          <w:szCs w:val="24"/>
          <w:shd w:val="clear" w:color="auto" w:fill="FFFFFF"/>
        </w:rPr>
        <w:t>M</w:t>
      </w:r>
      <w:r w:rsidRPr="0054597E">
        <w:rPr>
          <w:rFonts w:ascii="Times New Roman" w:hAnsi="Times New Roman" w:cs="Times New Roman"/>
          <w:i/>
          <w:iCs/>
          <w:color w:val="000000"/>
          <w:sz w:val="24"/>
          <w:szCs w:val="24"/>
          <w:shd w:val="clear" w:color="auto" w:fill="FFFFFF"/>
        </w:rPr>
        <w:t>edicine</w:t>
      </w:r>
      <w:r w:rsidRPr="0054597E">
        <w:rPr>
          <w:rFonts w:ascii="Times New Roman" w:hAnsi="Times New Roman" w:cs="Times New Roman"/>
          <w:color w:val="000000"/>
          <w:sz w:val="24"/>
          <w:szCs w:val="24"/>
          <w:shd w:val="clear" w:color="auto" w:fill="FFFFFF"/>
        </w:rPr>
        <w:t>, </w:t>
      </w:r>
      <w:r w:rsidRPr="0054597E">
        <w:rPr>
          <w:rFonts w:ascii="Times New Roman" w:hAnsi="Times New Roman" w:cs="Times New Roman"/>
          <w:i/>
          <w:iCs/>
          <w:color w:val="000000"/>
          <w:sz w:val="24"/>
          <w:szCs w:val="24"/>
          <w:shd w:val="clear" w:color="auto" w:fill="FFFFFF"/>
        </w:rPr>
        <w:t>21</w:t>
      </w:r>
      <w:r w:rsidRPr="0054597E">
        <w:rPr>
          <w:rFonts w:ascii="Times New Roman" w:hAnsi="Times New Roman" w:cs="Times New Roman"/>
          <w:color w:val="000000"/>
          <w:sz w:val="24"/>
          <w:szCs w:val="24"/>
          <w:shd w:val="clear" w:color="auto" w:fill="FFFFFF"/>
        </w:rPr>
        <w:t>(5), 1270–1274.</w:t>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Pr>
          <w:rFonts w:ascii="Times New Roman" w:hAnsi="Times New Roman" w:cs="Times New Roman"/>
          <w:color w:val="000000"/>
          <w:sz w:val="24"/>
          <w:szCs w:val="24"/>
          <w:shd w:val="clear" w:color="auto" w:fill="FFFFFF"/>
        </w:rPr>
        <w:tab/>
      </w:r>
      <w:r w:rsidR="005C40E4" w:rsidRPr="005C40E4">
        <w:rPr>
          <w:rFonts w:ascii="Times New Roman" w:hAnsi="Times New Roman" w:cs="Times New Roman"/>
          <w:color w:val="000000"/>
          <w:sz w:val="24"/>
          <w:szCs w:val="24"/>
          <w:shd w:val="clear" w:color="auto" w:fill="FFFFFF"/>
        </w:rPr>
        <w:t>https://doi.org/10.5811/westjem.2020.5.46594</w:t>
      </w:r>
      <w:r w:rsidR="005C40E4">
        <w:rPr>
          <w:rFonts w:ascii="Times New Roman" w:hAnsi="Times New Roman" w:cs="Times New Roman"/>
          <w:color w:val="000000"/>
          <w:sz w:val="24"/>
          <w:szCs w:val="24"/>
          <w:shd w:val="clear" w:color="auto" w:fill="FFFFFF"/>
        </w:rPr>
        <w:t xml:space="preserve">. </w:t>
      </w:r>
    </w:p>
    <w:p w14:paraId="17121862" w14:textId="77777777" w:rsidR="005C40E4" w:rsidRPr="0054597E" w:rsidRDefault="005C40E4" w:rsidP="0054597E">
      <w:pPr>
        <w:tabs>
          <w:tab w:val="left" w:pos="180"/>
          <w:tab w:val="left" w:pos="360"/>
          <w:tab w:val="left" w:pos="630"/>
          <w:tab w:val="left" w:pos="720"/>
        </w:tabs>
        <w:spacing w:line="240" w:lineRule="auto"/>
        <w:contextualSpacing/>
        <w:rPr>
          <w:rFonts w:ascii="Times New Roman" w:hAnsi="Times New Roman" w:cs="Times New Roman"/>
          <w:sz w:val="28"/>
          <w:szCs w:val="28"/>
        </w:rPr>
      </w:pPr>
    </w:p>
    <w:p w14:paraId="035A2801" w14:textId="106762A0" w:rsidR="000D428B" w:rsidRDefault="000D428B" w:rsidP="00427B15">
      <w:pPr>
        <w:tabs>
          <w:tab w:val="left" w:pos="180"/>
          <w:tab w:val="left" w:pos="360"/>
          <w:tab w:val="left" w:pos="630"/>
          <w:tab w:val="left" w:pos="720"/>
        </w:tabs>
        <w:spacing w:line="240" w:lineRule="auto"/>
        <w:contextualSpacing/>
        <w:rPr>
          <w:rFonts w:ascii="Times New Roman" w:hAnsi="Times New Roman" w:cs="Times New Roman"/>
          <w:sz w:val="24"/>
          <w:szCs w:val="24"/>
        </w:rPr>
      </w:pPr>
      <w:r w:rsidRPr="00427B15">
        <w:rPr>
          <w:rFonts w:ascii="Times New Roman" w:hAnsi="Times New Roman" w:cs="Times New Roman"/>
          <w:bCs/>
          <w:sz w:val="24"/>
          <w:szCs w:val="24"/>
        </w:rPr>
        <w:lastRenderedPageBreak/>
        <w:t>Petersen, D.</w:t>
      </w:r>
      <w:r>
        <w:rPr>
          <w:rFonts w:ascii="Times New Roman" w:hAnsi="Times New Roman" w:cs="Times New Roman"/>
          <w:sz w:val="24"/>
          <w:szCs w:val="24"/>
        </w:rPr>
        <w:t xml:space="preserve"> &amp; Fajardo, F.J. (2013). New horizons: A partnership between a new medical library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and a specialized hospital library with recommendation for the future. </w:t>
      </w:r>
      <w:r>
        <w:rPr>
          <w:rFonts w:ascii="Times New Roman" w:hAnsi="Times New Roman" w:cs="Times New Roman"/>
          <w:i/>
          <w:sz w:val="24"/>
          <w:szCs w:val="24"/>
        </w:rPr>
        <w:t>Journal of</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63337">
        <w:rPr>
          <w:rFonts w:ascii="Times New Roman" w:hAnsi="Times New Roman" w:cs="Times New Roman"/>
          <w:i/>
          <w:sz w:val="24"/>
          <w:szCs w:val="24"/>
        </w:rPr>
        <w:t>Hospital Librarianship</w:t>
      </w:r>
      <w:r>
        <w:rPr>
          <w:rFonts w:ascii="Times New Roman" w:hAnsi="Times New Roman" w:cs="Times New Roman"/>
          <w:sz w:val="24"/>
          <w:szCs w:val="24"/>
        </w:rPr>
        <w:t xml:space="preserve">, </w:t>
      </w:r>
      <w:r w:rsidRPr="00063337">
        <w:rPr>
          <w:rFonts w:ascii="Times New Roman" w:hAnsi="Times New Roman" w:cs="Times New Roman"/>
          <w:i/>
          <w:sz w:val="24"/>
          <w:szCs w:val="24"/>
        </w:rPr>
        <w:t>13</w:t>
      </w:r>
      <w:r>
        <w:rPr>
          <w:rFonts w:ascii="Times New Roman" w:hAnsi="Times New Roman" w:cs="Times New Roman"/>
          <w:sz w:val="24"/>
          <w:szCs w:val="24"/>
        </w:rPr>
        <w:t xml:space="preserve">(4): 344-352. </w:t>
      </w:r>
    </w:p>
    <w:p w14:paraId="744135C7" w14:textId="6961C66E" w:rsidR="00214F79" w:rsidRDefault="00214F79" w:rsidP="00DD08B5">
      <w:pPr>
        <w:spacing w:line="240" w:lineRule="auto"/>
        <w:contextualSpacing/>
        <w:rPr>
          <w:rFonts w:ascii="Times New Roman" w:hAnsi="Times New Roman" w:cs="Times New Roman"/>
          <w:sz w:val="24"/>
          <w:szCs w:val="24"/>
        </w:rPr>
      </w:pPr>
    </w:p>
    <w:p w14:paraId="67066B5C" w14:textId="0728B81D" w:rsidR="00214F79" w:rsidRDefault="00214F79"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Pfizer Inc. The newest vital sign. </w:t>
      </w:r>
      <w:r w:rsidRPr="00611F63">
        <w:rPr>
          <w:rFonts w:ascii="Times New Roman" w:hAnsi="Times New Roman" w:cs="Times New Roman"/>
          <w:sz w:val="24"/>
          <w:szCs w:val="24"/>
        </w:rPr>
        <w:t>http://pfizer.com/health/literacy/public-policy-</w:t>
      </w:r>
      <w:r w:rsidRPr="00F0353F">
        <w:rPr>
          <w:rFonts w:ascii="Times New Roman" w:hAnsi="Times New Roman" w:cs="Times New Roman"/>
          <w:sz w:val="24"/>
          <w:szCs w:val="24"/>
        </w:rPr>
        <w:t>researchers/nvs</w:t>
      </w:r>
      <w:r w:rsidRPr="00F0353F">
        <w:rPr>
          <w:rFonts w:ascii="Times New Roman" w:hAnsi="Times New Roman" w:cs="Times New Roman"/>
          <w:sz w:val="24"/>
          <w:szCs w:val="24"/>
        </w:rPr>
        <w:tab/>
      </w:r>
      <w:r w:rsidRPr="00611F63">
        <w:rPr>
          <w:rFonts w:ascii="Times New Roman" w:hAnsi="Times New Roman" w:cs="Times New Roman"/>
          <w:sz w:val="24"/>
          <w:szCs w:val="24"/>
        </w:rPr>
        <w:t>-toolkit</w:t>
      </w:r>
      <w:r w:rsidRPr="00F0353F">
        <w:rPr>
          <w:rFonts w:ascii="Times New Roman" w:hAnsi="Times New Roman" w:cs="Times New Roman"/>
          <w:sz w:val="24"/>
          <w:szCs w:val="24"/>
        </w:rPr>
        <w:t>.</w:t>
      </w:r>
      <w:r w:rsidRPr="00427B15">
        <w:rPr>
          <w:rFonts w:ascii="Times New Roman" w:hAnsi="Times New Roman" w:cs="Times New Roman"/>
          <w:sz w:val="28"/>
          <w:szCs w:val="28"/>
        </w:rPr>
        <w:t xml:space="preserve"> </w:t>
      </w:r>
      <w:r>
        <w:rPr>
          <w:rFonts w:ascii="Times New Roman" w:hAnsi="Times New Roman" w:cs="Times New Roman"/>
          <w:sz w:val="24"/>
          <w:szCs w:val="24"/>
        </w:rPr>
        <w:t xml:space="preserve">Accessed 24 November 2020.  </w:t>
      </w:r>
    </w:p>
    <w:p w14:paraId="49A3FFD1" w14:textId="05F56B99" w:rsidR="00D21084" w:rsidRDefault="00D21084" w:rsidP="00DD08B5">
      <w:pPr>
        <w:spacing w:line="240" w:lineRule="auto"/>
        <w:contextualSpacing/>
        <w:rPr>
          <w:rFonts w:ascii="Times New Roman" w:hAnsi="Times New Roman" w:cs="Times New Roman"/>
          <w:sz w:val="24"/>
          <w:szCs w:val="24"/>
        </w:rPr>
      </w:pPr>
    </w:p>
    <w:p w14:paraId="332D87A0" w14:textId="68D8C5A8" w:rsidR="00F527E7" w:rsidRDefault="00F527E7"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Ryan, J. G., Leguen, F., Weiss, B. D., Albury, S., Jennings, T., Velez, F., &amp; Salibi, N. (2008).</w:t>
      </w:r>
      <w:r>
        <w:rPr>
          <w:rFonts w:ascii="Times New Roman" w:hAnsi="Times New Roman" w:cs="Times New Roman"/>
          <w:sz w:val="24"/>
          <w:szCs w:val="24"/>
        </w:rPr>
        <w:tab/>
        <w:t xml:space="preserve">Will patients agree to have their literacy skills assessed in clinical practice? </w:t>
      </w:r>
      <w:r w:rsidRPr="00427B15">
        <w:rPr>
          <w:rFonts w:ascii="Times New Roman" w:hAnsi="Times New Roman" w:cs="Times New Roman"/>
          <w:i/>
          <w:iCs/>
          <w:sz w:val="24"/>
          <w:szCs w:val="24"/>
        </w:rPr>
        <w:t>Health</w:t>
      </w:r>
      <w:r w:rsidRPr="00427B15">
        <w:rPr>
          <w:rFonts w:ascii="Times New Roman" w:hAnsi="Times New Roman" w:cs="Times New Roman"/>
          <w:i/>
          <w:iCs/>
          <w:sz w:val="24"/>
          <w:szCs w:val="24"/>
        </w:rPr>
        <w:tab/>
        <w:t>Education Research</w:t>
      </w:r>
      <w:r>
        <w:rPr>
          <w:rFonts w:ascii="Times New Roman" w:hAnsi="Times New Roman" w:cs="Times New Roman"/>
          <w:sz w:val="24"/>
          <w:szCs w:val="24"/>
        </w:rPr>
        <w:t xml:space="preserve">, </w:t>
      </w:r>
      <w:r w:rsidRPr="00427B15">
        <w:rPr>
          <w:rFonts w:ascii="Times New Roman" w:hAnsi="Times New Roman" w:cs="Times New Roman"/>
          <w:i/>
          <w:iCs/>
          <w:sz w:val="24"/>
          <w:szCs w:val="24"/>
        </w:rPr>
        <w:t>23</w:t>
      </w:r>
      <w:r>
        <w:rPr>
          <w:rFonts w:ascii="Times New Roman" w:hAnsi="Times New Roman" w:cs="Times New Roman"/>
          <w:sz w:val="24"/>
          <w:szCs w:val="24"/>
        </w:rPr>
        <w:t xml:space="preserve">(4), 603-611. </w:t>
      </w:r>
      <w:r w:rsidR="00F0353F">
        <w:rPr>
          <w:rFonts w:ascii="Times New Roman" w:hAnsi="Times New Roman" w:cs="Times New Roman"/>
          <w:sz w:val="24"/>
          <w:szCs w:val="24"/>
        </w:rPr>
        <w:t>https://doi.org/</w:t>
      </w:r>
      <w:r>
        <w:rPr>
          <w:rFonts w:ascii="Times New Roman" w:hAnsi="Times New Roman" w:cs="Times New Roman"/>
          <w:sz w:val="24"/>
          <w:szCs w:val="24"/>
        </w:rPr>
        <w:t xml:space="preserve">10.1093/her/cym051. </w:t>
      </w:r>
    </w:p>
    <w:p w14:paraId="1C6FBEBF" w14:textId="77777777" w:rsidR="00F527E7" w:rsidRDefault="00F527E7" w:rsidP="00DD08B5">
      <w:pPr>
        <w:spacing w:line="240" w:lineRule="auto"/>
        <w:contextualSpacing/>
        <w:rPr>
          <w:rFonts w:ascii="Times New Roman" w:hAnsi="Times New Roman" w:cs="Times New Roman"/>
          <w:sz w:val="24"/>
          <w:szCs w:val="24"/>
        </w:rPr>
      </w:pPr>
    </w:p>
    <w:p w14:paraId="52EB4531" w14:textId="64E00101" w:rsidR="001723F7" w:rsidRDefault="001723F7" w:rsidP="00DD08B5">
      <w:pPr>
        <w:spacing w:line="240" w:lineRule="auto"/>
        <w:contextualSpacing/>
        <w:rPr>
          <w:rFonts w:ascii="Times New Roman" w:hAnsi="Times New Roman" w:cs="Times New Roman"/>
          <w:sz w:val="24"/>
          <w:szCs w:val="24"/>
        </w:rPr>
      </w:pPr>
      <w:r w:rsidRPr="001723F7">
        <w:rPr>
          <w:rFonts w:ascii="Times New Roman" w:hAnsi="Times New Roman" w:cs="Times New Roman"/>
          <w:sz w:val="24"/>
          <w:szCs w:val="24"/>
        </w:rPr>
        <w:t>Six-Means, A. (2017). Health Literacy’s Influence on Consumer Libraries. </w:t>
      </w:r>
      <w:r w:rsidRPr="001723F7">
        <w:rPr>
          <w:rFonts w:ascii="Times New Roman" w:hAnsi="Times New Roman" w:cs="Times New Roman"/>
          <w:i/>
          <w:iCs/>
          <w:sz w:val="24"/>
          <w:szCs w:val="24"/>
        </w:rPr>
        <w:t>Medical Reference</w:t>
      </w:r>
      <w:r>
        <w:rPr>
          <w:rFonts w:ascii="Times New Roman" w:hAnsi="Times New Roman" w:cs="Times New Roman"/>
          <w:i/>
          <w:iCs/>
          <w:sz w:val="24"/>
          <w:szCs w:val="24"/>
        </w:rPr>
        <w:tab/>
      </w:r>
      <w:r w:rsidRPr="001723F7">
        <w:rPr>
          <w:rFonts w:ascii="Times New Roman" w:hAnsi="Times New Roman" w:cs="Times New Roman"/>
          <w:i/>
          <w:iCs/>
          <w:sz w:val="24"/>
          <w:szCs w:val="24"/>
        </w:rPr>
        <w:t>Services Quarterly</w:t>
      </w:r>
      <w:r w:rsidRPr="001723F7">
        <w:rPr>
          <w:rFonts w:ascii="Times New Roman" w:hAnsi="Times New Roman" w:cs="Times New Roman"/>
          <w:sz w:val="24"/>
          <w:szCs w:val="24"/>
        </w:rPr>
        <w:t>, </w:t>
      </w:r>
      <w:r w:rsidRPr="001723F7">
        <w:rPr>
          <w:rFonts w:ascii="Times New Roman" w:hAnsi="Times New Roman" w:cs="Times New Roman"/>
          <w:i/>
          <w:iCs/>
          <w:sz w:val="24"/>
          <w:szCs w:val="24"/>
        </w:rPr>
        <w:t>36</w:t>
      </w:r>
      <w:r w:rsidRPr="001723F7">
        <w:rPr>
          <w:rFonts w:ascii="Times New Roman" w:hAnsi="Times New Roman" w:cs="Times New Roman"/>
          <w:sz w:val="24"/>
          <w:szCs w:val="24"/>
        </w:rPr>
        <w:t xml:space="preserve">(1), 79–89. </w:t>
      </w:r>
      <w:r w:rsidR="00F0353F" w:rsidRPr="00BD2D1F">
        <w:rPr>
          <w:rFonts w:ascii="Times New Roman" w:hAnsi="Times New Roman" w:cs="Times New Roman"/>
          <w:sz w:val="24"/>
        </w:rPr>
        <w:t>https://doi.org/10.1080/02763869.2017.1259920</w:t>
      </w:r>
      <w:r>
        <w:rPr>
          <w:rFonts w:ascii="Times New Roman" w:hAnsi="Times New Roman" w:cs="Times New Roman"/>
          <w:sz w:val="24"/>
          <w:szCs w:val="24"/>
        </w:rPr>
        <w:t>.</w:t>
      </w:r>
    </w:p>
    <w:p w14:paraId="1F2242C5" w14:textId="1F1305D6" w:rsidR="00B721B9" w:rsidRDefault="00B721B9" w:rsidP="00DD08B5">
      <w:pPr>
        <w:spacing w:line="240" w:lineRule="auto"/>
        <w:contextualSpacing/>
        <w:rPr>
          <w:rFonts w:ascii="Times New Roman" w:hAnsi="Times New Roman" w:cs="Times New Roman"/>
          <w:sz w:val="24"/>
          <w:szCs w:val="24"/>
        </w:rPr>
      </w:pPr>
    </w:p>
    <w:p w14:paraId="37D3AECC" w14:textId="16976EA7" w:rsidR="00F77263" w:rsidRDefault="00F77263" w:rsidP="005C1279">
      <w:pPr>
        <w:pStyle w:val="NormalWeb"/>
        <w:spacing w:before="0" w:beforeAutospacing="0" w:after="0" w:afterAutospacing="0"/>
        <w:contextualSpacing/>
        <w:rPr>
          <w:color w:val="000000"/>
        </w:rPr>
      </w:pPr>
      <w:r w:rsidRPr="004843A2">
        <w:rPr>
          <w:color w:val="000000"/>
        </w:rPr>
        <w:t xml:space="preserve">Thurman, F. (2019). ‘New Business’. In </w:t>
      </w:r>
      <w:r w:rsidRPr="004843A2">
        <w:rPr>
          <w:i/>
          <w:iCs/>
          <w:color w:val="000000"/>
        </w:rPr>
        <w:t>Minutes of the Knoxville Health Sciences Library</w:t>
      </w:r>
      <w:r>
        <w:rPr>
          <w:i/>
          <w:iCs/>
          <w:color w:val="000000"/>
        </w:rPr>
        <w:tab/>
      </w:r>
      <w:r w:rsidRPr="004843A2">
        <w:rPr>
          <w:i/>
          <w:iCs/>
          <w:color w:val="000000"/>
        </w:rPr>
        <w:t>Consortium meeting 27 March 2019.</w:t>
      </w:r>
      <w:r w:rsidRPr="004843A2">
        <w:rPr>
          <w:color w:val="000000"/>
        </w:rPr>
        <w:t xml:space="preserve"> South College Lonas Campus: Room 245.</w:t>
      </w:r>
    </w:p>
    <w:p w14:paraId="4A7CA8CD" w14:textId="77777777" w:rsidR="005C1279" w:rsidRPr="00427B15" w:rsidRDefault="005C1279" w:rsidP="00427B15">
      <w:pPr>
        <w:pStyle w:val="NormalWeb"/>
        <w:spacing w:before="0" w:beforeAutospacing="0" w:after="0" w:afterAutospacing="0"/>
        <w:contextualSpacing/>
        <w:rPr>
          <w:color w:val="000000"/>
        </w:rPr>
      </w:pPr>
    </w:p>
    <w:p w14:paraId="1B4AE183" w14:textId="0093623A" w:rsidR="00F77263" w:rsidRDefault="00F77263" w:rsidP="00F77263">
      <w:pPr>
        <w:pStyle w:val="NormalWeb"/>
        <w:spacing w:before="0" w:beforeAutospacing="0" w:after="0" w:afterAutospacing="0"/>
        <w:contextualSpacing/>
        <w:rPr>
          <w:color w:val="000000"/>
        </w:rPr>
      </w:pPr>
      <w:r w:rsidRPr="004843A2">
        <w:rPr>
          <w:color w:val="000000"/>
        </w:rPr>
        <w:t xml:space="preserve">University of Tennessee, Knoxville Libraries. (n.d.-a). </w:t>
      </w:r>
      <w:r w:rsidRPr="004843A2">
        <w:rPr>
          <w:i/>
          <w:iCs/>
          <w:color w:val="000000"/>
        </w:rPr>
        <w:t>About the Libraries</w:t>
      </w:r>
      <w:r w:rsidRPr="004843A2">
        <w:rPr>
          <w:color w:val="000000"/>
        </w:rPr>
        <w:t>. Retrieved December</w:t>
      </w:r>
      <w:r>
        <w:rPr>
          <w:color w:val="000000"/>
        </w:rPr>
        <w:tab/>
      </w:r>
      <w:r w:rsidRPr="004843A2">
        <w:rPr>
          <w:color w:val="000000"/>
        </w:rPr>
        <w:t xml:space="preserve">3, 2020. </w:t>
      </w:r>
      <w:r w:rsidR="005C1279" w:rsidRPr="00427B15">
        <w:t>https://www.lib.utk.edu/about/</w:t>
      </w:r>
      <w:r w:rsidRPr="004843A2">
        <w:rPr>
          <w:color w:val="000000"/>
        </w:rPr>
        <w:t>.</w:t>
      </w:r>
    </w:p>
    <w:p w14:paraId="4B26966D" w14:textId="77777777" w:rsidR="005C1279" w:rsidRDefault="005C1279" w:rsidP="00F77263">
      <w:pPr>
        <w:pStyle w:val="NormalWeb"/>
        <w:spacing w:before="0" w:beforeAutospacing="0" w:after="0" w:afterAutospacing="0"/>
        <w:contextualSpacing/>
        <w:rPr>
          <w:color w:val="000000"/>
        </w:rPr>
      </w:pPr>
    </w:p>
    <w:p w14:paraId="786A943C" w14:textId="6F3036CD" w:rsidR="00F77263" w:rsidRPr="004843A2" w:rsidRDefault="00F77263" w:rsidP="00427B15">
      <w:pPr>
        <w:pStyle w:val="NormalWeb"/>
        <w:spacing w:before="0" w:beforeAutospacing="0" w:after="0" w:afterAutospacing="0"/>
        <w:contextualSpacing/>
      </w:pPr>
      <w:r w:rsidRPr="004843A2">
        <w:rPr>
          <w:color w:val="000000"/>
        </w:rPr>
        <w:t xml:space="preserve">University of Tennessee, Knoxville Libraries. (n.d.-b). </w:t>
      </w:r>
      <w:r w:rsidRPr="004843A2">
        <w:rPr>
          <w:i/>
          <w:iCs/>
          <w:color w:val="000000"/>
        </w:rPr>
        <w:t>Mission and Vision</w:t>
      </w:r>
      <w:r w:rsidRPr="004843A2">
        <w:rPr>
          <w:color w:val="000000"/>
        </w:rPr>
        <w:t>. Retrieved December</w:t>
      </w:r>
      <w:r>
        <w:rPr>
          <w:color w:val="000000"/>
        </w:rPr>
        <w:tab/>
      </w:r>
      <w:r w:rsidRPr="004843A2">
        <w:rPr>
          <w:color w:val="000000"/>
        </w:rPr>
        <w:t xml:space="preserve">3, 2020. </w:t>
      </w:r>
      <w:r w:rsidR="005C1279" w:rsidRPr="00427B15">
        <w:t>https://www.lib.utk.edu/about/mission-and-vision/</w:t>
      </w:r>
      <w:r w:rsidRPr="004843A2">
        <w:rPr>
          <w:color w:val="000000"/>
        </w:rPr>
        <w:t>.</w:t>
      </w:r>
    </w:p>
    <w:p w14:paraId="5852A616" w14:textId="77777777" w:rsidR="00F77263" w:rsidRDefault="00F77263" w:rsidP="00DD08B5">
      <w:pPr>
        <w:spacing w:line="240" w:lineRule="auto"/>
        <w:contextualSpacing/>
        <w:rPr>
          <w:rFonts w:ascii="Times New Roman" w:hAnsi="Times New Roman" w:cs="Times New Roman"/>
          <w:sz w:val="24"/>
          <w:szCs w:val="24"/>
        </w:rPr>
      </w:pPr>
    </w:p>
    <w:p w14:paraId="1FFADB6C" w14:textId="5AE3125A" w:rsidR="00F527E7" w:rsidRDefault="00F527E7"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VanGeest, J. B., Welch, V. L., &amp; Weiner, S. J. (2010). Patients’ perceptions of screening for</w:t>
      </w:r>
      <w:r>
        <w:rPr>
          <w:rFonts w:ascii="Times New Roman" w:hAnsi="Times New Roman" w:cs="Times New Roman"/>
          <w:sz w:val="24"/>
          <w:szCs w:val="24"/>
        </w:rPr>
        <w:tab/>
        <w:t xml:space="preserve">health literacy: Reactions to the newest vital sign. </w:t>
      </w:r>
      <w:r w:rsidRPr="00427B15">
        <w:rPr>
          <w:rFonts w:ascii="Times New Roman" w:hAnsi="Times New Roman" w:cs="Times New Roman"/>
          <w:i/>
          <w:iCs/>
          <w:sz w:val="24"/>
          <w:szCs w:val="24"/>
        </w:rPr>
        <w:t>Journal of Health Communication</w:t>
      </w:r>
      <w:r>
        <w:rPr>
          <w:rFonts w:ascii="Times New Roman" w:hAnsi="Times New Roman" w:cs="Times New Roman"/>
          <w:sz w:val="24"/>
          <w:szCs w:val="24"/>
        </w:rPr>
        <w:t>,</w:t>
      </w:r>
      <w:r>
        <w:rPr>
          <w:rFonts w:ascii="Times New Roman" w:hAnsi="Times New Roman" w:cs="Times New Roman"/>
          <w:sz w:val="24"/>
          <w:szCs w:val="24"/>
        </w:rPr>
        <w:tab/>
      </w:r>
      <w:r w:rsidRPr="00427B15">
        <w:rPr>
          <w:rFonts w:ascii="Times New Roman" w:hAnsi="Times New Roman" w:cs="Times New Roman"/>
          <w:i/>
          <w:iCs/>
          <w:sz w:val="24"/>
          <w:szCs w:val="24"/>
        </w:rPr>
        <w:t>15</w:t>
      </w:r>
      <w:r>
        <w:rPr>
          <w:rFonts w:ascii="Times New Roman" w:hAnsi="Times New Roman" w:cs="Times New Roman"/>
          <w:sz w:val="24"/>
          <w:szCs w:val="24"/>
        </w:rPr>
        <w:t xml:space="preserve">(4), 402-412. </w:t>
      </w:r>
      <w:r w:rsidR="00F0353F" w:rsidRPr="00942270">
        <w:rPr>
          <w:rFonts w:ascii="Times New Roman" w:hAnsi="Times New Roman" w:cs="Times New Roman"/>
          <w:sz w:val="24"/>
          <w:szCs w:val="24"/>
        </w:rPr>
        <w:t>https://doi.org/10.1080/10810731003753117</w:t>
      </w:r>
      <w:r>
        <w:rPr>
          <w:rFonts w:ascii="Times New Roman" w:hAnsi="Times New Roman" w:cs="Times New Roman"/>
          <w:sz w:val="24"/>
          <w:szCs w:val="24"/>
        </w:rPr>
        <w:t xml:space="preserve">.  </w:t>
      </w:r>
    </w:p>
    <w:p w14:paraId="72D724C9" w14:textId="77777777" w:rsidR="00F527E7" w:rsidRDefault="00F527E7" w:rsidP="00DD08B5">
      <w:pPr>
        <w:spacing w:line="240" w:lineRule="auto"/>
        <w:contextualSpacing/>
        <w:rPr>
          <w:rFonts w:ascii="Times New Roman" w:hAnsi="Times New Roman" w:cs="Times New Roman"/>
          <w:sz w:val="24"/>
          <w:szCs w:val="24"/>
        </w:rPr>
      </w:pPr>
    </w:p>
    <w:p w14:paraId="4B438BE9" w14:textId="75C071B5" w:rsidR="00B721B9" w:rsidRDefault="00B721B9"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Weiss, B. D., Mays, M. Z., Martz, W., Castro, K. M., DeWalt, D. A., Pignone, M. P. …Hale, F.</w:t>
      </w:r>
      <w:r>
        <w:rPr>
          <w:rFonts w:ascii="Times New Roman" w:hAnsi="Times New Roman" w:cs="Times New Roman"/>
          <w:sz w:val="24"/>
          <w:szCs w:val="24"/>
        </w:rPr>
        <w:tab/>
        <w:t xml:space="preserve">A. (2005). Quick assessment of literacy in primary care: The newest vital sign. </w:t>
      </w:r>
      <w:r w:rsidRPr="00427B15">
        <w:rPr>
          <w:rFonts w:ascii="Times New Roman" w:hAnsi="Times New Roman" w:cs="Times New Roman"/>
          <w:i/>
          <w:iCs/>
          <w:sz w:val="24"/>
          <w:szCs w:val="24"/>
        </w:rPr>
        <w:t>Annals of</w:t>
      </w:r>
      <w:r>
        <w:rPr>
          <w:rFonts w:ascii="Times New Roman" w:hAnsi="Times New Roman" w:cs="Times New Roman"/>
          <w:i/>
          <w:iCs/>
          <w:sz w:val="24"/>
          <w:szCs w:val="24"/>
        </w:rPr>
        <w:tab/>
      </w:r>
      <w:r w:rsidRPr="00427B15">
        <w:rPr>
          <w:rFonts w:ascii="Times New Roman" w:hAnsi="Times New Roman" w:cs="Times New Roman"/>
          <w:i/>
          <w:iCs/>
          <w:sz w:val="24"/>
          <w:szCs w:val="24"/>
        </w:rPr>
        <w:t>Family Medicine</w:t>
      </w:r>
      <w:r>
        <w:rPr>
          <w:rFonts w:ascii="Times New Roman" w:hAnsi="Times New Roman" w:cs="Times New Roman"/>
          <w:sz w:val="24"/>
          <w:szCs w:val="24"/>
        </w:rPr>
        <w:t xml:space="preserve">, </w:t>
      </w:r>
      <w:r w:rsidRPr="00427B15">
        <w:rPr>
          <w:rFonts w:ascii="Times New Roman" w:hAnsi="Times New Roman" w:cs="Times New Roman"/>
          <w:i/>
          <w:iCs/>
          <w:sz w:val="24"/>
          <w:szCs w:val="24"/>
        </w:rPr>
        <w:t>3</w:t>
      </w:r>
      <w:r>
        <w:rPr>
          <w:rFonts w:ascii="Times New Roman" w:hAnsi="Times New Roman" w:cs="Times New Roman"/>
          <w:sz w:val="24"/>
          <w:szCs w:val="24"/>
        </w:rPr>
        <w:t>(6), 514-522.</w:t>
      </w:r>
    </w:p>
    <w:p w14:paraId="15A9CB16" w14:textId="0580AE57" w:rsidR="00D21084" w:rsidRDefault="00D21084" w:rsidP="00DD08B5">
      <w:pPr>
        <w:spacing w:line="240" w:lineRule="auto"/>
        <w:contextualSpacing/>
        <w:rPr>
          <w:rFonts w:ascii="Times New Roman" w:hAnsi="Times New Roman" w:cs="Times New Roman"/>
          <w:sz w:val="24"/>
          <w:szCs w:val="24"/>
        </w:rPr>
      </w:pPr>
    </w:p>
    <w:p w14:paraId="34ACFEC5" w14:textId="38613AEE" w:rsidR="00D21084" w:rsidRDefault="00D21084" w:rsidP="00DD08B5">
      <w:pPr>
        <w:spacing w:line="240" w:lineRule="auto"/>
        <w:contextualSpacing/>
        <w:rPr>
          <w:rFonts w:ascii="Times New Roman" w:hAnsi="Times New Roman" w:cs="Times New Roman"/>
          <w:sz w:val="24"/>
          <w:szCs w:val="24"/>
        </w:rPr>
      </w:pPr>
      <w:r w:rsidRPr="00D21084">
        <w:rPr>
          <w:rFonts w:ascii="Times New Roman" w:hAnsi="Times New Roman" w:cs="Times New Roman"/>
          <w:sz w:val="24"/>
          <w:szCs w:val="24"/>
        </w:rPr>
        <w:t>Weyant, E. C., Woodward, N. J., Walden, R. R., &amp; Wallace, R. L. (2019). Reflections on a</w:t>
      </w:r>
      <w:r>
        <w:rPr>
          <w:rFonts w:ascii="Times New Roman" w:hAnsi="Times New Roman" w:cs="Times New Roman"/>
          <w:sz w:val="24"/>
          <w:szCs w:val="24"/>
        </w:rPr>
        <w:tab/>
      </w:r>
      <w:r w:rsidRPr="00D21084">
        <w:rPr>
          <w:rFonts w:ascii="Times New Roman" w:hAnsi="Times New Roman" w:cs="Times New Roman"/>
          <w:sz w:val="24"/>
          <w:szCs w:val="24"/>
        </w:rPr>
        <w:t>Decade of Promoting Consumer Health Resources at Remote Area Medical</w:t>
      </w:r>
      <w:r>
        <w:rPr>
          <w:rFonts w:ascii="Times New Roman" w:hAnsi="Times New Roman" w:cs="Times New Roman"/>
          <w:sz w:val="24"/>
          <w:szCs w:val="24"/>
        </w:rPr>
        <w:tab/>
      </w:r>
      <w:r w:rsidRPr="00D21084">
        <w:rPr>
          <w:rFonts w:ascii="Times New Roman" w:hAnsi="Times New Roman" w:cs="Times New Roman"/>
          <w:sz w:val="24"/>
          <w:szCs w:val="24"/>
        </w:rPr>
        <w:t>Clinics. </w:t>
      </w:r>
      <w:r w:rsidRPr="00D21084">
        <w:rPr>
          <w:rFonts w:ascii="Times New Roman" w:hAnsi="Times New Roman" w:cs="Times New Roman"/>
          <w:i/>
          <w:iCs/>
          <w:sz w:val="24"/>
          <w:szCs w:val="24"/>
        </w:rPr>
        <w:t>Journal of Consumer Health on the Internet</w:t>
      </w:r>
      <w:r w:rsidRPr="00D21084">
        <w:rPr>
          <w:rFonts w:ascii="Times New Roman" w:hAnsi="Times New Roman" w:cs="Times New Roman"/>
          <w:sz w:val="24"/>
          <w:szCs w:val="24"/>
        </w:rPr>
        <w:t>, </w:t>
      </w:r>
      <w:r w:rsidRPr="00D21084">
        <w:rPr>
          <w:rFonts w:ascii="Times New Roman" w:hAnsi="Times New Roman" w:cs="Times New Roman"/>
          <w:i/>
          <w:iCs/>
          <w:sz w:val="24"/>
          <w:szCs w:val="24"/>
        </w:rPr>
        <w:t>23</w:t>
      </w:r>
      <w:r w:rsidRPr="00D21084">
        <w:rPr>
          <w:rFonts w:ascii="Times New Roman" w:hAnsi="Times New Roman" w:cs="Times New Roman"/>
          <w:sz w:val="24"/>
          <w:szCs w:val="24"/>
        </w:rPr>
        <w:t>(4), 403–410. https://doi</w:t>
      </w:r>
      <w:r>
        <w:rPr>
          <w:rFonts w:ascii="Times New Roman" w:hAnsi="Times New Roman" w:cs="Times New Roman"/>
          <w:sz w:val="24"/>
          <w:szCs w:val="24"/>
        </w:rPr>
        <w:t>.</w:t>
      </w:r>
      <w:r>
        <w:rPr>
          <w:rFonts w:ascii="Times New Roman" w:hAnsi="Times New Roman" w:cs="Times New Roman"/>
          <w:sz w:val="24"/>
          <w:szCs w:val="24"/>
        </w:rPr>
        <w:tab/>
      </w:r>
      <w:r w:rsidRPr="00D21084">
        <w:rPr>
          <w:rFonts w:ascii="Times New Roman" w:hAnsi="Times New Roman" w:cs="Times New Roman"/>
          <w:sz w:val="24"/>
          <w:szCs w:val="24"/>
        </w:rPr>
        <w:t>org/10.1080/15398285.2019.1687198</w:t>
      </w:r>
      <w:r>
        <w:rPr>
          <w:rFonts w:ascii="Times New Roman" w:hAnsi="Times New Roman" w:cs="Times New Roman"/>
          <w:sz w:val="24"/>
          <w:szCs w:val="24"/>
        </w:rPr>
        <w:t>.</w:t>
      </w:r>
    </w:p>
    <w:p w14:paraId="7DA4A5BE" w14:textId="6E027DF5" w:rsidR="005C1279" w:rsidRPr="004843A2" w:rsidRDefault="005C1279" w:rsidP="00427B15">
      <w:pPr>
        <w:pStyle w:val="NormalWeb"/>
        <w:spacing w:before="0" w:beforeAutospacing="0" w:after="0" w:afterAutospacing="0"/>
        <w:contextualSpacing/>
      </w:pPr>
      <w:r w:rsidRPr="004843A2">
        <w:rPr>
          <w:color w:val="333333"/>
          <w:shd w:val="clear" w:color="auto" w:fill="FFFFFF"/>
        </w:rPr>
        <w:t xml:space="preserve">Williams, P. (2016, March 31). Nursing, pharmacy students hold community health fair. </w:t>
      </w:r>
      <w:r w:rsidRPr="004843A2">
        <w:rPr>
          <w:i/>
          <w:iCs/>
          <w:color w:val="333333"/>
          <w:shd w:val="clear" w:color="auto" w:fill="FFFFFF"/>
        </w:rPr>
        <w:t>The</w:t>
      </w:r>
      <w:r>
        <w:rPr>
          <w:i/>
          <w:iCs/>
          <w:color w:val="333333"/>
          <w:shd w:val="clear" w:color="auto" w:fill="FFFFFF"/>
        </w:rPr>
        <w:tab/>
      </w:r>
      <w:r w:rsidRPr="004843A2">
        <w:rPr>
          <w:i/>
          <w:iCs/>
          <w:color w:val="333333"/>
          <w:shd w:val="clear" w:color="auto" w:fill="FFFFFF"/>
        </w:rPr>
        <w:t xml:space="preserve">Knoxville News-Sentinel, </w:t>
      </w:r>
      <w:r w:rsidRPr="004843A2">
        <w:rPr>
          <w:color w:val="333333"/>
          <w:shd w:val="clear" w:color="auto" w:fill="FFFFFF"/>
        </w:rPr>
        <w:t>4D.</w:t>
      </w:r>
    </w:p>
    <w:p w14:paraId="357A76BE" w14:textId="362A1C7C" w:rsidR="008A337C" w:rsidRDefault="008A337C" w:rsidP="00DD08B5">
      <w:pPr>
        <w:spacing w:line="240" w:lineRule="auto"/>
        <w:contextualSpacing/>
        <w:rPr>
          <w:rFonts w:ascii="Times New Roman" w:hAnsi="Times New Roman" w:cs="Times New Roman"/>
          <w:sz w:val="24"/>
          <w:szCs w:val="24"/>
        </w:rPr>
      </w:pPr>
    </w:p>
    <w:p w14:paraId="08938323" w14:textId="731F530C" w:rsidR="008A337C" w:rsidRDefault="008A337C" w:rsidP="00DD08B5">
      <w:pPr>
        <w:spacing w:line="240" w:lineRule="auto"/>
        <w:contextualSpacing/>
        <w:rPr>
          <w:rFonts w:ascii="Times New Roman" w:hAnsi="Times New Roman" w:cs="Times New Roman"/>
          <w:sz w:val="24"/>
          <w:szCs w:val="24"/>
        </w:rPr>
      </w:pPr>
      <w:r>
        <w:rPr>
          <w:rFonts w:ascii="Times New Roman" w:hAnsi="Times New Roman" w:cs="Times New Roman"/>
          <w:sz w:val="24"/>
          <w:szCs w:val="24"/>
        </w:rPr>
        <w:t>Woodward, N., &amp; Wallace, R. (2012). Using consumer health information to meet the needs of</w:t>
      </w:r>
      <w:r>
        <w:rPr>
          <w:rFonts w:ascii="Times New Roman" w:hAnsi="Times New Roman" w:cs="Times New Roman"/>
          <w:sz w:val="24"/>
          <w:szCs w:val="24"/>
        </w:rPr>
        <w:tab/>
        <w:t xml:space="preserve">the underserved. </w:t>
      </w:r>
      <w:r w:rsidRPr="008A337C">
        <w:rPr>
          <w:rFonts w:ascii="Times New Roman" w:hAnsi="Times New Roman" w:cs="Times New Roman"/>
          <w:i/>
          <w:iCs/>
          <w:sz w:val="24"/>
          <w:szCs w:val="24"/>
        </w:rPr>
        <w:t>Journal of Consumer Health on the Internet</w:t>
      </w:r>
      <w:r>
        <w:rPr>
          <w:rFonts w:ascii="Times New Roman" w:hAnsi="Times New Roman" w:cs="Times New Roman"/>
          <w:sz w:val="24"/>
          <w:szCs w:val="24"/>
        </w:rPr>
        <w:t xml:space="preserve">, </w:t>
      </w:r>
      <w:r w:rsidRPr="008A337C">
        <w:rPr>
          <w:rFonts w:ascii="Times New Roman" w:hAnsi="Times New Roman" w:cs="Times New Roman"/>
          <w:i/>
          <w:iCs/>
          <w:sz w:val="24"/>
          <w:szCs w:val="24"/>
        </w:rPr>
        <w:t>16</w:t>
      </w:r>
      <w:r>
        <w:rPr>
          <w:rFonts w:ascii="Times New Roman" w:hAnsi="Times New Roman" w:cs="Times New Roman"/>
          <w:sz w:val="24"/>
          <w:szCs w:val="24"/>
        </w:rPr>
        <w:t xml:space="preserve">(1), 18-26. </w:t>
      </w:r>
    </w:p>
    <w:p w14:paraId="07082CF2" w14:textId="5FB1066C" w:rsidR="00673059" w:rsidRDefault="00673059" w:rsidP="00DD08B5">
      <w:pPr>
        <w:spacing w:line="240" w:lineRule="auto"/>
        <w:contextualSpacing/>
        <w:rPr>
          <w:rFonts w:ascii="Times New Roman" w:hAnsi="Times New Roman" w:cs="Times New Roman"/>
          <w:sz w:val="24"/>
          <w:szCs w:val="24"/>
        </w:rPr>
      </w:pPr>
    </w:p>
    <w:p w14:paraId="25503427" w14:textId="4174EC22" w:rsidR="00673059" w:rsidRDefault="00673059" w:rsidP="00DD08B5">
      <w:pPr>
        <w:spacing w:line="240" w:lineRule="auto"/>
        <w:contextualSpacing/>
        <w:rPr>
          <w:rFonts w:ascii="Times New Roman" w:hAnsi="Times New Roman" w:cs="Times New Roman"/>
          <w:sz w:val="24"/>
          <w:szCs w:val="24"/>
        </w:rPr>
      </w:pPr>
      <w:r w:rsidRPr="00673059">
        <w:rPr>
          <w:rFonts w:ascii="Times New Roman" w:hAnsi="Times New Roman" w:cs="Times New Roman"/>
          <w:sz w:val="24"/>
          <w:szCs w:val="24"/>
        </w:rPr>
        <w:t>Zach, L., Dalrymple, P. W., Rogers, M. L., &amp; Williver-Farr, H. (2012). Assessing Internet access</w:t>
      </w:r>
      <w:r>
        <w:rPr>
          <w:rFonts w:ascii="Times New Roman" w:hAnsi="Times New Roman" w:cs="Times New Roman"/>
          <w:sz w:val="24"/>
          <w:szCs w:val="24"/>
        </w:rPr>
        <w:tab/>
      </w:r>
      <w:r w:rsidRPr="00673059">
        <w:rPr>
          <w:rFonts w:ascii="Times New Roman" w:hAnsi="Times New Roman" w:cs="Times New Roman"/>
          <w:sz w:val="24"/>
          <w:szCs w:val="24"/>
        </w:rPr>
        <w:t>and use in a medically underserved population: implications for providing enhanced</w:t>
      </w:r>
      <w:r>
        <w:rPr>
          <w:rFonts w:ascii="Times New Roman" w:hAnsi="Times New Roman" w:cs="Times New Roman"/>
          <w:sz w:val="24"/>
          <w:szCs w:val="24"/>
        </w:rPr>
        <w:tab/>
      </w:r>
      <w:r w:rsidRPr="00673059">
        <w:rPr>
          <w:rFonts w:ascii="Times New Roman" w:hAnsi="Times New Roman" w:cs="Times New Roman"/>
          <w:sz w:val="24"/>
          <w:szCs w:val="24"/>
        </w:rPr>
        <w:t>health information services. </w:t>
      </w:r>
      <w:r w:rsidRPr="00673059">
        <w:rPr>
          <w:rFonts w:ascii="Times New Roman" w:hAnsi="Times New Roman" w:cs="Times New Roman"/>
          <w:i/>
          <w:iCs/>
          <w:sz w:val="24"/>
          <w:szCs w:val="24"/>
        </w:rPr>
        <w:t>Health Information &amp; Libraries Journal</w:t>
      </w:r>
      <w:r w:rsidRPr="00673059">
        <w:rPr>
          <w:rFonts w:ascii="Times New Roman" w:hAnsi="Times New Roman" w:cs="Times New Roman"/>
          <w:sz w:val="24"/>
          <w:szCs w:val="24"/>
        </w:rPr>
        <w:t>, </w:t>
      </w:r>
      <w:r w:rsidRPr="00673059">
        <w:rPr>
          <w:rFonts w:ascii="Times New Roman" w:hAnsi="Times New Roman" w:cs="Times New Roman"/>
          <w:i/>
          <w:iCs/>
          <w:sz w:val="24"/>
          <w:szCs w:val="24"/>
        </w:rPr>
        <w:t>29</w:t>
      </w:r>
      <w:r w:rsidRPr="00673059">
        <w:rPr>
          <w:rFonts w:ascii="Times New Roman" w:hAnsi="Times New Roman" w:cs="Times New Roman"/>
          <w:sz w:val="24"/>
          <w:szCs w:val="24"/>
        </w:rPr>
        <w:t>(1), 61–71.</w:t>
      </w:r>
      <w:r>
        <w:rPr>
          <w:rFonts w:ascii="Times New Roman" w:hAnsi="Times New Roman" w:cs="Times New Roman"/>
          <w:sz w:val="24"/>
          <w:szCs w:val="24"/>
        </w:rPr>
        <w:tab/>
      </w:r>
      <w:r w:rsidR="00F0353F" w:rsidRPr="00A07161">
        <w:rPr>
          <w:rFonts w:ascii="Times New Roman" w:hAnsi="Times New Roman" w:cs="Times New Roman"/>
          <w:sz w:val="24"/>
          <w:szCs w:val="24"/>
        </w:rPr>
        <w:t>https://doi.org/10.1111/j.1471-1842.2011.00971.x</w:t>
      </w:r>
      <w:r w:rsidRPr="00A07161">
        <w:rPr>
          <w:rFonts w:ascii="Times New Roman" w:hAnsi="Times New Roman" w:cs="Times New Roman"/>
          <w:sz w:val="24"/>
          <w:szCs w:val="24"/>
        </w:rPr>
        <w:t>.</w:t>
      </w:r>
    </w:p>
    <w:p w14:paraId="6201E6C6" w14:textId="680F62A1" w:rsidR="00487D17" w:rsidRPr="001723F7" w:rsidRDefault="00487D17" w:rsidP="00DD08B5">
      <w:pPr>
        <w:spacing w:line="240" w:lineRule="auto"/>
        <w:contextualSpacing/>
        <w:rPr>
          <w:rFonts w:ascii="Times New Roman" w:hAnsi="Times New Roman" w:cs="Times New Roman"/>
          <w:sz w:val="24"/>
          <w:szCs w:val="24"/>
        </w:rPr>
      </w:pPr>
    </w:p>
    <w:sectPr w:rsidR="00487D17" w:rsidRPr="001723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544AB" w14:textId="77777777" w:rsidR="001D4043" w:rsidRDefault="001D4043" w:rsidP="001D4043">
      <w:pPr>
        <w:spacing w:after="0" w:line="240" w:lineRule="auto"/>
      </w:pPr>
      <w:r>
        <w:separator/>
      </w:r>
    </w:p>
  </w:endnote>
  <w:endnote w:type="continuationSeparator" w:id="0">
    <w:p w14:paraId="47EA4542" w14:textId="77777777" w:rsidR="001D4043" w:rsidRDefault="001D4043" w:rsidP="001D4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B287F" w14:textId="77777777" w:rsidR="001D4043" w:rsidRDefault="001D4043" w:rsidP="001D4043">
      <w:pPr>
        <w:spacing w:after="0" w:line="240" w:lineRule="auto"/>
      </w:pPr>
      <w:r>
        <w:separator/>
      </w:r>
    </w:p>
  </w:footnote>
  <w:footnote w:type="continuationSeparator" w:id="0">
    <w:p w14:paraId="54093504" w14:textId="77777777" w:rsidR="001D4043" w:rsidRDefault="001D4043" w:rsidP="001D4043">
      <w:pPr>
        <w:spacing w:after="0" w:line="240" w:lineRule="auto"/>
      </w:pPr>
      <w:r>
        <w:continuationSeparator/>
      </w:r>
    </w:p>
  </w:footnote>
  <w:footnote w:id="1">
    <w:p w14:paraId="2B5A1682" w14:textId="46763548" w:rsidR="001D4043" w:rsidRDefault="001D4043">
      <w:pPr>
        <w:pStyle w:val="FootnoteText"/>
      </w:pPr>
      <w:r>
        <w:rPr>
          <w:rStyle w:val="FootnoteReference"/>
        </w:rPr>
        <w:footnoteRef/>
      </w:r>
      <w:r>
        <w:t xml:space="preserve"> </w:t>
      </w:r>
      <w:r w:rsidRPr="001D4043">
        <w:rPr>
          <w:rFonts w:ascii="Times New Roman" w:hAnsi="Times New Roman" w:cs="Times New Roman"/>
          <w:szCs w:val="24"/>
        </w:rPr>
        <w:t xml:space="preserve">  Earl, M., </w:t>
      </w:r>
      <w:r w:rsidRPr="001D4043">
        <w:rPr>
          <w:rFonts w:ascii="Times New Roman" w:hAnsi="Times New Roman" w:cs="Times New Roman"/>
          <w:bCs/>
          <w:szCs w:val="24"/>
        </w:rPr>
        <w:t>Petersen, D</w:t>
      </w:r>
      <w:r w:rsidRPr="001D4043">
        <w:rPr>
          <w:rFonts w:ascii="Times New Roman" w:hAnsi="Times New Roman" w:cs="Times New Roman"/>
          <w:b/>
          <w:bCs/>
          <w:szCs w:val="24"/>
        </w:rPr>
        <w:t>.</w:t>
      </w:r>
      <w:r>
        <w:rPr>
          <w:rFonts w:ascii="Times New Roman" w:hAnsi="Times New Roman" w:cs="Times New Roman"/>
          <w:szCs w:val="24"/>
        </w:rPr>
        <w:t>, &amp; Grabeel, K. National Network of Libraries of Medicine</w:t>
      </w:r>
      <w:r w:rsidR="00DF104E">
        <w:rPr>
          <w:rFonts w:ascii="Times New Roman" w:hAnsi="Times New Roman" w:cs="Times New Roman"/>
          <w:szCs w:val="24"/>
        </w:rPr>
        <w:t xml:space="preserve"> Region 2, Outreach Grant 19-3538. </w:t>
      </w:r>
      <w:r w:rsidRPr="001D4043">
        <w:rPr>
          <w:rFonts w:ascii="Times New Roman" w:hAnsi="Times New Roman" w:cs="Times New Roman"/>
          <w:szCs w:val="24"/>
        </w:rPr>
        <w:t>Providing consumer</w:t>
      </w:r>
      <w:r>
        <w:rPr>
          <w:sz w:val="16"/>
        </w:rPr>
        <w:t xml:space="preserve"> </w:t>
      </w:r>
      <w:r w:rsidRPr="001D4043">
        <w:rPr>
          <w:rFonts w:ascii="Times New Roman" w:hAnsi="Times New Roman" w:cs="Times New Roman"/>
          <w:szCs w:val="24"/>
        </w:rPr>
        <w:t>health information to the underserved public seeking health care at Remote Area Medical</w:t>
      </w:r>
      <w:r>
        <w:rPr>
          <w:sz w:val="16"/>
        </w:rPr>
        <w:t xml:space="preserve"> </w:t>
      </w:r>
      <w:r w:rsidRPr="001D4043">
        <w:rPr>
          <w:rFonts w:ascii="Times New Roman" w:hAnsi="Times New Roman" w:cs="Times New Roman"/>
          <w:szCs w:val="24"/>
        </w:rPr>
        <w:t>clinic events in East Tennessee, 2019-2020</w:t>
      </w:r>
      <w:r>
        <w:rPr>
          <w:rFonts w:ascii="Times New Roman" w:hAnsi="Times New Roman" w:cs="Times New Roman"/>
          <w:szCs w:val="24"/>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D7"/>
    <w:rsid w:val="0000145D"/>
    <w:rsid w:val="000102F2"/>
    <w:rsid w:val="0001172F"/>
    <w:rsid w:val="0001583D"/>
    <w:rsid w:val="00033822"/>
    <w:rsid w:val="00035883"/>
    <w:rsid w:val="0003634E"/>
    <w:rsid w:val="00037AA1"/>
    <w:rsid w:val="000510DB"/>
    <w:rsid w:val="000701A2"/>
    <w:rsid w:val="00083564"/>
    <w:rsid w:val="0008698E"/>
    <w:rsid w:val="0009132F"/>
    <w:rsid w:val="000B3FD4"/>
    <w:rsid w:val="000D12D4"/>
    <w:rsid w:val="000D428B"/>
    <w:rsid w:val="000F3DB4"/>
    <w:rsid w:val="000F52A5"/>
    <w:rsid w:val="001131D9"/>
    <w:rsid w:val="00113AB1"/>
    <w:rsid w:val="001375B2"/>
    <w:rsid w:val="00137A77"/>
    <w:rsid w:val="00137A98"/>
    <w:rsid w:val="00154128"/>
    <w:rsid w:val="00156587"/>
    <w:rsid w:val="001658D9"/>
    <w:rsid w:val="00170985"/>
    <w:rsid w:val="001723F7"/>
    <w:rsid w:val="00181673"/>
    <w:rsid w:val="001872AF"/>
    <w:rsid w:val="001A10CD"/>
    <w:rsid w:val="001C08A2"/>
    <w:rsid w:val="001D4043"/>
    <w:rsid w:val="001E3BE9"/>
    <w:rsid w:val="002023FD"/>
    <w:rsid w:val="002025C5"/>
    <w:rsid w:val="00207D1F"/>
    <w:rsid w:val="00214F79"/>
    <w:rsid w:val="00223DE5"/>
    <w:rsid w:val="002367FD"/>
    <w:rsid w:val="00254A01"/>
    <w:rsid w:val="00256F52"/>
    <w:rsid w:val="00270A9E"/>
    <w:rsid w:val="00273413"/>
    <w:rsid w:val="002766CA"/>
    <w:rsid w:val="00286484"/>
    <w:rsid w:val="002A0538"/>
    <w:rsid w:val="002B3A7C"/>
    <w:rsid w:val="002B6C9D"/>
    <w:rsid w:val="002C38A1"/>
    <w:rsid w:val="002E6DBF"/>
    <w:rsid w:val="003112E3"/>
    <w:rsid w:val="00315F87"/>
    <w:rsid w:val="003324E5"/>
    <w:rsid w:val="003455BB"/>
    <w:rsid w:val="0035257D"/>
    <w:rsid w:val="00362BC9"/>
    <w:rsid w:val="00362BEF"/>
    <w:rsid w:val="0037341A"/>
    <w:rsid w:val="00374342"/>
    <w:rsid w:val="00385B78"/>
    <w:rsid w:val="00393F9C"/>
    <w:rsid w:val="003A4339"/>
    <w:rsid w:val="003B33DB"/>
    <w:rsid w:val="003C6F34"/>
    <w:rsid w:val="003C7628"/>
    <w:rsid w:val="003D119C"/>
    <w:rsid w:val="003D1881"/>
    <w:rsid w:val="00405CF2"/>
    <w:rsid w:val="004247B4"/>
    <w:rsid w:val="00426FC6"/>
    <w:rsid w:val="00427B15"/>
    <w:rsid w:val="004369E2"/>
    <w:rsid w:val="00437B5F"/>
    <w:rsid w:val="00440F5E"/>
    <w:rsid w:val="00441922"/>
    <w:rsid w:val="00446DF9"/>
    <w:rsid w:val="00455EFC"/>
    <w:rsid w:val="00457403"/>
    <w:rsid w:val="00457710"/>
    <w:rsid w:val="00463E55"/>
    <w:rsid w:val="00474A23"/>
    <w:rsid w:val="00487D17"/>
    <w:rsid w:val="00490DED"/>
    <w:rsid w:val="004A6BA0"/>
    <w:rsid w:val="004B0F9A"/>
    <w:rsid w:val="004D049B"/>
    <w:rsid w:val="004D0D59"/>
    <w:rsid w:val="004D49BB"/>
    <w:rsid w:val="004F7CC2"/>
    <w:rsid w:val="00500749"/>
    <w:rsid w:val="005148BC"/>
    <w:rsid w:val="0054558E"/>
    <w:rsid w:val="0054597E"/>
    <w:rsid w:val="00546F72"/>
    <w:rsid w:val="005740BF"/>
    <w:rsid w:val="0057427E"/>
    <w:rsid w:val="00581336"/>
    <w:rsid w:val="005949B2"/>
    <w:rsid w:val="005A314A"/>
    <w:rsid w:val="005B1E48"/>
    <w:rsid w:val="005B3AEE"/>
    <w:rsid w:val="005C1279"/>
    <w:rsid w:val="005C3225"/>
    <w:rsid w:val="005C40E4"/>
    <w:rsid w:val="005F6E12"/>
    <w:rsid w:val="006075D9"/>
    <w:rsid w:val="00611F63"/>
    <w:rsid w:val="006202DC"/>
    <w:rsid w:val="00633782"/>
    <w:rsid w:val="00634D87"/>
    <w:rsid w:val="00640657"/>
    <w:rsid w:val="00644D36"/>
    <w:rsid w:val="00673059"/>
    <w:rsid w:val="00676EF8"/>
    <w:rsid w:val="00683B3C"/>
    <w:rsid w:val="006A2B59"/>
    <w:rsid w:val="006A4DC0"/>
    <w:rsid w:val="006A60F9"/>
    <w:rsid w:val="006B697F"/>
    <w:rsid w:val="006B7B12"/>
    <w:rsid w:val="006C5E42"/>
    <w:rsid w:val="006F50BD"/>
    <w:rsid w:val="007135DE"/>
    <w:rsid w:val="00760931"/>
    <w:rsid w:val="00766C46"/>
    <w:rsid w:val="00771A24"/>
    <w:rsid w:val="00773A76"/>
    <w:rsid w:val="007769C6"/>
    <w:rsid w:val="0079137E"/>
    <w:rsid w:val="007916FE"/>
    <w:rsid w:val="007A42E2"/>
    <w:rsid w:val="007B3B92"/>
    <w:rsid w:val="007C1D50"/>
    <w:rsid w:val="007F5124"/>
    <w:rsid w:val="00807278"/>
    <w:rsid w:val="008166A7"/>
    <w:rsid w:val="008265D7"/>
    <w:rsid w:val="00826785"/>
    <w:rsid w:val="0083142F"/>
    <w:rsid w:val="0084060D"/>
    <w:rsid w:val="008443DE"/>
    <w:rsid w:val="008523F2"/>
    <w:rsid w:val="00852ED6"/>
    <w:rsid w:val="00856DD7"/>
    <w:rsid w:val="0085740F"/>
    <w:rsid w:val="00863D28"/>
    <w:rsid w:val="008A337C"/>
    <w:rsid w:val="008B3A25"/>
    <w:rsid w:val="008B540F"/>
    <w:rsid w:val="008B5A24"/>
    <w:rsid w:val="00903640"/>
    <w:rsid w:val="00924B3E"/>
    <w:rsid w:val="00926B68"/>
    <w:rsid w:val="009326D3"/>
    <w:rsid w:val="00937557"/>
    <w:rsid w:val="00941E44"/>
    <w:rsid w:val="00942270"/>
    <w:rsid w:val="00942AD3"/>
    <w:rsid w:val="00953B6C"/>
    <w:rsid w:val="00955193"/>
    <w:rsid w:val="0096085D"/>
    <w:rsid w:val="00970138"/>
    <w:rsid w:val="00970BF1"/>
    <w:rsid w:val="00977CEE"/>
    <w:rsid w:val="009C135D"/>
    <w:rsid w:val="009C4B1A"/>
    <w:rsid w:val="009E0743"/>
    <w:rsid w:val="009E2CBC"/>
    <w:rsid w:val="009E51C8"/>
    <w:rsid w:val="00A0559A"/>
    <w:rsid w:val="00A07161"/>
    <w:rsid w:val="00A240C3"/>
    <w:rsid w:val="00A24649"/>
    <w:rsid w:val="00A46EFE"/>
    <w:rsid w:val="00A7386D"/>
    <w:rsid w:val="00A7478E"/>
    <w:rsid w:val="00A74A38"/>
    <w:rsid w:val="00AA23B0"/>
    <w:rsid w:val="00AB412A"/>
    <w:rsid w:val="00AD5530"/>
    <w:rsid w:val="00AE4FA6"/>
    <w:rsid w:val="00AF25E6"/>
    <w:rsid w:val="00B024FD"/>
    <w:rsid w:val="00B474A9"/>
    <w:rsid w:val="00B50D48"/>
    <w:rsid w:val="00B61516"/>
    <w:rsid w:val="00B63A62"/>
    <w:rsid w:val="00B710BD"/>
    <w:rsid w:val="00B721B9"/>
    <w:rsid w:val="00B8595C"/>
    <w:rsid w:val="00B929AC"/>
    <w:rsid w:val="00B94E9D"/>
    <w:rsid w:val="00B96151"/>
    <w:rsid w:val="00B96585"/>
    <w:rsid w:val="00B973F9"/>
    <w:rsid w:val="00BA0C23"/>
    <w:rsid w:val="00BA0D4A"/>
    <w:rsid w:val="00BB676C"/>
    <w:rsid w:val="00BB7847"/>
    <w:rsid w:val="00BC612B"/>
    <w:rsid w:val="00BD2729"/>
    <w:rsid w:val="00BD2D1F"/>
    <w:rsid w:val="00BE66CA"/>
    <w:rsid w:val="00BF5E83"/>
    <w:rsid w:val="00C22E4B"/>
    <w:rsid w:val="00C5476B"/>
    <w:rsid w:val="00C91A79"/>
    <w:rsid w:val="00C96FE9"/>
    <w:rsid w:val="00CA0506"/>
    <w:rsid w:val="00CB5DDE"/>
    <w:rsid w:val="00CD3DF3"/>
    <w:rsid w:val="00CD7CD7"/>
    <w:rsid w:val="00CE3E9C"/>
    <w:rsid w:val="00CE7B78"/>
    <w:rsid w:val="00CF0B60"/>
    <w:rsid w:val="00D11171"/>
    <w:rsid w:val="00D15525"/>
    <w:rsid w:val="00D21084"/>
    <w:rsid w:val="00D257DC"/>
    <w:rsid w:val="00D40318"/>
    <w:rsid w:val="00D44BD8"/>
    <w:rsid w:val="00D75722"/>
    <w:rsid w:val="00D77A2A"/>
    <w:rsid w:val="00D94839"/>
    <w:rsid w:val="00DB3DEF"/>
    <w:rsid w:val="00DC6064"/>
    <w:rsid w:val="00DD08B5"/>
    <w:rsid w:val="00DE397D"/>
    <w:rsid w:val="00DE51A6"/>
    <w:rsid w:val="00DE6455"/>
    <w:rsid w:val="00DF104E"/>
    <w:rsid w:val="00E246A2"/>
    <w:rsid w:val="00E311AE"/>
    <w:rsid w:val="00E535A3"/>
    <w:rsid w:val="00E633F7"/>
    <w:rsid w:val="00E70660"/>
    <w:rsid w:val="00E81535"/>
    <w:rsid w:val="00E9069F"/>
    <w:rsid w:val="00EB07D5"/>
    <w:rsid w:val="00EC4427"/>
    <w:rsid w:val="00ED2E61"/>
    <w:rsid w:val="00F0027C"/>
    <w:rsid w:val="00F0353F"/>
    <w:rsid w:val="00F03AB5"/>
    <w:rsid w:val="00F13045"/>
    <w:rsid w:val="00F14107"/>
    <w:rsid w:val="00F32C20"/>
    <w:rsid w:val="00F527E7"/>
    <w:rsid w:val="00F5552A"/>
    <w:rsid w:val="00F56BB6"/>
    <w:rsid w:val="00F67B4F"/>
    <w:rsid w:val="00F77263"/>
    <w:rsid w:val="00F774B7"/>
    <w:rsid w:val="00F81AB1"/>
    <w:rsid w:val="00FE06DB"/>
    <w:rsid w:val="00FE6063"/>
    <w:rsid w:val="375E3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FB500"/>
  <w15:chartTrackingRefBased/>
  <w15:docId w15:val="{EA4664BA-E2B9-4F97-8303-02ECB9DF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5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F87"/>
    <w:rPr>
      <w:rFonts w:ascii="Segoe UI" w:hAnsi="Segoe UI" w:cs="Segoe UI"/>
      <w:sz w:val="18"/>
      <w:szCs w:val="18"/>
    </w:rPr>
  </w:style>
  <w:style w:type="character" w:styleId="Hyperlink">
    <w:name w:val="Hyperlink"/>
    <w:basedOn w:val="DefaultParagraphFont"/>
    <w:uiPriority w:val="99"/>
    <w:unhideWhenUsed/>
    <w:rsid w:val="001723F7"/>
    <w:rPr>
      <w:color w:val="0563C1" w:themeColor="hyperlink"/>
      <w:u w:val="single"/>
    </w:rPr>
  </w:style>
  <w:style w:type="character" w:customStyle="1" w:styleId="UnresolvedMention1">
    <w:name w:val="Unresolved Mention1"/>
    <w:basedOn w:val="DefaultParagraphFont"/>
    <w:uiPriority w:val="99"/>
    <w:semiHidden/>
    <w:unhideWhenUsed/>
    <w:rsid w:val="001723F7"/>
    <w:rPr>
      <w:color w:val="605E5C"/>
      <w:shd w:val="clear" w:color="auto" w:fill="E1DFDD"/>
    </w:rPr>
  </w:style>
  <w:style w:type="character" w:styleId="CommentReference">
    <w:name w:val="annotation reference"/>
    <w:basedOn w:val="DefaultParagraphFont"/>
    <w:uiPriority w:val="99"/>
    <w:semiHidden/>
    <w:unhideWhenUsed/>
    <w:rsid w:val="004B0F9A"/>
    <w:rPr>
      <w:sz w:val="16"/>
      <w:szCs w:val="16"/>
    </w:rPr>
  </w:style>
  <w:style w:type="paragraph" w:styleId="CommentText">
    <w:name w:val="annotation text"/>
    <w:basedOn w:val="Normal"/>
    <w:link w:val="CommentTextChar"/>
    <w:uiPriority w:val="99"/>
    <w:semiHidden/>
    <w:unhideWhenUsed/>
    <w:rsid w:val="004B0F9A"/>
    <w:pPr>
      <w:spacing w:line="240" w:lineRule="auto"/>
    </w:pPr>
    <w:rPr>
      <w:sz w:val="20"/>
      <w:szCs w:val="20"/>
    </w:rPr>
  </w:style>
  <w:style w:type="character" w:customStyle="1" w:styleId="CommentTextChar">
    <w:name w:val="Comment Text Char"/>
    <w:basedOn w:val="DefaultParagraphFont"/>
    <w:link w:val="CommentText"/>
    <w:uiPriority w:val="99"/>
    <w:semiHidden/>
    <w:rsid w:val="004B0F9A"/>
    <w:rPr>
      <w:sz w:val="20"/>
      <w:szCs w:val="20"/>
    </w:rPr>
  </w:style>
  <w:style w:type="paragraph" w:styleId="CommentSubject">
    <w:name w:val="annotation subject"/>
    <w:basedOn w:val="CommentText"/>
    <w:next w:val="CommentText"/>
    <w:link w:val="CommentSubjectChar"/>
    <w:uiPriority w:val="99"/>
    <w:semiHidden/>
    <w:unhideWhenUsed/>
    <w:rsid w:val="004B0F9A"/>
    <w:rPr>
      <w:b/>
      <w:bCs/>
    </w:rPr>
  </w:style>
  <w:style w:type="character" w:customStyle="1" w:styleId="CommentSubjectChar">
    <w:name w:val="Comment Subject Char"/>
    <w:basedOn w:val="CommentTextChar"/>
    <w:link w:val="CommentSubject"/>
    <w:uiPriority w:val="99"/>
    <w:semiHidden/>
    <w:rsid w:val="004B0F9A"/>
    <w:rPr>
      <w:b/>
      <w:bCs/>
      <w:sz w:val="20"/>
      <w:szCs w:val="20"/>
    </w:rPr>
  </w:style>
  <w:style w:type="paragraph" w:styleId="Revision">
    <w:name w:val="Revision"/>
    <w:hidden/>
    <w:uiPriority w:val="99"/>
    <w:semiHidden/>
    <w:rsid w:val="004B0F9A"/>
    <w:pPr>
      <w:spacing w:after="0" w:line="240" w:lineRule="auto"/>
    </w:pPr>
  </w:style>
  <w:style w:type="character" w:customStyle="1" w:styleId="UnresolvedMention2">
    <w:name w:val="Unresolved Mention2"/>
    <w:basedOn w:val="DefaultParagraphFont"/>
    <w:uiPriority w:val="99"/>
    <w:semiHidden/>
    <w:unhideWhenUsed/>
    <w:rsid w:val="00B710BD"/>
    <w:rPr>
      <w:color w:val="605E5C"/>
      <w:shd w:val="clear" w:color="auto" w:fill="E1DFDD"/>
    </w:rPr>
  </w:style>
  <w:style w:type="character" w:customStyle="1" w:styleId="UnresolvedMention">
    <w:name w:val="Unresolved Mention"/>
    <w:basedOn w:val="DefaultParagraphFont"/>
    <w:uiPriority w:val="99"/>
    <w:semiHidden/>
    <w:unhideWhenUsed/>
    <w:rsid w:val="00F527E7"/>
    <w:rPr>
      <w:color w:val="605E5C"/>
      <w:shd w:val="clear" w:color="auto" w:fill="E1DFDD"/>
    </w:rPr>
  </w:style>
  <w:style w:type="paragraph" w:styleId="NormalWeb">
    <w:name w:val="Normal (Web)"/>
    <w:basedOn w:val="Normal"/>
    <w:uiPriority w:val="99"/>
    <w:unhideWhenUsed/>
    <w:rsid w:val="00487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87D17"/>
  </w:style>
  <w:style w:type="paragraph" w:styleId="FootnoteText">
    <w:name w:val="footnote text"/>
    <w:basedOn w:val="Normal"/>
    <w:link w:val="FootnoteTextChar"/>
    <w:uiPriority w:val="99"/>
    <w:semiHidden/>
    <w:unhideWhenUsed/>
    <w:rsid w:val="001D40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4043"/>
    <w:rPr>
      <w:sz w:val="20"/>
      <w:szCs w:val="20"/>
    </w:rPr>
  </w:style>
  <w:style w:type="character" w:styleId="FootnoteReference">
    <w:name w:val="footnote reference"/>
    <w:basedOn w:val="DefaultParagraphFont"/>
    <w:uiPriority w:val="99"/>
    <w:semiHidden/>
    <w:unhideWhenUsed/>
    <w:rsid w:val="001D4043"/>
    <w:rPr>
      <w:vertAlign w:val="superscript"/>
    </w:rPr>
  </w:style>
  <w:style w:type="character" w:customStyle="1" w:styleId="orcid-id-https">
    <w:name w:val="orcid-id-https"/>
    <w:basedOn w:val="DefaultParagraphFont"/>
    <w:rsid w:val="003A4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968813">
      <w:bodyDiv w:val="1"/>
      <w:marLeft w:val="0"/>
      <w:marRight w:val="0"/>
      <w:marTop w:val="0"/>
      <w:marBottom w:val="0"/>
      <w:divBdr>
        <w:top w:val="none" w:sz="0" w:space="0" w:color="auto"/>
        <w:left w:val="none" w:sz="0" w:space="0" w:color="auto"/>
        <w:bottom w:val="none" w:sz="0" w:space="0" w:color="auto"/>
        <w:right w:val="none" w:sz="0" w:space="0" w:color="auto"/>
      </w:divBdr>
    </w:div>
    <w:div w:id="1751465360">
      <w:bodyDiv w:val="1"/>
      <w:marLeft w:val="0"/>
      <w:marRight w:val="0"/>
      <w:marTop w:val="0"/>
      <w:marBottom w:val="0"/>
      <w:divBdr>
        <w:top w:val="none" w:sz="0" w:space="0" w:color="auto"/>
        <w:left w:val="none" w:sz="0" w:space="0" w:color="auto"/>
        <w:bottom w:val="none" w:sz="0" w:space="0" w:color="auto"/>
        <w:right w:val="none" w:sz="0" w:space="0" w:color="auto"/>
      </w:divBdr>
    </w:div>
    <w:div w:id="198353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A1D02C583554DA9AE45AAD0EF05D5" ma:contentTypeVersion="13" ma:contentTypeDescription="Create a new document." ma:contentTypeScope="" ma:versionID="adf3bf92d803981e083733b9039469f0">
  <xsd:schema xmlns:xsd="http://www.w3.org/2001/XMLSchema" xmlns:xs="http://www.w3.org/2001/XMLSchema" xmlns:p="http://schemas.microsoft.com/office/2006/metadata/properties" xmlns:ns3="f09d4f92-7193-49a7-a21a-266d48c2527d" xmlns:ns4="13e9694e-528d-41ea-87e2-59a62184c830" targetNamespace="http://schemas.microsoft.com/office/2006/metadata/properties" ma:root="true" ma:fieldsID="a23ef507f3d0a28dde216836958345a0" ns3:_="" ns4:_="">
    <xsd:import namespace="f09d4f92-7193-49a7-a21a-266d48c2527d"/>
    <xsd:import namespace="13e9694e-528d-41ea-87e2-59a62184c83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d4f92-7193-49a7-a21a-266d48c25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e9694e-528d-41ea-87e2-59a62184c8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8DE25-ABF4-4C4D-B2A5-52E4A9F76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d4f92-7193-49a7-a21a-266d48c2527d"/>
    <ds:schemaRef ds:uri="13e9694e-528d-41ea-87e2-59a62184c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26906-E557-45B6-BC32-F7C45C2066F9}">
  <ds:schemaRefs>
    <ds:schemaRef ds:uri="http://purl.org/dc/terms/"/>
    <ds:schemaRef ds:uri="13e9694e-528d-41ea-87e2-59a62184c830"/>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f09d4f92-7193-49a7-a21a-266d48c2527d"/>
    <ds:schemaRef ds:uri="http://www.w3.org/XML/1998/namespace"/>
  </ds:schemaRefs>
</ds:datastoreItem>
</file>

<file path=customXml/itemProps3.xml><?xml version="1.0" encoding="utf-8"?>
<ds:datastoreItem xmlns:ds="http://schemas.openxmlformats.org/officeDocument/2006/customXml" ds:itemID="{CCA785D3-E5CB-4323-BE9B-6BD3DA6050AE}">
  <ds:schemaRefs>
    <ds:schemaRef ds:uri="http://schemas.microsoft.com/sharepoint/v3/contenttype/forms"/>
  </ds:schemaRefs>
</ds:datastoreItem>
</file>

<file path=customXml/itemProps4.xml><?xml version="1.0" encoding="utf-8"?>
<ds:datastoreItem xmlns:ds="http://schemas.openxmlformats.org/officeDocument/2006/customXml" ds:itemID="{942B78DC-0D0F-43D2-A5C1-359A1B16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15</Pages>
  <Words>3980</Words>
  <Characters>22690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Petersen</dc:creator>
  <cp:keywords/>
  <dc:description/>
  <cp:lastModifiedBy>Petersen, David</cp:lastModifiedBy>
  <cp:revision>37</cp:revision>
  <cp:lastPrinted>2020-10-05T18:09:00Z</cp:lastPrinted>
  <dcterms:created xsi:type="dcterms:W3CDTF">2020-12-16T18:31:00Z</dcterms:created>
  <dcterms:modified xsi:type="dcterms:W3CDTF">2020-12-18T19:54:00Z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0x0101004BAA1D02C583554DA9AE45AAD0EF05D5</vt:lpwstr>
  </property>
</Properties>
</file>